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Default Extension="jpeg" ContentType="image/jpeg"/>
  <Override PartName="/word/header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4.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6.xml" ContentType="application/vnd.openxmlformats-officedocument.wordprocessingml.header+xml"/>
  <Override PartName="/word/footer40.xml" ContentType="application/vnd.openxmlformats-officedocument.wordprocessingml.footer+xml"/>
  <Override PartName="/word/header7.xml" ContentType="application/vnd.openxmlformats-officedocument.wordprocessingml.header+xml"/>
  <Override PartName="/word/footer41.xml" ContentType="application/vnd.openxmlformats-officedocument.wordprocessingml.footer+xml"/>
  <Override PartName="/word/header8.xml" ContentType="application/vnd.openxmlformats-officedocument.wordprocessingml.header+xml"/>
  <Override PartName="/word/footer42.xml" ContentType="application/vnd.openxmlformats-officedocument.wordprocessingml.footer+xml"/>
  <Override PartName="/word/header9.xml" ContentType="application/vnd.openxmlformats-officedocument.wordprocessingml.header+xml"/>
  <Override PartName="/word/footer43.xml" ContentType="application/vnd.openxmlformats-officedocument.wordprocessingml.footer+xml"/>
  <Override PartName="/word/header10.xml" ContentType="application/vnd.openxmlformats-officedocument.wordprocessingml.header+xml"/>
  <Override PartName="/word/footer44.xml" ContentType="application/vnd.openxmlformats-officedocument.wordprocessingml.footer+xml"/>
  <Override PartName="/word/header11.xml" ContentType="application/vnd.openxmlformats-officedocument.wordprocessingml.header+xml"/>
  <Override PartName="/word/footer45.xml" ContentType="application/vnd.openxmlformats-officedocument.wordprocessingml.footer+xml"/>
  <Override PartName="/word/header12.xml" ContentType="application/vnd.openxmlformats-officedocument.wordprocessingml.header+xml"/>
  <Override PartName="/word/footer46.xml" ContentType="application/vnd.openxmlformats-officedocument.wordprocessingml.footer+xml"/>
  <Override PartName="/word/header13.xml" ContentType="application/vnd.openxmlformats-officedocument.wordprocessingml.header+xml"/>
  <Override PartName="/word/footer47.xml" ContentType="application/vnd.openxmlformats-officedocument.wordprocessingml.footer+xml"/>
  <Override PartName="/word/header14.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15.xml" ContentType="application/vnd.openxmlformats-officedocument.wordprocessingml.header+xml"/>
  <Override PartName="/word/footer50.xml" ContentType="application/vnd.openxmlformats-officedocument.wordprocessingml.footer+xml"/>
  <Override PartName="/word/header16.xml" ContentType="application/vnd.openxmlformats-officedocument.wordprocessingml.header+xml"/>
  <Override PartName="/word/footer51.xml" ContentType="application/vnd.openxmlformats-officedocument.wordprocessingml.footer+xml"/>
  <Override PartName="/word/header17.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18.xml" ContentType="application/vnd.openxmlformats-officedocument.wordprocessingml.header+xml"/>
  <Override PartName="/word/footer54.xml" ContentType="application/vnd.openxmlformats-officedocument.wordprocessingml.footer+xml"/>
  <Override PartName="/word/header19.xml" ContentType="application/vnd.openxmlformats-officedocument.wordprocessingml.header+xml"/>
  <Override PartName="/word/footer55.xml" ContentType="application/vnd.openxmlformats-officedocument.wordprocessingml.footer+xml"/>
  <Override PartName="/word/header20.xml" ContentType="application/vnd.openxmlformats-officedocument.wordprocessingml.header+xml"/>
  <Override PartName="/word/footer56.xml" ContentType="application/vnd.openxmlformats-officedocument.wordprocessingml.footer+xml"/>
  <Override PartName="/word/header21.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22.xml" ContentType="application/vnd.openxmlformats-officedocument.wordprocessingml.header+xml"/>
  <Override PartName="/word/footer59.xml" ContentType="application/vnd.openxmlformats-officedocument.wordprocessingml.footer+xml"/>
  <Override PartName="/word/header23.xml" ContentType="application/vnd.openxmlformats-officedocument.wordprocessingml.header+xml"/>
  <Override PartName="/word/footer6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0"/>
        <w:jc w:val="left"/>
      </w:pPr>
      <w:r>
        <w:rPr>
          <w:spacing w:val="-1"/>
        </w:rPr>
        <w:t>公司代码：</w:t>
      </w:r>
      <w:r>
        <w:rPr>
          <w:rFonts w:ascii="宋体" w:hAnsi="宋体" w:cs="宋体" w:eastAsia="宋体" w:hint="default"/>
          <w:spacing w:val="-1"/>
        </w:rPr>
        <w:t>600271</w:t>
        <w:tab/>
      </w:r>
      <w:r>
        <w:rPr>
          <w:spacing w:val="-2"/>
        </w:rPr>
        <w:t>公司简称：航天信息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line="570" w:lineRule="exact" w:before="0"/>
        <w:ind w:left="2951" w:right="2323" w:hanging="605"/>
        <w:jc w:val="left"/>
        <w:rPr>
          <w:rFonts w:ascii="黑体" w:hAnsi="黑体" w:cs="黑体" w:eastAsia="黑体" w:hint="default"/>
          <w:sz w:val="44"/>
          <w:szCs w:val="44"/>
        </w:rPr>
      </w:pPr>
      <w:r>
        <w:rPr>
          <w:rFonts w:ascii="黑体" w:hAnsi="黑体" w:cs="黑体" w:eastAsia="黑体" w:hint="default"/>
          <w:b/>
          <w:bCs/>
          <w:color w:val="FF0000"/>
          <w:sz w:val="44"/>
          <w:szCs w:val="44"/>
        </w:rPr>
        <w:t>航天信息股份有限公司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0"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7"/>
          <w:szCs w:val="27"/>
        </w:rPr>
      </w:pPr>
    </w:p>
    <w:p>
      <w:pPr>
        <w:spacing w:before="14"/>
        <w:ind w:left="3972" w:right="404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5" w:lineRule="auto" w:before="0"/>
        <w:ind w:left="507" w:right="0" w:hanging="370"/>
        <w:jc w:val="left"/>
        <w:rPr>
          <w:b w:val="0"/>
          <w:bCs w:val="0"/>
        </w:rPr>
      </w:pPr>
      <w:r>
        <w:rPr>
          <w:spacing w:val="-4"/>
        </w:rPr>
        <w:t>一、本公司董事会、监事会及董事、监事、高级管理人员保证年度报告内容的真实、准确、完整，</w:t>
      </w:r>
      <w:r>
        <w:rPr>
          <w:spacing w:val="-64"/>
        </w:rPr>
        <w:t> </w:t>
      </w:r>
      <w:r>
        <w:rPr>
          <w:spacing w:val="-64"/>
        </w:rPr>
      </w:r>
      <w:r>
        <w:rPr/>
        <w:t>不存在虚假记载、误导性陈述或重大遗漏，并承担个别和连带的法律责任。</w:t>
      </w:r>
      <w:r>
        <w:rPr>
          <w:b w:val="0"/>
          <w:bCs w:val="0"/>
        </w:rPr>
      </w:r>
    </w:p>
    <w:p>
      <w:pPr>
        <w:spacing w:line="240" w:lineRule="auto" w:before="13"/>
        <w:rPr>
          <w:rFonts w:ascii="宋体" w:hAnsi="宋体" w:cs="宋体" w:eastAsia="宋体" w:hint="default"/>
          <w:b/>
          <w:bCs/>
          <w:sz w:val="20"/>
          <w:szCs w:val="20"/>
        </w:rPr>
      </w:pPr>
    </w:p>
    <w:p>
      <w:pPr>
        <w:pStyle w:val="Heading4"/>
        <w:spacing w:line="240" w:lineRule="auto" w:before="0"/>
        <w:ind w:left="138" w:right="0"/>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45"/>
        <w:ind w:left="138" w:right="0"/>
        <w:jc w:val="left"/>
        <w:rPr>
          <w:b w:val="0"/>
          <w:bCs w:val="0"/>
        </w:rPr>
      </w:pPr>
      <w:r>
        <w:rPr/>
        <w:t>三、</w:t>
      </w:r>
      <w:r>
        <w:rPr>
          <w:spacing w:val="-14"/>
        </w:rPr>
        <w:t> </w:t>
      </w:r>
      <w:r>
        <w:rPr/>
        <w:t>天健会计师事务所（特殊普通合伙）为本公司出具了标准无保留意见的审计报告。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4"/>
        <w:spacing w:line="357" w:lineRule="auto" w:before="143"/>
        <w:ind w:left="507" w:right="0" w:hanging="370"/>
        <w:jc w:val="left"/>
        <w:rPr>
          <w:b w:val="0"/>
          <w:bCs w:val="0"/>
        </w:rPr>
      </w:pPr>
      <w:r>
        <w:rPr>
          <w:spacing w:val="-4"/>
        </w:rPr>
        <w:t>四、公司负责人於亮、主管会计工作负责人张凤强及会计机构负责人（会计主管人员）王强声明：</w:t>
      </w:r>
      <w:r>
        <w:rPr>
          <w:spacing w:val="-62"/>
        </w:rPr>
        <w:t> </w:t>
      </w:r>
      <w:r>
        <w:rPr>
          <w:spacing w:val="-62"/>
        </w:rPr>
      </w:r>
      <w:r>
        <w:rPr/>
        <w:t>保证年度报告中财务报告的真实、准确、完整。</w:t>
      </w:r>
      <w:r>
        <w:rPr>
          <w:b w:val="0"/>
          <w:bCs w:val="0"/>
        </w:rPr>
      </w:r>
    </w:p>
    <w:p>
      <w:pPr>
        <w:spacing w:line="480" w:lineRule="atLeast" w:before="67"/>
        <w:ind w:left="613" w:right="0" w:hanging="476"/>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以利润分配股权登记日的总股本为基数，每</w:t>
      </w:r>
      <w:r>
        <w:rPr>
          <w:rFonts w:ascii="宋体" w:hAnsi="宋体" w:cs="宋体" w:eastAsia="宋体" w:hint="default"/>
          <w:spacing w:val="-2"/>
          <w:sz w:val="21"/>
          <w:szCs w:val="21"/>
        </w:rPr>
        <w:t>10</w:t>
      </w:r>
      <w:r>
        <w:rPr>
          <w:rFonts w:ascii="宋体" w:hAnsi="宋体" w:cs="宋体" w:eastAsia="宋体" w:hint="default"/>
          <w:spacing w:val="-2"/>
          <w:sz w:val="21"/>
          <w:szCs w:val="21"/>
        </w:rPr>
        <w:t>股派送现金红利</w:t>
      </w:r>
      <w:r>
        <w:rPr>
          <w:rFonts w:ascii="宋体" w:hAnsi="宋体" w:cs="宋体" w:eastAsia="宋体" w:hint="default"/>
          <w:spacing w:val="-2"/>
          <w:sz w:val="21"/>
          <w:szCs w:val="21"/>
        </w:rPr>
        <w:t>4.4</w:t>
      </w:r>
      <w:r>
        <w:rPr>
          <w:rFonts w:ascii="宋体" w:hAnsi="宋体" w:cs="宋体" w:eastAsia="宋体" w:hint="default"/>
          <w:spacing w:val="-2"/>
          <w:sz w:val="21"/>
          <w:szCs w:val="21"/>
        </w:rPr>
        <w:t>元（含税），预计派送金</w:t>
      </w:r>
    </w:p>
    <w:p>
      <w:pPr>
        <w:pStyle w:val="BodyText"/>
        <w:spacing w:line="314" w:lineRule="auto" w:before="85"/>
        <w:ind w:left="613" w:right="0" w:hanging="476"/>
        <w:jc w:val="left"/>
      </w:pPr>
      <w:r>
        <w:rPr/>
        <w:t>额为</w:t>
      </w:r>
      <w:r>
        <w:rPr>
          <w:rFonts w:ascii="宋体" w:hAnsi="宋体" w:cs="宋体" w:eastAsia="宋体" w:hint="default"/>
        </w:rPr>
        <w:t>819,506,564.80</w:t>
      </w:r>
      <w:r>
        <w:rPr/>
        <w:t>元，本年度不进行资本公积转增股本。</w:t>
      </w:r>
      <w:r>
        <w:rPr>
          <w:w w:val="100"/>
        </w:rPr>
        <w:t> </w:t>
      </w:r>
      <w:r>
        <w:rPr>
          <w:spacing w:val="-3"/>
        </w:rPr>
        <w:t>鉴于公司将实施股份回购事项，若公司董事会及股东大会审议通过利润分配预案后公司股本</w:t>
      </w:r>
    </w:p>
    <w:p>
      <w:pPr>
        <w:pStyle w:val="BodyText"/>
        <w:spacing w:line="314" w:lineRule="auto" w:before="20"/>
        <w:ind w:left="138" w:right="0"/>
        <w:jc w:val="left"/>
      </w:pPr>
      <w:r>
        <w:rPr>
          <w:spacing w:val="-2"/>
        </w:rPr>
        <w:t>发生变动的，则以实施利润分配方案的股权登记日可参与利润分配的总股本，按照每股分配金额</w:t>
      </w:r>
      <w:r>
        <w:rPr>
          <w:spacing w:val="-25"/>
        </w:rPr>
        <w:t> </w:t>
      </w:r>
      <w:r>
        <w:rPr>
          <w:spacing w:val="-25"/>
        </w:rPr>
      </w:r>
      <w:r>
        <w:rPr/>
        <w:t>不变的原则对分配总额进行调整。</w:t>
      </w:r>
    </w:p>
    <w:p>
      <w:pPr>
        <w:spacing w:line="240" w:lineRule="auto" w:before="3"/>
        <w:rPr>
          <w:rFonts w:ascii="宋体" w:hAnsi="宋体" w:cs="宋体" w:eastAsia="宋体" w:hint="default"/>
          <w:sz w:val="23"/>
          <w:szCs w:val="23"/>
        </w:rPr>
      </w:pPr>
    </w:p>
    <w:p>
      <w:pPr>
        <w:pStyle w:val="Heading4"/>
        <w:spacing w:line="240" w:lineRule="auto" w:before="0"/>
        <w:ind w:left="138" w:right="0"/>
        <w:jc w:val="left"/>
        <w:rPr>
          <w:b w:val="0"/>
          <w:bCs w:val="0"/>
        </w:rPr>
      </w:pPr>
      <w:r>
        <w:rPr/>
        <w:t>六、</w:t>
      </w:r>
      <w:r>
        <w:rPr>
          <w:spacing w:val="-24"/>
        </w:rPr>
        <w:t> </w:t>
      </w:r>
      <w:r>
        <w:rPr/>
        <w:t>前瞻性陈述的风险声明</w:t>
      </w:r>
      <w:r>
        <w:rPr>
          <w:b w:val="0"/>
          <w:bCs w:val="0"/>
        </w:rPr>
      </w:r>
    </w:p>
    <w:p>
      <w:pPr>
        <w:pStyle w:val="BodyText"/>
        <w:spacing w:line="240" w:lineRule="auto" w:before="133"/>
        <w:ind w:left="138" w:right="0"/>
        <w:jc w:val="left"/>
      </w:pPr>
      <w:r>
        <w:rPr/>
        <w:t>□适用</w:t>
      </w:r>
      <w:r>
        <w:rPr>
          <w:spacing w:val="-1"/>
        </w:rPr>
        <w:t> </w:t>
      </w:r>
      <w:r>
        <w:rPr/>
        <w:t>√不适用</w:t>
      </w:r>
    </w:p>
    <w:p>
      <w:pPr>
        <w:spacing w:line="240" w:lineRule="auto" w:before="3"/>
        <w:rPr>
          <w:rFonts w:ascii="宋体" w:hAnsi="宋体" w:cs="宋体" w:eastAsia="宋体" w:hint="default"/>
          <w:sz w:val="27"/>
          <w:szCs w:val="27"/>
        </w:rPr>
      </w:pPr>
    </w:p>
    <w:p>
      <w:pPr>
        <w:pStyle w:val="Heading4"/>
        <w:spacing w:line="424" w:lineRule="auto" w:before="0"/>
        <w:ind w:left="138" w:right="354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4"/>
        <w:tabs>
          <w:tab w:pos="781" w:val="left" w:leader="none"/>
        </w:tabs>
        <w:spacing w:line="355" w:lineRule="auto" w:before="0"/>
        <w:ind w:left="138" w:right="376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Heading4"/>
        <w:tabs>
          <w:tab w:pos="781" w:val="left" w:leader="none"/>
        </w:tabs>
        <w:spacing w:line="240" w:lineRule="auto" w:before="169"/>
        <w:ind w:left="138" w:right="0"/>
        <w:jc w:val="left"/>
        <w:rPr>
          <w:b w:val="0"/>
          <w:bCs w:val="0"/>
        </w:rPr>
      </w:pPr>
      <w:r>
        <w:rPr/>
        <w:t>九、</w:t>
        <w:tab/>
        <w:t>重大风险提示</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left="138" w:right="0" w:firstLine="369"/>
        <w:jc w:val="left"/>
      </w:pPr>
      <w:r>
        <w:rPr>
          <w:spacing w:val="-3"/>
        </w:rPr>
        <w:t>公司已描述面临的风险，请查阅本报告“第四节</w:t>
      </w:r>
      <w:r>
        <w:rPr>
          <w:spacing w:val="56"/>
        </w:rPr>
        <w:t> </w:t>
      </w:r>
      <w:r>
        <w:rPr>
          <w:spacing w:val="-3"/>
        </w:rPr>
        <w:t>经营情况讨论与分析”中“三、公司关于公</w:t>
      </w:r>
      <w:r>
        <w:rPr>
          <w:w w:val="100"/>
        </w:rPr>
        <w:t> </w:t>
      </w:r>
      <w:r>
        <w:rPr/>
        <w:t>司未来发展的讨论与分析”内的“（四）可能面对的风险”内容。</w:t>
      </w:r>
    </w:p>
    <w:p>
      <w:pPr>
        <w:spacing w:before="179"/>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87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94</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103</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107</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108</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5"/>
              </w:rPr>
              <w:t>113</w:t>
            </w:r>
            <w:r>
              <w:rPr>
                <w:rFonts w:ascii="Times New Roman" w:hAnsi="Times New Roman" w:cs="Times New Roman" w:eastAsia="Times New Roman" w:hint="default"/>
                <w:b w:val="0"/>
                <w:bCs w:val="0"/>
                <w:spacing w:val="-5"/>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547"/>
        <w:ind w:left="0" w:right="17"/>
        <w:jc w:val="center"/>
        <w:rPr>
          <w:b w:val="0"/>
          <w:bCs w:val="0"/>
        </w:rPr>
      </w:pPr>
      <w:bookmarkStart w:name="_TOC_250011" w:id="1"/>
      <w:r>
        <w:rPr>
          <w:w w:val="95"/>
        </w:rPr>
        <w:t>第一节</w:t>
        <w:tab/>
      </w:r>
      <w:r>
        <w:rPr/>
        <w:t>释义</w:t>
      </w:r>
      <w:bookmarkEnd w:id="1"/>
      <w:r>
        <w:rPr>
          <w:b w:val="0"/>
          <w:bCs w:val="0"/>
        </w:rPr>
      </w:r>
    </w:p>
    <w:p>
      <w:pPr>
        <w:pStyle w:val="BodyText"/>
        <w:spacing w:line="324" w:lineRule="auto" w:before="219"/>
        <w:ind w:left="218" w:right="2465"/>
        <w:jc w:val="left"/>
      </w:pPr>
      <w:r>
        <w:rPr/>
        <w:pict>
          <v:shape style="position:absolute;margin-left:84.264pt;margin-top:45.773659pt;width:453.2pt;height:64.4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17"/>
                    <w:gridCol w:w="3015"/>
                    <w:gridCol w:w="3017"/>
                  </w:tblGrid>
                  <w:tr>
                    <w:trPr>
                      <w:trHeight w:val="32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公司、本公司、航天信息</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航天信息股份有限公司</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董事会、监事会、股东大会</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6"/>
                            <w:sz w:val="21"/>
                            <w:szCs w:val="21"/>
                          </w:rPr>
                          <w:t>航天信息</w:t>
                        </w:r>
                        <w:r>
                          <w:rPr>
                            <w:rFonts w:ascii="宋体" w:hAnsi="宋体" w:cs="宋体" w:eastAsia="宋体" w:hint="default"/>
                            <w:spacing w:val="-68"/>
                            <w:sz w:val="21"/>
                            <w:szCs w:val="21"/>
                          </w:rPr>
                          <w:t> </w:t>
                        </w:r>
                        <w:r>
                          <w:rPr>
                            <w:rFonts w:ascii="宋体" w:hAnsi="宋体" w:cs="宋体" w:eastAsia="宋体" w:hint="default"/>
                            <w:spacing w:val="18"/>
                            <w:sz w:val="21"/>
                            <w:szCs w:val="21"/>
                          </w:rPr>
                          <w:t>股份有限公司董</w:t>
                        </w:r>
                        <w:r>
                          <w:rPr>
                            <w:rFonts w:ascii="宋体" w:hAnsi="宋体" w:cs="宋体" w:eastAsia="宋体" w:hint="default"/>
                            <w:spacing w:val="-68"/>
                            <w:sz w:val="21"/>
                            <w:szCs w:val="21"/>
                          </w:rPr>
                          <w:t> </w:t>
                        </w:r>
                        <w:r>
                          <w:rPr>
                            <w:rFonts w:ascii="宋体" w:hAnsi="宋体" w:cs="宋体" w:eastAsia="宋体" w:hint="default"/>
                            <w:sz w:val="21"/>
                            <w:szCs w:val="21"/>
                          </w:rPr>
                          <w:t>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会、监事会和股东大会</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9"/>
        <w:rPr>
          <w:rFonts w:ascii="宋体" w:hAnsi="宋体" w:cs="宋体" w:eastAsia="宋体" w:hint="default"/>
          <w:sz w:val="19"/>
          <w:szCs w:val="19"/>
        </w:rPr>
      </w:pPr>
    </w:p>
    <w:p>
      <w:pPr>
        <w:pStyle w:val="Heading1"/>
        <w:tabs>
          <w:tab w:pos="3717" w:val="left" w:leader="none"/>
        </w:tabs>
        <w:spacing w:line="240" w:lineRule="auto" w:before="0"/>
        <w:ind w:left="2457" w:right="241"/>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3"/>
        <w:rPr>
          <w:rFonts w:ascii="黑体" w:hAnsi="黑体" w:cs="黑体" w:eastAsia="黑体" w:hint="default"/>
          <w:b/>
          <w:bCs/>
          <w:sz w:val="13"/>
          <w:szCs w:val="13"/>
        </w:rPr>
      </w:pPr>
    </w:p>
    <w:p>
      <w:pPr>
        <w:pStyle w:val="Heading4"/>
        <w:spacing w:line="240" w:lineRule="auto"/>
        <w:ind w:right="2465"/>
        <w:jc w:val="left"/>
        <w:rPr>
          <w:b w:val="0"/>
          <w:bCs w:val="0"/>
        </w:rPr>
      </w:pPr>
      <w:r>
        <w:rPr/>
        <w:t>一、</w:t>
      </w:r>
      <w:r>
        <w:rPr>
          <w:spacing w:val="-30"/>
        </w:rPr>
        <w:t> </w:t>
      </w:r>
      <w:r>
        <w:rPr/>
        <w:t>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航天信息股份有限公司</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航天信息</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AISINO</w:t>
            </w:r>
            <w:r>
              <w:rPr>
                <w:rFonts w:ascii="宋体"/>
                <w:spacing w:val="2"/>
                <w:sz w:val="21"/>
              </w:rPr>
              <w:t> </w:t>
            </w:r>
            <w:r>
              <w:rPr>
                <w:rFonts w:ascii="宋体"/>
                <w:sz w:val="21"/>
              </w:rPr>
              <w:t>CORPORATION</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AISINO</w:t>
            </w:r>
            <w:r>
              <w:rPr>
                <w:rFonts w:ascii="宋体"/>
                <w:spacing w:val="1"/>
                <w:sz w:val="21"/>
              </w:rPr>
              <w:t> </w:t>
            </w:r>
            <w:r>
              <w:rPr>
                <w:rFonts w:ascii="宋体"/>
                <w:sz w:val="21"/>
              </w:rPr>
              <w:t>CORP</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於亮</w:t>
            </w:r>
          </w:p>
        </w:tc>
      </w:tr>
    </w:tbl>
    <w:p>
      <w:pPr>
        <w:spacing w:line="240" w:lineRule="auto" w:before="9"/>
        <w:rPr>
          <w:rFonts w:ascii="宋体" w:hAnsi="宋体" w:cs="宋体" w:eastAsia="宋体" w:hint="default"/>
          <w:b/>
          <w:bCs/>
          <w:sz w:val="24"/>
          <w:szCs w:val="24"/>
        </w:rPr>
      </w:pPr>
    </w:p>
    <w:p>
      <w:pPr>
        <w:pStyle w:val="Heading4"/>
        <w:spacing w:line="240" w:lineRule="auto"/>
        <w:ind w:right="2465"/>
        <w:jc w:val="left"/>
        <w:rPr>
          <w:b w:val="0"/>
          <w:bCs w:val="0"/>
        </w:rPr>
      </w:pPr>
      <w:r>
        <w:rPr/>
        <w:t>二、</w:t>
      </w:r>
      <w:r>
        <w:rPr>
          <w:spacing w:val="-29"/>
        </w:rPr>
        <w:t> </w:t>
      </w:r>
      <w:r>
        <w:rPr/>
        <w:t>联系人和联系方式</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暂无</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朱凯</w:t>
            </w:r>
          </w:p>
        </w:tc>
      </w:tr>
      <w:tr>
        <w:trPr>
          <w:trHeight w:val="55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北京市海淀区杏石口路甲</w:t>
            </w:r>
            <w:r>
              <w:rPr>
                <w:rFonts w:ascii="宋体" w:hAnsi="宋体" w:cs="宋体" w:eastAsia="宋体" w:hint="default"/>
                <w:sz w:val="21"/>
                <w:szCs w:val="21"/>
              </w:rPr>
              <w:t>18</w:t>
            </w:r>
            <w:r>
              <w:rPr>
                <w:rFonts w:ascii="宋体" w:hAnsi="宋体" w:cs="宋体" w:eastAsia="宋体" w:hint="default"/>
                <w:sz w:val="21"/>
                <w:szCs w:val="21"/>
              </w:rPr>
              <w:t>号</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董事会办公室</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010-88896053</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010-88896055</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zk@aisino.com</w:t>
              </w:r>
            </w:hyperlink>
          </w:p>
        </w:tc>
      </w:tr>
    </w:tbl>
    <w:p>
      <w:pPr>
        <w:spacing w:line="240" w:lineRule="auto" w:before="9"/>
        <w:rPr>
          <w:rFonts w:ascii="宋体" w:hAnsi="宋体" w:cs="宋体" w:eastAsia="宋体" w:hint="default"/>
          <w:b/>
          <w:bCs/>
          <w:sz w:val="24"/>
          <w:szCs w:val="24"/>
        </w:rPr>
      </w:pPr>
    </w:p>
    <w:p>
      <w:pPr>
        <w:pStyle w:val="Heading4"/>
        <w:spacing w:line="240" w:lineRule="auto"/>
        <w:ind w:right="2465"/>
        <w:jc w:val="left"/>
        <w:rPr>
          <w:b w:val="0"/>
          <w:bCs w:val="0"/>
        </w:rPr>
      </w:pPr>
      <w:r>
        <w:rPr/>
        <w:t>三、</w:t>
      </w:r>
      <w:r>
        <w:rPr>
          <w:spacing w:val="-29"/>
        </w:rPr>
        <w:t> </w:t>
      </w:r>
      <w:r>
        <w:rPr/>
        <w:t>基本情况简介</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北京市海淀区杏石口路甲</w:t>
            </w:r>
            <w:r>
              <w:rPr>
                <w:rFonts w:ascii="宋体" w:hAnsi="宋体" w:cs="宋体" w:eastAsia="宋体" w:hint="default"/>
                <w:sz w:val="21"/>
                <w:szCs w:val="21"/>
              </w:rPr>
              <w:t>18</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100195</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北京市海淀区杏石口路甲</w:t>
            </w:r>
            <w:r>
              <w:rPr>
                <w:rFonts w:ascii="宋体" w:hAnsi="宋体" w:cs="宋体" w:eastAsia="宋体" w:hint="default"/>
                <w:sz w:val="21"/>
                <w:szCs w:val="21"/>
              </w:rPr>
              <w:t>18</w:t>
            </w:r>
            <w:r>
              <w:rPr>
                <w:rFonts w:ascii="宋体" w:hAnsi="宋体" w:cs="宋体" w:eastAsia="宋体" w:hint="default"/>
                <w:sz w:val="21"/>
                <w:szCs w:val="21"/>
              </w:rPr>
              <w:t>号</w:t>
            </w:r>
            <w:r>
              <w:rPr>
                <w:rFonts w:ascii="宋体" w:hAnsi="宋体" w:cs="宋体" w:eastAsia="宋体" w:hint="default"/>
                <w:spacing w:val="-3"/>
                <w:sz w:val="21"/>
                <w:szCs w:val="21"/>
              </w:rPr>
              <w:t> </w:t>
            </w:r>
            <w:r>
              <w:rPr>
                <w:rFonts w:ascii="宋体" w:hAnsi="宋体" w:cs="宋体" w:eastAsia="宋体" w:hint="default"/>
                <w:sz w:val="21"/>
                <w:szCs w:val="21"/>
              </w:rPr>
              <w:t>航天信息园</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100195</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8">
              <w:r>
                <w:rPr>
                  <w:rFonts w:ascii="宋体"/>
                  <w:sz w:val="21"/>
                </w:rPr>
                <w:t>http://www.aisino.com</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stock@aisino.com</w:t>
              </w:r>
            </w:hyperlink>
          </w:p>
        </w:tc>
      </w:tr>
    </w:tbl>
    <w:p>
      <w:pPr>
        <w:spacing w:line="240" w:lineRule="auto" w:before="9"/>
        <w:rPr>
          <w:rFonts w:ascii="宋体" w:hAnsi="宋体" w:cs="宋体" w:eastAsia="宋体" w:hint="default"/>
          <w:b/>
          <w:bCs/>
          <w:sz w:val="24"/>
          <w:szCs w:val="24"/>
        </w:rPr>
      </w:pPr>
    </w:p>
    <w:p>
      <w:pPr>
        <w:pStyle w:val="Heading4"/>
        <w:spacing w:line="240" w:lineRule="auto"/>
        <w:ind w:right="2465"/>
        <w:jc w:val="left"/>
        <w:rPr>
          <w:b w:val="0"/>
          <w:bCs w:val="0"/>
        </w:rPr>
      </w:pPr>
      <w:r>
        <w:rPr/>
        <w:t>四、</w:t>
      </w:r>
      <w:r>
        <w:rPr>
          <w:spacing w:val="-28"/>
        </w:rPr>
        <w:t> </w:t>
      </w:r>
      <w:r>
        <w:rPr/>
        <w:t>信息披露及备置地点</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《中国证券报》《上海证券报》《证券日报》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0">
              <w:r>
                <w:rPr>
                  <w:rFonts w:ascii="宋体"/>
                  <w:sz w:val="21"/>
                </w:rPr>
                <w:t>http://www.sse.com.cn</w:t>
              </w:r>
            </w:hyperlink>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10"/>
        <w:rPr>
          <w:rFonts w:ascii="宋体" w:hAnsi="宋体" w:cs="宋体" w:eastAsia="宋体" w:hint="default"/>
          <w:b/>
          <w:bCs/>
          <w:sz w:val="24"/>
          <w:szCs w:val="24"/>
        </w:rPr>
      </w:pPr>
    </w:p>
    <w:p>
      <w:pPr>
        <w:pStyle w:val="Heading4"/>
        <w:spacing w:line="240" w:lineRule="auto"/>
        <w:ind w:right="2465"/>
        <w:jc w:val="left"/>
        <w:rPr>
          <w:b w:val="0"/>
          <w:bCs w:val="0"/>
        </w:rPr>
      </w:pPr>
      <w:r>
        <w:rPr/>
        <w:t>五、</w:t>
      </w:r>
      <w:r>
        <w:rPr>
          <w:spacing w:val="-29"/>
        </w:rPr>
        <w:t> </w:t>
      </w:r>
      <w:r>
        <w:rPr/>
        <w:t>公司股票简况</w:t>
      </w:r>
      <w:r>
        <w:rPr>
          <w:b w:val="0"/>
          <w:bCs w:val="0"/>
        </w:rPr>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36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5"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航天信息</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600271</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b/>
          <w:bCs/>
          <w:sz w:val="24"/>
          <w:szCs w:val="24"/>
        </w:rPr>
      </w:pPr>
    </w:p>
    <w:p>
      <w:pPr>
        <w:pStyle w:val="Heading4"/>
        <w:spacing w:line="240" w:lineRule="auto"/>
        <w:ind w:left="1398" w:right="0"/>
        <w:jc w:val="left"/>
        <w:rPr>
          <w:b w:val="0"/>
          <w:bCs w:val="0"/>
        </w:rPr>
      </w:pPr>
      <w:r>
        <w:rPr/>
        <w:t>六、</w:t>
      </w:r>
      <w:r>
        <w:rPr>
          <w:spacing w:val="-29"/>
        </w:rPr>
        <w:t> </w:t>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285" w:type="dxa"/>
        <w:tblLayout w:type="fixed"/>
        <w:tblCellMar>
          <w:top w:w="0" w:type="dxa"/>
          <w:left w:w="0" w:type="dxa"/>
          <w:bottom w:w="0" w:type="dxa"/>
          <w:right w:w="0" w:type="dxa"/>
        </w:tblCellMar>
        <w:tblLook w:val="01E0"/>
      </w:tblPr>
      <w:tblGrid>
        <w:gridCol w:w="2993"/>
        <w:gridCol w:w="1796"/>
        <w:gridCol w:w="4261"/>
      </w:tblGrid>
      <w:tr>
        <w:trPr>
          <w:trHeight w:val="322" w:hRule="exact"/>
        </w:trPr>
        <w:tc>
          <w:tcPr>
            <w:tcW w:w="2993" w:type="dxa"/>
            <w:vMerge w:val="restart"/>
            <w:tcBorders>
              <w:top w:val="single" w:sz="4" w:space="0" w:color="000000"/>
              <w:left w:val="single" w:sz="4" w:space="0" w:color="000000"/>
              <w:right w:val="single" w:sz="4" w:space="0" w:color="000000"/>
            </w:tcBorders>
          </w:tcPr>
          <w:p>
            <w:pPr>
              <w:pStyle w:val="TableParagraph"/>
              <w:spacing w:line="273" w:lineRule="auto" w:before="155"/>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2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中国杭州</w:t>
            </w:r>
          </w:p>
        </w:tc>
      </w:tr>
      <w:tr>
        <w:trPr>
          <w:trHeight w:val="322"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何降星、金敬玉</w:t>
            </w:r>
          </w:p>
        </w:tc>
      </w:tr>
      <w:tr>
        <w:trPr>
          <w:trHeight w:val="322" w:hRule="exact"/>
        </w:trPr>
        <w:tc>
          <w:tcPr>
            <w:tcW w:w="2993" w:type="dxa"/>
            <w:vMerge w:val="restart"/>
            <w:tcBorders>
              <w:top w:val="single" w:sz="4" w:space="0" w:color="000000"/>
              <w:left w:val="single" w:sz="4" w:space="0" w:color="000000"/>
              <w:right w:val="single" w:sz="4" w:space="0" w:color="000000"/>
            </w:tcBorders>
          </w:tcPr>
          <w:p>
            <w:pPr>
              <w:pStyle w:val="TableParagraph"/>
              <w:spacing w:line="273" w:lineRule="auto" w:before="153"/>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外）</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财务顾问</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签字的财务顾问</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主办人姓名</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80" w:footer="1195" w:top="1120" w:bottom="1380" w:left="400" w:right="480"/>
        </w:sectPr>
      </w:pPr>
    </w:p>
    <w:p>
      <w:pPr>
        <w:pStyle w:val="Heading4"/>
        <w:spacing w:line="240" w:lineRule="auto"/>
        <w:ind w:left="1398" w:right="-18"/>
        <w:jc w:val="left"/>
        <w:rPr>
          <w:b w:val="0"/>
          <w:bCs w:val="0"/>
        </w:rPr>
      </w:pPr>
      <w:r>
        <w:rPr/>
        <w:t>七、</w:t>
      </w:r>
      <w:r>
        <w:rPr>
          <w:spacing w:val="-32"/>
        </w:rPr>
        <w:t> </w:t>
      </w:r>
      <w:r>
        <w:rPr/>
        <w:t>近三年主要会计数据和财务指标</w:t>
      </w:r>
      <w:r>
        <w:rPr>
          <w:b w:val="0"/>
          <w:bCs w:val="0"/>
        </w:rPr>
      </w:r>
    </w:p>
    <w:p>
      <w:pPr>
        <w:pStyle w:val="Heading4"/>
        <w:spacing w:line="240" w:lineRule="auto" w:before="97"/>
        <w:ind w:left="139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2449" w:val="left" w:leader="none"/>
        </w:tabs>
        <w:spacing w:line="240" w:lineRule="auto"/>
        <w:ind w:left="1398" w:right="0"/>
        <w:jc w:val="left"/>
      </w:pPr>
      <w:r>
        <w:rPr>
          <w:spacing w:val="-1"/>
        </w:rPr>
        <w:t>单位：元</w:t>
        <w:tab/>
        <w:t>币种：人民币</w:t>
      </w:r>
    </w:p>
    <w:p>
      <w:pPr>
        <w:spacing w:after="0" w:line="240" w:lineRule="auto"/>
        <w:jc w:val="left"/>
        <w:sectPr>
          <w:type w:val="continuous"/>
          <w:pgSz w:w="11910" w:h="16840"/>
          <w:pgMar w:top="1120" w:bottom="1380" w:left="400" w:right="480"/>
          <w:cols w:num="2" w:equalWidth="0">
            <w:col w:w="4847" w:space="1674"/>
            <w:col w:w="4509"/>
          </w:cols>
        </w:sectPr>
      </w:pP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368"/>
        <w:gridCol w:w="2002"/>
        <w:gridCol w:w="2004"/>
        <w:gridCol w:w="1275"/>
        <w:gridCol w:w="2129"/>
      </w:tblGrid>
      <w:tr>
        <w:trPr>
          <w:trHeight w:val="826"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9"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40" w:lineRule="auto"/>
              <w:ind w:left="211" w:right="209"/>
              <w:jc w:val="center"/>
              <w:rPr>
                <w:rFonts w:ascii="宋体" w:hAnsi="宋体" w:cs="宋体" w:eastAsia="宋体" w:hint="default"/>
                <w:sz w:val="21"/>
                <w:szCs w:val="21"/>
              </w:rPr>
            </w:pPr>
            <w:r>
              <w:rPr>
                <w:rFonts w:ascii="宋体" w:hAnsi="宋体" w:cs="宋体" w:eastAsia="宋体" w:hint="default"/>
                <w:sz w:val="21"/>
                <w:szCs w:val="21"/>
              </w:rPr>
              <w:t>同期增减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95"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27,940,083,194.12</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29,754,491,182.22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-6.10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25,613,776,557.12</w:t>
            </w:r>
          </w:p>
        </w:tc>
      </w:tr>
      <w:tr>
        <w:trPr>
          <w:trHeight w:val="295"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1,617,999,798.23</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1,556,572,487.37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1,535,939,776.89</w:t>
            </w:r>
          </w:p>
        </w:tc>
      </w:tr>
      <w:tr>
        <w:trPr>
          <w:trHeight w:val="555"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性损益的净利润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1,594,487,794.12</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1,374,411,119.38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16.01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1,495,106,737.30</w:t>
            </w:r>
          </w:p>
        </w:tc>
      </w:tr>
      <w:tr>
        <w:trPr>
          <w:trHeight w:val="295"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1,990,012,511.29</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3,031,647,329.03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-34.36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2,986,338,938.22</w:t>
            </w:r>
          </w:p>
        </w:tc>
      </w:tr>
      <w:tr>
        <w:trPr>
          <w:trHeight w:val="828" w:hRule="exact"/>
        </w:trPr>
        <w:tc>
          <w:tcPr>
            <w:tcW w:w="3368"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2" w:lineRule="exact" w:before="27"/>
              <w:ind w:left="263" w:right="104" w:hanging="159"/>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r>
      <w:tr>
        <w:trPr>
          <w:trHeight w:val="295"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11,115,149,697.75</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10,251,680,659.77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9,194,915,200.47</w:t>
            </w:r>
          </w:p>
        </w:tc>
      </w:tr>
      <w:tr>
        <w:trPr>
          <w:trHeight w:val="295"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21,463,102,338.80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19,501,053,250.66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17,759,112,589.68</w:t>
            </w:r>
          </w:p>
        </w:tc>
      </w:tr>
    </w:tbl>
    <w:p>
      <w:pPr>
        <w:spacing w:line="240" w:lineRule="auto" w:before="9"/>
        <w:rPr>
          <w:rFonts w:ascii="宋体" w:hAnsi="宋体" w:cs="宋体" w:eastAsia="宋体" w:hint="default"/>
          <w:sz w:val="24"/>
          <w:szCs w:val="24"/>
        </w:rPr>
      </w:pPr>
    </w:p>
    <w:p>
      <w:pPr>
        <w:pStyle w:val="Heading4"/>
        <w:tabs>
          <w:tab w:pos="2237" w:val="left" w:leader="none"/>
        </w:tabs>
        <w:spacing w:line="240" w:lineRule="auto"/>
        <w:ind w:left="139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5"/>
        <w:rPr>
          <w:rFonts w:ascii="宋体" w:hAnsi="宋体" w:cs="宋体" w:eastAsia="宋体" w:hint="default"/>
          <w:b/>
          <w:bCs/>
          <w:sz w:val="8"/>
          <w:szCs w:val="8"/>
        </w:rPr>
      </w:pPr>
    </w:p>
    <w:tbl>
      <w:tblPr>
        <w:tblW w:w="0" w:type="auto"/>
        <w:jc w:val="left"/>
        <w:tblInd w:w="128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0.83</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0.83</w:t>
            </w:r>
          </w:p>
        </w:tc>
      </w:tr>
    </w:tbl>
    <w:p>
      <w:pPr>
        <w:spacing w:after="0" w:line="241" w:lineRule="exact"/>
        <w:jc w:val="right"/>
        <w:rPr>
          <w:rFonts w:ascii="宋体" w:hAnsi="宋体" w:cs="宋体" w:eastAsia="宋体" w:hint="default"/>
          <w:sz w:val="21"/>
          <w:szCs w:val="21"/>
        </w:rPr>
        <w:sectPr>
          <w:type w:val="continuous"/>
          <w:pgSz w:w="11910" w:h="16840"/>
          <w:pgMar w:top="1120" w:bottom="1380" w:left="400" w:right="48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56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0.86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0.74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99" w:right="0"/>
              <w:jc w:val="left"/>
              <w:rPr>
                <w:rFonts w:ascii="宋体" w:hAnsi="宋体" w:cs="宋体" w:eastAsia="宋体" w:hint="default"/>
                <w:sz w:val="21"/>
                <w:szCs w:val="21"/>
              </w:rPr>
            </w:pPr>
            <w:r>
              <w:rPr>
                <w:rFonts w:ascii="宋体"/>
                <w:sz w:val="21"/>
              </w:rPr>
              <w:t>16.70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0.81</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15.44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16.16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0.72</w:t>
            </w:r>
            <w:r>
              <w:rPr>
                <w:rFonts w:ascii="宋体" w:hAnsi="宋体" w:cs="宋体" w:eastAsia="宋体" w:hint="default"/>
                <w:sz w:val="21"/>
                <w:szCs w:val="21"/>
              </w:rPr>
              <w:t>个百</w:t>
            </w:r>
          </w:p>
          <w:p>
            <w:pPr>
              <w:pStyle w:val="TableParagraph"/>
              <w:spacing w:line="273"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17.97</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15.32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14.26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1.06</w:t>
            </w:r>
            <w:r>
              <w:rPr>
                <w:rFonts w:ascii="宋体" w:hAnsi="宋体" w:cs="宋体" w:eastAsia="宋体" w:hint="default"/>
                <w:sz w:val="21"/>
                <w:szCs w:val="21"/>
              </w:rPr>
              <w:t>个百</w:t>
            </w:r>
          </w:p>
          <w:p>
            <w:pPr>
              <w:pStyle w:val="TableParagraph"/>
              <w:spacing w:line="273"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17.49</w:t>
            </w:r>
          </w:p>
        </w:tc>
      </w:tr>
    </w:tbl>
    <w:p>
      <w:pPr>
        <w:spacing w:line="240" w:lineRule="auto" w:before="2"/>
        <w:rPr>
          <w:rFonts w:ascii="宋体" w:hAnsi="宋体" w:cs="宋体" w:eastAsia="宋体" w:hint="default"/>
          <w:b/>
          <w:bCs/>
          <w:sz w:val="20"/>
          <w:szCs w:val="20"/>
        </w:rPr>
      </w:pPr>
    </w:p>
    <w:p>
      <w:pPr>
        <w:pStyle w:val="BodyText"/>
        <w:spacing w:line="240" w:lineRule="auto" w:before="36"/>
        <w:ind w:left="1678" w:right="1207"/>
        <w:jc w:val="left"/>
      </w:pPr>
      <w:r>
        <w:rPr/>
        <w:t>报告期末公司前三年主要会计数据和财务指标的说明</w:t>
      </w:r>
    </w:p>
    <w:p>
      <w:pPr>
        <w:pStyle w:val="BodyText"/>
        <w:spacing w:line="240" w:lineRule="auto" w:before="37"/>
        <w:ind w:left="1678" w:right="120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81"/>
        <w:ind w:left="1678" w:right="1207"/>
        <w:jc w:val="left"/>
        <w:rPr>
          <w:b w:val="0"/>
          <w:bCs w:val="0"/>
        </w:rPr>
      </w:pPr>
      <w:r>
        <w:rPr/>
        <w:t>八、</w:t>
      </w:r>
      <w:r>
        <w:rPr>
          <w:spacing w:val="-32"/>
        </w:rPr>
        <w:t> </w:t>
      </w:r>
      <w:r>
        <w:rPr/>
        <w:t>境内外会计准则下会计数据差异</w:t>
      </w:r>
      <w:r>
        <w:rPr>
          <w:b w:val="0"/>
          <w:bCs w:val="0"/>
        </w:rPr>
      </w:r>
    </w:p>
    <w:p>
      <w:pPr>
        <w:pStyle w:val="Heading4"/>
        <w:spacing w:line="249" w:lineRule="auto" w:before="97"/>
        <w:ind w:left="2098" w:right="120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88"/>
        <w:ind w:left="1678" w:right="120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7" w:lineRule="auto" w:before="81"/>
        <w:ind w:left="2047" w:right="1207" w:hanging="370"/>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6"/>
        </w:rPr>
        <w:t> </w:t>
      </w:r>
      <w:r>
        <w:rPr>
          <w:spacing w:val="-96"/>
        </w:rPr>
      </w:r>
      <w:r>
        <w:rPr/>
        <w:t>净资产差异情况</w:t>
      </w:r>
      <w:r>
        <w:rPr>
          <w:b w:val="0"/>
          <w:bCs w:val="0"/>
        </w:rPr>
      </w:r>
    </w:p>
    <w:p>
      <w:pPr>
        <w:pStyle w:val="BodyText"/>
        <w:spacing w:line="240" w:lineRule="auto" w:before="91"/>
        <w:ind w:left="1678" w:right="120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81"/>
        <w:ind w:left="1678" w:right="120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2"/>
        </w:rPr>
        <w:t> </w:t>
      </w:r>
      <w:r>
        <w:rPr/>
        <w:t>境内外会计准则差异的说明：</w:t>
      </w:r>
      <w:r>
        <w:rPr>
          <w:b w:val="0"/>
          <w:bCs w:val="0"/>
        </w:rPr>
      </w:r>
    </w:p>
    <w:p>
      <w:pPr>
        <w:pStyle w:val="BodyText"/>
        <w:spacing w:line="240" w:lineRule="auto" w:before="70"/>
        <w:ind w:left="1678" w:right="120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81"/>
        <w:ind w:left="1678" w:right="1207"/>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82"/>
        <w:ind w:left="0" w:right="1210"/>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3262"/>
        <w:gridCol w:w="2127"/>
        <w:gridCol w:w="2127"/>
        <w:gridCol w:w="1985"/>
        <w:gridCol w:w="1985"/>
      </w:tblGrid>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5,471,331,192.95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10,105,801,965.87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7,528,798,387.38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4,834,151,647.92</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101,209,969.90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276,642,116.77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476,566,811.65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763,580,899.91</w:t>
            </w:r>
          </w:p>
        </w:tc>
      </w:tr>
      <w:tr>
        <w:trPr>
          <w:trHeight w:val="636"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归属于上市公司股东的扣除非经</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常性损益后的净利润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183,673,016.10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502,089,412.97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327,906,208.65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pacing w:val="-1"/>
                <w:sz w:val="21"/>
              </w:rPr>
              <w:t>580,819,156.40</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-1,051,119,460.00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-16,560,305.55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158,626,968.69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2,899,065,308.15</w:t>
            </w:r>
          </w:p>
        </w:tc>
      </w:tr>
    </w:tbl>
    <w:p>
      <w:pPr>
        <w:pStyle w:val="BodyText"/>
        <w:spacing w:line="262" w:lineRule="exact"/>
        <w:ind w:left="1678" w:right="1207"/>
        <w:jc w:val="left"/>
      </w:pPr>
      <w:r>
        <w:rPr/>
        <w:t>季度数据与已披露定期报告数据差异说明</w:t>
      </w:r>
    </w:p>
    <w:p>
      <w:pPr>
        <w:pStyle w:val="BodyText"/>
        <w:tabs>
          <w:tab w:pos="2520" w:val="left" w:leader="none"/>
        </w:tabs>
        <w:spacing w:line="240" w:lineRule="auto" w:before="37"/>
        <w:ind w:left="1678" w:right="1207"/>
        <w:jc w:val="left"/>
      </w:pPr>
      <w:r>
        <w:rPr>
          <w:spacing w:val="-1"/>
        </w:rPr>
        <w:t>□适用</w:t>
        <w:tab/>
      </w:r>
      <w:r>
        <w:rPr>
          <w:spacing w:val="-2"/>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20" w:right="60"/>
        </w:sectPr>
      </w:pPr>
    </w:p>
    <w:p>
      <w:pPr>
        <w:pStyle w:val="Heading4"/>
        <w:spacing w:line="240" w:lineRule="auto"/>
        <w:ind w:left="1678" w:right="-18"/>
        <w:jc w:val="left"/>
        <w:rPr>
          <w:b w:val="0"/>
          <w:bCs w:val="0"/>
        </w:rPr>
      </w:pPr>
      <w:r>
        <w:rPr/>
        <w:t>十、</w:t>
      </w:r>
      <w:r>
        <w:rPr>
          <w:spacing w:val="-31"/>
        </w:rPr>
        <w:t> </w:t>
      </w:r>
      <w:r>
        <w:rPr/>
        <w:t>非经常性损益项目和金额</w:t>
      </w:r>
      <w:r>
        <w:rPr>
          <w:b w:val="0"/>
          <w:bCs w:val="0"/>
        </w:rPr>
      </w:r>
    </w:p>
    <w:p>
      <w:pPr>
        <w:pStyle w:val="BodyText"/>
        <w:spacing w:line="240" w:lineRule="auto" w:before="97"/>
        <w:ind w:left="16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2624" w:val="left" w:leader="none"/>
        </w:tabs>
        <w:spacing w:line="240" w:lineRule="auto"/>
        <w:ind w:left="167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20" w:right="60"/>
          <w:cols w:num="2" w:equalWidth="0">
            <w:col w:w="4496" w:space="2237"/>
            <w:col w:w="4997"/>
          </w:cols>
        </w:sectPr>
      </w:pPr>
    </w:p>
    <w:p>
      <w:pPr>
        <w:spacing w:line="240" w:lineRule="auto" w:before="10"/>
        <w:rPr>
          <w:rFonts w:ascii="宋体" w:hAnsi="宋体" w:cs="宋体" w:eastAsia="宋体" w:hint="default"/>
          <w:sz w:val="3"/>
          <w:szCs w:val="3"/>
        </w:rPr>
      </w:pPr>
    </w:p>
    <w:tbl>
      <w:tblPr>
        <w:tblW w:w="0" w:type="auto"/>
        <w:jc w:val="left"/>
        <w:tblInd w:w="1565" w:type="dxa"/>
        <w:tblLayout w:type="fixed"/>
        <w:tblCellMar>
          <w:top w:w="0" w:type="dxa"/>
          <w:left w:w="0" w:type="dxa"/>
          <w:bottom w:w="0" w:type="dxa"/>
          <w:right w:w="0" w:type="dxa"/>
        </w:tblCellMar>
        <w:tblLook w:val="01E0"/>
      </w:tblPr>
      <w:tblGrid>
        <w:gridCol w:w="2621"/>
        <w:gridCol w:w="1790"/>
        <w:gridCol w:w="1265"/>
        <w:gridCol w:w="1688"/>
        <w:gridCol w:w="1685"/>
      </w:tblGrid>
      <w:tr>
        <w:trPr>
          <w:trHeight w:val="634"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6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17" w:right="96" w:hanging="315"/>
              <w:jc w:val="left"/>
              <w:rPr>
                <w:rFonts w:ascii="宋体" w:hAnsi="宋体" w:cs="宋体" w:eastAsia="宋体" w:hint="default"/>
                <w:sz w:val="21"/>
                <w:szCs w:val="21"/>
              </w:rPr>
            </w:pPr>
            <w:r>
              <w:rPr>
                <w:rFonts w:ascii="宋体" w:hAnsi="宋体" w:cs="宋体" w:eastAsia="宋体" w:hint="default"/>
                <w:sz w:val="21"/>
                <w:szCs w:val="21"/>
              </w:rPr>
              <w:t>附注（如适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8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322"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sz w:val="21"/>
              </w:rPr>
              <w:t>143,282,171.39</w:t>
            </w: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sz w:val="21"/>
              </w:rPr>
              <w:t>39,923,370.04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-26,978.71</w:t>
            </w:r>
          </w:p>
        </w:tc>
      </w:tr>
      <w:tr>
        <w:trPr>
          <w:trHeight w:val="946"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2"/>
              <w:jc w:val="both"/>
              <w:rPr>
                <w:rFonts w:ascii="宋体" w:hAnsi="宋体" w:cs="宋体" w:eastAsia="宋体" w:hint="default"/>
                <w:sz w:val="21"/>
                <w:szCs w:val="21"/>
              </w:rPr>
            </w:pPr>
            <w:r>
              <w:rPr>
                <w:rFonts w:ascii="宋体" w:hAnsi="宋体" w:cs="宋体" w:eastAsia="宋体" w:hint="default"/>
                <w:spacing w:val="-2"/>
                <w:sz w:val="21"/>
                <w:szCs w:val="21"/>
              </w:rPr>
              <w:t>越权审批，或无正式批准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文件，或偶发性的税收返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还、减免</w:t>
            </w:r>
          </w:p>
        </w:tc>
        <w:tc>
          <w:tcPr>
            <w:tcW w:w="179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2"/>
              <w:jc w:val="left"/>
              <w:rPr>
                <w:rFonts w:ascii="宋体" w:hAnsi="宋体" w:cs="宋体" w:eastAsia="宋体" w:hint="default"/>
                <w:sz w:val="21"/>
                <w:szCs w:val="21"/>
              </w:rPr>
            </w:pPr>
            <w:r>
              <w:rPr>
                <w:rFonts w:ascii="宋体" w:hAnsi="宋体" w:cs="宋体" w:eastAsia="宋体" w:hint="default"/>
                <w:sz w:val="21"/>
                <w:szCs w:val="21"/>
              </w:rPr>
              <w:t>计入当期损益的政府补</w:t>
            </w:r>
            <w:r>
              <w:rPr>
                <w:rFonts w:ascii="宋体" w:hAnsi="宋体" w:cs="宋体" w:eastAsia="宋体" w:hint="default"/>
                <w:w w:val="100"/>
                <w:sz w:val="21"/>
                <w:szCs w:val="21"/>
              </w:rPr>
              <w:t> </w:t>
            </w:r>
            <w:r>
              <w:rPr>
                <w:rFonts w:ascii="宋体" w:hAnsi="宋体" w:cs="宋体" w:eastAsia="宋体" w:hint="default"/>
                <w:spacing w:val="-2"/>
                <w:sz w:val="21"/>
                <w:szCs w:val="21"/>
              </w:rPr>
              <w:t>助，但与公司正常经营业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务密切相关，符合国家政</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sz w:val="21"/>
              </w:rPr>
              <w:t>156,101,048.17</w:t>
            </w: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 w:right="0"/>
              <w:jc w:val="center"/>
              <w:rPr>
                <w:rFonts w:ascii="宋体" w:hAnsi="宋体" w:cs="宋体" w:eastAsia="宋体" w:hint="default"/>
                <w:sz w:val="21"/>
                <w:szCs w:val="21"/>
              </w:rPr>
            </w:pPr>
            <w:r>
              <w:rPr>
                <w:rFonts w:ascii="宋体"/>
                <w:sz w:val="21"/>
              </w:rPr>
              <w:t>77,657,202.77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59,544,552.00</w:t>
            </w:r>
          </w:p>
        </w:tc>
      </w:tr>
    </w:tbl>
    <w:p>
      <w:pPr>
        <w:spacing w:after="0" w:line="265" w:lineRule="exact"/>
        <w:jc w:val="right"/>
        <w:rPr>
          <w:rFonts w:ascii="宋体" w:hAnsi="宋体" w:cs="宋体" w:eastAsia="宋体" w:hint="default"/>
          <w:sz w:val="21"/>
          <w:szCs w:val="21"/>
        </w:rPr>
        <w:sectPr>
          <w:type w:val="continuous"/>
          <w:pgSz w:w="11910" w:h="16840"/>
          <w:pgMar w:top="1120" w:bottom="1380" w:left="120" w:right="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621"/>
        <w:gridCol w:w="1790"/>
        <w:gridCol w:w="1265"/>
        <w:gridCol w:w="1688"/>
        <w:gridCol w:w="1685"/>
      </w:tblGrid>
      <w:tr>
        <w:trPr>
          <w:trHeight w:val="948"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2"/>
              <w:jc w:val="both"/>
              <w:rPr>
                <w:rFonts w:ascii="宋体" w:hAnsi="宋体" w:cs="宋体" w:eastAsia="宋体" w:hint="default"/>
                <w:sz w:val="21"/>
                <w:szCs w:val="21"/>
              </w:rPr>
            </w:pPr>
            <w:r>
              <w:rPr>
                <w:rFonts w:ascii="宋体" w:hAnsi="宋体" w:cs="宋体" w:eastAsia="宋体" w:hint="default"/>
                <w:spacing w:val="-2"/>
                <w:sz w:val="21"/>
                <w:szCs w:val="21"/>
              </w:rPr>
              <w:t>策规定、按照一定标准定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额或定量持续享受的政府</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补助除外</w:t>
            </w:r>
          </w:p>
        </w:tc>
        <w:tc>
          <w:tcPr>
            <w:tcW w:w="179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2"/>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企业收取的资金占用费</w:t>
            </w:r>
          </w:p>
        </w:tc>
        <w:tc>
          <w:tcPr>
            <w:tcW w:w="179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2"/>
              <w:jc w:val="both"/>
              <w:rPr>
                <w:rFonts w:ascii="宋体" w:hAnsi="宋体" w:cs="宋体" w:eastAsia="宋体" w:hint="default"/>
                <w:sz w:val="21"/>
                <w:szCs w:val="21"/>
              </w:rPr>
            </w:pPr>
            <w:r>
              <w:rPr>
                <w:rFonts w:ascii="宋体" w:hAnsi="宋体" w:cs="宋体" w:eastAsia="宋体" w:hint="default"/>
                <w:spacing w:val="-2"/>
                <w:sz w:val="21"/>
                <w:szCs w:val="21"/>
              </w:rPr>
              <w:t>企业取得子公司、联营企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业及合营企业的投资成本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小于取得投资时应享有被</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投资单位可辨认净资产公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允价值产生的收益</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sz w:val="21"/>
              </w:rPr>
              <w:t>105,381,781.81</w:t>
            </w: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79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2"/>
              <w:jc w:val="left"/>
              <w:rPr>
                <w:rFonts w:ascii="宋体" w:hAnsi="宋体" w:cs="宋体" w:eastAsia="宋体" w:hint="default"/>
                <w:sz w:val="21"/>
                <w:szCs w:val="21"/>
              </w:rPr>
            </w:pPr>
            <w:r>
              <w:rPr>
                <w:rFonts w:ascii="宋体" w:hAnsi="宋体" w:cs="宋体" w:eastAsia="宋体" w:hint="default"/>
                <w:spacing w:val="-2"/>
                <w:sz w:val="21"/>
                <w:szCs w:val="21"/>
              </w:rPr>
              <w:t>委托他人投资或管理资产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的损益</w:t>
            </w:r>
          </w:p>
        </w:tc>
        <w:tc>
          <w:tcPr>
            <w:tcW w:w="179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2"/>
              <w:jc w:val="both"/>
              <w:rPr>
                <w:rFonts w:ascii="宋体" w:hAnsi="宋体" w:cs="宋体" w:eastAsia="宋体" w:hint="default"/>
                <w:sz w:val="21"/>
                <w:szCs w:val="21"/>
              </w:rPr>
            </w:pPr>
            <w:r>
              <w:rPr>
                <w:rFonts w:ascii="宋体" w:hAnsi="宋体" w:cs="宋体" w:eastAsia="宋体" w:hint="default"/>
                <w:spacing w:val="-2"/>
                <w:sz w:val="21"/>
                <w:szCs w:val="21"/>
              </w:rPr>
              <w:t>因不可抗力因素，如遭受</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自然灾害而计提的各项资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产减值准备</w:t>
            </w:r>
          </w:p>
        </w:tc>
        <w:tc>
          <w:tcPr>
            <w:tcW w:w="179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9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2"/>
              <w:jc w:val="left"/>
              <w:rPr>
                <w:rFonts w:ascii="宋体" w:hAnsi="宋体" w:cs="宋体" w:eastAsia="宋体" w:hint="default"/>
                <w:sz w:val="21"/>
                <w:szCs w:val="21"/>
              </w:rPr>
            </w:pPr>
            <w:r>
              <w:rPr>
                <w:rFonts w:ascii="宋体" w:hAnsi="宋体" w:cs="宋体" w:eastAsia="宋体" w:hint="default"/>
                <w:spacing w:val="-2"/>
                <w:sz w:val="21"/>
                <w:szCs w:val="21"/>
              </w:rPr>
              <w:t>企业重组费用，如安置职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工的支出、整合费用等</w:t>
            </w:r>
          </w:p>
        </w:tc>
        <w:tc>
          <w:tcPr>
            <w:tcW w:w="179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2"/>
              <w:jc w:val="both"/>
              <w:rPr>
                <w:rFonts w:ascii="宋体" w:hAnsi="宋体" w:cs="宋体" w:eastAsia="宋体" w:hint="default"/>
                <w:sz w:val="21"/>
                <w:szCs w:val="21"/>
              </w:rPr>
            </w:pPr>
            <w:r>
              <w:rPr>
                <w:rFonts w:ascii="宋体" w:hAnsi="宋体" w:cs="宋体" w:eastAsia="宋体" w:hint="default"/>
                <w:spacing w:val="-2"/>
                <w:sz w:val="21"/>
                <w:szCs w:val="21"/>
              </w:rPr>
              <w:t>交易价格显失公允的交易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产生的超过公允价值部分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的损益</w:t>
            </w:r>
          </w:p>
        </w:tc>
        <w:tc>
          <w:tcPr>
            <w:tcW w:w="179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2"/>
              <w:jc w:val="both"/>
              <w:rPr>
                <w:rFonts w:ascii="宋体" w:hAnsi="宋体" w:cs="宋体" w:eastAsia="宋体" w:hint="default"/>
                <w:sz w:val="21"/>
                <w:szCs w:val="21"/>
              </w:rPr>
            </w:pPr>
            <w:r>
              <w:rPr>
                <w:rFonts w:ascii="宋体" w:hAnsi="宋体" w:cs="宋体" w:eastAsia="宋体" w:hint="default"/>
                <w:spacing w:val="-2"/>
                <w:sz w:val="21"/>
                <w:szCs w:val="21"/>
              </w:rPr>
              <w:t>同一控制下企业合并产生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的子公司期初至合并日的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当期净损益</w:t>
            </w:r>
          </w:p>
        </w:tc>
        <w:tc>
          <w:tcPr>
            <w:tcW w:w="179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2"/>
              <w:jc w:val="left"/>
              <w:rPr>
                <w:rFonts w:ascii="宋体" w:hAnsi="宋体" w:cs="宋体" w:eastAsia="宋体" w:hint="default"/>
                <w:sz w:val="21"/>
                <w:szCs w:val="21"/>
              </w:rPr>
            </w:pPr>
            <w:r>
              <w:rPr>
                <w:rFonts w:ascii="宋体" w:hAnsi="宋体" w:cs="宋体" w:eastAsia="宋体" w:hint="default"/>
                <w:spacing w:val="-2"/>
                <w:sz w:val="21"/>
                <w:szCs w:val="21"/>
              </w:rPr>
              <w:t>与公司正常经营业务无关</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的或有事项产生的损益</w:t>
            </w:r>
          </w:p>
        </w:tc>
        <w:tc>
          <w:tcPr>
            <w:tcW w:w="179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754"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除同公司正常经营业务相</w:t>
            </w:r>
            <w:r>
              <w:rPr>
                <w:rFonts w:ascii="宋体" w:hAnsi="宋体" w:cs="宋体" w:eastAsia="宋体" w:hint="default"/>
                <w:w w:val="100"/>
                <w:sz w:val="21"/>
                <w:szCs w:val="21"/>
              </w:rPr>
              <w:t> </w:t>
            </w:r>
            <w:r>
              <w:rPr>
                <w:rFonts w:ascii="宋体" w:hAnsi="宋体" w:cs="宋体" w:eastAsia="宋体" w:hint="default"/>
                <w:sz w:val="21"/>
                <w:szCs w:val="21"/>
              </w:rPr>
              <w:t>关的有效套期保值业务</w:t>
            </w:r>
            <w:r>
              <w:rPr>
                <w:rFonts w:ascii="宋体" w:hAnsi="宋体" w:cs="宋体" w:eastAsia="宋体" w:hint="default"/>
                <w:w w:val="100"/>
                <w:sz w:val="21"/>
                <w:szCs w:val="21"/>
              </w:rPr>
              <w:t> </w:t>
            </w:r>
            <w:r>
              <w:rPr>
                <w:rFonts w:ascii="宋体" w:hAnsi="宋体" w:cs="宋体" w:eastAsia="宋体" w:hint="default"/>
                <w:spacing w:val="-3"/>
                <w:sz w:val="21"/>
                <w:szCs w:val="21"/>
              </w:rPr>
              <w:t>外，持有交易性金融资产、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交易性金融负债产生的公</w:t>
            </w:r>
            <w:r>
              <w:rPr>
                <w:rFonts w:ascii="宋体" w:hAnsi="宋体" w:cs="宋体" w:eastAsia="宋体" w:hint="default"/>
                <w:w w:val="100"/>
                <w:sz w:val="21"/>
                <w:szCs w:val="21"/>
              </w:rPr>
              <w:t> </w:t>
            </w:r>
            <w:r>
              <w:rPr>
                <w:rFonts w:ascii="宋体" w:hAnsi="宋体" w:cs="宋体" w:eastAsia="宋体" w:hint="default"/>
                <w:sz w:val="21"/>
                <w:szCs w:val="21"/>
              </w:rPr>
              <w:t>允价值变动损益，以及处</w:t>
            </w:r>
            <w:r>
              <w:rPr>
                <w:rFonts w:ascii="宋体" w:hAnsi="宋体" w:cs="宋体" w:eastAsia="宋体" w:hint="default"/>
                <w:w w:val="100"/>
                <w:sz w:val="21"/>
                <w:szCs w:val="21"/>
              </w:rPr>
              <w:t> </w:t>
            </w:r>
            <w:r>
              <w:rPr>
                <w:rFonts w:ascii="宋体" w:hAnsi="宋体" w:cs="宋体" w:eastAsia="宋体" w:hint="default"/>
                <w:sz w:val="21"/>
                <w:szCs w:val="21"/>
              </w:rPr>
              <w:t>置交易性金融资产、交易</w:t>
            </w:r>
            <w:r>
              <w:rPr>
                <w:rFonts w:ascii="宋体" w:hAnsi="宋体" w:cs="宋体" w:eastAsia="宋体" w:hint="default"/>
                <w:w w:val="100"/>
                <w:sz w:val="21"/>
                <w:szCs w:val="21"/>
              </w:rPr>
              <w:t> </w:t>
            </w:r>
            <w:r>
              <w:rPr>
                <w:rFonts w:ascii="宋体" w:hAnsi="宋体" w:cs="宋体" w:eastAsia="宋体" w:hint="default"/>
                <w:sz w:val="21"/>
                <w:szCs w:val="21"/>
              </w:rPr>
              <w:t>性金融负债和可供出售金</w:t>
            </w:r>
            <w:r>
              <w:rPr>
                <w:rFonts w:ascii="宋体" w:hAnsi="宋体" w:cs="宋体" w:eastAsia="宋体" w:hint="default"/>
                <w:w w:val="100"/>
                <w:sz w:val="21"/>
                <w:szCs w:val="21"/>
              </w:rPr>
              <w:t> </w:t>
            </w:r>
            <w:r>
              <w:rPr>
                <w:rFonts w:ascii="宋体" w:hAnsi="宋体" w:cs="宋体" w:eastAsia="宋体" w:hint="default"/>
                <w:sz w:val="21"/>
                <w:szCs w:val="21"/>
              </w:rPr>
              <w:t>融资产取得的投资收益</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-307,937,094.88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本年公司持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有中油资本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限售股公允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价直变动损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p>
            <w:pPr>
              <w:pStyle w:val="TableParagraph"/>
              <w:spacing w:line="240" w:lineRule="auto" w:before="7"/>
              <w:ind w:left="103" w:right="0"/>
              <w:jc w:val="both"/>
              <w:rPr>
                <w:rFonts w:ascii="宋体" w:hAnsi="宋体" w:cs="宋体" w:eastAsia="宋体" w:hint="default"/>
                <w:sz w:val="21"/>
                <w:szCs w:val="21"/>
              </w:rPr>
            </w:pPr>
            <w:r>
              <w:rPr>
                <w:rFonts w:ascii="宋体"/>
                <w:sz w:val="21"/>
              </w:rPr>
              <w:t>-34,801.11</w:t>
            </w:r>
          </w:p>
          <w:p>
            <w:pPr>
              <w:pStyle w:val="TableParagraph"/>
              <w:spacing w:line="273" w:lineRule="auto" w:before="37"/>
              <w:ind w:left="103" w:right="96"/>
              <w:jc w:val="both"/>
              <w:rPr>
                <w:rFonts w:ascii="宋体" w:hAnsi="宋体" w:cs="宋体" w:eastAsia="宋体" w:hint="default"/>
                <w:sz w:val="21"/>
                <w:szCs w:val="21"/>
              </w:rPr>
            </w:pPr>
            <w:r>
              <w:rPr>
                <w:rFonts w:ascii="宋体" w:hAnsi="宋体" w:cs="宋体" w:eastAsia="宋体" w:hint="default"/>
                <w:sz w:val="21"/>
                <w:szCs w:val="21"/>
              </w:rPr>
              <w:t>万元，因持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有中油资本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分红投资收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p>
            <w:pPr>
              <w:pStyle w:val="TableParagraph"/>
              <w:spacing w:line="240" w:lineRule="auto" w:before="7"/>
              <w:ind w:left="103" w:right="0"/>
              <w:jc w:val="both"/>
              <w:rPr>
                <w:rFonts w:ascii="宋体" w:hAnsi="宋体" w:cs="宋体" w:eastAsia="宋体" w:hint="default"/>
                <w:sz w:val="21"/>
                <w:szCs w:val="21"/>
              </w:rPr>
            </w:pPr>
            <w:r>
              <w:rPr>
                <w:rFonts w:ascii="宋体"/>
                <w:sz w:val="21"/>
              </w:rPr>
              <w:t>4,007.40</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万元。</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140,610,545.60</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2"/>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款项减值准备转回</w:t>
            </w:r>
          </w:p>
        </w:tc>
        <w:tc>
          <w:tcPr>
            <w:tcW w:w="179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154,000.00</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9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w:t>
            </w:r>
          </w:p>
        </w:tc>
        <w:tc>
          <w:tcPr>
            <w:tcW w:w="179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621"/>
        <w:gridCol w:w="1790"/>
        <w:gridCol w:w="1265"/>
        <w:gridCol w:w="1688"/>
        <w:gridCol w:w="1685"/>
      </w:tblGrid>
      <w:tr>
        <w:trPr>
          <w:trHeight w:val="636"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2"/>
              <w:jc w:val="left"/>
              <w:rPr>
                <w:rFonts w:ascii="宋体" w:hAnsi="宋体" w:cs="宋体" w:eastAsia="宋体" w:hint="default"/>
                <w:sz w:val="21"/>
                <w:szCs w:val="21"/>
              </w:rPr>
            </w:pPr>
            <w:r>
              <w:rPr>
                <w:rFonts w:ascii="宋体" w:hAnsi="宋体" w:cs="宋体" w:eastAsia="宋体" w:hint="default"/>
                <w:spacing w:val="-2"/>
                <w:sz w:val="21"/>
                <w:szCs w:val="21"/>
              </w:rPr>
              <w:t>续计量的投资性房地产公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允价值变动产生的损益</w:t>
            </w:r>
          </w:p>
        </w:tc>
        <w:tc>
          <w:tcPr>
            <w:tcW w:w="179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2"/>
              <w:jc w:val="both"/>
              <w:rPr>
                <w:rFonts w:ascii="宋体" w:hAnsi="宋体" w:cs="宋体" w:eastAsia="宋体" w:hint="default"/>
                <w:sz w:val="21"/>
                <w:szCs w:val="21"/>
              </w:rPr>
            </w:pPr>
            <w:r>
              <w:rPr>
                <w:rFonts w:ascii="宋体" w:hAnsi="宋体" w:cs="宋体" w:eastAsia="宋体" w:hint="default"/>
                <w:spacing w:val="-2"/>
                <w:sz w:val="21"/>
                <w:szCs w:val="21"/>
              </w:rPr>
              <w:t>根据税收、会计等法律、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法规的要求对当期损益进</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行一次性调整对当期损益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的影响</w:t>
            </w:r>
          </w:p>
        </w:tc>
        <w:tc>
          <w:tcPr>
            <w:tcW w:w="179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2"/>
              <w:jc w:val="left"/>
              <w:rPr>
                <w:rFonts w:ascii="宋体" w:hAnsi="宋体" w:cs="宋体" w:eastAsia="宋体" w:hint="default"/>
                <w:sz w:val="21"/>
                <w:szCs w:val="21"/>
              </w:rPr>
            </w:pPr>
            <w:r>
              <w:rPr>
                <w:rFonts w:ascii="宋体" w:hAnsi="宋体" w:cs="宋体" w:eastAsia="宋体" w:hint="default"/>
                <w:spacing w:val="-2"/>
                <w:sz w:val="21"/>
                <w:szCs w:val="21"/>
              </w:rPr>
              <w:t>受托经营取得的托管费收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入</w:t>
            </w:r>
          </w:p>
        </w:tc>
        <w:tc>
          <w:tcPr>
            <w:tcW w:w="179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2"/>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业外收入和支出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-47,889,944.75</w:t>
            </w: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898,466.49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13,469,549.78</w:t>
            </w:r>
          </w:p>
        </w:tc>
      </w:tr>
      <w:tr>
        <w:trPr>
          <w:trHeight w:val="634"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2"/>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义的损益项目</w:t>
            </w:r>
          </w:p>
        </w:tc>
        <w:tc>
          <w:tcPr>
            <w:tcW w:w="179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21"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21"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-16,908,734.72</w:t>
            </w: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-34,078,533.10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-17,383,043.19</w:t>
            </w:r>
          </w:p>
        </w:tc>
      </w:tr>
      <w:tr>
        <w:trPr>
          <w:trHeight w:val="322"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-8,517,222.91</w:t>
            </w: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-43,003,683.81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-14,771,040.29</w:t>
            </w:r>
          </w:p>
        </w:tc>
      </w:tr>
      <w:tr>
        <w:trPr>
          <w:trHeight w:val="322"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23,512,004.11</w:t>
            </w:r>
          </w:p>
        </w:tc>
        <w:tc>
          <w:tcPr>
            <w:tcW w:w="126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182,161,367.99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40,833,039.59</w:t>
            </w:r>
          </w:p>
        </w:tc>
      </w:tr>
    </w:tbl>
    <w:p>
      <w:pPr>
        <w:spacing w:line="240" w:lineRule="auto" w:before="1"/>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pgSz w:w="11910" w:h="16840"/>
          <w:pgMar w:header="880" w:footer="1195" w:top="1120" w:bottom="1380" w:left="1580" w:right="1040"/>
        </w:sectPr>
      </w:pPr>
    </w:p>
    <w:p>
      <w:pPr>
        <w:pStyle w:val="Heading4"/>
        <w:tabs>
          <w:tab w:pos="1057" w:val="left" w:leader="none"/>
        </w:tabs>
        <w:spacing w:line="240" w:lineRule="auto"/>
        <w:ind w:right="-7"/>
        <w:jc w:val="left"/>
        <w:rPr>
          <w:b w:val="0"/>
          <w:bCs w:val="0"/>
        </w:rPr>
      </w:pPr>
      <w:r>
        <w:rPr/>
        <w:t>十一、</w:t>
        <w:tab/>
      </w:r>
      <w:r>
        <w:rPr>
          <w:spacing w:val="-1"/>
        </w:rPr>
        <w:t>采用公允价值计量的项目</w:t>
      </w:r>
      <w:r>
        <w:rPr>
          <w:b w:val="0"/>
          <w:bCs w:val="0"/>
          <w:spacing w:val="-1"/>
        </w:rPr>
      </w:r>
    </w:p>
    <w:p>
      <w:pPr>
        <w:pStyle w:val="BodyText"/>
        <w:spacing w:line="240" w:lineRule="auto" w:before="97"/>
        <w:ind w:left="218" w:right="-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3379" w:space="3142"/>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526"/>
        <w:gridCol w:w="1897"/>
        <w:gridCol w:w="1896"/>
        <w:gridCol w:w="1790"/>
        <w:gridCol w:w="1940"/>
      </w:tblGrid>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当期变动</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54" w:right="120" w:hanging="629"/>
              <w:jc w:val="left"/>
              <w:rPr>
                <w:rFonts w:ascii="宋体" w:hAnsi="宋体" w:cs="宋体" w:eastAsia="宋体" w:hint="default"/>
                <w:sz w:val="21"/>
                <w:szCs w:val="21"/>
              </w:rPr>
            </w:pPr>
            <w:r>
              <w:rPr>
                <w:rFonts w:ascii="宋体" w:hAnsi="宋体" w:cs="宋体" w:eastAsia="宋体" w:hint="default"/>
                <w:sz w:val="21"/>
                <w:szCs w:val="21"/>
              </w:rPr>
              <w:t>对当期利润的影响</w:t>
            </w:r>
            <w:r>
              <w:rPr>
                <w:rFonts w:ascii="宋体" w:hAnsi="宋体" w:cs="宋体" w:eastAsia="宋体" w:hint="default"/>
                <w:w w:val="100"/>
                <w:sz w:val="21"/>
                <w:szCs w:val="21"/>
              </w:rPr>
              <w:t> </w:t>
            </w:r>
            <w:r>
              <w:rPr>
                <w:rFonts w:ascii="宋体" w:hAnsi="宋体" w:cs="宋体" w:eastAsia="宋体" w:hint="default"/>
                <w:sz w:val="21"/>
                <w:szCs w:val="21"/>
              </w:rPr>
              <w:t>金额</w:t>
            </w:r>
          </w:p>
        </w:tc>
      </w:tr>
      <w:tr>
        <w:trPr>
          <w:trHeight w:val="157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6"/>
                <w:sz w:val="21"/>
                <w:szCs w:val="21"/>
              </w:rPr>
              <w:t>指定为以公允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价值计量且其</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变动计入当期</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损益的金融资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2,040,610,543.02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1,692,599,442.66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-348,011,100.36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-348,011,100.36</w:t>
            </w:r>
          </w:p>
        </w:tc>
      </w:tr>
      <w:tr>
        <w:trPr>
          <w:trHeight w:val="322" w:hRule="exact"/>
        </w:trPr>
        <w:tc>
          <w:tcPr>
            <w:tcW w:w="152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2,040,610,543.02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1,692,599,442.66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-348,011,100.36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-348,011,100.36</w:t>
            </w:r>
          </w:p>
        </w:tc>
      </w:tr>
    </w:tbl>
    <w:p>
      <w:pPr>
        <w:spacing w:line="240" w:lineRule="auto" w:before="10"/>
        <w:rPr>
          <w:rFonts w:ascii="宋体" w:hAnsi="宋体" w:cs="宋体" w:eastAsia="宋体" w:hint="default"/>
          <w:sz w:val="24"/>
          <w:szCs w:val="24"/>
        </w:rPr>
      </w:pPr>
    </w:p>
    <w:p>
      <w:pPr>
        <w:pStyle w:val="Heading4"/>
        <w:tabs>
          <w:tab w:pos="1057" w:val="left" w:leader="none"/>
        </w:tabs>
        <w:spacing w:line="240" w:lineRule="auto"/>
        <w:ind w:right="2465"/>
        <w:jc w:val="left"/>
        <w:rPr>
          <w:b w:val="0"/>
          <w:bCs w:val="0"/>
        </w:rPr>
      </w:pPr>
      <w:r>
        <w:rPr/>
        <w:t>十二、</w:t>
        <w:tab/>
        <w:t>其他</w:t>
      </w:r>
      <w:r>
        <w:rPr>
          <w:b w:val="0"/>
          <w:bCs w:val="0"/>
        </w:rPr>
      </w:r>
    </w:p>
    <w:p>
      <w:pPr>
        <w:pStyle w:val="BodyText"/>
        <w:spacing w:line="240" w:lineRule="auto" w:before="97"/>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1"/>
        <w:tabs>
          <w:tab w:pos="1262" w:val="left" w:leader="none"/>
        </w:tabs>
        <w:spacing w:line="240" w:lineRule="auto"/>
        <w:ind w:right="0"/>
        <w:jc w:val="center"/>
        <w:rPr>
          <w:b w:val="0"/>
          <w:bCs w:val="0"/>
        </w:rPr>
      </w:pPr>
      <w:bookmarkStart w:name="_TOC_250009" w:id="3"/>
      <w:r>
        <w:rPr>
          <w:w w:val="95"/>
        </w:rPr>
        <w:t>第三节</w:t>
        <w:tab/>
      </w:r>
      <w:r>
        <w:rPr/>
        <w:t>公司业务概要</w:t>
      </w:r>
      <w:bookmarkEnd w:id="3"/>
      <w:r>
        <w:rPr>
          <w:b w:val="0"/>
          <w:bCs w:val="0"/>
        </w:rPr>
      </w:r>
    </w:p>
    <w:p>
      <w:pPr>
        <w:pStyle w:val="Heading4"/>
        <w:spacing w:line="240" w:lineRule="auto" w:before="219"/>
        <w:ind w:left="138" w:right="0"/>
        <w:jc w:val="left"/>
        <w:rPr>
          <w:b w:val="0"/>
          <w:bCs w:val="0"/>
        </w:rPr>
      </w:pPr>
      <w:r>
        <w:rPr/>
        <w:t>一、报告期内公司所从事的主要业务、经营模式及行业情况说明</w:t>
      </w:r>
      <w:r>
        <w:rPr>
          <w:b w:val="0"/>
          <w:bCs w:val="0"/>
        </w:rPr>
      </w:r>
    </w:p>
    <w:p>
      <w:pPr>
        <w:pStyle w:val="BodyText"/>
        <w:spacing w:line="453" w:lineRule="auto" w:before="174"/>
        <w:ind w:left="558" w:right="0"/>
        <w:jc w:val="left"/>
      </w:pPr>
      <w:r>
        <w:rPr/>
        <w:t>（一）主营业务</w:t>
      </w:r>
      <w:r>
        <w:rPr>
          <w:spacing w:val="-103"/>
        </w:rPr>
        <w:t> </w:t>
      </w:r>
      <w:r>
        <w:rPr>
          <w:spacing w:val="-103"/>
        </w:rPr>
      </w:r>
      <w:r>
        <w:rPr>
          <w:spacing w:val="-2"/>
        </w:rPr>
        <w:t>目前，公司主营业务包括三大产业板块：金税及企业市场业务、金融科技及服务业务、物联</w:t>
      </w:r>
    </w:p>
    <w:p>
      <w:pPr>
        <w:pStyle w:val="BodyText"/>
        <w:spacing w:line="240" w:lineRule="auto" w:before="6"/>
        <w:ind w:left="138" w:right="0"/>
        <w:jc w:val="left"/>
      </w:pPr>
      <w:r>
        <w:rPr/>
        <w:t>网技术及应用业务。</w:t>
      </w:r>
    </w:p>
    <w:p>
      <w:pPr>
        <w:spacing w:line="240" w:lineRule="auto" w:before="8"/>
        <w:rPr>
          <w:rFonts w:ascii="宋体" w:hAnsi="宋体" w:cs="宋体" w:eastAsia="宋体" w:hint="default"/>
          <w:sz w:val="18"/>
          <w:szCs w:val="18"/>
        </w:rPr>
      </w:pPr>
    </w:p>
    <w:p>
      <w:pPr>
        <w:pStyle w:val="BodyText"/>
        <w:spacing w:line="403" w:lineRule="auto"/>
        <w:ind w:left="138" w:right="137" w:firstLine="419"/>
        <w:jc w:val="both"/>
      </w:pPr>
      <w:r>
        <w:rPr>
          <w:rFonts w:ascii="Times New Roman" w:hAnsi="Times New Roman" w:cs="Times New Roman" w:eastAsia="Times New Roman" w:hint="default"/>
          <w:spacing w:val="-2"/>
        </w:rPr>
        <w:t>1.</w:t>
      </w:r>
      <w:r>
        <w:rPr>
          <w:spacing w:val="-2"/>
        </w:rPr>
        <w:t>金税及企业市场业务：公司一直以来作为国家“金税工程”的主要承担者之一在我国税务</w:t>
      </w:r>
      <w:r>
        <w:rPr>
          <w:w w:val="100"/>
        </w:rPr>
        <w:t> </w:t>
      </w:r>
      <w:r>
        <w:rPr>
          <w:spacing w:val="-2"/>
        </w:rPr>
        <w:t>信息化领域处于领先地位。承担了“金税工程”增值税防伪税控系统及增值税系统升级版的建设</w:t>
      </w:r>
      <w:r>
        <w:rPr>
          <w:spacing w:val="-26"/>
        </w:rPr>
        <w:t> </w:t>
      </w:r>
      <w:r>
        <w:rPr>
          <w:spacing w:val="-26"/>
        </w:rPr>
      </w:r>
      <w:r>
        <w:rPr>
          <w:spacing w:val="-2"/>
        </w:rPr>
        <w:t>工作。公司开发了多种税务领域的相关产品，包括防伪税控核心业务产品、防伪税控增值产品、</w:t>
      </w:r>
      <w:r>
        <w:rPr>
          <w:spacing w:val="-25"/>
        </w:rPr>
        <w:t> </w:t>
      </w:r>
      <w:r>
        <w:rPr>
          <w:spacing w:val="-25"/>
        </w:rPr>
      </w:r>
      <w:r>
        <w:rPr>
          <w:spacing w:val="-2"/>
        </w:rPr>
        <w:t>普通发票综合管理系统、电子发票系统等约百种系解决方案及软硬件产品；同时，开展了财税管</w:t>
      </w:r>
      <w:r>
        <w:rPr>
          <w:spacing w:val="-25"/>
        </w:rPr>
        <w:t> </w:t>
      </w:r>
      <w:r>
        <w:rPr>
          <w:spacing w:val="-25"/>
        </w:rPr>
      </w:r>
      <w:r>
        <w:rPr>
          <w:spacing w:val="-2"/>
        </w:rPr>
        <w:t>理软件等企业财税信息化业务、产业化培训、</w:t>
      </w:r>
      <w:r>
        <w:rPr>
          <w:rFonts w:ascii="Times New Roman" w:hAnsi="Times New Roman" w:cs="Times New Roman" w:eastAsia="Times New Roman" w:hint="default"/>
          <w:spacing w:val="-2"/>
        </w:rPr>
        <w:t>IT</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服务以及电子商务等企业增值业务。</w:t>
      </w:r>
    </w:p>
    <w:p>
      <w:pPr>
        <w:pStyle w:val="BodyText"/>
        <w:spacing w:line="391" w:lineRule="auto" w:before="69"/>
        <w:ind w:left="138" w:right="127" w:firstLine="419"/>
        <w:jc w:val="both"/>
      </w:pPr>
      <w:r>
        <w:rPr>
          <w:rFonts w:ascii="Times New Roman" w:hAnsi="Times New Roman" w:cs="Times New Roman" w:eastAsia="Times New Roman" w:hint="default"/>
        </w:rPr>
        <w:t>2. </w:t>
      </w:r>
      <w:r>
        <w:rPr>
          <w:spacing w:val="-4"/>
        </w:rPr>
        <w:t>金融科技及服务业务：目前，公司已拥有银联、</w:t>
      </w:r>
      <w:r>
        <w:rPr>
          <w:rFonts w:ascii="Times New Roman" w:hAnsi="Times New Roman" w:cs="Times New Roman" w:eastAsia="Times New Roman" w:hint="default"/>
          <w:spacing w:val="-4"/>
        </w:rPr>
        <w:t>VISA</w:t>
      </w:r>
      <w:r>
        <w:rPr>
          <w:spacing w:val="-4"/>
        </w:rPr>
        <w:t>、</w:t>
      </w:r>
      <w:r>
        <w:rPr>
          <w:rFonts w:ascii="Times New Roman" w:hAnsi="Times New Roman" w:cs="Times New Roman" w:eastAsia="Times New Roman" w:hint="default"/>
          <w:spacing w:val="-4"/>
        </w:rPr>
        <w:t>MasterCard</w:t>
      </w:r>
      <w:r>
        <w:rPr>
          <w:rFonts w:ascii="Times New Roman" w:hAnsi="Times New Roman" w:cs="Times New Roman" w:eastAsia="Times New Roman" w:hint="default"/>
          <w:spacing w:val="29"/>
        </w:rPr>
        <w:t> </w:t>
      </w:r>
      <w:r>
        <w:rPr/>
        <w:t>三大银行卡组织的银行</w:t>
      </w:r>
      <w:r>
        <w:rPr>
          <w:w w:val="100"/>
        </w:rPr>
        <w:t> </w:t>
      </w:r>
      <w:r>
        <w:rPr>
          <w:spacing w:val="-2"/>
        </w:rPr>
        <w:t>卡生产资质，拥有中国银联收单外包机构资质认证等多项行业资质以及数十项金融支付产品认证</w:t>
      </w:r>
      <w:r>
        <w:rPr>
          <w:spacing w:val="-25"/>
        </w:rPr>
        <w:t> </w:t>
      </w:r>
      <w:r>
        <w:rPr>
          <w:spacing w:val="-25"/>
        </w:rPr>
      </w:r>
      <w:r>
        <w:rPr>
          <w:spacing w:val="-3"/>
        </w:rPr>
        <w:t>和专利。为银行及和上下游厂商提供二代</w:t>
      </w:r>
      <w:r>
        <w:rPr>
          <w:spacing w:val="-46"/>
        </w:rPr>
        <w:t> </w:t>
      </w:r>
      <w:r>
        <w:rPr>
          <w:rFonts w:ascii="Times New Roman" w:hAnsi="Times New Roman" w:cs="Times New Roman" w:eastAsia="Times New Roman" w:hint="default"/>
        </w:rPr>
        <w:t>USBKEY</w:t>
      </w:r>
      <w:r>
        <w:rPr>
          <w:rFonts w:ascii="Times New Roman" w:hAnsi="Times New Roman" w:cs="Times New Roman" w:eastAsia="Times New Roman" w:hint="default"/>
          <w:spacing w:val="6"/>
        </w:rPr>
        <w:t> </w:t>
      </w:r>
      <w:r>
        <w:rPr>
          <w:spacing w:val="-4"/>
        </w:rPr>
        <w:t>芯片、金融</w:t>
      </w:r>
      <w:r>
        <w:rPr>
          <w:spacing w:val="-46"/>
        </w:rPr>
        <w:t> </w:t>
      </w:r>
      <w:r>
        <w:rPr>
          <w:rFonts w:ascii="Times New Roman" w:hAnsi="Times New Roman" w:cs="Times New Roman" w:eastAsia="Times New Roman" w:hint="default"/>
        </w:rPr>
        <w:t>IC</w:t>
      </w:r>
      <w:r>
        <w:rPr>
          <w:rFonts w:ascii="Times New Roman" w:hAnsi="Times New Roman" w:cs="Times New Roman" w:eastAsia="Times New Roman" w:hint="default"/>
          <w:spacing w:val="9"/>
        </w:rPr>
        <w:t> </w:t>
      </w:r>
      <w:r>
        <w:rPr>
          <w:spacing w:val="-4"/>
        </w:rPr>
        <w:t>卡、</w:t>
      </w:r>
      <w:r>
        <w:rPr>
          <w:rFonts w:ascii="Times New Roman" w:hAnsi="Times New Roman" w:cs="Times New Roman" w:eastAsia="Times New Roman" w:hint="default"/>
          <w:spacing w:val="-4"/>
        </w:rPr>
        <w:t>POS</w:t>
      </w:r>
      <w:r>
        <w:rPr>
          <w:rFonts w:ascii="Times New Roman" w:hAnsi="Times New Roman" w:cs="Times New Roman" w:eastAsia="Times New Roman" w:hint="default"/>
          <w:spacing w:val="7"/>
        </w:rPr>
        <w:t> </w:t>
      </w:r>
      <w:r>
        <w:rPr>
          <w:spacing w:val="-5"/>
        </w:rPr>
        <w:t>终端、</w:t>
      </w:r>
      <w:r>
        <w:rPr>
          <w:rFonts w:ascii="Times New Roman" w:hAnsi="Times New Roman" w:cs="Times New Roman" w:eastAsia="Times New Roman" w:hint="default"/>
          <w:spacing w:val="-5"/>
        </w:rPr>
        <w:t>IC</w:t>
      </w:r>
      <w:r>
        <w:rPr>
          <w:rFonts w:ascii="Times New Roman" w:hAnsi="Times New Roman" w:cs="Times New Roman" w:eastAsia="Times New Roman" w:hint="default"/>
          <w:spacing w:val="9"/>
        </w:rPr>
        <w:t> </w:t>
      </w:r>
      <w:r>
        <w:rPr/>
        <w:t>卡互联网支</w:t>
      </w:r>
      <w:r>
        <w:rPr>
          <w:spacing w:val="-102"/>
        </w:rPr>
        <w:t> </w:t>
      </w:r>
      <w:r>
        <w:rPr>
          <w:spacing w:val="-102"/>
        </w:rPr>
      </w:r>
      <w:r>
        <w:rPr/>
        <w:t>付终端等多款成熟产品，以及银行卡个人化服务、商户拓展与</w:t>
      </w:r>
      <w:r>
        <w:rPr>
          <w:spacing w:val="-56"/>
        </w:rPr>
        <w:t> </w:t>
      </w:r>
      <w:r>
        <w:rPr>
          <w:rFonts w:ascii="Times New Roman" w:hAnsi="Times New Roman" w:cs="Times New Roman" w:eastAsia="Times New Roman" w:hint="default"/>
        </w:rPr>
        <w:t>POS</w:t>
      </w:r>
      <w:r>
        <w:rPr>
          <w:rFonts w:ascii="Times New Roman" w:hAnsi="Times New Roman" w:cs="Times New Roman" w:eastAsia="Times New Roman" w:hint="default"/>
          <w:spacing w:val="-3"/>
        </w:rPr>
        <w:t> </w:t>
      </w:r>
      <w:r>
        <w:rPr/>
        <w:t>专业化服务、</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自助终端</w:t>
      </w:r>
      <w:r>
        <w:rPr>
          <w:w w:val="100"/>
        </w:rPr>
        <w:t> </w:t>
      </w:r>
      <w:r>
        <w:rPr/>
        <w:t>运营服务、行业综合电子支付解决方案、银行应用软件开发等多项服务。</w:t>
      </w:r>
    </w:p>
    <w:p>
      <w:pPr>
        <w:pStyle w:val="BodyText"/>
        <w:spacing w:line="386" w:lineRule="auto" w:before="111"/>
        <w:ind w:left="138" w:right="128" w:firstLine="419"/>
        <w:jc w:val="both"/>
      </w:pPr>
      <w:r>
        <w:rPr>
          <w:rFonts w:ascii="Times New Roman" w:hAnsi="Times New Roman" w:cs="Times New Roman" w:eastAsia="Times New Roman" w:hint="default"/>
          <w:spacing w:val="-2"/>
        </w:rPr>
        <w:t>3.</w:t>
      </w:r>
      <w:r>
        <w:rPr>
          <w:spacing w:val="-2"/>
        </w:rPr>
        <w:t>物联网技术及应用业务：公司主要承担了国家“金卡工程”</w:t>
      </w:r>
      <w:r>
        <w:rPr>
          <w:spacing w:val="24"/>
        </w:rPr>
        <w:t> </w:t>
      </w:r>
      <w:r>
        <w:rPr>
          <w:spacing w:val="-2"/>
        </w:rPr>
        <w:t>“金盾工程”业务及其他物联</w:t>
      </w:r>
      <w:r>
        <w:rPr>
          <w:w w:val="100"/>
        </w:rPr>
        <w:t> </w:t>
      </w:r>
      <w:r>
        <w:rPr/>
        <w:t>网相关业务，包括公安、交通、电子政务、粮食信息化、物流防伪追溯和身份识别等服务。</w:t>
      </w:r>
    </w:p>
    <w:p>
      <w:pPr>
        <w:pStyle w:val="BodyText"/>
        <w:spacing w:line="453" w:lineRule="auto" w:before="115"/>
        <w:ind w:left="558" w:right="0"/>
        <w:jc w:val="left"/>
      </w:pPr>
      <w:r>
        <w:rPr/>
        <w:t>（二）经营模式</w:t>
      </w:r>
      <w:r>
        <w:rPr>
          <w:spacing w:val="-103"/>
        </w:rPr>
        <w:t> </w:t>
      </w:r>
      <w:r>
        <w:rPr>
          <w:spacing w:val="-103"/>
        </w:rPr>
      </w:r>
      <w:r>
        <w:rPr>
          <w:spacing w:val="-2"/>
        </w:rPr>
        <w:t>目前，公司主要采用“产品</w:t>
      </w:r>
      <w:r>
        <w:rPr>
          <w:rFonts w:ascii="Times New Roman" w:hAnsi="Times New Roman" w:cs="Times New Roman" w:eastAsia="Times New Roman" w:hint="default"/>
          <w:spacing w:val="-2"/>
        </w:rPr>
        <w:t>+</w:t>
      </w:r>
      <w:r>
        <w:rPr>
          <w:spacing w:val="-2"/>
        </w:rPr>
        <w:t>服务”的商业模式，并已逐步过渡到“运营</w:t>
      </w:r>
      <w:r>
        <w:rPr>
          <w:rFonts w:ascii="Times New Roman" w:hAnsi="Times New Roman" w:cs="Times New Roman" w:eastAsia="Times New Roman" w:hint="default"/>
          <w:spacing w:val="-2"/>
        </w:rPr>
        <w:t>+</w:t>
      </w:r>
      <w:r>
        <w:rPr>
          <w:spacing w:val="-2"/>
        </w:rPr>
        <w:t>服务</w:t>
      </w:r>
      <w:r>
        <w:rPr>
          <w:rFonts w:ascii="Times New Roman" w:hAnsi="Times New Roman" w:cs="Times New Roman" w:eastAsia="Times New Roman" w:hint="default"/>
          <w:spacing w:val="-2"/>
        </w:rPr>
        <w:t>+</w:t>
      </w:r>
      <w:r>
        <w:rPr>
          <w:spacing w:val="-2"/>
        </w:rPr>
        <w:t>产品”的商</w:t>
      </w:r>
    </w:p>
    <w:p>
      <w:pPr>
        <w:pStyle w:val="BodyText"/>
        <w:spacing w:line="243" w:lineRule="exact"/>
        <w:ind w:left="138" w:right="0"/>
        <w:jc w:val="left"/>
      </w:pPr>
      <w:r>
        <w:rPr/>
        <w:t>业模式。</w:t>
      </w:r>
    </w:p>
    <w:p>
      <w:pPr>
        <w:spacing w:line="240" w:lineRule="auto" w:before="9"/>
        <w:rPr>
          <w:rFonts w:ascii="宋体" w:hAnsi="宋体" w:cs="宋体" w:eastAsia="宋体" w:hint="default"/>
          <w:sz w:val="18"/>
          <w:szCs w:val="18"/>
        </w:rPr>
      </w:pPr>
    </w:p>
    <w:p>
      <w:pPr>
        <w:pStyle w:val="BodyText"/>
        <w:spacing w:line="408" w:lineRule="auto"/>
        <w:ind w:left="138" w:right="137" w:firstLine="419"/>
        <w:jc w:val="both"/>
      </w:pPr>
      <w:r>
        <w:rPr>
          <w:spacing w:val="-2"/>
        </w:rPr>
        <w:t>产品生产方面，公司在河北涿州、深圳、上海等地建有生产工厂，在全国范围内统一调配管</w:t>
      </w:r>
      <w:r>
        <w:rPr>
          <w:w w:val="100"/>
        </w:rPr>
        <w:t> </w:t>
      </w:r>
      <w:r>
        <w:rPr/>
        <w:t>理，辅以科学的生产管理手段，保证产品的质量。</w:t>
      </w:r>
    </w:p>
    <w:p>
      <w:pPr>
        <w:pStyle w:val="BodyText"/>
        <w:spacing w:line="408" w:lineRule="auto" w:before="96"/>
        <w:ind w:left="138" w:right="137" w:firstLine="419"/>
        <w:jc w:val="both"/>
      </w:pPr>
      <w:r>
        <w:rPr>
          <w:spacing w:val="-2"/>
        </w:rPr>
        <w:t>销售服务运营方面，公司拥有覆盖全国的销售服务体系，在全国各省市共设有上百家分子公</w:t>
      </w:r>
      <w:r>
        <w:rPr>
          <w:w w:val="100"/>
        </w:rPr>
        <w:t> </w:t>
      </w:r>
      <w:r>
        <w:rPr/>
        <w:t>司，保障服务的及时性与有效性。</w:t>
      </w:r>
    </w:p>
    <w:p>
      <w:pPr>
        <w:pStyle w:val="BodyText"/>
        <w:spacing w:line="453" w:lineRule="auto" w:before="96"/>
        <w:ind w:left="558" w:right="0"/>
        <w:jc w:val="left"/>
      </w:pPr>
      <w:r>
        <w:rPr/>
        <w:t>（三）行业地位</w:t>
      </w:r>
      <w:r>
        <w:rPr>
          <w:spacing w:val="-103"/>
        </w:rPr>
        <w:t> </w:t>
      </w:r>
      <w:r>
        <w:rPr>
          <w:spacing w:val="-103"/>
        </w:rPr>
      </w:r>
      <w:r>
        <w:rPr>
          <w:spacing w:val="-2"/>
        </w:rPr>
        <w:t>经过多年的努力，凭借优异的产品、有效的服务、良好的信誉，公司获得了政府、企业等多</w:t>
      </w:r>
    </w:p>
    <w:p>
      <w:pPr>
        <w:pStyle w:val="BodyText"/>
        <w:spacing w:line="408" w:lineRule="auto" w:before="6"/>
        <w:ind w:left="138" w:right="0"/>
        <w:jc w:val="left"/>
      </w:pPr>
      <w:r>
        <w:rPr>
          <w:spacing w:val="-2"/>
        </w:rPr>
        <w:t>行业客户的认可，在产品质量、服务水平、技术水平等方面受到了合作客户的一致好评。在服务</w:t>
      </w:r>
      <w:r>
        <w:rPr>
          <w:spacing w:val="-25"/>
        </w:rPr>
        <w:t> </w:t>
      </w:r>
      <w:r>
        <w:rPr>
          <w:spacing w:val="-25"/>
        </w:rPr>
      </w:r>
      <w:r>
        <w:rPr/>
        <w:t>覆盖面积、产品销量、经营业绩等多个方面居于行业内的领先地位。</w:t>
      </w:r>
    </w:p>
    <w:p>
      <w:pPr>
        <w:spacing w:after="0" w:line="408"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ind w:left="138" w:right="0"/>
        <w:jc w:val="left"/>
        <w:rPr>
          <w:b w:val="0"/>
          <w:bCs w:val="0"/>
        </w:rPr>
      </w:pPr>
      <w:r>
        <w:rPr/>
        <w:t>二、报告期内公司主要资产发生重大变化情况的说明</w:t>
      </w:r>
      <w:r>
        <w:rPr>
          <w:b w:val="0"/>
          <w:bCs w:val="0"/>
        </w:rPr>
      </w:r>
    </w:p>
    <w:p>
      <w:pPr>
        <w:spacing w:line="324" w:lineRule="auto" w:before="97"/>
        <w:ind w:left="138" w:right="62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sz w:val="21"/>
          <w:szCs w:val="21"/>
        </w:rPr>
      </w:r>
    </w:p>
    <w:p>
      <w:pPr>
        <w:pStyle w:val="BodyText"/>
        <w:spacing w:line="240" w:lineRule="auto" w:before="23"/>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408" w:lineRule="auto" w:before="148"/>
        <w:ind w:left="138" w:right="0" w:firstLine="419"/>
        <w:jc w:val="left"/>
      </w:pPr>
      <w:r>
        <w:rPr>
          <w:spacing w:val="-2"/>
        </w:rPr>
        <w:t>经过十几年的发展，公司积累了许多优质资源，在企业规模、产业链、无形资产等方面具有</w:t>
      </w:r>
      <w:r>
        <w:rPr>
          <w:w w:val="100"/>
        </w:rPr>
        <w:t> </w:t>
      </w:r>
      <w:r>
        <w:rPr/>
        <w:t>很强的竞争优势，核心竞争力主要表现在以下方面：</w:t>
      </w:r>
    </w:p>
    <w:p>
      <w:pPr>
        <w:pStyle w:val="BodyText"/>
        <w:spacing w:line="429" w:lineRule="auto" w:before="96"/>
        <w:ind w:left="558" w:right="0"/>
        <w:jc w:val="left"/>
      </w:pPr>
      <w:r>
        <w:rPr>
          <w:rFonts w:ascii="Times New Roman" w:hAnsi="Times New Roman" w:cs="Times New Roman" w:eastAsia="Times New Roman" w:hint="default"/>
        </w:rPr>
        <w:t>1</w:t>
      </w:r>
      <w:r>
        <w:rPr/>
        <w:t>、拥有覆盖全国的服务销售网络和完善规范的服务体系</w:t>
      </w:r>
      <w:r>
        <w:rPr>
          <w:w w:val="100"/>
        </w:rPr>
        <w:t> </w:t>
      </w:r>
      <w:r>
        <w:rPr>
          <w:spacing w:val="-2"/>
        </w:rPr>
        <w:t>公司已建立了一个集用户培训、产品销售、技术支持和售后服务于一体的遍布全国各地市、</w:t>
      </w:r>
    </w:p>
    <w:p>
      <w:pPr>
        <w:pStyle w:val="BodyText"/>
        <w:spacing w:line="408" w:lineRule="auto" w:before="27"/>
        <w:ind w:left="138" w:right="0"/>
        <w:jc w:val="left"/>
      </w:pPr>
      <w:r>
        <w:rPr>
          <w:spacing w:val="-2"/>
        </w:rPr>
        <w:t>区、县的服务网络和完善规范的服务体系，拥有销售服务队伍愈万人。在客户关系型市场中，拥</w:t>
      </w:r>
      <w:r>
        <w:rPr>
          <w:spacing w:val="-25"/>
        </w:rPr>
        <w:t> </w:t>
      </w:r>
      <w:r>
        <w:rPr>
          <w:spacing w:val="-25"/>
        </w:rPr>
      </w:r>
      <w:r>
        <w:rPr/>
        <w:t>有较强的业务拓展能力。</w:t>
      </w:r>
    </w:p>
    <w:p>
      <w:pPr>
        <w:pStyle w:val="BodyText"/>
        <w:spacing w:line="240" w:lineRule="auto" w:before="96"/>
        <w:ind w:left="558" w:right="0"/>
        <w:jc w:val="left"/>
      </w:pPr>
      <w:r>
        <w:rPr>
          <w:rFonts w:ascii="Times New Roman" w:hAnsi="Times New Roman" w:cs="Times New Roman" w:eastAsia="Times New Roman" w:hint="default"/>
        </w:rPr>
        <w:t>2</w:t>
      </w:r>
      <w:r>
        <w:rPr/>
        <w:t>、积累了大量优质的企业客户资源</w:t>
      </w:r>
    </w:p>
    <w:p>
      <w:pPr>
        <w:spacing w:line="240" w:lineRule="auto" w:before="5"/>
        <w:rPr>
          <w:rFonts w:ascii="宋体" w:hAnsi="宋体" w:cs="宋体" w:eastAsia="宋体" w:hint="default"/>
          <w:sz w:val="17"/>
          <w:szCs w:val="17"/>
        </w:rPr>
      </w:pPr>
    </w:p>
    <w:p>
      <w:pPr>
        <w:pStyle w:val="BodyText"/>
        <w:spacing w:line="386" w:lineRule="auto"/>
        <w:ind w:left="138" w:right="0" w:firstLine="419"/>
        <w:jc w:val="left"/>
      </w:pPr>
      <w:r>
        <w:rPr>
          <w:spacing w:val="-2"/>
          <w:w w:val="100"/>
        </w:rPr>
        <w:t>公司在涉税领域已积累用户超过</w:t>
      </w:r>
      <w:r>
        <w:rPr>
          <w:w w:val="100"/>
        </w:rPr>
        <w:t> </w:t>
      </w:r>
      <w:r>
        <w:rPr>
          <w:rFonts w:ascii="Times New Roman" w:hAnsi="Times New Roman" w:cs="Times New Roman" w:eastAsia="Times New Roman" w:hint="default"/>
          <w:spacing w:val="-1"/>
          <w:w w:val="100"/>
        </w:rPr>
        <w:t>1300</w:t>
      </w:r>
      <w:r>
        <w:rPr>
          <w:rFonts w:ascii="Times New Roman" w:hAnsi="Times New Roman" w:cs="Times New Roman" w:eastAsia="Times New Roman" w:hint="default"/>
          <w:spacing w:val="-32"/>
          <w:w w:val="100"/>
        </w:rPr>
        <w:t> </w:t>
      </w:r>
      <w:r>
        <w:rPr>
          <w:spacing w:val="-6"/>
          <w:w w:val="100"/>
        </w:rPr>
        <w:t>万户，这给公司信息化业务及相关产业的拓展提供了宝</w:t>
      </w:r>
      <w:r>
        <w:rPr>
          <w:w w:val="100"/>
        </w:rPr>
        <w:t> </w:t>
      </w:r>
      <w:r>
        <w:rPr/>
        <w:t>贵的客户基础，是公司今后取得持续发展的客户资源保障。</w:t>
      </w:r>
    </w:p>
    <w:p>
      <w:pPr>
        <w:pStyle w:val="BodyText"/>
        <w:spacing w:line="427" w:lineRule="auto" w:before="116"/>
        <w:ind w:left="558" w:right="0"/>
        <w:jc w:val="left"/>
      </w:pPr>
      <w:r>
        <w:rPr>
          <w:rFonts w:ascii="Times New Roman" w:hAnsi="Times New Roman" w:cs="Times New Roman" w:eastAsia="Times New Roman" w:hint="default"/>
        </w:rPr>
        <w:t>3</w:t>
      </w:r>
      <w:r>
        <w:rPr/>
        <w:t>、拥有较强的科技创新能力以及丰富的国家大型工程实施经验</w:t>
      </w:r>
      <w:r>
        <w:rPr>
          <w:w w:val="100"/>
        </w:rPr>
        <w:t> </w:t>
      </w:r>
      <w:r>
        <w:rPr>
          <w:spacing w:val="-2"/>
        </w:rPr>
        <w:t>公司承袭了航天企业“自主创新”的优良传统，信息安全技术水平在国内处于领先水平，科</w:t>
      </w:r>
    </w:p>
    <w:p>
      <w:pPr>
        <w:pStyle w:val="BodyText"/>
        <w:spacing w:line="408" w:lineRule="auto" w:before="29"/>
        <w:ind w:left="138" w:right="137"/>
        <w:jc w:val="both"/>
      </w:pPr>
      <w:r>
        <w:rPr>
          <w:spacing w:val="-2"/>
        </w:rPr>
        <w:t>技创新能力不断增强，在基础技术及应用技术研发方面取得了丰硕的成果。目前，公司拥有丰富</w:t>
      </w:r>
      <w:r>
        <w:rPr>
          <w:spacing w:val="-25"/>
        </w:rPr>
        <w:t> </w:t>
      </w:r>
      <w:r>
        <w:rPr>
          <w:spacing w:val="-25"/>
        </w:rPr>
      </w:r>
      <w:r>
        <w:rPr>
          <w:spacing w:val="-2"/>
        </w:rPr>
        <w:t>的大型工程组织经验，已参与了“金税工程”、“金卡工程”、“金盾工程”、数字粮库、电子</w:t>
      </w:r>
      <w:r>
        <w:rPr>
          <w:spacing w:val="-24"/>
        </w:rPr>
        <w:t> </w:t>
      </w:r>
      <w:r>
        <w:rPr>
          <w:spacing w:val="-24"/>
        </w:rPr>
      </w:r>
      <w:r>
        <w:rPr>
          <w:spacing w:val="-2"/>
        </w:rPr>
        <w:t>政务、食药品监管、出入境大通关、跨境电商服务平台等国家大型信息化工程的实施和建设。公</w:t>
      </w:r>
      <w:r>
        <w:rPr>
          <w:spacing w:val="-25"/>
        </w:rPr>
        <w:t> </w:t>
      </w:r>
      <w:r>
        <w:rPr>
          <w:spacing w:val="-25"/>
        </w:rPr>
      </w:r>
      <w:r>
        <w:rPr>
          <w:spacing w:val="-2"/>
        </w:rPr>
        <w:t>司成功入选“国家安全可靠计算机信息系统集成重点企业”，将为全面参与国家重大信息工程项</w:t>
      </w:r>
      <w:r>
        <w:rPr>
          <w:spacing w:val="-25"/>
        </w:rPr>
        <w:t> </w:t>
      </w:r>
      <w:r>
        <w:rPr>
          <w:spacing w:val="-25"/>
        </w:rPr>
      </w:r>
      <w:r>
        <w:rPr/>
        <w:t>目以及开展相关业务起到重要推动作用。</w:t>
      </w:r>
    </w:p>
    <w:p>
      <w:pPr>
        <w:pStyle w:val="BodyText"/>
        <w:spacing w:line="427" w:lineRule="auto" w:before="97"/>
        <w:ind w:left="558" w:right="0"/>
        <w:jc w:val="left"/>
      </w:pPr>
      <w:r>
        <w:rPr>
          <w:rFonts w:ascii="Times New Roman" w:hAnsi="Times New Roman" w:cs="Times New Roman" w:eastAsia="Times New Roman" w:hint="default"/>
        </w:rPr>
        <w:t>4</w:t>
      </w:r>
      <w:r>
        <w:rPr/>
        <w:t>、资质较为齐全</w:t>
      </w:r>
      <w:r>
        <w:rPr>
          <w:spacing w:val="-3"/>
          <w:w w:val="100"/>
        </w:rPr>
        <w:t> </w:t>
      </w:r>
      <w:r>
        <w:rPr>
          <w:spacing w:val="-2"/>
        </w:rPr>
        <w:t>公司具有国家商用密码产品定点开发生产、销售单位等多项顶级资质，是国家安全可靠计算</w:t>
      </w:r>
    </w:p>
    <w:p>
      <w:pPr>
        <w:pStyle w:val="BodyText"/>
        <w:spacing w:line="398" w:lineRule="auto" w:before="29"/>
        <w:ind w:left="138" w:right="126"/>
        <w:jc w:val="left"/>
      </w:pPr>
      <w:r>
        <w:rPr>
          <w:spacing w:val="-2"/>
        </w:rPr>
        <w:t>机信息系统集成重点企业，拥有信息产业部计算机信息系统集成一级资质；涉密计算机信息系统</w:t>
      </w:r>
      <w:r>
        <w:rPr>
          <w:spacing w:val="-25"/>
        </w:rPr>
        <w:t> </w:t>
      </w:r>
      <w:r>
        <w:rPr>
          <w:spacing w:val="-25"/>
        </w:rPr>
      </w:r>
      <w:r>
        <w:rPr>
          <w:spacing w:val="-3"/>
        </w:rPr>
        <w:t>集成甲级资质；安防工程甲级资质；人防信息系统建设保密项目设计（施工）资质</w:t>
      </w:r>
      <w:r>
        <w:rPr>
          <w:spacing w:val="24"/>
        </w:rPr>
        <w:t> </w:t>
      </w:r>
      <w:r>
        <w:rPr>
          <w:spacing w:val="-6"/>
        </w:rPr>
        <w:t>（甲级）；建</w:t>
      </w:r>
      <w:r>
        <w:rPr>
          <w:spacing w:val="-94"/>
        </w:rPr>
        <w:t> </w:t>
      </w:r>
      <w:r>
        <w:rPr>
          <w:spacing w:val="-94"/>
        </w:rPr>
      </w:r>
      <w:r>
        <w:rPr/>
        <w:t>筑智能化工程专业承包资质；拥有软件开发</w:t>
      </w:r>
      <w:r>
        <w:rPr>
          <w:spacing w:val="-54"/>
        </w:rPr>
        <w:t> </w:t>
      </w:r>
      <w:r>
        <w:rPr>
          <w:rFonts w:ascii="Times New Roman" w:hAnsi="Times New Roman" w:cs="Times New Roman" w:eastAsia="Times New Roman" w:hint="default"/>
        </w:rPr>
        <w:t>CMMI</w:t>
      </w:r>
      <w:r>
        <w:rPr>
          <w:rFonts w:ascii="Times New Roman" w:hAnsi="Times New Roman" w:cs="Times New Roman" w:eastAsia="Times New Roman" w:hint="default"/>
          <w:spacing w:val="-4"/>
        </w:rPr>
        <w:t> </w:t>
      </w:r>
      <w:r>
        <w:rPr/>
        <w:t>证书：</w:t>
      </w:r>
      <w:r>
        <w:rPr>
          <w:rFonts w:ascii="Times New Roman" w:hAnsi="Times New Roman" w:cs="Times New Roman" w:eastAsia="Times New Roman" w:hint="default"/>
        </w:rPr>
        <w:t>CMMI</w:t>
      </w:r>
      <w:r>
        <w:rPr>
          <w:rFonts w:ascii="Times New Roman" w:hAnsi="Times New Roman" w:cs="Times New Roman" w:eastAsia="Times New Roman" w:hint="default"/>
          <w:spacing w:val="-4"/>
        </w:rPr>
        <w:t> </w:t>
      </w:r>
      <w:r>
        <w:rPr>
          <w:rFonts w:ascii="Times New Roman" w:hAnsi="Times New Roman" w:cs="Times New Roman" w:eastAsia="Times New Roman" w:hint="default"/>
        </w:rPr>
        <w:t>Maturity</w:t>
      </w:r>
      <w:r>
        <w:rPr>
          <w:rFonts w:ascii="Times New Roman" w:hAnsi="Times New Roman" w:cs="Times New Roman" w:eastAsia="Times New Roman" w:hint="default"/>
          <w:spacing w:val="-4"/>
        </w:rPr>
        <w:t> </w:t>
      </w:r>
      <w:r>
        <w:rPr>
          <w:rFonts w:ascii="Times New Roman" w:hAnsi="Times New Roman" w:cs="Times New Roman" w:eastAsia="Times New Roman" w:hint="default"/>
        </w:rPr>
        <w:t>Level</w:t>
      </w:r>
      <w:r>
        <w:rPr>
          <w:rFonts w:ascii="Times New Roman" w:hAnsi="Times New Roman" w:cs="Times New Roman" w:eastAsia="Times New Roman" w:hint="default"/>
          <w:spacing w:val="-2"/>
        </w:rPr>
        <w:t> </w:t>
      </w:r>
      <w:r>
        <w:rPr>
          <w:rFonts w:ascii="Times New Roman" w:hAnsi="Times New Roman" w:cs="Times New Roman" w:eastAsia="Times New Roman" w:hint="default"/>
        </w:rPr>
        <w:t>3</w:t>
      </w:r>
      <w:r>
        <w:rPr/>
        <w:t>；拥有国家许可</w:t>
      </w:r>
      <w:r>
        <w:rPr>
          <w:w w:val="100"/>
        </w:rPr>
        <w:t> </w:t>
      </w:r>
      <w:r>
        <w:rPr/>
        <w:t>的电子认证</w:t>
      </w:r>
      <w:r>
        <w:rPr>
          <w:spacing w:val="-54"/>
        </w:rPr>
        <w:t> </w:t>
      </w:r>
      <w:r>
        <w:rPr>
          <w:rFonts w:ascii="Times New Roman" w:hAnsi="Times New Roman" w:cs="Times New Roman" w:eastAsia="Times New Roman" w:hint="default"/>
        </w:rPr>
        <w:t>CA</w:t>
      </w:r>
      <w:r>
        <w:rPr>
          <w:rFonts w:ascii="Times New Roman" w:hAnsi="Times New Roman" w:cs="Times New Roman" w:eastAsia="Times New Roman" w:hint="default"/>
          <w:spacing w:val="-2"/>
        </w:rPr>
        <w:t> </w:t>
      </w:r>
      <w:r>
        <w:rPr/>
        <w:t>中心；已通过</w:t>
      </w:r>
      <w:r>
        <w:rPr>
          <w:spacing w:val="-53"/>
        </w:rPr>
        <w:t> </w:t>
      </w:r>
      <w:r>
        <w:rPr>
          <w:rFonts w:ascii="Times New Roman" w:hAnsi="Times New Roman" w:cs="Times New Roman" w:eastAsia="Times New Roman" w:hint="default"/>
        </w:rPr>
        <w:t>ISO9000</w:t>
      </w:r>
      <w:r>
        <w:rPr>
          <w:rFonts w:ascii="Times New Roman" w:hAnsi="Times New Roman" w:cs="Times New Roman" w:eastAsia="Times New Roman" w:hint="default"/>
          <w:spacing w:val="-3"/>
        </w:rPr>
        <w:t> </w:t>
      </w:r>
      <w:r>
        <w:rPr/>
        <w:t>质量管理体系认证、</w:t>
      </w:r>
      <w:r>
        <w:rPr>
          <w:rFonts w:ascii="Times New Roman" w:hAnsi="Times New Roman" w:cs="Times New Roman" w:eastAsia="Times New Roman" w:hint="default"/>
        </w:rPr>
        <w:t>ISO14000</w:t>
      </w:r>
      <w:r>
        <w:rPr>
          <w:rFonts w:ascii="Times New Roman" w:hAnsi="Times New Roman" w:cs="Times New Roman" w:eastAsia="Times New Roman" w:hint="default"/>
          <w:spacing w:val="-3"/>
        </w:rPr>
        <w:t> </w:t>
      </w:r>
      <w:r>
        <w:rPr/>
        <w:t>环境体系认证、</w:t>
      </w:r>
      <w:r>
        <w:rPr>
          <w:rFonts w:ascii="Times New Roman" w:hAnsi="Times New Roman" w:cs="Times New Roman" w:eastAsia="Times New Roman" w:hint="default"/>
        </w:rPr>
        <w:t>ISO20000</w:t>
      </w:r>
      <w:r>
        <w:rPr>
          <w:rFonts w:ascii="Times New Roman" w:hAnsi="Times New Roman" w:cs="Times New Roman" w:eastAsia="Times New Roman" w:hint="default"/>
          <w:w w:val="100"/>
        </w:rPr>
        <w:t> </w:t>
      </w:r>
      <w:r>
        <w:rPr/>
        <w:t>信息技术服务体系认证和</w:t>
      </w:r>
      <w:r>
        <w:rPr>
          <w:spacing w:val="-54"/>
        </w:rPr>
        <w:t> </w:t>
      </w:r>
      <w:r>
        <w:rPr>
          <w:rFonts w:ascii="Times New Roman" w:hAnsi="Times New Roman" w:cs="Times New Roman" w:eastAsia="Times New Roman" w:hint="default"/>
        </w:rPr>
        <w:t>ISO27000</w:t>
      </w:r>
      <w:r>
        <w:rPr>
          <w:rFonts w:ascii="Times New Roman" w:hAnsi="Times New Roman" w:cs="Times New Roman" w:eastAsia="Times New Roman" w:hint="default"/>
          <w:spacing w:val="-4"/>
        </w:rPr>
        <w:t> </w:t>
      </w:r>
      <w:r>
        <w:rPr/>
        <w:t>信息安全管理体系认证。</w:t>
      </w:r>
    </w:p>
    <w:p>
      <w:pPr>
        <w:pStyle w:val="BodyText"/>
        <w:spacing w:line="240" w:lineRule="auto" w:before="74"/>
        <w:ind w:left="558" w:right="0"/>
        <w:jc w:val="left"/>
      </w:pPr>
      <w:r>
        <w:rPr>
          <w:rFonts w:ascii="Times New Roman" w:hAnsi="Times New Roman" w:cs="Times New Roman" w:eastAsia="Times New Roman" w:hint="default"/>
        </w:rPr>
        <w:t>5</w:t>
      </w:r>
      <w:r>
        <w:rPr/>
        <w:t>、具备较强的规模实力和业务领域优势地位</w:t>
      </w:r>
    </w:p>
    <w:p>
      <w:pPr>
        <w:spacing w:after="0" w:line="240" w:lineRule="auto"/>
        <w:jc w:val="left"/>
        <w:sectPr>
          <w:footerReference w:type="default" r:id="rId11"/>
          <w:pgSz w:w="11910" w:h="16840"/>
          <w:pgMar w:footer="1195" w:header="880" w:top="1120" w:bottom="1380" w:left="166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384" w:lineRule="auto"/>
        <w:ind w:left="138" w:right="0" w:firstLine="419"/>
        <w:jc w:val="left"/>
      </w:pPr>
      <w:r>
        <w:rPr>
          <w:spacing w:val="-4"/>
        </w:rPr>
        <w:t>经过十几年的发展，公司已发展成为拥有</w:t>
      </w:r>
      <w:r>
        <w:rPr>
          <w:spacing w:val="-38"/>
        </w:rPr>
        <w:t> </w:t>
      </w:r>
      <w:r>
        <w:rPr>
          <w:rFonts w:ascii="Times New Roman" w:hAnsi="Times New Roman" w:cs="Times New Roman" w:eastAsia="Times New Roman" w:hint="default"/>
        </w:rPr>
        <w:t>18</w:t>
      </w:r>
      <w:r>
        <w:rPr>
          <w:rFonts w:ascii="Times New Roman" w:hAnsi="Times New Roman" w:cs="Times New Roman" w:eastAsia="Times New Roman" w:hint="default"/>
          <w:spacing w:val="11"/>
        </w:rPr>
        <w:t> </w:t>
      </w:r>
      <w:r>
        <w:rPr>
          <w:spacing w:val="-5"/>
        </w:rPr>
        <w:t>亿多股本、员工超过</w:t>
      </w:r>
      <w:r>
        <w:rPr>
          <w:spacing w:val="-38"/>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spacing w:val="-4"/>
        </w:rPr>
        <w:t>万人，年收入近三百亿的</w:t>
      </w:r>
      <w:r>
        <w:rPr>
          <w:w w:val="100"/>
        </w:rPr>
        <w:t> </w:t>
      </w:r>
      <w:r>
        <w:rPr/>
        <w:t>大型电子信息类企业，公司规模不断壮大，具有较强的抵御风险能力。</w:t>
      </w:r>
    </w:p>
    <w:p>
      <w:pPr>
        <w:spacing w:after="0" w:line="384" w:lineRule="auto"/>
        <w:jc w:val="left"/>
        <w:sectPr>
          <w:footerReference w:type="default" r:id="rId12"/>
          <w:pgSz w:w="11910" w:h="16840"/>
          <w:pgMar w:footer="1195" w:header="880" w:top="1120" w:bottom="1380" w:left="1660" w:right="1140"/>
          <w:pgNumType w:start="11"/>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1"/>
        <w:tabs>
          <w:tab w:pos="3918" w:val="left" w:leader="none"/>
        </w:tabs>
        <w:spacing w:line="240" w:lineRule="auto"/>
        <w:ind w:left="2658" w:right="0"/>
        <w:jc w:val="left"/>
        <w:rPr>
          <w:b w:val="0"/>
          <w:bCs w:val="0"/>
        </w:rPr>
      </w:pPr>
      <w:bookmarkStart w:name="_TOC_250008" w:id="4"/>
      <w:r>
        <w:rPr>
          <w:w w:val="95"/>
        </w:rPr>
        <w:t>第四节</w:t>
        <w:tab/>
      </w:r>
      <w:r>
        <w:rPr/>
        <w:t>经营情况讨论与分析</w:t>
      </w:r>
      <w:bookmarkEnd w:id="4"/>
      <w:r>
        <w:rPr>
          <w:b w:val="0"/>
          <w:bCs w:val="0"/>
        </w:rPr>
      </w:r>
    </w:p>
    <w:p>
      <w:pPr>
        <w:spacing w:line="240" w:lineRule="auto" w:before="13"/>
        <w:rPr>
          <w:rFonts w:ascii="黑体" w:hAnsi="黑体" w:cs="黑体" w:eastAsia="黑体" w:hint="default"/>
          <w:b/>
          <w:bCs/>
          <w:sz w:val="13"/>
          <w:szCs w:val="13"/>
        </w:rPr>
      </w:pPr>
    </w:p>
    <w:p>
      <w:pPr>
        <w:pStyle w:val="Heading4"/>
        <w:spacing w:line="240" w:lineRule="auto"/>
        <w:ind w:left="138" w:right="0"/>
        <w:jc w:val="left"/>
        <w:rPr>
          <w:b w:val="0"/>
          <w:bCs w:val="0"/>
        </w:rPr>
      </w:pPr>
      <w:r>
        <w:rPr/>
        <w:t>一、经营情况讨论与分析</w:t>
      </w:r>
      <w:r>
        <w:rPr>
          <w:b w:val="0"/>
          <w:bCs w:val="0"/>
        </w:rPr>
      </w:r>
    </w:p>
    <w:p>
      <w:pPr>
        <w:pStyle w:val="BodyText"/>
        <w:spacing w:line="408" w:lineRule="auto" w:before="174"/>
        <w:ind w:left="138" w:right="208" w:firstLine="475"/>
        <w:jc w:val="both"/>
      </w:pPr>
      <w:r>
        <w:rPr>
          <w:rFonts w:ascii="宋体" w:hAnsi="宋体" w:cs="宋体" w:eastAsia="宋体" w:hint="default"/>
        </w:rPr>
        <w:t>2018</w:t>
      </w:r>
      <w:r>
        <w:rPr>
          <w:rFonts w:ascii="宋体" w:hAnsi="宋体" w:cs="宋体" w:eastAsia="宋体" w:hint="default"/>
          <w:spacing w:val="-19"/>
        </w:rPr>
        <w:t> </w:t>
      </w:r>
      <w:r>
        <w:rPr>
          <w:spacing w:val="-4"/>
        </w:rPr>
        <w:t>年，公司按照年初提出的“确保一个完成、实现两个新突破、取得三个新成效、实现四</w:t>
      </w:r>
      <w:r>
        <w:rPr>
          <w:w w:val="100"/>
        </w:rPr>
        <w:t> </w:t>
      </w:r>
      <w:r>
        <w:rPr>
          <w:spacing w:val="-2"/>
        </w:rPr>
        <w:t>个新提升”的年度工作目标，克服政策性降价等外部因素带来的不利影响，努力推进三创新、三</w:t>
      </w:r>
      <w:r>
        <w:rPr>
          <w:spacing w:val="-26"/>
        </w:rPr>
        <w:t> </w:t>
      </w:r>
      <w:r>
        <w:rPr>
          <w:spacing w:val="-26"/>
        </w:rPr>
      </w:r>
      <w:r>
        <w:rPr>
          <w:spacing w:val="-2"/>
        </w:rPr>
        <w:t>突破，以“四个化”为导向，强化管理，加强协同融合，努力开拓新市场、新业务，加快产业发</w:t>
      </w:r>
      <w:r>
        <w:rPr>
          <w:spacing w:val="-25"/>
        </w:rPr>
        <w:t> </w:t>
      </w:r>
      <w:r>
        <w:rPr>
          <w:spacing w:val="-25"/>
        </w:rPr>
      </w:r>
      <w:r>
        <w:rPr>
          <w:spacing w:val="-2"/>
        </w:rPr>
        <w:t>展和转型升级步伐，各项工作取得新突破、新成绩，公司整体实现了平稳、健康的发展。主要工</w:t>
      </w:r>
      <w:r>
        <w:rPr>
          <w:spacing w:val="-25"/>
        </w:rPr>
        <w:t> </w:t>
      </w:r>
      <w:r>
        <w:rPr>
          <w:spacing w:val="-25"/>
        </w:rPr>
      </w:r>
      <w:r>
        <w:rPr/>
        <w:t>作完成情况如下：</w:t>
      </w:r>
    </w:p>
    <w:p>
      <w:pPr>
        <w:pStyle w:val="BodyText"/>
        <w:spacing w:line="240" w:lineRule="auto" w:before="97"/>
        <w:ind w:left="558" w:right="0"/>
        <w:jc w:val="left"/>
      </w:pPr>
      <w:r>
        <w:rPr>
          <w:rFonts w:ascii="宋体" w:hAnsi="宋体" w:cs="宋体" w:eastAsia="宋体" w:hint="default"/>
        </w:rPr>
        <w:t>1</w:t>
      </w:r>
      <w:r>
        <w:rPr/>
        <w:t>、完成年度主要经营目标</w:t>
      </w:r>
    </w:p>
    <w:p>
      <w:pPr>
        <w:spacing w:line="240" w:lineRule="auto" w:before="8"/>
        <w:rPr>
          <w:rFonts w:ascii="宋体" w:hAnsi="宋体" w:cs="宋体" w:eastAsia="宋体" w:hint="default"/>
          <w:sz w:val="18"/>
          <w:szCs w:val="18"/>
        </w:rPr>
      </w:pPr>
    </w:p>
    <w:p>
      <w:pPr>
        <w:pStyle w:val="BodyText"/>
        <w:spacing w:line="240" w:lineRule="auto"/>
        <w:ind w:left="558" w:right="0"/>
        <w:jc w:val="left"/>
      </w:pPr>
      <w:r>
        <w:rPr>
          <w:rFonts w:ascii="宋体" w:hAnsi="宋体" w:cs="宋体" w:eastAsia="宋体" w:hint="default"/>
        </w:rPr>
        <w:t>2018</w:t>
      </w:r>
      <w:r>
        <w:rPr>
          <w:rFonts w:ascii="宋体" w:hAnsi="宋体" w:cs="宋体" w:eastAsia="宋体" w:hint="default"/>
          <w:spacing w:val="30"/>
        </w:rPr>
        <w:t> </w:t>
      </w:r>
      <w:r>
        <w:rPr>
          <w:spacing w:val="-6"/>
        </w:rPr>
        <w:t>年面对政策性降价、金融监管收紧以及资本市场波动等情况，公司立足全局、积极响应、</w:t>
      </w:r>
    </w:p>
    <w:p>
      <w:pPr>
        <w:spacing w:line="240" w:lineRule="auto" w:before="10"/>
        <w:rPr>
          <w:rFonts w:ascii="宋体" w:hAnsi="宋体" w:cs="宋体" w:eastAsia="宋体" w:hint="default"/>
          <w:sz w:val="14"/>
          <w:szCs w:val="14"/>
        </w:rPr>
      </w:pPr>
    </w:p>
    <w:p>
      <w:pPr>
        <w:pStyle w:val="BodyText"/>
        <w:spacing w:line="240" w:lineRule="auto"/>
        <w:ind w:left="138" w:right="0"/>
        <w:jc w:val="left"/>
      </w:pPr>
      <w:r>
        <w:rPr>
          <w:spacing w:val="-4"/>
        </w:rPr>
        <w:t>果断调整策略，按计划推进年初制定的各项经营任务。公司全年共实现营业收入 </w:t>
      </w:r>
      <w:r>
        <w:rPr>
          <w:rFonts w:ascii="宋体" w:hAnsi="宋体" w:cs="宋体" w:eastAsia="宋体" w:hint="default"/>
        </w:rPr>
        <w:t>279.40</w:t>
      </w:r>
      <w:r>
        <w:rPr>
          <w:rFonts w:ascii="宋体" w:hAnsi="宋体" w:cs="宋体" w:eastAsia="宋体" w:hint="default"/>
          <w:spacing w:val="-23"/>
        </w:rPr>
        <w:t> </w:t>
      </w:r>
      <w:r>
        <w:rPr>
          <w:spacing w:val="-10"/>
        </w:rPr>
        <w:t>亿，比上</w:t>
      </w:r>
    </w:p>
    <w:p>
      <w:pPr>
        <w:spacing w:line="240" w:lineRule="auto" w:before="10"/>
        <w:rPr>
          <w:rFonts w:ascii="宋体" w:hAnsi="宋体" w:cs="宋体" w:eastAsia="宋体" w:hint="default"/>
          <w:sz w:val="14"/>
          <w:szCs w:val="14"/>
        </w:rPr>
      </w:pPr>
    </w:p>
    <w:p>
      <w:pPr>
        <w:pStyle w:val="BodyText"/>
        <w:spacing w:line="408" w:lineRule="auto"/>
        <w:ind w:left="138" w:right="0"/>
        <w:jc w:val="left"/>
      </w:pPr>
      <w:r>
        <w:rPr/>
        <w:t>年下滑</w:t>
      </w:r>
      <w:r>
        <w:rPr>
          <w:spacing w:val="-54"/>
        </w:rPr>
        <w:t> </w:t>
      </w:r>
      <w:r>
        <w:rPr>
          <w:rFonts w:ascii="宋体" w:hAnsi="宋体" w:cs="宋体" w:eastAsia="宋体" w:hint="default"/>
        </w:rPr>
        <w:t>6.10%</w:t>
      </w:r>
      <w:r>
        <w:rPr/>
        <w:t>；实现利润总额</w:t>
      </w:r>
      <w:r>
        <w:rPr>
          <w:spacing w:val="-53"/>
        </w:rPr>
        <w:t> </w:t>
      </w:r>
      <w:r>
        <w:rPr>
          <w:rFonts w:ascii="宋体" w:hAnsi="宋体" w:cs="宋体" w:eastAsia="宋体" w:hint="default"/>
        </w:rPr>
        <w:t>33.52</w:t>
      </w:r>
      <w:r>
        <w:rPr>
          <w:rFonts w:ascii="宋体" w:hAnsi="宋体" w:cs="宋体" w:eastAsia="宋体" w:hint="default"/>
          <w:spacing w:val="-56"/>
        </w:rPr>
        <w:t> </w:t>
      </w:r>
      <w:r>
        <w:rPr/>
        <w:t>亿元，比上年增长</w:t>
      </w:r>
      <w:r>
        <w:rPr>
          <w:spacing w:val="-54"/>
        </w:rPr>
        <w:t> </w:t>
      </w:r>
      <w:r>
        <w:rPr>
          <w:rFonts w:ascii="宋体" w:hAnsi="宋体" w:cs="宋体" w:eastAsia="宋体" w:hint="default"/>
        </w:rPr>
        <w:t>8.75%</w:t>
      </w:r>
      <w:r>
        <w:rPr/>
        <w:t>；归属于母公司股东净利润</w:t>
      </w:r>
      <w:r>
        <w:rPr>
          <w:spacing w:val="-53"/>
        </w:rPr>
        <w:t> </w:t>
      </w:r>
      <w:r>
        <w:rPr>
          <w:rFonts w:ascii="宋体" w:hAnsi="宋体" w:cs="宋体" w:eastAsia="宋体" w:hint="default"/>
        </w:rPr>
        <w:t>16.18</w:t>
      </w:r>
      <w:r>
        <w:rPr>
          <w:rFonts w:ascii="宋体" w:hAnsi="宋体" w:cs="宋体" w:eastAsia="宋体" w:hint="default"/>
          <w:w w:val="100"/>
        </w:rPr>
        <w:t> </w:t>
      </w:r>
      <w:r>
        <w:rPr/>
        <w:t>亿元，比上年增长</w:t>
      </w:r>
      <w:r>
        <w:rPr>
          <w:spacing w:val="-54"/>
        </w:rPr>
        <w:t> </w:t>
      </w:r>
      <w:r>
        <w:rPr>
          <w:rFonts w:ascii="宋体" w:hAnsi="宋体" w:cs="宋体" w:eastAsia="宋体" w:hint="default"/>
        </w:rPr>
        <w:t>3.95%</w:t>
      </w:r>
      <w:r>
        <w:rPr/>
        <w:t>（归属于上市公司股东的扣除非经常性损益的净利润</w:t>
      </w:r>
      <w:r>
        <w:rPr>
          <w:spacing w:val="-53"/>
        </w:rPr>
        <w:t> </w:t>
      </w:r>
      <w:r>
        <w:rPr>
          <w:rFonts w:ascii="宋体" w:hAnsi="宋体" w:cs="宋体" w:eastAsia="宋体" w:hint="default"/>
        </w:rPr>
        <w:t>15.94</w:t>
      </w:r>
      <w:r>
        <w:rPr>
          <w:rFonts w:ascii="宋体" w:hAnsi="宋体" w:cs="宋体" w:eastAsia="宋体" w:hint="default"/>
          <w:spacing w:val="-54"/>
        </w:rPr>
        <w:t> </w:t>
      </w:r>
      <w:r>
        <w:rPr/>
        <w:t>亿，比上年</w:t>
      </w:r>
      <w:r>
        <w:rPr>
          <w:w w:val="100"/>
        </w:rPr>
        <w:t> </w:t>
      </w:r>
      <w:r>
        <w:rPr/>
        <w:t>增长</w:t>
      </w:r>
      <w:r>
        <w:rPr>
          <w:spacing w:val="-43"/>
        </w:rPr>
        <w:t> </w:t>
      </w:r>
      <w:r>
        <w:rPr>
          <w:rFonts w:ascii="宋体" w:hAnsi="宋体" w:cs="宋体" w:eastAsia="宋体" w:hint="default"/>
          <w:spacing w:val="-8"/>
        </w:rPr>
        <w:t>16.01%</w:t>
      </w:r>
      <w:r>
        <w:rPr>
          <w:spacing w:val="-8"/>
        </w:rPr>
        <w:t>）；每股收益</w:t>
      </w:r>
      <w:r>
        <w:rPr>
          <w:spacing w:val="-41"/>
        </w:rPr>
        <w:t> </w:t>
      </w:r>
      <w:r>
        <w:rPr>
          <w:rFonts w:ascii="宋体" w:hAnsi="宋体" w:cs="宋体" w:eastAsia="宋体" w:hint="default"/>
        </w:rPr>
        <w:t>0.87</w:t>
      </w:r>
      <w:r>
        <w:rPr>
          <w:rFonts w:ascii="宋体" w:hAnsi="宋体" w:cs="宋体" w:eastAsia="宋体" w:hint="default"/>
          <w:spacing w:val="-43"/>
        </w:rPr>
        <w:t> </w:t>
      </w:r>
      <w:r>
        <w:rPr>
          <w:spacing w:val="-7"/>
        </w:rPr>
        <w:t>元，比上年增长</w:t>
      </w:r>
      <w:r>
        <w:rPr>
          <w:spacing w:val="-45"/>
        </w:rPr>
        <w:t> </w:t>
      </w:r>
      <w:r>
        <w:rPr>
          <w:rFonts w:ascii="宋体" w:hAnsi="宋体" w:cs="宋体" w:eastAsia="宋体" w:hint="default"/>
          <w:spacing w:val="-3"/>
        </w:rPr>
        <w:t>3.78%</w:t>
      </w:r>
      <w:r>
        <w:rPr>
          <w:spacing w:val="-3"/>
        </w:rPr>
        <w:t>（扣除非经常性损益后的基本每股收益</w:t>
      </w:r>
      <w:r>
        <w:rPr>
          <w:spacing w:val="-43"/>
        </w:rPr>
        <w:t> </w:t>
      </w:r>
      <w:r>
        <w:rPr>
          <w:rFonts w:ascii="宋体" w:hAnsi="宋体" w:cs="宋体" w:eastAsia="宋体" w:hint="default"/>
        </w:rPr>
        <w:t>0.87</w:t>
      </w:r>
      <w:r>
        <w:rPr>
          <w:rFonts w:ascii="宋体" w:hAnsi="宋体" w:cs="宋体" w:eastAsia="宋体" w:hint="default"/>
          <w:spacing w:val="-101"/>
        </w:rPr>
        <w:t> </w:t>
      </w:r>
      <w:r>
        <w:rPr>
          <w:rFonts w:ascii="宋体" w:hAnsi="宋体" w:cs="宋体" w:eastAsia="宋体" w:hint="default"/>
          <w:spacing w:val="-101"/>
        </w:rPr>
      </w:r>
      <w:r>
        <w:rPr/>
        <w:t>元，比上年增长</w:t>
      </w:r>
      <w:r>
        <w:rPr>
          <w:spacing w:val="-59"/>
        </w:rPr>
        <w:t> </w:t>
      </w:r>
      <w:r>
        <w:rPr>
          <w:rFonts w:ascii="宋体" w:hAnsi="宋体" w:cs="宋体" w:eastAsia="宋体" w:hint="default"/>
        </w:rPr>
        <w:t>16.70%</w:t>
      </w:r>
      <w:r>
        <w:rPr/>
        <w:t>）。</w:t>
      </w:r>
    </w:p>
    <w:p>
      <w:pPr>
        <w:pStyle w:val="BodyText"/>
        <w:spacing w:line="240" w:lineRule="auto" w:before="96"/>
        <w:ind w:left="558" w:right="0"/>
        <w:jc w:val="left"/>
      </w:pPr>
      <w:r>
        <w:rPr>
          <w:rFonts w:ascii="宋体" w:hAnsi="宋体" w:cs="宋体" w:eastAsia="宋体" w:hint="default"/>
        </w:rPr>
        <w:t>2</w:t>
      </w:r>
      <w:r>
        <w:rPr/>
        <w:t>、强核心、固基业、拓市场，重点业务、重点市场实现新突破，产业升级步入快车道</w:t>
      </w:r>
    </w:p>
    <w:p>
      <w:pPr>
        <w:spacing w:line="240" w:lineRule="auto" w:before="8"/>
        <w:rPr>
          <w:rFonts w:ascii="宋体" w:hAnsi="宋体" w:cs="宋体" w:eastAsia="宋体" w:hint="default"/>
          <w:sz w:val="18"/>
          <w:szCs w:val="18"/>
        </w:rPr>
      </w:pPr>
    </w:p>
    <w:p>
      <w:pPr>
        <w:pStyle w:val="BodyText"/>
        <w:spacing w:line="240" w:lineRule="auto"/>
        <w:ind w:left="558" w:right="0"/>
        <w:jc w:val="left"/>
      </w:pPr>
      <w:r>
        <w:rPr/>
        <w:t>（</w:t>
      </w:r>
      <w:r>
        <w:rPr>
          <w:rFonts w:ascii="宋体" w:hAnsi="宋体" w:cs="宋体" w:eastAsia="宋体" w:hint="default"/>
        </w:rPr>
        <w:t>1</w:t>
      </w:r>
      <w:r>
        <w:rPr/>
        <w:t>）以会员制为抓手，深耕涉税涉企业务，开拓新业务、新市场，加速金税产业转型</w:t>
      </w:r>
    </w:p>
    <w:p>
      <w:pPr>
        <w:spacing w:line="240" w:lineRule="auto" w:before="8"/>
        <w:rPr>
          <w:rFonts w:ascii="宋体" w:hAnsi="宋体" w:cs="宋体" w:eastAsia="宋体" w:hint="default"/>
          <w:sz w:val="18"/>
          <w:szCs w:val="18"/>
        </w:rPr>
      </w:pPr>
    </w:p>
    <w:p>
      <w:pPr>
        <w:pStyle w:val="BodyText"/>
        <w:spacing w:line="240" w:lineRule="auto"/>
        <w:ind w:left="558" w:right="0"/>
        <w:jc w:val="left"/>
      </w:pPr>
      <w:r>
        <w:rPr>
          <w:rFonts w:ascii="宋体" w:hAnsi="宋体" w:cs="宋体" w:eastAsia="宋体" w:hint="default"/>
        </w:rPr>
        <w:t>2018</w:t>
      </w:r>
      <w:r>
        <w:rPr>
          <w:rFonts w:ascii="宋体" w:hAnsi="宋体" w:cs="宋体" w:eastAsia="宋体" w:hint="default"/>
          <w:spacing w:val="-58"/>
        </w:rPr>
        <w:t> </w:t>
      </w:r>
      <w:r>
        <w:rPr/>
        <w:t>年销售金税盘超过三百万套，累计企业用户超过</w:t>
      </w:r>
      <w:r>
        <w:rPr>
          <w:spacing w:val="-55"/>
        </w:rPr>
        <w:t> </w:t>
      </w:r>
      <w:r>
        <w:rPr>
          <w:rFonts w:ascii="宋体" w:hAnsi="宋体" w:cs="宋体" w:eastAsia="宋体" w:hint="default"/>
        </w:rPr>
        <w:t>1330</w:t>
      </w:r>
      <w:r>
        <w:rPr>
          <w:rFonts w:ascii="宋体" w:hAnsi="宋体" w:cs="宋体" w:eastAsia="宋体" w:hint="default"/>
          <w:spacing w:val="-56"/>
        </w:rPr>
        <w:t> </w:t>
      </w:r>
      <w:r>
        <w:rPr/>
        <w:t>万户，通过全体系持续努力，克</w:t>
      </w:r>
    </w:p>
    <w:p>
      <w:pPr>
        <w:spacing w:line="240" w:lineRule="auto" w:before="10"/>
        <w:rPr>
          <w:rFonts w:ascii="宋体" w:hAnsi="宋体" w:cs="宋体" w:eastAsia="宋体" w:hint="default"/>
          <w:sz w:val="14"/>
          <w:szCs w:val="14"/>
        </w:rPr>
      </w:pPr>
    </w:p>
    <w:p>
      <w:pPr>
        <w:pStyle w:val="BodyText"/>
        <w:spacing w:line="408" w:lineRule="auto"/>
        <w:ind w:left="138" w:right="212"/>
        <w:jc w:val="left"/>
      </w:pPr>
      <w:r>
        <w:rPr/>
        <w:t>服各种不利因素，整体市场占比开始企稳回升，新增户市场占比稳步提高，较上年增长</w:t>
      </w:r>
      <w:r>
        <w:rPr>
          <w:spacing w:val="-54"/>
        </w:rPr>
        <w:t> </w:t>
      </w:r>
      <w:r>
        <w:rPr>
          <w:rFonts w:ascii="宋体" w:hAnsi="宋体" w:cs="宋体" w:eastAsia="宋体" w:hint="default"/>
        </w:rPr>
        <w:t>2</w:t>
      </w:r>
      <w:r>
        <w:rPr>
          <w:rFonts w:ascii="宋体" w:hAnsi="宋体" w:cs="宋体" w:eastAsia="宋体" w:hint="default"/>
          <w:spacing w:val="-55"/>
        </w:rPr>
        <w:t> </w:t>
      </w:r>
      <w:r>
        <w:rPr/>
        <w:t>个百分</w:t>
      </w:r>
      <w:r>
        <w:rPr>
          <w:w w:val="100"/>
        </w:rPr>
        <w:t> </w:t>
      </w:r>
      <w:r>
        <w:rPr/>
        <w:t>点。</w:t>
      </w:r>
    </w:p>
    <w:p>
      <w:pPr>
        <w:pStyle w:val="BodyText"/>
        <w:spacing w:line="408" w:lineRule="auto" w:before="96"/>
        <w:ind w:left="138" w:right="207" w:firstLine="419"/>
        <w:jc w:val="both"/>
      </w:pPr>
      <w:r>
        <w:rPr>
          <w:spacing w:val="-2"/>
        </w:rPr>
        <w:t>把握国地税合并的市场机遇，局端业务开拓取得新成效。上线全国首家合并版网上税务局，</w:t>
      </w:r>
      <w:r>
        <w:rPr>
          <w:w w:val="100"/>
        </w:rPr>
        <w:t> </w:t>
      </w:r>
      <w:r>
        <w:rPr>
          <w:spacing w:val="-2"/>
        </w:rPr>
        <w:t>引领全国网上税务局进入统一办税新时代。云开票方案覆盖全国，在旅游、餐饮、零售等多个行</w:t>
      </w:r>
      <w:r>
        <w:rPr>
          <w:spacing w:val="-25"/>
        </w:rPr>
        <w:t> </w:t>
      </w:r>
      <w:r>
        <w:rPr>
          <w:spacing w:val="-25"/>
        </w:rPr>
      </w:r>
      <w:r>
        <w:rPr>
          <w:spacing w:val="-3"/>
        </w:rPr>
        <w:t>业落地，服务政府行业运行管理方式的变革。随着国家大力推广电子发票，</w:t>
      </w:r>
      <w:r>
        <w:rPr>
          <w:rFonts w:ascii="宋体" w:hAnsi="宋体" w:cs="宋体" w:eastAsia="宋体" w:hint="default"/>
          <w:spacing w:val="-3"/>
        </w:rPr>
        <w:t>51 </w:t>
      </w:r>
      <w:r>
        <w:rPr/>
        <w:t>发票平台电子发票</w:t>
      </w:r>
      <w:r>
        <w:rPr>
          <w:spacing w:val="-100"/>
        </w:rPr>
        <w:t> </w:t>
      </w:r>
      <w:r>
        <w:rPr>
          <w:spacing w:val="-100"/>
        </w:rPr>
      </w:r>
      <w:r>
        <w:rPr>
          <w:spacing w:val="-3"/>
        </w:rPr>
        <w:t>应用不断丰富，为广大企业提供了电子发票综合服务，能够更好地方便电子发票的使用，</w:t>
      </w:r>
      <w:r>
        <w:rPr>
          <w:rFonts w:ascii="宋体" w:hAnsi="宋体" w:cs="宋体" w:eastAsia="宋体" w:hint="default"/>
          <w:spacing w:val="-3"/>
        </w:rPr>
        <w:t>51 </w:t>
      </w:r>
      <w:r>
        <w:rPr/>
        <w:t>发票</w:t>
      </w:r>
      <w:r>
        <w:rPr>
          <w:spacing w:val="-82"/>
        </w:rPr>
        <w:t> </w:t>
      </w:r>
      <w:r>
        <w:rPr>
          <w:spacing w:val="-2"/>
        </w:rPr>
        <w:t>平台电子发票用户规模和开票数量均处于行业领先地位。将人工智能技术与自助终端结合，云税</w:t>
      </w:r>
      <w:r>
        <w:rPr>
          <w:spacing w:val="-25"/>
        </w:rPr>
        <w:t> </w:t>
      </w:r>
      <w:r>
        <w:rPr>
          <w:spacing w:val="-25"/>
        </w:rPr>
      </w:r>
      <w:r>
        <w:rPr>
          <w:spacing w:val="-4"/>
        </w:rPr>
        <w:t>终端推广覆盖全部省级行政区，从单一设备发展为“云办税</w:t>
      </w:r>
      <w:r>
        <w:rPr>
          <w:rFonts w:ascii="宋体" w:hAnsi="宋体" w:cs="宋体" w:eastAsia="宋体" w:hint="default"/>
          <w:spacing w:val="-4"/>
        </w:rPr>
        <w:t>+</w:t>
      </w:r>
      <w:r>
        <w:rPr>
          <w:spacing w:val="-4"/>
        </w:rPr>
        <w:t>自助终端”的整体解决方案，并拓展</w:t>
      </w:r>
      <w:r>
        <w:rPr>
          <w:spacing w:val="-34"/>
        </w:rPr>
        <w:t> </w:t>
      </w:r>
      <w:r>
        <w:rPr>
          <w:spacing w:val="-34"/>
        </w:rPr>
      </w:r>
      <w:r>
        <w:rPr>
          <w:spacing w:val="-2"/>
        </w:rPr>
        <w:t>到行业应用领域，全年依托云税系统销售云税自助终端超过一万台，协助税务部门建设自助办税</w:t>
      </w:r>
      <w:r>
        <w:rPr>
          <w:spacing w:val="-25"/>
        </w:rPr>
        <w:t> </w:t>
      </w:r>
      <w:r>
        <w:rPr>
          <w:spacing w:val="-25"/>
        </w:rPr>
      </w:r>
      <w:r>
        <w:rPr>
          <w:spacing w:val="-4"/>
        </w:rPr>
        <w:t>大厅接近三百个。企业所得税业务在湖南、大连、烟台等地成功开展。车购税立法后，“区块链</w:t>
      </w:r>
      <w:r>
        <w:rPr>
          <w:rFonts w:ascii="宋体" w:hAnsi="宋体" w:cs="宋体" w:eastAsia="宋体" w:hint="default"/>
          <w:spacing w:val="-4"/>
        </w:rPr>
        <w:t>+</w:t>
      </w:r>
      <w:r>
        <w:rPr>
          <w:rFonts w:ascii="宋体" w:hAnsi="宋体" w:cs="宋体" w:eastAsia="宋体" w:hint="default"/>
          <w:spacing w:val="-34"/>
        </w:rPr>
        <w:t> </w:t>
      </w:r>
      <w:r>
        <w:rPr/>
        <w:t>车购税”技术方案完成上线验收，公司的一体化管理系统在</w:t>
      </w:r>
      <w:r>
        <w:rPr>
          <w:spacing w:val="-54"/>
        </w:rPr>
        <w:t> </w:t>
      </w:r>
      <w:r>
        <w:rPr>
          <w:rFonts w:ascii="宋体" w:hAnsi="宋体" w:cs="宋体" w:eastAsia="宋体" w:hint="default"/>
        </w:rPr>
        <w:t>7</w:t>
      </w:r>
      <w:r>
        <w:rPr>
          <w:rFonts w:ascii="宋体" w:hAnsi="宋体" w:cs="宋体" w:eastAsia="宋体" w:hint="default"/>
          <w:spacing w:val="-56"/>
        </w:rPr>
        <w:t> </w:t>
      </w:r>
      <w:r>
        <w:rPr/>
        <w:t>个省市实现落地试运行。非税票据</w:t>
      </w:r>
    </w:p>
    <w:p>
      <w:pPr>
        <w:spacing w:after="0" w:line="408" w:lineRule="auto"/>
        <w:jc w:val="both"/>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137"/>
        <w:jc w:val="both"/>
      </w:pPr>
      <w:r>
        <w:rPr/>
        <w:t>业务在浙江省医疗行业全面落地实施，取得了行业应用和成效。区块链电子发票系统在</w:t>
      </w:r>
      <w:r>
        <w:rPr>
          <w:spacing w:val="-55"/>
        </w:rPr>
        <w:t> </w:t>
      </w:r>
      <w:r>
        <w:rPr>
          <w:rFonts w:ascii="宋体" w:hAnsi="宋体" w:cs="宋体" w:eastAsia="宋体" w:hint="default"/>
        </w:rPr>
        <w:t>5</w:t>
      </w:r>
      <w:r>
        <w:rPr>
          <w:rFonts w:ascii="宋体" w:hAnsi="宋体" w:cs="宋体" w:eastAsia="宋体" w:hint="default"/>
          <w:spacing w:val="-56"/>
        </w:rPr>
        <w:t> </w:t>
      </w:r>
      <w:r>
        <w:rPr/>
        <w:t>个地区</w:t>
      </w:r>
      <w:r>
        <w:rPr>
          <w:w w:val="100"/>
        </w:rPr>
        <w:t> </w:t>
      </w:r>
      <w:r>
        <w:rPr>
          <w:spacing w:val="-2"/>
        </w:rPr>
        <w:t>试点应用，使新技术更好的服务于发票业务管理。在行业应用方面，形成了融合进销项、多税种</w:t>
      </w:r>
      <w:r>
        <w:rPr>
          <w:spacing w:val="-25"/>
        </w:rPr>
        <w:t> </w:t>
      </w:r>
      <w:r>
        <w:rPr>
          <w:spacing w:val="-25"/>
        </w:rPr>
      </w:r>
      <w:r>
        <w:rPr/>
        <w:t>一体化的集团客户整体解决方案，并成功签约中石油、中国邮政、中国建设等集团型客户。</w:t>
      </w:r>
    </w:p>
    <w:p>
      <w:pPr>
        <w:pStyle w:val="BodyText"/>
        <w:spacing w:line="408" w:lineRule="auto" w:before="96"/>
        <w:ind w:left="138" w:right="128" w:firstLine="419"/>
        <w:jc w:val="both"/>
        <w:rPr>
          <w:rFonts w:ascii="宋体" w:hAnsi="宋体" w:cs="宋体" w:eastAsia="宋体" w:hint="default"/>
        </w:rPr>
      </w:pPr>
      <w:r>
        <w:rPr>
          <w:spacing w:val="-2"/>
        </w:rPr>
        <w:t>以会员制为抓手，大力拓展企业端业务，打开新局面。立足千万税控用户，以票、财、税业</w:t>
      </w:r>
      <w:r>
        <w:rPr>
          <w:w w:val="100"/>
        </w:rPr>
        <w:t> </w:t>
      </w:r>
      <w:r>
        <w:rPr>
          <w:spacing w:val="-2"/>
        </w:rPr>
        <w:t>务为粘性，搭建综合财税服务场景，大力推广具备公司特色的会员业务模式，打造全国最大的企</w:t>
      </w:r>
      <w:r>
        <w:rPr>
          <w:spacing w:val="-25"/>
        </w:rPr>
        <w:t> </w:t>
      </w:r>
      <w:r>
        <w:rPr>
          <w:spacing w:val="-25"/>
        </w:rPr>
      </w:r>
      <w:r>
        <w:rPr>
          <w:spacing w:val="-3"/>
        </w:rPr>
        <w:t>业网上家园，切实解决中小企业信息服务的痛点难点问题。截止</w:t>
      </w:r>
      <w:r>
        <w:rPr>
          <w:spacing w:val="-32"/>
        </w:rPr>
        <w:t> </w:t>
      </w:r>
      <w:r>
        <w:rPr>
          <w:rFonts w:ascii="宋体" w:hAnsi="宋体" w:cs="宋体" w:eastAsia="宋体" w:hint="default"/>
        </w:rPr>
        <w:t>2018</w:t>
      </w:r>
      <w:r>
        <w:rPr>
          <w:rFonts w:ascii="宋体" w:hAnsi="宋体" w:cs="宋体" w:eastAsia="宋体" w:hint="default"/>
          <w:spacing w:val="-32"/>
        </w:rPr>
        <w:t> </w:t>
      </w:r>
      <w:r>
        <w:rPr>
          <w:spacing w:val="-3"/>
        </w:rPr>
        <w:t>年底，累计会员数突破</w:t>
      </w:r>
      <w:r>
        <w:rPr>
          <w:spacing w:val="-32"/>
        </w:rPr>
        <w:t> </w:t>
      </w:r>
      <w:r>
        <w:rPr>
          <w:rFonts w:ascii="宋体" w:hAnsi="宋体" w:cs="宋体" w:eastAsia="宋体" w:hint="default"/>
        </w:rPr>
        <w:t>230</w:t>
      </w:r>
    </w:p>
    <w:p>
      <w:pPr>
        <w:pStyle w:val="BodyText"/>
        <w:spacing w:line="240" w:lineRule="auto" w:before="46"/>
        <w:ind w:left="138" w:right="0"/>
        <w:jc w:val="both"/>
      </w:pPr>
      <w:r>
        <w:rPr/>
        <w:t>万户，会员规模快速增长，全年实现会员业务收入接近</w:t>
      </w:r>
      <w:r>
        <w:rPr>
          <w:spacing w:val="-54"/>
        </w:rPr>
        <w:t> </w:t>
      </w:r>
      <w:r>
        <w:rPr>
          <w:rFonts w:ascii="宋体" w:hAnsi="宋体" w:cs="宋体" w:eastAsia="宋体" w:hint="default"/>
        </w:rPr>
        <w:t>7</w:t>
      </w:r>
      <w:r>
        <w:rPr>
          <w:rFonts w:ascii="宋体" w:hAnsi="宋体" w:cs="宋体" w:eastAsia="宋体" w:hint="default"/>
          <w:spacing w:val="-56"/>
        </w:rPr>
        <w:t> </w:t>
      </w:r>
      <w:r>
        <w:rPr/>
        <w:t>亿元，超额完成年度工作计划，较好推</w:t>
      </w:r>
    </w:p>
    <w:p>
      <w:pPr>
        <w:spacing w:line="240" w:lineRule="auto" w:before="11"/>
        <w:rPr>
          <w:rFonts w:ascii="宋体" w:hAnsi="宋体" w:cs="宋体" w:eastAsia="宋体" w:hint="default"/>
          <w:sz w:val="14"/>
          <w:szCs w:val="14"/>
        </w:rPr>
      </w:pPr>
    </w:p>
    <w:p>
      <w:pPr>
        <w:pStyle w:val="BodyText"/>
        <w:spacing w:line="408" w:lineRule="auto"/>
        <w:ind w:left="138" w:right="137"/>
        <w:jc w:val="both"/>
      </w:pPr>
      <w:r>
        <w:rPr/>
        <w:t>动了商业模式的快速转变。财税培训产业在院校市场的影响力大幅提升，全年实现收入超过</w:t>
      </w:r>
      <w:r>
        <w:rPr>
          <w:spacing w:val="-55"/>
        </w:rPr>
        <w:t> </w:t>
      </w:r>
      <w:r>
        <w:rPr>
          <w:rFonts w:ascii="宋体" w:hAnsi="宋体" w:cs="宋体" w:eastAsia="宋体" w:hint="default"/>
        </w:rPr>
        <w:t>1</w:t>
      </w:r>
      <w:r>
        <w:rPr>
          <w:rFonts w:ascii="宋体" w:hAnsi="宋体" w:cs="宋体" w:eastAsia="宋体" w:hint="default"/>
          <w:spacing w:val="-55"/>
        </w:rPr>
        <w:t> </w:t>
      </w:r>
      <w:r>
        <w:rPr/>
        <w:t>亿</w:t>
      </w:r>
      <w:r>
        <w:rPr>
          <w:w w:val="100"/>
        </w:rPr>
        <w:t> </w:t>
      </w:r>
      <w:r>
        <w:rPr/>
        <w:t>元，保持了较好的增长态势。</w:t>
      </w:r>
    </w:p>
    <w:p>
      <w:pPr>
        <w:pStyle w:val="BodyText"/>
        <w:spacing w:line="408" w:lineRule="auto" w:before="96"/>
        <w:ind w:left="138" w:right="127" w:firstLine="419"/>
        <w:jc w:val="both"/>
      </w:pPr>
      <w:r>
        <w:rPr>
          <w:spacing w:val="-4"/>
        </w:rPr>
        <w:t>（</w:t>
      </w:r>
      <w:r>
        <w:rPr>
          <w:rFonts w:ascii="宋体" w:hAnsi="宋体" w:cs="宋体" w:eastAsia="宋体" w:hint="default"/>
          <w:spacing w:val="-4"/>
        </w:rPr>
        <w:t>2</w:t>
      </w:r>
      <w:r>
        <w:rPr>
          <w:spacing w:val="-4"/>
        </w:rPr>
        <w:t>）加强业务统筹，有力推动助贷等业务快速发展，夯实金融产业板块发展基础，完善了金</w:t>
      </w:r>
      <w:r>
        <w:rPr>
          <w:w w:val="100"/>
        </w:rPr>
        <w:t> </w:t>
      </w:r>
      <w:r>
        <w:rPr/>
        <w:t>融业务规划。</w:t>
      </w:r>
    </w:p>
    <w:p>
      <w:pPr>
        <w:pStyle w:val="BodyText"/>
        <w:spacing w:line="408" w:lineRule="auto" w:before="96"/>
        <w:ind w:left="138" w:right="128" w:firstLine="419"/>
        <w:jc w:val="both"/>
      </w:pPr>
      <w:r>
        <w:rPr>
          <w:spacing w:val="-2"/>
        </w:rPr>
        <w:t>面对金融领域强监管的外部环境，全体系积极响应市场，建立起一支覆盖全国的助贷业务专</w:t>
      </w:r>
      <w:r>
        <w:rPr>
          <w:w w:val="100"/>
        </w:rPr>
        <w:t> </w:t>
      </w:r>
      <w:r>
        <w:rPr>
          <w:spacing w:val="-4"/>
        </w:rPr>
        <w:t>业团队，为助贷业务持续发展打好了基础。公司先后与浦发银行、招商银行、工商银行等</w:t>
      </w:r>
      <w:r>
        <w:rPr>
          <w:spacing w:val="-28"/>
        </w:rPr>
        <w:t> </w:t>
      </w:r>
      <w:r>
        <w:rPr>
          <w:rFonts w:ascii="宋体" w:hAnsi="宋体" w:cs="宋体" w:eastAsia="宋体" w:hint="default"/>
        </w:rPr>
        <w:t>10</w:t>
      </w:r>
      <w:r>
        <w:rPr>
          <w:rFonts w:ascii="宋体" w:hAnsi="宋体" w:cs="宋体" w:eastAsia="宋体" w:hint="default"/>
          <w:spacing w:val="-33"/>
        </w:rPr>
        <w:t> </w:t>
      </w:r>
      <w:r>
        <w:rPr/>
        <w:t>余家</w:t>
      </w:r>
      <w:r>
        <w:rPr>
          <w:spacing w:val="-96"/>
        </w:rPr>
        <w:t> </w:t>
      </w:r>
      <w:r>
        <w:rPr>
          <w:spacing w:val="-2"/>
        </w:rPr>
        <w:t>全国性商业银行和非银金融机构洽谈合作，合作推广的信贷产品近二十项，其中七项已实现规模</w:t>
      </w:r>
      <w:r>
        <w:rPr>
          <w:spacing w:val="-27"/>
        </w:rPr>
        <w:t> </w:t>
      </w:r>
      <w:r>
        <w:rPr>
          <w:spacing w:val="-27"/>
        </w:rPr>
      </w:r>
      <w:r>
        <w:rPr>
          <w:spacing w:val="-5"/>
        </w:rPr>
        <w:t>化落地；各地子公司也与 </w:t>
      </w:r>
      <w:r>
        <w:rPr>
          <w:rFonts w:ascii="宋体" w:hAnsi="宋体" w:cs="宋体" w:eastAsia="宋体" w:hint="default"/>
        </w:rPr>
        <w:t>30</w:t>
      </w:r>
      <w:r>
        <w:rPr>
          <w:rFonts w:ascii="宋体" w:hAnsi="宋体" w:cs="宋体" w:eastAsia="宋体" w:hint="default"/>
          <w:spacing w:val="-30"/>
        </w:rPr>
        <w:t> </w:t>
      </w:r>
      <w:r>
        <w:rPr>
          <w:spacing w:val="-4"/>
        </w:rPr>
        <w:t>余家地方性银行、小贷公司等金融机构积极展开区域性合作，形成区</w:t>
      </w:r>
    </w:p>
    <w:p>
      <w:pPr>
        <w:pStyle w:val="BodyText"/>
        <w:spacing w:line="240" w:lineRule="auto" w:before="46"/>
        <w:ind w:left="138" w:right="0"/>
        <w:jc w:val="both"/>
      </w:pPr>
      <w:r>
        <w:rPr/>
        <w:t>域化产品二十余项，对公司助贷业务开展的信贷产品体系形成有效补充。全年共帮助近</w:t>
      </w:r>
      <w:r>
        <w:rPr>
          <w:spacing w:val="-57"/>
        </w:rPr>
        <w:t> </w:t>
      </w:r>
      <w:r>
        <w:rPr>
          <w:rFonts w:ascii="宋体" w:hAnsi="宋体" w:cs="宋体" w:eastAsia="宋体" w:hint="default"/>
        </w:rPr>
        <w:t>5</w:t>
      </w:r>
      <w:r>
        <w:rPr>
          <w:rFonts w:ascii="宋体" w:hAnsi="宋体" w:cs="宋体" w:eastAsia="宋体" w:hint="default"/>
          <w:spacing w:val="-57"/>
        </w:rPr>
        <w:t> </w:t>
      </w:r>
      <w:r>
        <w:rPr/>
        <w:t>万户企</w:t>
      </w:r>
    </w:p>
    <w:p>
      <w:pPr>
        <w:spacing w:line="240" w:lineRule="auto" w:before="10"/>
        <w:rPr>
          <w:rFonts w:ascii="宋体" w:hAnsi="宋体" w:cs="宋体" w:eastAsia="宋体" w:hint="default"/>
          <w:sz w:val="14"/>
          <w:szCs w:val="14"/>
        </w:rPr>
      </w:pPr>
    </w:p>
    <w:p>
      <w:pPr>
        <w:pStyle w:val="BodyText"/>
        <w:spacing w:line="408" w:lineRule="auto"/>
        <w:ind w:left="138" w:right="137"/>
        <w:jc w:val="both"/>
      </w:pPr>
      <w:r>
        <w:rPr/>
        <w:t>业获得贷款授信，帮助</w:t>
      </w:r>
      <w:r>
        <w:rPr>
          <w:spacing w:val="-53"/>
        </w:rPr>
        <w:t> </w:t>
      </w:r>
      <w:r>
        <w:rPr>
          <w:rFonts w:ascii="宋体" w:hAnsi="宋体" w:cs="宋体" w:eastAsia="宋体" w:hint="default"/>
        </w:rPr>
        <w:t>4</w:t>
      </w:r>
      <w:r>
        <w:rPr>
          <w:rFonts w:ascii="宋体" w:hAnsi="宋体" w:cs="宋体" w:eastAsia="宋体" w:hint="default"/>
          <w:spacing w:val="-56"/>
        </w:rPr>
        <w:t> </w:t>
      </w:r>
      <w:r>
        <w:rPr/>
        <w:t>万余户企业实现成功放款，实现放贷规模约</w:t>
      </w:r>
      <w:r>
        <w:rPr>
          <w:spacing w:val="-54"/>
        </w:rPr>
        <w:t> </w:t>
      </w:r>
      <w:r>
        <w:rPr>
          <w:rFonts w:ascii="宋体" w:hAnsi="宋体" w:cs="宋体" w:eastAsia="宋体" w:hint="default"/>
        </w:rPr>
        <w:t>170</w:t>
      </w:r>
      <w:r>
        <w:rPr>
          <w:rFonts w:ascii="宋体" w:hAnsi="宋体" w:cs="宋体" w:eastAsia="宋体" w:hint="default"/>
          <w:spacing w:val="-54"/>
        </w:rPr>
        <w:t> </w:t>
      </w:r>
      <w:r>
        <w:rPr/>
        <w:t>亿元，同比增长</w:t>
      </w:r>
      <w:r>
        <w:rPr>
          <w:spacing w:val="-54"/>
        </w:rPr>
        <w:t> </w:t>
      </w:r>
      <w:r>
        <w:rPr>
          <w:rFonts w:ascii="宋体" w:hAnsi="宋体" w:cs="宋体" w:eastAsia="宋体" w:hint="default"/>
        </w:rPr>
        <w:t>1</w:t>
      </w:r>
      <w:r>
        <w:rPr>
          <w:rFonts w:ascii="宋体" w:hAnsi="宋体" w:cs="宋体" w:eastAsia="宋体" w:hint="default"/>
          <w:spacing w:val="-56"/>
        </w:rPr>
        <w:t> </w:t>
      </w:r>
      <w:r>
        <w:rPr/>
        <w:t>倍，</w:t>
      </w:r>
      <w:r>
        <w:rPr>
          <w:w w:val="100"/>
        </w:rPr>
        <w:t> </w:t>
      </w:r>
      <w:r>
        <w:rPr/>
        <w:t>较好的践行了国家落实普惠金融的政策要求，缓解了中小微企业融资难的问题。</w:t>
      </w:r>
    </w:p>
    <w:p>
      <w:pPr>
        <w:pStyle w:val="BodyText"/>
        <w:spacing w:line="408" w:lineRule="auto" w:before="96"/>
        <w:ind w:left="138" w:right="128" w:firstLine="419"/>
        <w:jc w:val="both"/>
      </w:pPr>
      <w:r>
        <w:rPr>
          <w:spacing w:val="-2"/>
        </w:rPr>
        <w:t>加快布局新零售市场，公司新零售解决方案进入麦当劳、星巴克、苏宁易购、五星电器等连</w:t>
      </w:r>
      <w:r>
        <w:rPr>
          <w:w w:val="100"/>
        </w:rPr>
        <w:t> </w:t>
      </w:r>
      <w:r>
        <w:rPr>
          <w:spacing w:val="-2"/>
        </w:rPr>
        <w:t>锁零售企业，在丝芙兰等新客户中开展试点，也获得客户的高度认可。与阿里巴巴等大型互联网</w:t>
      </w:r>
      <w:r>
        <w:rPr>
          <w:spacing w:val="-27"/>
        </w:rPr>
        <w:t> </w:t>
      </w:r>
      <w:r>
        <w:rPr>
          <w:spacing w:val="-27"/>
        </w:rPr>
      </w:r>
      <w:r>
        <w:rPr>
          <w:spacing w:val="-2"/>
        </w:rPr>
        <w:t>企业合作，大力拓展智慧酒店涉及的综合系统和酒店自助设备市场，相关系统及自助设备也在部</w:t>
      </w:r>
      <w:r>
        <w:rPr>
          <w:spacing w:val="-26"/>
        </w:rPr>
        <w:t> </w:t>
      </w:r>
      <w:r>
        <w:rPr>
          <w:spacing w:val="-26"/>
        </w:rPr>
      </w:r>
      <w:r>
        <w:rPr>
          <w:spacing w:val="-3"/>
        </w:rPr>
        <w:t>分连锁酒店中使用，取得实质性市场进展。</w:t>
      </w:r>
      <w:r>
        <w:rPr>
          <w:rFonts w:ascii="宋体" w:hAnsi="宋体" w:cs="宋体" w:eastAsia="宋体" w:hint="default"/>
          <w:spacing w:val="-3"/>
        </w:rPr>
        <w:t>Aisino</w:t>
      </w:r>
      <w:r>
        <w:rPr>
          <w:rFonts w:ascii="宋体" w:hAnsi="宋体" w:cs="宋体" w:eastAsia="宋体" w:hint="default"/>
          <w:spacing w:val="-34"/>
        </w:rPr>
        <w:t> </w:t>
      </w:r>
      <w:r>
        <w:rPr/>
        <w:t>智能</w:t>
      </w:r>
      <w:r>
        <w:rPr>
          <w:spacing w:val="-31"/>
        </w:rPr>
        <w:t> </w:t>
      </w:r>
      <w:r>
        <w:rPr>
          <w:rFonts w:ascii="宋体" w:hAnsi="宋体" w:cs="宋体" w:eastAsia="宋体" w:hint="default"/>
        </w:rPr>
        <w:t>POS</w:t>
      </w:r>
      <w:r>
        <w:rPr>
          <w:rFonts w:ascii="宋体" w:hAnsi="宋体" w:cs="宋体" w:eastAsia="宋体" w:hint="default"/>
          <w:spacing w:val="-31"/>
        </w:rPr>
        <w:t> </w:t>
      </w:r>
      <w:r>
        <w:rPr>
          <w:spacing w:val="-3"/>
        </w:rPr>
        <w:t>终端新入围建设银行、邮储银行两家</w:t>
      </w:r>
      <w:r>
        <w:rPr>
          <w:spacing w:val="-96"/>
        </w:rPr>
        <w:t> </w:t>
      </w:r>
      <w:r>
        <w:rPr>
          <w:spacing w:val="-96"/>
        </w:rPr>
      </w:r>
      <w:r>
        <w:rPr/>
        <w:t>大型国有银行，还拓展至印度等海外市场，并开展了扫码支付、刷脸支付等新业务。</w:t>
      </w:r>
    </w:p>
    <w:p>
      <w:pPr>
        <w:pStyle w:val="BodyText"/>
        <w:spacing w:line="408" w:lineRule="auto" w:before="96"/>
        <w:ind w:left="138" w:right="137" w:firstLine="419"/>
        <w:jc w:val="both"/>
      </w:pPr>
      <w:r>
        <w:rPr>
          <w:spacing w:val="-2"/>
        </w:rPr>
        <w:t>在企业征信领域，积极推进全国范围内征信中心的建设，华东征信中心已投入运营，华北、</w:t>
      </w:r>
      <w:r>
        <w:rPr>
          <w:w w:val="100"/>
        </w:rPr>
        <w:t> </w:t>
      </w:r>
      <w:r>
        <w:rPr>
          <w:spacing w:val="-2"/>
        </w:rPr>
        <w:t>西南、华南征信中心即将建成，推动信用经济成为区域经济发展的源动力，更好的为政府及社会</w:t>
      </w:r>
      <w:r>
        <w:rPr>
          <w:spacing w:val="-25"/>
        </w:rPr>
        <w:t> </w:t>
      </w:r>
      <w:r>
        <w:rPr>
          <w:spacing w:val="-25"/>
        </w:rPr>
      </w:r>
      <w:r>
        <w:rPr/>
        <w:t>信用体系建设服务。</w:t>
      </w:r>
    </w:p>
    <w:p>
      <w:pPr>
        <w:pStyle w:val="BodyText"/>
        <w:spacing w:line="408" w:lineRule="auto" w:before="96"/>
        <w:ind w:left="138" w:right="128" w:firstLine="419"/>
        <w:jc w:val="both"/>
      </w:pPr>
      <w:r>
        <w:rPr>
          <w:spacing w:val="-4"/>
        </w:rPr>
        <w:t>（</w:t>
      </w:r>
      <w:r>
        <w:rPr>
          <w:rFonts w:ascii="宋体" w:hAnsi="宋体" w:cs="宋体" w:eastAsia="宋体" w:hint="default"/>
          <w:spacing w:val="-4"/>
        </w:rPr>
        <w:t>3</w:t>
      </w:r>
      <w:r>
        <w:rPr>
          <w:spacing w:val="-4"/>
        </w:rPr>
        <w:t>）整合业务资源，聚焦重点行业、重点领域，重点市场开拓取得新进展，物联网产业实现</w:t>
      </w:r>
      <w:r>
        <w:rPr>
          <w:w w:val="100"/>
        </w:rPr>
        <w:t> </w:t>
      </w:r>
      <w:r>
        <w:rPr/>
        <w:t>新的发展</w:t>
      </w:r>
    </w:p>
    <w:p>
      <w:pPr>
        <w:pStyle w:val="BodyText"/>
        <w:spacing w:line="240" w:lineRule="auto" w:before="96"/>
        <w:ind w:left="558" w:right="0"/>
        <w:jc w:val="left"/>
      </w:pPr>
      <w:r>
        <w:rPr/>
        <w:t>把握政策发展机遇和行业发展趋势，及时整合金卡和金盾、智慧粮农和智慧食药监等业务单</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53" w:lineRule="auto"/>
        <w:ind w:left="558" w:right="0" w:hanging="420"/>
        <w:jc w:val="left"/>
      </w:pPr>
      <w:r>
        <w:rPr/>
        <w:t>位，完成产业方向的梳理和聚焦。</w:t>
      </w:r>
      <w:r>
        <w:rPr>
          <w:w w:val="100"/>
        </w:rPr>
        <w:t> </w:t>
      </w:r>
      <w:r>
        <w:rPr>
          <w:spacing w:val="-2"/>
        </w:rPr>
        <w:t>立足新一代信息通讯技术，积极推进安全可靠产业取得社会效益和经济效益双丰收。相关城</w:t>
      </w:r>
    </w:p>
    <w:p>
      <w:pPr>
        <w:pStyle w:val="BodyText"/>
        <w:spacing w:line="408" w:lineRule="auto" w:before="6"/>
        <w:ind w:left="138" w:right="128"/>
        <w:jc w:val="both"/>
      </w:pPr>
      <w:r>
        <w:rPr>
          <w:spacing w:val="-3"/>
        </w:rPr>
        <w:t>市安全可靠项目当年建设、当年使用、当年验收，成为自主安全可靠领域又一示范工程。</w:t>
      </w:r>
      <w:r>
        <w:rPr>
          <w:rFonts w:ascii="宋体" w:hAnsi="宋体" w:cs="宋体" w:eastAsia="宋体" w:hint="default"/>
          <w:spacing w:val="-3"/>
        </w:rPr>
        <w:t>2018 </w:t>
      </w:r>
      <w:r>
        <w:rPr/>
        <w:t>年</w:t>
      </w:r>
      <w:r>
        <w:rPr>
          <w:spacing w:val="-75"/>
        </w:rPr>
        <w:t> </w:t>
      </w:r>
      <w:r>
        <w:rPr>
          <w:spacing w:val="-2"/>
        </w:rPr>
        <w:t>底，公司安全可靠领域累计中标近四十个实施项目，还承担建设了国家有关部门的两个应用示范</w:t>
      </w:r>
      <w:r>
        <w:rPr>
          <w:spacing w:val="-25"/>
        </w:rPr>
        <w:t> </w:t>
      </w:r>
      <w:r>
        <w:rPr>
          <w:spacing w:val="-25"/>
        </w:rPr>
      </w:r>
      <w:r>
        <w:rPr/>
        <w:t>项目，项目中标率及市场占有率位于市场领先地位。</w:t>
      </w:r>
    </w:p>
    <w:p>
      <w:pPr>
        <w:pStyle w:val="BodyText"/>
        <w:spacing w:line="408" w:lineRule="auto" w:before="96"/>
        <w:ind w:left="138" w:right="137" w:firstLine="419"/>
        <w:jc w:val="both"/>
      </w:pPr>
      <w:r>
        <w:rPr>
          <w:spacing w:val="-2"/>
        </w:rPr>
        <w:t>积极参与“互联网</w:t>
      </w:r>
      <w:r>
        <w:rPr>
          <w:rFonts w:ascii="宋体" w:hAnsi="宋体" w:cs="宋体" w:eastAsia="宋体" w:hint="default"/>
          <w:spacing w:val="-2"/>
        </w:rPr>
        <w:t>+</w:t>
      </w:r>
      <w:r>
        <w:rPr>
          <w:spacing w:val="-2"/>
        </w:rPr>
        <w:t>政务服务”新领域系统建设。互联网</w:t>
      </w:r>
      <w:r>
        <w:rPr>
          <w:rFonts w:ascii="宋体" w:hAnsi="宋体" w:cs="宋体" w:eastAsia="宋体" w:hint="default"/>
          <w:spacing w:val="-2"/>
        </w:rPr>
        <w:t>+</w:t>
      </w:r>
      <w:r>
        <w:rPr>
          <w:spacing w:val="-2"/>
        </w:rPr>
        <w:t>政务服务示范项目——地市行政服</w:t>
      </w:r>
      <w:r>
        <w:rPr>
          <w:w w:val="100"/>
        </w:rPr>
        <w:t> </w:t>
      </w:r>
      <w:r>
        <w:rPr>
          <w:spacing w:val="-2"/>
        </w:rPr>
        <w:t>务中心平台项目成功在地方政府部门试点运行，为全面推广夯实基础；牵头国家重点项目“重点</w:t>
      </w:r>
      <w:r>
        <w:rPr>
          <w:spacing w:val="-26"/>
        </w:rPr>
        <w:t> </w:t>
      </w:r>
      <w:r>
        <w:rPr>
          <w:spacing w:val="-26"/>
        </w:rPr>
      </w:r>
      <w:r>
        <w:rPr>
          <w:spacing w:val="-2"/>
        </w:rPr>
        <w:t>领域公益诉讼案件动态监督关键技术研究”，以课题带动产品研发、产业发展，积极关注公益诉</w:t>
      </w:r>
      <w:r>
        <w:rPr>
          <w:spacing w:val="-25"/>
        </w:rPr>
        <w:t> </w:t>
      </w:r>
      <w:r>
        <w:rPr>
          <w:spacing w:val="-25"/>
        </w:rPr>
      </w:r>
      <w:r>
        <w:rPr>
          <w:spacing w:val="-2"/>
        </w:rPr>
        <w:t>讼领域的信息化服务；加快布局智慧检务信息化建设，成功中标最高检智慧检务平台、天津市检</w:t>
      </w:r>
      <w:r>
        <w:rPr>
          <w:spacing w:val="-25"/>
        </w:rPr>
        <w:t> </w:t>
      </w:r>
      <w:r>
        <w:rPr>
          <w:spacing w:val="-25"/>
        </w:rPr>
      </w:r>
      <w:r>
        <w:rPr>
          <w:spacing w:val="-2"/>
        </w:rPr>
        <w:t>察院人工智能与云安全平台、司法部重新犯罪大数据监测分析平台等信息化项目；协助公安部，</w:t>
      </w:r>
      <w:r>
        <w:rPr>
          <w:spacing w:val="-25"/>
        </w:rPr>
        <w:t> </w:t>
      </w:r>
      <w:r>
        <w:rPr>
          <w:spacing w:val="-25"/>
        </w:rPr>
      </w:r>
      <w:r>
        <w:rPr/>
        <w:t>牵头开展智能治安综管平台服务总线</w:t>
      </w:r>
      <w:r>
        <w:rPr>
          <w:spacing w:val="-55"/>
        </w:rPr>
        <w:t> </w:t>
      </w:r>
      <w:r>
        <w:rPr>
          <w:rFonts w:ascii="宋体" w:hAnsi="宋体" w:cs="宋体" w:eastAsia="宋体" w:hint="default"/>
        </w:rPr>
        <w:t>26</w:t>
      </w:r>
      <w:r>
        <w:rPr>
          <w:rFonts w:ascii="宋体" w:hAnsi="宋体" w:cs="宋体" w:eastAsia="宋体" w:hint="default"/>
          <w:spacing w:val="-57"/>
        </w:rPr>
        <w:t> </w:t>
      </w:r>
      <w:r>
        <w:rPr/>
        <w:t>个省的试点工作，开启政法服务新业务领域。</w:t>
      </w:r>
    </w:p>
    <w:p>
      <w:pPr>
        <w:pStyle w:val="BodyText"/>
        <w:spacing w:line="408" w:lineRule="auto" w:before="96"/>
        <w:ind w:left="138" w:right="132" w:firstLine="419"/>
        <w:jc w:val="both"/>
      </w:pPr>
      <w:r>
        <w:rPr>
          <w:spacing w:val="-2"/>
        </w:rPr>
        <w:t>大力拓展民生领域。智慧监管业务先后中标福建厦门、河南许昌、四川泸州等地监管项目，</w:t>
      </w:r>
      <w:r>
        <w:rPr>
          <w:w w:val="100"/>
        </w:rPr>
        <w:t> </w:t>
      </w:r>
      <w:r>
        <w:rPr>
          <w:spacing w:val="-4"/>
        </w:rPr>
        <w:t>还结合国家“放管服”要求，推出全国首个全程电子化的工商注册系统；智慧粮食业务</w:t>
      </w:r>
      <w:r>
        <w:rPr>
          <w:spacing w:val="-31"/>
        </w:rPr>
        <w:t> </w:t>
      </w:r>
      <w:r>
        <w:rPr>
          <w:rFonts w:ascii="宋体" w:hAnsi="宋体" w:cs="宋体" w:eastAsia="宋体" w:hint="default"/>
        </w:rPr>
        <w:t>2018</w:t>
      </w:r>
      <w:r>
        <w:rPr>
          <w:rFonts w:ascii="宋体" w:hAnsi="宋体" w:cs="宋体" w:eastAsia="宋体" w:hint="default"/>
          <w:spacing w:val="-33"/>
        </w:rPr>
        <w:t> </w:t>
      </w:r>
      <w:r>
        <w:rPr>
          <w:spacing w:val="-3"/>
        </w:rPr>
        <w:t>年新</w:t>
      </w:r>
      <w:r>
        <w:rPr>
          <w:spacing w:val="-97"/>
        </w:rPr>
        <w:t> </w:t>
      </w:r>
      <w:r>
        <w:rPr>
          <w:spacing w:val="-2"/>
        </w:rPr>
        <w:t>实施了甘肃和四川省粮食局、福建粮食质量追溯平台等多个项目；完成全国出入境信息管理系统</w:t>
      </w:r>
      <w:r>
        <w:rPr>
          <w:spacing w:val="-25"/>
        </w:rPr>
        <w:t> </w:t>
      </w:r>
      <w:r>
        <w:rPr>
          <w:spacing w:val="-25"/>
        </w:rPr>
      </w:r>
      <w:r>
        <w:rPr>
          <w:spacing w:val="-2"/>
        </w:rPr>
        <w:t>终验，独家承建了港珠澳大桥香港段、珠澳段自助通道；参与香港出入境管制系统、深圳边检总</w:t>
      </w:r>
      <w:r>
        <w:rPr>
          <w:spacing w:val="-25"/>
        </w:rPr>
        <w:t> </w:t>
      </w:r>
      <w:r>
        <w:rPr>
          <w:spacing w:val="-25"/>
        </w:rPr>
      </w:r>
      <w:r>
        <w:rPr/>
        <w:t>站自助通道建设等多个重大项目；完成全国居住证系统、港澳台居住证系统的上线及终验。</w:t>
      </w:r>
    </w:p>
    <w:p>
      <w:pPr>
        <w:pStyle w:val="BodyText"/>
        <w:spacing w:line="408" w:lineRule="auto" w:before="96"/>
        <w:ind w:left="138" w:right="137" w:firstLine="419"/>
        <w:jc w:val="both"/>
      </w:pPr>
      <w:r>
        <w:rPr>
          <w:spacing w:val="-2"/>
        </w:rPr>
        <w:t>聚焦出入境、治安、市场监管等领域，大力推广物联网行业应用平台系统，相关业务终端自</w:t>
      </w:r>
      <w:r>
        <w:rPr>
          <w:w w:val="100"/>
        </w:rPr>
        <w:t> </w:t>
      </w:r>
      <w:r>
        <w:rPr/>
        <w:t>助设备销售也取得显著成效，全年销售行业应用自助设备近</w:t>
      </w:r>
      <w:r>
        <w:rPr>
          <w:spacing w:val="-53"/>
        </w:rPr>
        <w:t> </w:t>
      </w:r>
      <w:r>
        <w:rPr>
          <w:rFonts w:ascii="宋体" w:hAnsi="宋体" w:cs="宋体" w:eastAsia="宋体" w:hint="default"/>
        </w:rPr>
        <w:t>5300</w:t>
      </w:r>
      <w:r>
        <w:rPr>
          <w:rFonts w:ascii="宋体" w:hAnsi="宋体" w:cs="宋体" w:eastAsia="宋体" w:hint="default"/>
          <w:spacing w:val="-56"/>
        </w:rPr>
        <w:t> </w:t>
      </w:r>
      <w:r>
        <w:rPr/>
        <w:t>台，同比增长近</w:t>
      </w:r>
      <w:r>
        <w:rPr>
          <w:spacing w:val="-54"/>
        </w:rPr>
        <w:t> </w:t>
      </w:r>
      <w:r>
        <w:rPr>
          <w:rFonts w:ascii="宋体" w:hAnsi="宋体" w:cs="宋体" w:eastAsia="宋体" w:hint="default"/>
        </w:rPr>
        <w:t>3</w:t>
      </w:r>
      <w:r>
        <w:rPr>
          <w:rFonts w:ascii="宋体" w:hAnsi="宋体" w:cs="宋体" w:eastAsia="宋体" w:hint="default"/>
          <w:spacing w:val="-56"/>
        </w:rPr>
        <w:t> </w:t>
      </w:r>
      <w:r>
        <w:rPr/>
        <w:t>倍。</w:t>
      </w:r>
    </w:p>
    <w:p>
      <w:pPr>
        <w:pStyle w:val="BodyText"/>
        <w:spacing w:line="453" w:lineRule="auto" w:before="96"/>
        <w:ind w:left="558" w:right="0"/>
        <w:jc w:val="left"/>
      </w:pPr>
      <w:r>
        <w:rPr/>
        <w:t>（</w:t>
      </w:r>
      <w:r>
        <w:rPr>
          <w:rFonts w:ascii="宋体" w:hAnsi="宋体" w:cs="宋体" w:eastAsia="宋体" w:hint="default"/>
        </w:rPr>
        <w:t>4</w:t>
      </w:r>
      <w:r>
        <w:rPr/>
        <w:t>）以港澳为中心，服务“一带一路”，国际市场开拓取得可喜突破</w:t>
      </w:r>
      <w:r>
        <w:rPr>
          <w:w w:val="100"/>
        </w:rPr>
        <w:t> </w:t>
      </w:r>
      <w:r>
        <w:rPr>
          <w:spacing w:val="-2"/>
        </w:rPr>
        <w:t>中标莲塘口岸自助通关项目，成功实现全面参与香港特区政府出入境管理“三大重点项目”</w:t>
      </w:r>
    </w:p>
    <w:p>
      <w:pPr>
        <w:pStyle w:val="BodyText"/>
        <w:spacing w:line="408" w:lineRule="auto" w:before="4"/>
        <w:ind w:left="138" w:right="128"/>
        <w:jc w:val="both"/>
      </w:pPr>
      <w:r>
        <w:rPr>
          <w:spacing w:val="-4"/>
        </w:rPr>
        <w:t>的目标；中标香港新一代企业注册信息系统项目，金额</w:t>
      </w:r>
      <w:r>
        <w:rPr>
          <w:spacing w:val="-19"/>
        </w:rPr>
        <w:t> </w:t>
      </w:r>
      <w:r>
        <w:rPr>
          <w:rFonts w:ascii="宋体" w:hAnsi="宋体" w:cs="宋体" w:eastAsia="宋体" w:hint="default"/>
        </w:rPr>
        <w:t>6.22</w:t>
      </w:r>
      <w:r>
        <w:rPr>
          <w:rFonts w:ascii="宋体" w:hAnsi="宋体" w:cs="宋体" w:eastAsia="宋体" w:hint="default"/>
          <w:spacing w:val="-24"/>
        </w:rPr>
        <w:t> </w:t>
      </w:r>
      <w:r>
        <w:rPr>
          <w:spacing w:val="-5"/>
        </w:rPr>
        <w:t>亿港币；参与香港、澳门地区多个新</w:t>
      </w:r>
      <w:r>
        <w:rPr>
          <w:spacing w:val="-93"/>
        </w:rPr>
        <w:t> </w:t>
      </w:r>
      <w:r>
        <w:rPr>
          <w:spacing w:val="-93"/>
        </w:rPr>
      </w:r>
      <w:r>
        <w:rPr/>
        <w:t>业务、新市场项目投标，在港澳市场的品牌形象和优势地位进一步提升。</w:t>
      </w:r>
    </w:p>
    <w:p>
      <w:pPr>
        <w:pStyle w:val="BodyText"/>
        <w:spacing w:line="408" w:lineRule="auto" w:before="96"/>
        <w:ind w:left="138" w:right="137" w:firstLine="419"/>
        <w:jc w:val="both"/>
      </w:pPr>
      <w:r>
        <w:rPr>
          <w:spacing w:val="-2"/>
        </w:rPr>
        <w:t>持续加大在非洲等“一带一路”国家的市场拓展力度，自主打造的海外税务解决方案成功走</w:t>
      </w:r>
      <w:r>
        <w:rPr>
          <w:w w:val="100"/>
        </w:rPr>
        <w:t> </w:t>
      </w:r>
      <w:r>
        <w:rPr>
          <w:spacing w:val="-2"/>
        </w:rPr>
        <w:t>出国门，中标乌干达税务项目；积极推进埃及、赞比亚等国家信息化建设项目，输出中国智慧和</w:t>
      </w:r>
      <w:r>
        <w:rPr>
          <w:spacing w:val="-25"/>
        </w:rPr>
        <w:t> </w:t>
      </w:r>
      <w:r>
        <w:rPr>
          <w:spacing w:val="-25"/>
        </w:rPr>
      </w:r>
      <w:r>
        <w:rPr/>
        <w:t>中国方案，逐步完成从一国到多国、从一点到一线、从一业到多业的国际市场拓展。</w:t>
      </w:r>
    </w:p>
    <w:p>
      <w:pPr>
        <w:pStyle w:val="BodyText"/>
        <w:spacing w:line="453" w:lineRule="auto" w:before="96"/>
        <w:ind w:left="558" w:right="128"/>
        <w:jc w:val="left"/>
      </w:pPr>
      <w:r>
        <w:rPr/>
        <w:t>（</w:t>
      </w:r>
      <w:r>
        <w:rPr>
          <w:rFonts w:ascii="宋体" w:hAnsi="宋体" w:cs="宋体" w:eastAsia="宋体" w:hint="default"/>
        </w:rPr>
        <w:t>5</w:t>
      </w:r>
      <w:r>
        <w:rPr/>
        <w:t>）发挥所长，深耕专业领域，专业公司为全体系业务提供有力支撑</w:t>
      </w:r>
      <w:r>
        <w:rPr>
          <w:spacing w:val="-3"/>
          <w:w w:val="100"/>
        </w:rPr>
        <w:t> </w:t>
      </w:r>
      <w:r>
        <w:rPr>
          <w:spacing w:val="-3"/>
        </w:rPr>
        <w:t>诺诺公司加强财税互联网服务平台建设，平台中极速开票用户规模已超过 </w:t>
      </w:r>
      <w:r>
        <w:rPr>
          <w:rFonts w:ascii="宋体" w:hAnsi="宋体" w:cs="宋体" w:eastAsia="宋体" w:hint="default"/>
        </w:rPr>
        <w:t>1000</w:t>
      </w:r>
      <w:r>
        <w:rPr>
          <w:rFonts w:ascii="宋体" w:hAnsi="宋体" w:cs="宋体" w:eastAsia="宋体" w:hint="default"/>
          <w:spacing w:val="-51"/>
        </w:rPr>
        <w:t> </w:t>
      </w:r>
      <w:r>
        <w:rPr>
          <w:spacing w:val="-10"/>
        </w:rPr>
        <w:t>万，诺言用户</w:t>
      </w:r>
    </w:p>
    <w:p>
      <w:pPr>
        <w:pStyle w:val="BodyText"/>
        <w:spacing w:line="240" w:lineRule="auto" w:before="6"/>
        <w:ind w:left="138" w:right="0"/>
        <w:jc w:val="both"/>
      </w:pPr>
      <w:r>
        <w:rPr/>
        <w:t>规模接近</w:t>
      </w:r>
      <w:r>
        <w:rPr>
          <w:spacing w:val="-55"/>
        </w:rPr>
        <w:t> </w:t>
      </w:r>
      <w:r>
        <w:rPr>
          <w:rFonts w:ascii="宋体" w:hAnsi="宋体" w:cs="宋体" w:eastAsia="宋体" w:hint="default"/>
        </w:rPr>
        <w:t>700</w:t>
      </w:r>
      <w:r>
        <w:rPr>
          <w:rFonts w:ascii="宋体" w:hAnsi="宋体" w:cs="宋体" w:eastAsia="宋体" w:hint="default"/>
          <w:spacing w:val="-55"/>
        </w:rPr>
        <w:t> </w:t>
      </w:r>
      <w:r>
        <w:rPr/>
        <w:t>万，诺诺云记账用户规模已超过</w:t>
      </w:r>
      <w:r>
        <w:rPr>
          <w:spacing w:val="-55"/>
        </w:rPr>
        <w:t> </w:t>
      </w:r>
      <w:r>
        <w:rPr>
          <w:rFonts w:ascii="宋体" w:hAnsi="宋体" w:cs="宋体" w:eastAsia="宋体" w:hint="default"/>
        </w:rPr>
        <w:t>5</w:t>
      </w:r>
      <w:r>
        <w:rPr>
          <w:rFonts w:ascii="宋体" w:hAnsi="宋体" w:cs="宋体" w:eastAsia="宋体" w:hint="default"/>
          <w:spacing w:val="-55"/>
        </w:rPr>
        <w:t> </w:t>
      </w:r>
      <w:r>
        <w:rPr/>
        <w:t>万户，构建了金融及财税产品的协同发展模式，</w:t>
      </w:r>
    </w:p>
    <w:p>
      <w:pPr>
        <w:spacing w:after="0" w:line="240"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138" w:right="0"/>
        <w:jc w:val="left"/>
      </w:pPr>
      <w:r>
        <w:rPr/>
        <w:t>为全体系开展财税金融服务业务提供有力支撑。</w:t>
      </w:r>
    </w:p>
    <w:p>
      <w:pPr>
        <w:spacing w:line="240" w:lineRule="auto" w:before="8"/>
        <w:rPr>
          <w:rFonts w:ascii="宋体" w:hAnsi="宋体" w:cs="宋体" w:eastAsia="宋体" w:hint="default"/>
          <w:sz w:val="18"/>
          <w:szCs w:val="18"/>
        </w:rPr>
      </w:pPr>
    </w:p>
    <w:p>
      <w:pPr>
        <w:pStyle w:val="BodyText"/>
        <w:spacing w:line="408" w:lineRule="auto"/>
        <w:ind w:left="138" w:right="208" w:firstLine="419"/>
        <w:jc w:val="both"/>
      </w:pPr>
      <w:r>
        <w:rPr/>
        <w:t>西部</w:t>
      </w:r>
      <w:r>
        <w:rPr>
          <w:spacing w:val="-55"/>
        </w:rPr>
        <w:t> </w:t>
      </w:r>
      <w:r>
        <w:rPr>
          <w:rFonts w:ascii="宋体" w:hAnsi="宋体" w:cs="宋体" w:eastAsia="宋体" w:hint="default"/>
        </w:rPr>
        <w:t>CA</w:t>
      </w:r>
      <w:r>
        <w:rPr>
          <w:rFonts w:ascii="宋体" w:hAnsi="宋体" w:cs="宋体" w:eastAsia="宋体" w:hint="default"/>
          <w:spacing w:val="-55"/>
        </w:rPr>
        <w:t> </w:t>
      </w:r>
      <w:r>
        <w:rPr/>
        <w:t>加大拓展相关业务系统的</w:t>
      </w:r>
      <w:r>
        <w:rPr>
          <w:spacing w:val="-55"/>
        </w:rPr>
        <w:t> </w:t>
      </w:r>
      <w:r>
        <w:rPr>
          <w:rFonts w:ascii="宋体" w:hAnsi="宋体" w:cs="宋体" w:eastAsia="宋体" w:hint="default"/>
        </w:rPr>
        <w:t>CA</w:t>
      </w:r>
      <w:r>
        <w:rPr>
          <w:rFonts w:ascii="宋体" w:hAnsi="宋体" w:cs="宋体" w:eastAsia="宋体" w:hint="default"/>
          <w:spacing w:val="-57"/>
        </w:rPr>
        <w:t> </w:t>
      </w:r>
      <w:r>
        <w:rPr/>
        <w:t>应用，承担了外交部、国资委的国密算法应用改造和宁</w:t>
      </w:r>
      <w:r>
        <w:rPr>
          <w:w w:val="100"/>
        </w:rPr>
        <w:t> </w:t>
      </w:r>
      <w:r>
        <w:rPr>
          <w:spacing w:val="-4"/>
        </w:rPr>
        <w:t>波、四川等地的电子税务局电子签章应用项目；抓住“互联网</w:t>
      </w:r>
      <w:r>
        <w:rPr>
          <w:rFonts w:ascii="宋体" w:hAnsi="宋体" w:cs="宋体" w:eastAsia="宋体" w:hint="default"/>
          <w:spacing w:val="-4"/>
        </w:rPr>
        <w:t>+</w:t>
      </w:r>
      <w:r>
        <w:rPr>
          <w:spacing w:val="-4"/>
        </w:rPr>
        <w:t>”的契机，与多家互联网金融机构</w:t>
      </w:r>
      <w:r>
        <w:rPr>
          <w:spacing w:val="-36"/>
        </w:rPr>
        <w:t> </w:t>
      </w:r>
      <w:r>
        <w:rPr>
          <w:spacing w:val="-36"/>
        </w:rPr>
      </w:r>
      <w:r>
        <w:rPr/>
        <w:t>合作，完成对十多万贷款用户的证书发放与</w:t>
      </w:r>
      <w:r>
        <w:rPr>
          <w:spacing w:val="-55"/>
        </w:rPr>
        <w:t> </w:t>
      </w:r>
      <w:r>
        <w:rPr>
          <w:rFonts w:ascii="宋体" w:hAnsi="宋体" w:cs="宋体" w:eastAsia="宋体" w:hint="default"/>
        </w:rPr>
        <w:t>CA</w:t>
      </w:r>
      <w:r>
        <w:rPr>
          <w:rFonts w:ascii="宋体" w:hAnsi="宋体" w:cs="宋体" w:eastAsia="宋体" w:hint="default"/>
          <w:spacing w:val="-55"/>
        </w:rPr>
        <w:t> </w:t>
      </w:r>
      <w:r>
        <w:rPr/>
        <w:t>应用服务。</w:t>
      </w:r>
    </w:p>
    <w:p>
      <w:pPr>
        <w:pStyle w:val="BodyText"/>
        <w:spacing w:line="408" w:lineRule="auto" w:before="96"/>
        <w:ind w:left="138" w:right="119" w:firstLine="419"/>
        <w:jc w:val="both"/>
      </w:pPr>
      <w:r>
        <w:rPr/>
        <w:t>系统工程公司较好的推动税务、政府采购等行业信息化项目建设在全体系的推广，涿州分公</w:t>
      </w:r>
      <w:r>
        <w:rPr>
          <w:w w:val="100"/>
        </w:rPr>
        <w:t> </w:t>
      </w:r>
      <w:r>
        <w:rPr/>
        <w:t>司也圆满完成了产品生产保障任务，同时还实现产能转化，取得公司外生产业务收入</w:t>
      </w:r>
      <w:r>
        <w:rPr>
          <w:spacing w:val="-58"/>
        </w:rPr>
        <w:t> </w:t>
      </w:r>
      <w:r>
        <w:rPr>
          <w:rFonts w:ascii="宋体" w:hAnsi="宋体" w:cs="宋体" w:eastAsia="宋体" w:hint="default"/>
        </w:rPr>
        <w:t>3200</w:t>
      </w:r>
      <w:r>
        <w:rPr>
          <w:rFonts w:ascii="宋体" w:hAnsi="宋体" w:cs="宋体" w:eastAsia="宋体" w:hint="default"/>
          <w:spacing w:val="-61"/>
        </w:rPr>
        <w:t> </w:t>
      </w:r>
      <w:r>
        <w:rPr/>
        <w:t>万元。</w:t>
      </w:r>
    </w:p>
    <w:p>
      <w:pPr>
        <w:pStyle w:val="BodyText"/>
        <w:spacing w:line="410" w:lineRule="auto" w:before="96"/>
        <w:ind w:left="138" w:right="208" w:firstLine="419"/>
        <w:jc w:val="both"/>
      </w:pPr>
      <w:r>
        <w:rPr>
          <w:rFonts w:ascii="宋体" w:hAnsi="宋体" w:cs="宋体" w:eastAsia="宋体" w:hint="default"/>
          <w:spacing w:val="-4"/>
        </w:rPr>
        <w:t>3</w:t>
      </w:r>
      <w:r>
        <w:rPr>
          <w:spacing w:val="-4"/>
        </w:rPr>
        <w:t>、强化战略牵引，推动产业结构、资本资产结构、人才结构优化，产业协同、体系化发展取</w:t>
      </w:r>
      <w:r>
        <w:rPr>
          <w:w w:val="100"/>
        </w:rPr>
        <w:t> </w:t>
      </w:r>
      <w:r>
        <w:rPr/>
        <w:t>得新成效</w:t>
      </w:r>
    </w:p>
    <w:p>
      <w:pPr>
        <w:pStyle w:val="BodyText"/>
        <w:spacing w:line="453" w:lineRule="auto" w:before="94"/>
        <w:ind w:left="558" w:right="0"/>
        <w:jc w:val="left"/>
      </w:pPr>
      <w:r>
        <w:rPr/>
        <w:t>（一）充分发挥战略牵引作用，进一步明晰发展路线图。</w:t>
      </w:r>
      <w:r>
        <w:rPr>
          <w:w w:val="100"/>
        </w:rPr>
        <w:t> </w:t>
      </w:r>
      <w:r>
        <w:rPr>
          <w:spacing w:val="-2"/>
        </w:rPr>
        <w:t>公司积极把握发展机遇，及时应对外部挑战，完善了转型升级发展方略，围绕一个目标，依</w:t>
      </w:r>
    </w:p>
    <w:p>
      <w:pPr>
        <w:pStyle w:val="BodyText"/>
        <w:spacing w:line="408" w:lineRule="auto" w:before="6"/>
        <w:ind w:left="138" w:right="0"/>
        <w:jc w:val="left"/>
      </w:pPr>
      <w:r>
        <w:rPr/>
        <w:t>托双轮驱动，建设“三个一”核心能力，打造“三位一体”新业务体系，坚持“四个化”战略导</w:t>
      </w:r>
      <w:r>
        <w:rPr>
          <w:w w:val="100"/>
        </w:rPr>
        <w:t> </w:t>
      </w:r>
      <w:r>
        <w:rPr>
          <w:spacing w:val="-3"/>
        </w:rPr>
        <w:t>向，实施五大能力提升工程，着力推动六大转变，践行七大发展战略，实现公司创建国际一流 </w:t>
      </w:r>
      <w:r>
        <w:rPr>
          <w:rFonts w:ascii="宋体" w:hAnsi="宋体" w:cs="宋体" w:eastAsia="宋体" w:hint="default"/>
          <w:spacing w:val="-3"/>
        </w:rPr>
        <w:t>IT</w:t>
      </w:r>
      <w:r>
        <w:rPr>
          <w:rFonts w:ascii="宋体" w:hAnsi="宋体" w:cs="宋体" w:eastAsia="宋体" w:hint="default"/>
          <w:spacing w:val="-85"/>
        </w:rPr>
        <w:t> </w:t>
      </w:r>
      <w:r>
        <w:rPr/>
        <w:t>企业集团的发展目标。</w:t>
      </w:r>
      <w:r>
        <w:rPr>
          <w:rFonts w:ascii="宋体" w:hAnsi="宋体" w:cs="宋体" w:eastAsia="宋体" w:hint="default"/>
        </w:rPr>
        <w:t>2018</w:t>
      </w:r>
      <w:r>
        <w:rPr>
          <w:rFonts w:ascii="宋体" w:hAnsi="宋体" w:cs="宋体" w:eastAsia="宋体" w:hint="default"/>
          <w:spacing w:val="-42"/>
        </w:rPr>
        <w:t> </w:t>
      </w:r>
      <w:r>
        <w:rPr>
          <w:spacing w:val="-3"/>
        </w:rPr>
        <w:t>年，完成了公司“十三五”综合规划、各专项专题规划的中期评估与</w:t>
      </w:r>
      <w:r>
        <w:rPr>
          <w:spacing w:val="-77"/>
        </w:rPr>
        <w:t> </w:t>
      </w:r>
      <w:r>
        <w:rPr>
          <w:spacing w:val="-77"/>
        </w:rPr>
      </w:r>
      <w:r>
        <w:rPr>
          <w:spacing w:val="-4"/>
        </w:rPr>
        <w:t>调整，深入梳理各产业发展规划，进一步厘清未来发展思路及行动方案，为推动“以战略为中心、</w:t>
      </w:r>
      <w:r>
        <w:rPr>
          <w:spacing w:val="-35"/>
        </w:rPr>
        <w:t> </w:t>
      </w:r>
      <w:r>
        <w:rPr>
          <w:spacing w:val="-35"/>
        </w:rPr>
      </w:r>
      <w:r>
        <w:rPr/>
        <w:t>体系化发展”绘制战略蓝图。</w:t>
      </w:r>
    </w:p>
    <w:p>
      <w:pPr>
        <w:pStyle w:val="BodyText"/>
        <w:spacing w:line="451" w:lineRule="auto" w:before="96"/>
        <w:ind w:left="558" w:right="0"/>
        <w:jc w:val="left"/>
      </w:pPr>
      <w:r>
        <w:rPr/>
        <w:t>（二）加快布局新业务、新模式，产业结构优化取得新成效。</w:t>
      </w:r>
      <w:r>
        <w:rPr>
          <w:w w:val="100"/>
        </w:rPr>
        <w:t> </w:t>
      </w:r>
      <w:r>
        <w:rPr>
          <w:spacing w:val="-7"/>
        </w:rPr>
        <w:t>积极布局政企两端市场，推进重点业务落地。适应互联网时代营销新模式和新业态，创新“平</w:t>
      </w:r>
    </w:p>
    <w:p>
      <w:pPr>
        <w:pStyle w:val="BodyText"/>
        <w:spacing w:line="408" w:lineRule="auto" w:before="8"/>
        <w:ind w:left="138" w:right="0"/>
        <w:jc w:val="left"/>
      </w:pPr>
      <w:r>
        <w:rPr/>
        <w:t>台</w:t>
      </w:r>
      <w:r>
        <w:rPr>
          <w:rFonts w:ascii="宋体" w:hAnsi="宋体" w:cs="宋体" w:eastAsia="宋体" w:hint="default"/>
        </w:rPr>
        <w:t>+</w:t>
      </w:r>
      <w:r>
        <w:rPr/>
        <w:t>产品</w:t>
      </w:r>
      <w:r>
        <w:rPr>
          <w:rFonts w:ascii="宋体" w:hAnsi="宋体" w:cs="宋体" w:eastAsia="宋体" w:hint="default"/>
        </w:rPr>
        <w:t>+</w:t>
      </w:r>
      <w:r>
        <w:rPr/>
        <w:t>服务”的业务模式，助推公司产业结构调整。总部统一策划、统一领导、统一推进，加</w:t>
      </w:r>
      <w:r>
        <w:rPr>
          <w:w w:val="100"/>
        </w:rPr>
        <w:t> </w:t>
      </w:r>
      <w:r>
        <w:rPr>
          <w:spacing w:val="-4"/>
        </w:rPr>
        <w:t>强涉企财税服务平台、会员业务、助贷业务等战略性重点业务的统筹策划，各地子公司积极响应，</w:t>
      </w:r>
      <w:r>
        <w:rPr>
          <w:spacing w:val="-34"/>
        </w:rPr>
        <w:t> </w:t>
      </w:r>
      <w:r>
        <w:rPr>
          <w:spacing w:val="-34"/>
        </w:rPr>
      </w:r>
      <w:r>
        <w:rPr/>
        <w:t>重点业务的落地效果明显提升，对各子公司经营业绩的提升起到了明显的支撑作用。</w:t>
      </w:r>
    </w:p>
    <w:p>
      <w:pPr>
        <w:pStyle w:val="BodyText"/>
        <w:spacing w:line="408" w:lineRule="auto" w:before="97"/>
        <w:ind w:left="138" w:right="208" w:firstLine="419"/>
        <w:jc w:val="both"/>
      </w:pPr>
      <w:r>
        <w:rPr>
          <w:spacing w:val="-2"/>
        </w:rPr>
        <w:t>同时，各地子公司也加快特色业务的布局，取得市场成效。山西航信积极响应国地税合并信</w:t>
      </w:r>
      <w:r>
        <w:rPr>
          <w:w w:val="100"/>
        </w:rPr>
        <w:t> </w:t>
      </w:r>
      <w:r>
        <w:rPr>
          <w:spacing w:val="-2"/>
        </w:rPr>
        <w:t>息，整合内部资源并快速落地，实现了地方税务业务的“一网通办”；安徽航信紧抓市场机遇，</w:t>
      </w:r>
      <w:r>
        <w:rPr>
          <w:spacing w:val="-25"/>
        </w:rPr>
        <w:t> </w:t>
      </w:r>
      <w:r>
        <w:rPr>
          <w:spacing w:val="-25"/>
        </w:rPr>
      </w:r>
      <w:r>
        <w:rPr>
          <w:spacing w:val="-2"/>
        </w:rPr>
        <w:t>打造电子税务局、国地税一体化业务终端、智能管控平台、涉税中介监管服务平台、智能财税共</w:t>
      </w:r>
      <w:r>
        <w:rPr>
          <w:spacing w:val="-25"/>
        </w:rPr>
        <w:t> </w:t>
      </w:r>
      <w:r>
        <w:rPr>
          <w:spacing w:val="-25"/>
        </w:rPr>
      </w:r>
      <w:r>
        <w:rPr>
          <w:spacing w:val="-4"/>
        </w:rPr>
        <w:t>享平台等一体化平台系统；福建航信积极响应税务管理需求，推出</w:t>
      </w:r>
      <w:r>
        <w:rPr>
          <w:spacing w:val="-23"/>
        </w:rPr>
        <w:t> </w:t>
      </w:r>
      <w:r>
        <w:rPr>
          <w:rFonts w:ascii="宋体" w:hAnsi="宋体" w:cs="宋体" w:eastAsia="宋体" w:hint="default"/>
        </w:rPr>
        <w:t>51</w:t>
      </w:r>
      <w:r>
        <w:rPr>
          <w:rFonts w:ascii="宋体" w:hAnsi="宋体" w:cs="宋体" w:eastAsia="宋体" w:hint="default"/>
          <w:spacing w:val="-20"/>
        </w:rPr>
        <w:t> </w:t>
      </w:r>
      <w:r>
        <w:rPr>
          <w:spacing w:val="-5"/>
        </w:rPr>
        <w:t>云开票智能托管新模式，更</w:t>
      </w:r>
      <w:r>
        <w:rPr>
          <w:spacing w:val="-93"/>
        </w:rPr>
        <w:t> </w:t>
      </w:r>
      <w:r>
        <w:rPr>
          <w:spacing w:val="-93"/>
        </w:rPr>
      </w:r>
      <w:r>
        <w:rPr>
          <w:spacing w:val="-2"/>
        </w:rPr>
        <w:t>好的服务小微企业；浙江航信在财政领域大力推广非税电子票据，在医疗行业实现规模化应用；</w:t>
      </w:r>
      <w:r>
        <w:rPr>
          <w:spacing w:val="-25"/>
        </w:rPr>
        <w:t> </w:t>
      </w:r>
      <w:r>
        <w:rPr>
          <w:spacing w:val="-25"/>
        </w:rPr>
      </w:r>
      <w:r>
        <w:rPr/>
        <w:t>基于交易即开票的解决方案在云南、山西、海南等地落地实施。</w:t>
      </w:r>
    </w:p>
    <w:p>
      <w:pPr>
        <w:pStyle w:val="BodyText"/>
        <w:spacing w:line="453" w:lineRule="auto" w:before="96"/>
        <w:ind w:left="558" w:right="0"/>
        <w:jc w:val="left"/>
      </w:pPr>
      <w:r>
        <w:rPr/>
        <w:t>（三）加强资本运作，资本资产结构优化取得新成效。</w:t>
      </w:r>
      <w:r>
        <w:rPr>
          <w:w w:val="100"/>
        </w:rPr>
        <w:t> </w:t>
      </w:r>
      <w:r>
        <w:rPr>
          <w:spacing w:val="-2"/>
        </w:rPr>
        <w:t>深入推进资本运营工作，全面梳理公司业务开展情况，结合各分子公司所处地域、市场竞争</w:t>
      </w:r>
    </w:p>
    <w:p>
      <w:pPr>
        <w:spacing w:after="0" w:line="453"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0" w:right="217"/>
        <w:jc w:val="right"/>
      </w:pPr>
      <w:r>
        <w:rPr>
          <w:spacing w:val="-2"/>
        </w:rPr>
        <w:t>环境、研发水平等，以提高资产运营效益、强化运营管理和提升市场竞争能力为目标，开展了相</w:t>
      </w:r>
      <w:r>
        <w:rPr>
          <w:spacing w:val="-43"/>
        </w:rPr>
        <w:t> </w:t>
      </w:r>
      <w:r>
        <w:rPr>
          <w:spacing w:val="-43"/>
        </w:rPr>
      </w:r>
      <w:r>
        <w:rPr>
          <w:spacing w:val="-2"/>
        </w:rPr>
        <w:t>关资产重组与优化工作。完成了对广东、浙江、上海等地区的子公司重组整合，强化了对地区市</w:t>
      </w:r>
      <w:r>
        <w:rPr>
          <w:spacing w:val="-43"/>
        </w:rPr>
        <w:t> </w:t>
      </w:r>
      <w:r>
        <w:rPr>
          <w:spacing w:val="-43"/>
        </w:rPr>
      </w:r>
      <w:r>
        <w:rPr>
          <w:spacing w:val="-2"/>
        </w:rPr>
        <w:t>场的业务拓展能力，优化了资源配置。还通过资产结构调整，优化合并了相关同类业务、清理了</w:t>
      </w:r>
      <w:r>
        <w:rPr>
          <w:spacing w:val="-43"/>
        </w:rPr>
        <w:t> </w:t>
      </w:r>
      <w:r>
        <w:rPr>
          <w:spacing w:val="-43"/>
        </w:rPr>
      </w:r>
      <w:r>
        <w:rPr>
          <w:spacing w:val="-2"/>
        </w:rPr>
        <w:t>部分低效资产，强化了公司运营管理链条，使得公司的资源配置更加合理完善，有效节省了运营</w:t>
      </w:r>
      <w:r>
        <w:rPr>
          <w:spacing w:val="-43"/>
        </w:rPr>
        <w:t> </w:t>
      </w:r>
      <w:r>
        <w:rPr>
          <w:spacing w:val="-43"/>
        </w:rPr>
      </w:r>
      <w:r>
        <w:rPr>
          <w:spacing w:val="-2"/>
        </w:rPr>
        <w:t>管理成本，强化了对全体系的运营管控能力，提升了区域市场的业务拓展能力和市场竞争能力。</w:t>
      </w:r>
    </w:p>
    <w:p>
      <w:pPr>
        <w:pStyle w:val="BodyText"/>
        <w:spacing w:line="408" w:lineRule="auto" w:before="96"/>
        <w:ind w:left="138" w:right="217" w:firstLine="419"/>
        <w:jc w:val="both"/>
      </w:pPr>
      <w:r>
        <w:rPr>
          <w:spacing w:val="-2"/>
        </w:rPr>
        <w:t>完成了对航天网安的并购，增强了航天信息在电子政务和安全可靠领域的核心技术优势，巩</w:t>
      </w:r>
      <w:r>
        <w:rPr>
          <w:w w:val="100"/>
        </w:rPr>
        <w:t> </w:t>
      </w:r>
      <w:r>
        <w:rPr>
          <w:spacing w:val="-2"/>
        </w:rPr>
        <w:t>固了市场地位，强化了在自主安全可靠产业链的布局。完成大象慧云第一轮增资扩股，借助社会</w:t>
      </w:r>
      <w:r>
        <w:rPr>
          <w:spacing w:val="-25"/>
        </w:rPr>
        <w:t> </w:t>
      </w:r>
      <w:r>
        <w:rPr>
          <w:spacing w:val="-25"/>
        </w:rPr>
      </w:r>
      <w:r>
        <w:rPr>
          <w:spacing w:val="-2"/>
        </w:rPr>
        <w:t>化资本培育新兴业务方向；完成上海航芯股权转让及增资扩股，利用产业链资源共同牵引业务发</w:t>
      </w:r>
      <w:r>
        <w:rPr>
          <w:spacing w:val="-25"/>
        </w:rPr>
        <w:t> </w:t>
      </w:r>
      <w:r>
        <w:rPr>
          <w:spacing w:val="-25"/>
        </w:rPr>
      </w:r>
      <w:r>
        <w:rPr/>
        <w:t>展。通过进退有序的资本运作，使公司资本资产结构得到进一步优化。</w:t>
      </w:r>
    </w:p>
    <w:p>
      <w:pPr>
        <w:pStyle w:val="BodyText"/>
        <w:spacing w:line="453" w:lineRule="auto" w:before="96"/>
        <w:ind w:left="558" w:right="0"/>
        <w:jc w:val="left"/>
      </w:pPr>
      <w:r>
        <w:rPr/>
        <w:t>（四）加强产业协同，体系化发展取得新成效。</w:t>
      </w:r>
      <w:r>
        <w:rPr>
          <w:w w:val="100"/>
        </w:rPr>
        <w:t> </w:t>
      </w:r>
      <w:r>
        <w:rPr>
          <w:spacing w:val="-2"/>
        </w:rPr>
        <w:t>公司发挥产业协同的组织管理作用，持续加强研发协同、产品融合、市场协同，不断探索跨</w:t>
      </w:r>
    </w:p>
    <w:p>
      <w:pPr>
        <w:pStyle w:val="BodyText"/>
        <w:spacing w:line="408" w:lineRule="auto" w:before="6"/>
        <w:ind w:left="138" w:right="0"/>
        <w:jc w:val="left"/>
      </w:pPr>
      <w:r>
        <w:rPr/>
        <w:t>业务融合机制，先后推动了智慧酒店、智慧零售、智慧监管等业务融合，智慧酒店融合自助终端</w:t>
      </w:r>
      <w:r>
        <w:rPr>
          <w:w w:val="100"/>
        </w:rPr>
        <w:t> </w:t>
      </w:r>
      <w:r>
        <w:rPr/>
        <w:t>全年累计推广超过</w:t>
      </w:r>
      <w:r>
        <w:rPr>
          <w:spacing w:val="-27"/>
        </w:rPr>
        <w:t> </w:t>
      </w:r>
      <w:r>
        <w:rPr>
          <w:rFonts w:ascii="宋体" w:hAnsi="宋体" w:cs="宋体" w:eastAsia="宋体" w:hint="default"/>
        </w:rPr>
        <w:t>3000</w:t>
      </w:r>
      <w:r>
        <w:rPr>
          <w:rFonts w:ascii="宋体" w:hAnsi="宋体" w:cs="宋体" w:eastAsia="宋体" w:hint="default"/>
          <w:spacing w:val="-29"/>
        </w:rPr>
        <w:t> </w:t>
      </w:r>
      <w:r>
        <w:rPr>
          <w:spacing w:val="-5"/>
        </w:rPr>
        <w:t>台。融合税务与金融技术，构建以“支付</w:t>
      </w:r>
      <w:r>
        <w:rPr>
          <w:rFonts w:ascii="宋体" w:hAnsi="宋体" w:cs="宋体" w:eastAsia="宋体" w:hint="default"/>
          <w:spacing w:val="-5"/>
        </w:rPr>
        <w:t>+</w:t>
      </w:r>
      <w:r>
        <w:rPr>
          <w:spacing w:val="-5"/>
        </w:rPr>
        <w:t>开票”为核心的聚合支付技术，</w:t>
      </w:r>
      <w:r>
        <w:rPr>
          <w:spacing w:val="-94"/>
        </w:rPr>
        <w:t> </w:t>
      </w:r>
      <w:r>
        <w:rPr>
          <w:spacing w:val="-94"/>
        </w:rPr>
      </w:r>
      <w:r>
        <w:rPr/>
        <w:t>成功进入农信银渠道，丰富了支付场景的应用。</w:t>
      </w:r>
    </w:p>
    <w:p>
      <w:pPr>
        <w:pStyle w:val="BodyText"/>
        <w:spacing w:line="408" w:lineRule="auto" w:before="97"/>
        <w:ind w:left="138" w:right="217" w:firstLine="419"/>
        <w:jc w:val="both"/>
      </w:pPr>
      <w:r>
        <w:rPr>
          <w:spacing w:val="-2"/>
        </w:rPr>
        <w:t>完成华北区域呼叫中心整体建设规划和建设方案，通过集中优化资源配置，利用智能服务手</w:t>
      </w:r>
      <w:r>
        <w:rPr>
          <w:w w:val="100"/>
        </w:rPr>
        <w:t> </w:t>
      </w:r>
      <w:r>
        <w:rPr/>
        <w:t>段提升服务效率、降低服务成本。</w:t>
      </w:r>
    </w:p>
    <w:p>
      <w:pPr>
        <w:pStyle w:val="BodyText"/>
        <w:spacing w:line="240" w:lineRule="auto" w:before="96"/>
        <w:ind w:left="558" w:right="0"/>
        <w:jc w:val="left"/>
      </w:pPr>
      <w:r>
        <w:rPr>
          <w:rFonts w:ascii="宋体" w:hAnsi="宋体" w:cs="宋体" w:eastAsia="宋体" w:hint="default"/>
        </w:rPr>
        <w:t>4</w:t>
      </w:r>
      <w:r>
        <w:rPr/>
        <w:t>、推动研发创新，为高质量发展保驾护航</w:t>
      </w:r>
    </w:p>
    <w:p>
      <w:pPr>
        <w:spacing w:line="240" w:lineRule="auto" w:before="8"/>
        <w:rPr>
          <w:rFonts w:ascii="宋体" w:hAnsi="宋体" w:cs="宋体" w:eastAsia="宋体" w:hint="default"/>
          <w:sz w:val="18"/>
          <w:szCs w:val="18"/>
        </w:rPr>
      </w:pPr>
    </w:p>
    <w:p>
      <w:pPr>
        <w:pStyle w:val="BodyText"/>
        <w:spacing w:line="408" w:lineRule="auto"/>
        <w:ind w:left="138" w:right="210" w:firstLine="525"/>
        <w:jc w:val="both"/>
      </w:pPr>
      <w:r>
        <w:rPr>
          <w:spacing w:val="-4"/>
        </w:rPr>
        <w:t>研发体系布局和研发管理持续完善，总部</w:t>
      </w:r>
      <w:r>
        <w:rPr>
          <w:rFonts w:ascii="宋体" w:hAnsi="宋体" w:cs="宋体" w:eastAsia="宋体" w:hint="default"/>
          <w:spacing w:val="-4"/>
        </w:rPr>
        <w:t>-</w:t>
      </w:r>
      <w:r>
        <w:rPr>
          <w:spacing w:val="-4"/>
        </w:rPr>
        <w:t>分部</w:t>
      </w:r>
      <w:r>
        <w:rPr>
          <w:rFonts w:ascii="宋体" w:hAnsi="宋体" w:cs="宋体" w:eastAsia="宋体" w:hint="default"/>
          <w:spacing w:val="-4"/>
        </w:rPr>
        <w:t>-</w:t>
      </w:r>
      <w:r>
        <w:rPr>
          <w:spacing w:val="-4"/>
        </w:rPr>
        <w:t>分中心的布局基本形成并取得研发成效。促</w:t>
      </w:r>
      <w:r>
        <w:rPr>
          <w:w w:val="100"/>
        </w:rPr>
        <w:t> </w:t>
      </w:r>
      <w:r>
        <w:rPr>
          <w:spacing w:val="-2"/>
        </w:rPr>
        <w:t>进研发协同，引入系列工具，完善了研发管理信息化体系；推进研发单位“市场化”考核机制、</w:t>
      </w:r>
      <w:r>
        <w:rPr>
          <w:spacing w:val="-25"/>
        </w:rPr>
        <w:t> </w:t>
      </w:r>
      <w:r>
        <w:rPr>
          <w:spacing w:val="-25"/>
        </w:rPr>
      </w:r>
      <w:r>
        <w:rPr/>
        <w:t>试点推行</w:t>
      </w:r>
      <w:r>
        <w:rPr>
          <w:spacing w:val="-55"/>
        </w:rPr>
        <w:t> </w:t>
      </w:r>
      <w:r>
        <w:rPr>
          <w:rFonts w:ascii="宋体" w:hAnsi="宋体" w:cs="宋体" w:eastAsia="宋体" w:hint="default"/>
        </w:rPr>
        <w:t>OKR</w:t>
      </w:r>
      <w:r>
        <w:rPr>
          <w:rFonts w:ascii="宋体" w:hAnsi="宋体" w:cs="宋体" w:eastAsia="宋体" w:hint="default"/>
          <w:spacing w:val="-55"/>
        </w:rPr>
        <w:t> </w:t>
      </w:r>
      <w:r>
        <w:rPr/>
        <w:t>研发管理模式；积极组织内创、外创活动，部分创新项目取得了较好的市场成效。</w:t>
      </w:r>
    </w:p>
    <w:p>
      <w:pPr>
        <w:pStyle w:val="BodyText"/>
        <w:spacing w:line="408" w:lineRule="auto" w:before="97"/>
        <w:ind w:left="138" w:right="0" w:firstLine="525"/>
        <w:jc w:val="left"/>
      </w:pPr>
      <w:r>
        <w:rPr>
          <w:spacing w:val="-2"/>
        </w:rPr>
        <w:t>研发技术体系建设成果显著，大数据技术在税务、金融、公共安全等多个行业内得到应用。</w:t>
      </w:r>
      <w:r>
        <w:rPr>
          <w:w w:val="100"/>
        </w:rPr>
        <w:t> </w:t>
      </w:r>
      <w:r>
        <w:rPr>
          <w:spacing w:val="-3"/>
        </w:rPr>
        <w:t>“基于多层级安全管控体系的国税大数据分析平台”成功入选“</w:t>
      </w:r>
      <w:r>
        <w:rPr>
          <w:rFonts w:ascii="宋体" w:hAnsi="宋体" w:cs="宋体" w:eastAsia="宋体" w:hint="default"/>
          <w:spacing w:val="-3"/>
        </w:rPr>
        <w:t>2018</w:t>
      </w:r>
      <w:r>
        <w:rPr>
          <w:rFonts w:ascii="宋体" w:hAnsi="宋体" w:cs="宋体" w:eastAsia="宋体" w:hint="default"/>
          <w:spacing w:val="-39"/>
        </w:rPr>
        <w:t> </w:t>
      </w:r>
      <w:r>
        <w:rPr/>
        <w:t>年大数据产业发展试点示范</w:t>
      </w:r>
      <w:r>
        <w:rPr>
          <w:spacing w:val="-74"/>
        </w:rPr>
        <w:t> </w:t>
      </w:r>
      <w:r>
        <w:rPr>
          <w:spacing w:val="-74"/>
        </w:rPr>
      </w:r>
      <w:r>
        <w:rPr/>
        <w:t>项目”，并获“大数据安全保障试点示范项目”殊荣；增值税发票大数据解决方案、食药监预警</w:t>
      </w:r>
      <w:r>
        <w:rPr>
          <w:w w:val="100"/>
        </w:rPr>
        <w:t> </w:t>
      </w:r>
      <w:r>
        <w:rPr/>
        <w:t>数据中心入选工信部“百家大数据优秀案例”；加大在区块链技术领域的布局，公司参与编写区</w:t>
      </w:r>
      <w:r>
        <w:rPr>
          <w:w w:val="100"/>
        </w:rPr>
        <w:t> </w:t>
      </w:r>
      <w:r>
        <w:rPr/>
        <w:t>块链技术白皮书、参与区块链技术国家标准制定，相关区块链技术应用方案也进行了试点实施。</w:t>
      </w:r>
      <w:r>
        <w:rPr>
          <w:w w:val="100"/>
        </w:rPr>
        <w:t> </w:t>
      </w:r>
      <w:r>
        <w:rPr>
          <w:spacing w:val="-4"/>
        </w:rPr>
        <w:t>相关科研项目还申报了科技部重点研发计划、工信部人工智能、核高基专项等 </w:t>
      </w:r>
      <w:r>
        <w:rPr>
          <w:rFonts w:ascii="宋体" w:hAnsi="宋体" w:cs="宋体" w:eastAsia="宋体" w:hint="default"/>
        </w:rPr>
        <w:t>10</w:t>
      </w:r>
      <w:r>
        <w:rPr>
          <w:rFonts w:ascii="宋体" w:hAnsi="宋体" w:cs="宋体" w:eastAsia="宋体" w:hint="default"/>
          <w:spacing w:val="-24"/>
        </w:rPr>
        <w:t> </w:t>
      </w:r>
      <w:r>
        <w:rPr>
          <w:spacing w:val="-6"/>
        </w:rPr>
        <w:t>个项目，其中获</w:t>
      </w:r>
    </w:p>
    <w:p>
      <w:pPr>
        <w:pStyle w:val="BodyText"/>
        <w:spacing w:line="408" w:lineRule="auto" w:before="46"/>
        <w:ind w:left="138" w:right="320"/>
        <w:jc w:val="left"/>
      </w:pPr>
      <w:r>
        <w:rPr/>
        <w:t>批</w:t>
      </w:r>
      <w:r>
        <w:rPr>
          <w:spacing w:val="-54"/>
        </w:rPr>
        <w:t> </w:t>
      </w:r>
      <w:r>
        <w:rPr>
          <w:rFonts w:ascii="宋体" w:hAnsi="宋体" w:cs="宋体" w:eastAsia="宋体" w:hint="default"/>
        </w:rPr>
        <w:t>4</w:t>
      </w:r>
      <w:r>
        <w:rPr>
          <w:rFonts w:ascii="宋体" w:hAnsi="宋体" w:cs="宋体" w:eastAsia="宋体" w:hint="default"/>
          <w:spacing w:val="-54"/>
        </w:rPr>
        <w:t> </w:t>
      </w:r>
      <w:r>
        <w:rPr/>
        <w:t>个科技部公益司法相关重点课题、</w:t>
      </w:r>
      <w:r>
        <w:rPr>
          <w:rFonts w:ascii="宋体" w:hAnsi="宋体" w:cs="宋体" w:eastAsia="宋体" w:hint="default"/>
        </w:rPr>
        <w:t>1</w:t>
      </w:r>
      <w:r>
        <w:rPr>
          <w:rFonts w:ascii="宋体" w:hAnsi="宋体" w:cs="宋体" w:eastAsia="宋体" w:hint="default"/>
          <w:spacing w:val="-56"/>
        </w:rPr>
        <w:t> </w:t>
      </w:r>
      <w:r>
        <w:rPr/>
        <w:t>项工信部入库项目，全年获批科研项目国拨资金超过</w:t>
      </w:r>
      <w:r>
        <w:rPr>
          <w:spacing w:val="-53"/>
        </w:rPr>
        <w:t> </w:t>
      </w:r>
      <w:r>
        <w:rPr>
          <w:rFonts w:ascii="宋体" w:hAnsi="宋体" w:cs="宋体" w:eastAsia="宋体" w:hint="default"/>
        </w:rPr>
        <w:t>1</w:t>
      </w:r>
      <w:r>
        <w:rPr>
          <w:rFonts w:ascii="宋体" w:hAnsi="宋体" w:cs="宋体" w:eastAsia="宋体" w:hint="default"/>
          <w:w w:val="100"/>
        </w:rPr>
        <w:t> </w:t>
      </w:r>
      <w:r>
        <w:rPr/>
        <w:t>亿元。</w:t>
      </w:r>
    </w:p>
    <w:p>
      <w:pPr>
        <w:spacing w:after="0" w:line="408"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451" w:lineRule="auto"/>
        <w:ind w:left="1378" w:right="0"/>
        <w:jc w:val="left"/>
      </w:pPr>
      <w:r>
        <w:rPr>
          <w:rFonts w:ascii="宋体" w:hAnsi="宋体" w:cs="宋体" w:eastAsia="宋体" w:hint="default"/>
        </w:rPr>
        <w:t>5</w:t>
      </w:r>
      <w:r>
        <w:rPr/>
        <w:t>、加强对外合作和品牌建设，行业影响力得到提升</w:t>
      </w:r>
      <w:r>
        <w:rPr>
          <w:w w:val="100"/>
        </w:rPr>
        <w:t> </w:t>
      </w:r>
      <w:r>
        <w:rPr>
          <w:spacing w:val="-2"/>
        </w:rPr>
        <w:t>积极开展对外交流合作，在税务、公安、市场监管、金融等业务领域推动与政府、高校、企</w:t>
      </w:r>
    </w:p>
    <w:p>
      <w:pPr>
        <w:pStyle w:val="BodyText"/>
        <w:spacing w:line="408" w:lineRule="auto" w:before="8"/>
        <w:ind w:left="958" w:right="0"/>
        <w:jc w:val="left"/>
      </w:pPr>
      <w:r>
        <w:rPr>
          <w:spacing w:val="-4"/>
        </w:rPr>
        <w:t>事业单位的战略合作，与公安部治安局、中检学会、中国注册税务师协会、内蒙古和林格尔新区、</w:t>
      </w:r>
      <w:r>
        <w:rPr>
          <w:spacing w:val="-37"/>
        </w:rPr>
        <w:t> </w:t>
      </w:r>
      <w:r>
        <w:rPr>
          <w:spacing w:val="-37"/>
        </w:rPr>
      </w:r>
      <w:r>
        <w:rPr/>
        <w:t>河北地质大学、腾讯公司、华夏银行、光大银行等建立了战略合作关系，通过共建场景、共享资</w:t>
      </w:r>
      <w:r>
        <w:rPr>
          <w:w w:val="100"/>
        </w:rPr>
        <w:t> </w:t>
      </w:r>
      <w:r>
        <w:rPr/>
        <w:t>源、共拓市场，构建战略合作新生态。</w:t>
      </w:r>
    </w:p>
    <w:p>
      <w:pPr>
        <w:pStyle w:val="BodyText"/>
        <w:spacing w:line="408" w:lineRule="auto" w:before="96"/>
        <w:ind w:left="958" w:right="357" w:firstLine="419"/>
        <w:jc w:val="both"/>
      </w:pPr>
      <w:r>
        <w:rPr>
          <w:spacing w:val="-2"/>
        </w:rPr>
        <w:t>成功组织公司云税大会，积极参加国内外权威展会和高峰论坛，在《人民日报》、《经济日</w:t>
      </w:r>
      <w:r>
        <w:rPr>
          <w:w w:val="100"/>
        </w:rPr>
        <w:t> </w:t>
      </w:r>
      <w:r>
        <w:rPr>
          <w:spacing w:val="-2"/>
        </w:rPr>
        <w:t>报》、新华网等主流媒体开展全方位报道，有力宣传了公司的产品和解决方案，受到业界广泛关</w:t>
      </w:r>
      <w:r>
        <w:rPr>
          <w:spacing w:val="-25"/>
        </w:rPr>
        <w:t> </w:t>
      </w:r>
      <w:r>
        <w:rPr>
          <w:spacing w:val="-25"/>
        </w:rPr>
      </w:r>
      <w:r>
        <w:rPr/>
        <w:t>注，显著提升了公司品牌在国内外的影响力。</w:t>
      </w:r>
    </w:p>
    <w:p>
      <w:pPr>
        <w:pStyle w:val="BodyText"/>
        <w:spacing w:line="240" w:lineRule="auto" w:before="96"/>
        <w:ind w:left="1378" w:right="0"/>
        <w:jc w:val="left"/>
      </w:pPr>
      <w:r>
        <w:rPr>
          <w:rFonts w:ascii="宋体" w:hAnsi="宋体" w:cs="宋体" w:eastAsia="宋体" w:hint="default"/>
        </w:rPr>
        <w:t>2018</w:t>
      </w:r>
      <w:r>
        <w:rPr>
          <w:rFonts w:ascii="宋体" w:hAnsi="宋体" w:cs="宋体" w:eastAsia="宋体" w:hint="default"/>
          <w:spacing w:val="-42"/>
        </w:rPr>
        <w:t> </w:t>
      </w:r>
      <w:r>
        <w:rPr>
          <w:spacing w:val="-3"/>
        </w:rPr>
        <w:t>年，公司在中国电子信息百强排名第</w:t>
      </w:r>
      <w:r>
        <w:rPr>
          <w:spacing w:val="-39"/>
        </w:rPr>
        <w:t> </w:t>
      </w:r>
      <w:r>
        <w:rPr>
          <w:rFonts w:ascii="宋体" w:hAnsi="宋体" w:cs="宋体" w:eastAsia="宋体" w:hint="default"/>
        </w:rPr>
        <w:t>28</w:t>
      </w:r>
      <w:r>
        <w:rPr>
          <w:rFonts w:ascii="宋体" w:hAnsi="宋体" w:cs="宋体" w:eastAsia="宋体" w:hint="default"/>
          <w:spacing w:val="-42"/>
        </w:rPr>
        <w:t> </w:t>
      </w:r>
      <w:r>
        <w:rPr>
          <w:spacing w:val="-3"/>
        </w:rPr>
        <w:t>位；在中国软件业务收入百强排名第</w:t>
      </w:r>
      <w:r>
        <w:rPr>
          <w:spacing w:val="-39"/>
        </w:rPr>
        <w:t> </w:t>
      </w:r>
      <w:r>
        <w:rPr>
          <w:rFonts w:ascii="宋体" w:hAnsi="宋体" w:cs="宋体" w:eastAsia="宋体" w:hint="default"/>
        </w:rPr>
        <w:t>10</w:t>
      </w:r>
      <w:r>
        <w:rPr>
          <w:rFonts w:ascii="宋体" w:hAnsi="宋体" w:cs="宋体" w:eastAsia="宋体" w:hint="default"/>
          <w:spacing w:val="-39"/>
        </w:rPr>
        <w:t> </w:t>
      </w:r>
      <w:r>
        <w:rPr>
          <w:spacing w:val="-6"/>
        </w:rPr>
        <w:t>位；在</w:t>
      </w:r>
    </w:p>
    <w:p>
      <w:pPr>
        <w:spacing w:line="240" w:lineRule="auto" w:before="10"/>
        <w:rPr>
          <w:rFonts w:ascii="宋体" w:hAnsi="宋体" w:cs="宋体" w:eastAsia="宋体" w:hint="default"/>
          <w:sz w:val="14"/>
          <w:szCs w:val="14"/>
        </w:rPr>
      </w:pPr>
    </w:p>
    <w:p>
      <w:pPr>
        <w:pStyle w:val="BodyText"/>
        <w:spacing w:line="240" w:lineRule="auto"/>
        <w:ind w:left="958" w:right="0"/>
        <w:jc w:val="left"/>
      </w:pPr>
      <w:r>
        <w:rPr/>
        <w:t>中国方案商百强排名第</w:t>
      </w:r>
      <w:r>
        <w:rPr>
          <w:spacing w:val="-52"/>
        </w:rPr>
        <w:t> </w:t>
      </w:r>
      <w:r>
        <w:rPr>
          <w:rFonts w:ascii="宋体" w:hAnsi="宋体" w:cs="宋体" w:eastAsia="宋体" w:hint="default"/>
        </w:rPr>
        <w:t>4</w:t>
      </w:r>
      <w:r>
        <w:rPr>
          <w:rFonts w:ascii="宋体" w:hAnsi="宋体" w:cs="宋体" w:eastAsia="宋体" w:hint="default"/>
          <w:spacing w:val="-55"/>
        </w:rPr>
        <w:t> </w:t>
      </w:r>
      <w:r>
        <w:rPr/>
        <w:t>位；在《财富》中国</w:t>
      </w:r>
      <w:r>
        <w:rPr>
          <w:spacing w:val="-53"/>
        </w:rPr>
        <w:t> </w:t>
      </w:r>
      <w:r>
        <w:rPr>
          <w:rFonts w:ascii="宋体" w:hAnsi="宋体" w:cs="宋体" w:eastAsia="宋体" w:hint="default"/>
        </w:rPr>
        <w:t>500</w:t>
      </w:r>
      <w:r>
        <w:rPr>
          <w:rFonts w:ascii="宋体" w:hAnsi="宋体" w:cs="宋体" w:eastAsia="宋体" w:hint="default"/>
          <w:spacing w:val="-55"/>
        </w:rPr>
        <w:t> </w:t>
      </w:r>
      <w:r>
        <w:rPr/>
        <w:t>强企业排名第</w:t>
      </w:r>
      <w:r>
        <w:rPr>
          <w:spacing w:val="-53"/>
        </w:rPr>
        <w:t> </w:t>
      </w:r>
      <w:r>
        <w:rPr>
          <w:rFonts w:ascii="宋体" w:hAnsi="宋体" w:cs="宋体" w:eastAsia="宋体" w:hint="default"/>
        </w:rPr>
        <w:t>251</w:t>
      </w:r>
      <w:r>
        <w:rPr>
          <w:rFonts w:ascii="宋体" w:hAnsi="宋体" w:cs="宋体" w:eastAsia="宋体" w:hint="default"/>
          <w:spacing w:val="-53"/>
        </w:rPr>
        <w:t> </w:t>
      </w:r>
      <w:r>
        <w:rPr/>
        <w:t>位；还荣获各类奖项</w:t>
      </w:r>
      <w:r>
        <w:rPr>
          <w:spacing w:val="-55"/>
        </w:rPr>
        <w:t> </w:t>
      </w:r>
      <w:r>
        <w:rPr>
          <w:rFonts w:ascii="宋体" w:hAnsi="宋体" w:cs="宋体" w:eastAsia="宋体" w:hint="default"/>
        </w:rPr>
        <w:t>26</w:t>
      </w:r>
      <w:r>
        <w:rPr>
          <w:rFonts w:ascii="宋体" w:hAnsi="宋体" w:cs="宋体" w:eastAsia="宋体" w:hint="default"/>
          <w:spacing w:val="-55"/>
        </w:rPr>
        <w:t> </w:t>
      </w:r>
      <w:r>
        <w:rPr>
          <w:spacing w:val="-3"/>
        </w:rPr>
        <w:t>项。</w:t>
      </w:r>
      <w:r>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4"/>
        <w:spacing w:line="240" w:lineRule="auto" w:before="0"/>
        <w:ind w:left="958" w:right="0"/>
        <w:jc w:val="left"/>
        <w:rPr>
          <w:b w:val="0"/>
          <w:bCs w:val="0"/>
        </w:rPr>
      </w:pPr>
      <w:r>
        <w:rPr/>
        <w:t>二、报告期内主要经营情况</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1378" w:right="0"/>
        <w:jc w:val="left"/>
      </w:pPr>
      <w:r>
        <w:rPr/>
        <w:t>报告期内，公司共实现营业收入</w:t>
      </w:r>
      <w:r>
        <w:rPr>
          <w:spacing w:val="-54"/>
        </w:rPr>
        <w:t> </w:t>
      </w:r>
      <w:r>
        <w:rPr>
          <w:rFonts w:ascii="宋体" w:hAnsi="宋体" w:cs="宋体" w:eastAsia="宋体" w:hint="default"/>
        </w:rPr>
        <w:t>279.40</w:t>
      </w:r>
      <w:r>
        <w:rPr>
          <w:rFonts w:ascii="宋体" w:hAnsi="宋体" w:cs="宋体" w:eastAsia="宋体" w:hint="default"/>
          <w:spacing w:val="-56"/>
        </w:rPr>
        <w:t> </w:t>
      </w:r>
      <w:r>
        <w:rPr/>
        <w:t>亿，比上年同期减少</w:t>
      </w:r>
      <w:r>
        <w:rPr>
          <w:spacing w:val="-54"/>
        </w:rPr>
        <w:t> </w:t>
      </w:r>
      <w:r>
        <w:rPr>
          <w:rFonts w:ascii="宋体" w:hAnsi="宋体" w:cs="宋体" w:eastAsia="宋体" w:hint="default"/>
        </w:rPr>
        <w:t>18.14</w:t>
      </w:r>
      <w:r>
        <w:rPr>
          <w:rFonts w:ascii="宋体" w:hAnsi="宋体" w:cs="宋体" w:eastAsia="宋体" w:hint="default"/>
          <w:spacing w:val="-56"/>
        </w:rPr>
        <w:t> </w:t>
      </w:r>
      <w:r>
        <w:rPr/>
        <w:t>亿元，同比减少</w:t>
      </w:r>
      <w:r>
        <w:rPr>
          <w:spacing w:val="-53"/>
        </w:rPr>
        <w:t> </w:t>
      </w:r>
      <w:r>
        <w:rPr>
          <w:rFonts w:ascii="宋体" w:hAnsi="宋体" w:cs="宋体" w:eastAsia="宋体" w:hint="default"/>
        </w:rPr>
        <w:t>6.10%</w:t>
      </w:r>
      <w:r>
        <w:rPr/>
        <w:t>。</w:t>
      </w:r>
    </w:p>
    <w:p>
      <w:pPr>
        <w:pStyle w:val="BodyText"/>
        <w:spacing w:line="240" w:lineRule="auto" w:before="126"/>
        <w:ind w:left="958" w:right="0"/>
        <w:jc w:val="left"/>
      </w:pPr>
      <w:r>
        <w:rPr/>
        <w:t>营业总成本</w:t>
      </w:r>
      <w:r>
        <w:rPr>
          <w:spacing w:val="-42"/>
        </w:rPr>
        <w:t> </w:t>
      </w:r>
      <w:r>
        <w:rPr>
          <w:rFonts w:ascii="宋体" w:hAnsi="宋体" w:cs="宋体" w:eastAsia="宋体" w:hint="default"/>
        </w:rPr>
        <w:t>247.05</w:t>
      </w:r>
      <w:r>
        <w:rPr>
          <w:rFonts w:ascii="宋体" w:hAnsi="宋体" w:cs="宋体" w:eastAsia="宋体" w:hint="default"/>
          <w:spacing w:val="-45"/>
        </w:rPr>
        <w:t> </w:t>
      </w:r>
      <w:r>
        <w:rPr>
          <w:spacing w:val="-3"/>
        </w:rPr>
        <w:t>亿元，比上年同期减少</w:t>
      </w:r>
      <w:r>
        <w:rPr>
          <w:spacing w:val="-41"/>
        </w:rPr>
        <w:t> </w:t>
      </w:r>
      <w:r>
        <w:rPr>
          <w:rFonts w:ascii="宋体" w:hAnsi="宋体" w:cs="宋体" w:eastAsia="宋体" w:hint="default"/>
        </w:rPr>
        <w:t>23.42</w:t>
      </w:r>
      <w:r>
        <w:rPr>
          <w:rFonts w:ascii="宋体" w:hAnsi="宋体" w:cs="宋体" w:eastAsia="宋体" w:hint="default"/>
          <w:spacing w:val="-42"/>
        </w:rPr>
        <w:t> </w:t>
      </w:r>
      <w:r>
        <w:rPr>
          <w:spacing w:val="-4"/>
        </w:rPr>
        <w:t>亿，同比降低</w:t>
      </w:r>
      <w:r>
        <w:rPr>
          <w:spacing w:val="-41"/>
        </w:rPr>
        <w:t> </w:t>
      </w:r>
      <w:r>
        <w:rPr>
          <w:rFonts w:ascii="宋体" w:hAnsi="宋体" w:cs="宋体" w:eastAsia="宋体" w:hint="default"/>
          <w:spacing w:val="-3"/>
        </w:rPr>
        <w:t>8.66%</w:t>
      </w:r>
      <w:r>
        <w:rPr>
          <w:spacing w:val="-3"/>
        </w:rPr>
        <w:t>；归属于母公司股东净利润</w:t>
      </w:r>
    </w:p>
    <w:p>
      <w:pPr>
        <w:pStyle w:val="BodyText"/>
        <w:spacing w:line="240" w:lineRule="auto" w:before="124"/>
        <w:ind w:left="958" w:right="0"/>
        <w:jc w:val="left"/>
      </w:pPr>
      <w:r>
        <w:rPr>
          <w:rFonts w:ascii="宋体" w:hAnsi="宋体" w:cs="宋体" w:eastAsia="宋体" w:hint="default"/>
        </w:rPr>
        <w:t>16.18</w:t>
      </w:r>
      <w:r>
        <w:rPr>
          <w:rFonts w:ascii="宋体" w:hAnsi="宋体" w:cs="宋体" w:eastAsia="宋体" w:hint="default"/>
          <w:spacing w:val="-54"/>
        </w:rPr>
        <w:t> </w:t>
      </w:r>
      <w:r>
        <w:rPr/>
        <w:t>亿元，比上年增长</w:t>
      </w:r>
      <w:r>
        <w:rPr>
          <w:spacing w:val="-54"/>
        </w:rPr>
        <w:t> </w:t>
      </w:r>
      <w:r>
        <w:rPr>
          <w:rFonts w:ascii="宋体" w:hAnsi="宋体" w:cs="宋体" w:eastAsia="宋体" w:hint="default"/>
        </w:rPr>
        <w:t>3.95%</w:t>
      </w:r>
      <w:r>
        <w:rPr/>
        <w:t>。</w:t>
      </w: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840" w:right="920"/>
        </w:sectPr>
      </w:pPr>
    </w:p>
    <w:p>
      <w:pPr>
        <w:pStyle w:val="Heading4"/>
        <w:tabs>
          <w:tab w:pos="1797" w:val="left" w:leader="none"/>
        </w:tabs>
        <w:spacing w:line="240" w:lineRule="auto"/>
        <w:ind w:left="958"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4"/>
        <w:tabs>
          <w:tab w:pos="1377" w:val="left" w:leader="none"/>
        </w:tabs>
        <w:spacing w:line="240" w:lineRule="auto" w:before="97"/>
        <w:ind w:left="958"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904" w:val="left" w:leader="none"/>
        </w:tabs>
        <w:spacing w:line="240" w:lineRule="auto"/>
        <w:ind w:left="9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840" w:right="920"/>
          <w:cols w:num="2" w:equalWidth="0">
            <w:col w:w="5175" w:space="1557"/>
            <w:col w:w="3418"/>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4189"/>
        <w:gridCol w:w="1812"/>
        <w:gridCol w:w="1812"/>
        <w:gridCol w:w="2113"/>
      </w:tblGrid>
      <w:tr>
        <w:trPr>
          <w:trHeight w:val="322" w:hRule="exact"/>
        </w:trPr>
        <w:tc>
          <w:tcPr>
            <w:tcW w:w="41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5"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4"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7"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41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27,940,083,194.12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29,754,491,182.22</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-6.10</w:t>
            </w:r>
          </w:p>
        </w:tc>
      </w:tr>
      <w:tr>
        <w:trPr>
          <w:trHeight w:val="322" w:hRule="exact"/>
        </w:trPr>
        <w:tc>
          <w:tcPr>
            <w:tcW w:w="41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22,235,499,345.56</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24,998,194,856.62</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-11.05</w:t>
            </w:r>
          </w:p>
        </w:tc>
      </w:tr>
      <w:tr>
        <w:trPr>
          <w:trHeight w:val="324" w:hRule="exact"/>
        </w:trPr>
        <w:tc>
          <w:tcPr>
            <w:tcW w:w="41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2"/>
                <w:sz w:val="21"/>
              </w:rPr>
              <w:t>708,082,552.42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2"/>
                <w:sz w:val="21"/>
              </w:rPr>
              <w:t>671,777,074.03</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1"/>
                <w:sz w:val="21"/>
              </w:rPr>
              <w:t>5.40</w:t>
            </w:r>
          </w:p>
        </w:tc>
      </w:tr>
      <w:tr>
        <w:trPr>
          <w:trHeight w:val="322" w:hRule="exact"/>
        </w:trPr>
        <w:tc>
          <w:tcPr>
            <w:tcW w:w="41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1,008,102,829.01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946,494,566.12</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6.51</w:t>
            </w:r>
          </w:p>
        </w:tc>
      </w:tr>
      <w:tr>
        <w:trPr>
          <w:trHeight w:val="322" w:hRule="exact"/>
        </w:trPr>
        <w:tc>
          <w:tcPr>
            <w:tcW w:w="418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549,766,458.88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252,822,875.44</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2"/>
                <w:sz w:val="21"/>
              </w:rPr>
              <w:t>117.45</w:t>
            </w:r>
          </w:p>
        </w:tc>
      </w:tr>
      <w:tr>
        <w:trPr>
          <w:trHeight w:val="322" w:hRule="exact"/>
        </w:trPr>
        <w:tc>
          <w:tcPr>
            <w:tcW w:w="41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26,797,556.04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2"/>
                <w:sz w:val="21"/>
              </w:rPr>
              <w:t>821,033.57</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3,163.88</w:t>
            </w:r>
          </w:p>
        </w:tc>
      </w:tr>
      <w:tr>
        <w:trPr>
          <w:trHeight w:val="322" w:hRule="exact"/>
        </w:trPr>
        <w:tc>
          <w:tcPr>
            <w:tcW w:w="41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1,990,012,511.29</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3,031,647,329.03</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-34.36</w:t>
            </w:r>
          </w:p>
        </w:tc>
      </w:tr>
      <w:tr>
        <w:trPr>
          <w:trHeight w:val="322" w:hRule="exact"/>
        </w:trPr>
        <w:tc>
          <w:tcPr>
            <w:tcW w:w="41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-929,276,949.11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2"/>
                <w:sz w:val="21"/>
              </w:rPr>
              <w:t>-557,410,431.17</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66.71</w:t>
            </w:r>
            <w:r>
              <w:rPr>
                <w:rFonts w:ascii="Calibri"/>
                <w:sz w:val="21"/>
              </w:rPr>
            </w:r>
          </w:p>
        </w:tc>
      </w:tr>
      <w:tr>
        <w:trPr>
          <w:trHeight w:val="324" w:hRule="exact"/>
        </w:trPr>
        <w:tc>
          <w:tcPr>
            <w:tcW w:w="41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2"/>
                <w:sz w:val="21"/>
              </w:rPr>
              <w:t>-1,481,556,153.74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2"/>
                <w:sz w:val="21"/>
              </w:rPr>
              <w:t>-1,054,212,104.59</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1"/>
                <w:sz w:val="21"/>
              </w:rPr>
              <w:t>40.54</w:t>
            </w:r>
          </w:p>
        </w:tc>
      </w:tr>
      <w:tr>
        <w:trPr>
          <w:trHeight w:val="322" w:hRule="exact"/>
        </w:trPr>
        <w:tc>
          <w:tcPr>
            <w:tcW w:w="418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r>
              <w:rPr>
                <w:rFonts w:ascii="Calibri" w:hAnsi="Calibri" w:cs="Calibri" w:eastAsia="Calibri" w:hint="default"/>
                <w:sz w:val="21"/>
                <w:szCs w:val="21"/>
              </w:rPr>
              <w:t>“</w:t>
            </w:r>
            <w:r>
              <w:rPr>
                <w:rFonts w:ascii="Calibri" w:hAnsi="Calibri" w:cs="Calibri" w:eastAsia="Calibri"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-348,011,100.36</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140,610,545.60</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2"/>
                <w:sz w:val="21"/>
              </w:rPr>
              <w:t>-347.50</w:t>
            </w:r>
          </w:p>
        </w:tc>
      </w:tr>
      <w:tr>
        <w:trPr>
          <w:trHeight w:val="322" w:hRule="exact"/>
        </w:trPr>
        <w:tc>
          <w:tcPr>
            <w:tcW w:w="41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204,996,457.11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141,690,544.95</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44.68</w:t>
            </w:r>
          </w:p>
        </w:tc>
      </w:tr>
      <w:tr>
        <w:trPr>
          <w:trHeight w:val="322" w:hRule="exact"/>
        </w:trPr>
        <w:tc>
          <w:tcPr>
            <w:tcW w:w="418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Calibri" w:hAnsi="Calibri" w:cs="Calibri" w:eastAsia="Calibri" w:hint="default"/>
                <w:sz w:val="21"/>
                <w:szCs w:val="21"/>
              </w:rPr>
              <w:t>“</w:t>
            </w:r>
            <w:r>
              <w:rPr>
                <w:rFonts w:ascii="Calibri" w:hAnsi="Calibri" w:cs="Calibri" w:eastAsia="Calibri"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309,137,590.79</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46,559,383.76</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563.96</w:t>
            </w:r>
          </w:p>
        </w:tc>
      </w:tr>
    </w:tbl>
    <w:p>
      <w:pPr>
        <w:pStyle w:val="BodyText"/>
        <w:spacing w:line="350" w:lineRule="auto" w:before="74"/>
        <w:ind w:left="958" w:right="349" w:firstLine="419"/>
        <w:jc w:val="both"/>
      </w:pPr>
      <w:r>
        <w:rPr>
          <w:rFonts w:ascii="宋体" w:hAnsi="宋体" w:cs="宋体" w:eastAsia="宋体" w:hint="default"/>
        </w:rPr>
        <w:t>1.</w:t>
      </w:r>
      <w:r>
        <w:rPr/>
        <w:t>研发费用本年比去年增加</w:t>
      </w:r>
      <w:r>
        <w:rPr>
          <w:spacing w:val="-39"/>
        </w:rPr>
        <w:t> </w:t>
      </w:r>
      <w:r>
        <w:rPr>
          <w:rFonts w:ascii="宋体" w:hAnsi="宋体" w:cs="宋体" w:eastAsia="宋体" w:hint="default"/>
        </w:rPr>
        <w:t>2.97</w:t>
      </w:r>
      <w:r>
        <w:rPr>
          <w:rFonts w:ascii="宋体" w:hAnsi="宋体" w:cs="宋体" w:eastAsia="宋体" w:hint="default"/>
          <w:spacing w:val="-41"/>
        </w:rPr>
        <w:t> </w:t>
      </w:r>
      <w:r>
        <w:rPr>
          <w:spacing w:val="-5"/>
        </w:rPr>
        <w:t>亿元，增长</w:t>
      </w:r>
      <w:r>
        <w:rPr>
          <w:spacing w:val="-39"/>
        </w:rPr>
        <w:t> </w:t>
      </w:r>
      <w:r>
        <w:rPr>
          <w:rFonts w:ascii="宋体" w:hAnsi="宋体" w:cs="宋体" w:eastAsia="宋体" w:hint="default"/>
          <w:spacing w:val="-3"/>
        </w:rPr>
        <w:t>117.45%</w:t>
      </w:r>
      <w:r>
        <w:rPr>
          <w:spacing w:val="-3"/>
        </w:rPr>
        <w:t>，主要是根据公司的战略定位、加快转</w:t>
      </w:r>
      <w:r>
        <w:rPr>
          <w:w w:val="100"/>
        </w:rPr>
        <w:t> </w:t>
      </w:r>
      <w:r>
        <w:rPr>
          <w:spacing w:val="-2"/>
        </w:rPr>
        <w:t>型升级、在智慧税务信息化、企业财税服务、金融科技产品、智慧政务（行业）信息化产品，信</w:t>
      </w:r>
      <w:r>
        <w:rPr>
          <w:spacing w:val="-25"/>
        </w:rPr>
        <w:t> </w:t>
      </w:r>
      <w:r>
        <w:rPr>
          <w:spacing w:val="-25"/>
        </w:rPr>
      </w:r>
      <w:r>
        <w:rPr/>
        <w:t>息安全、出入境、智慧粮农、财税金融服务等方面加大研发投入，致使研发费用增加。</w:t>
      </w:r>
    </w:p>
    <w:p>
      <w:pPr>
        <w:spacing w:after="0" w:line="350" w:lineRule="auto"/>
        <w:jc w:val="both"/>
        <w:sectPr>
          <w:type w:val="continuous"/>
          <w:pgSz w:w="11910" w:h="16840"/>
          <w:pgMar w:top="1120" w:bottom="1380" w:left="840" w:right="9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ind w:left="1118" w:right="1207" w:firstLine="419"/>
        <w:jc w:val="both"/>
      </w:pPr>
      <w:r>
        <w:rPr>
          <w:rFonts w:ascii="宋体" w:hAnsi="宋体" w:cs="宋体" w:eastAsia="宋体" w:hint="default"/>
        </w:rPr>
        <w:t>2.</w:t>
      </w:r>
      <w:r>
        <w:rPr/>
        <w:t>公允价值变动收益本年比上年同期减少</w:t>
      </w:r>
      <w:r>
        <w:rPr>
          <w:spacing w:val="-50"/>
        </w:rPr>
        <w:t> </w:t>
      </w:r>
      <w:r>
        <w:rPr>
          <w:rFonts w:ascii="宋体" w:hAnsi="宋体" w:cs="宋体" w:eastAsia="宋体" w:hint="default"/>
        </w:rPr>
        <w:t>4.89</w:t>
      </w:r>
      <w:r>
        <w:rPr>
          <w:rFonts w:ascii="宋体" w:hAnsi="宋体" w:cs="宋体" w:eastAsia="宋体" w:hint="default"/>
          <w:spacing w:val="-49"/>
        </w:rPr>
        <w:t> </w:t>
      </w:r>
      <w:r>
        <w:rPr>
          <w:spacing w:val="-6"/>
        </w:rPr>
        <w:t>亿元，降低</w:t>
      </w:r>
      <w:r>
        <w:rPr>
          <w:spacing w:val="-50"/>
        </w:rPr>
        <w:t> </w:t>
      </w:r>
      <w:r>
        <w:rPr>
          <w:rFonts w:ascii="宋体" w:hAnsi="宋体" w:cs="宋体" w:eastAsia="宋体" w:hint="default"/>
          <w:spacing w:val="-3"/>
        </w:rPr>
        <w:t>347.5%</w:t>
      </w:r>
      <w:r>
        <w:rPr>
          <w:spacing w:val="-3"/>
        </w:rPr>
        <w:t>，主要是本公司</w:t>
      </w:r>
      <w:r>
        <w:rPr>
          <w:spacing w:val="-49"/>
        </w:rPr>
        <w:t> </w:t>
      </w:r>
      <w:r>
        <w:rPr>
          <w:rFonts w:ascii="宋体" w:hAnsi="宋体" w:cs="宋体" w:eastAsia="宋体" w:hint="default"/>
        </w:rPr>
        <w:t>17</w:t>
      </w:r>
      <w:r>
        <w:rPr>
          <w:rFonts w:ascii="宋体" w:hAnsi="宋体" w:cs="宋体" w:eastAsia="宋体" w:hint="default"/>
          <w:spacing w:val="-50"/>
        </w:rPr>
        <w:t> </w:t>
      </w:r>
      <w:r>
        <w:rPr/>
        <w:t>年认购</w:t>
      </w:r>
      <w:r>
        <w:rPr>
          <w:w w:val="100"/>
        </w:rPr>
        <w:t> </w:t>
      </w:r>
      <w:r>
        <w:rPr>
          <w:spacing w:val="-2"/>
        </w:rPr>
        <w:t>的中油资本限制性股票，根据公司管理金融资产的业务模式，将其指定为“以公允价值计量且变</w:t>
      </w:r>
      <w:r>
        <w:rPr>
          <w:spacing w:val="-26"/>
        </w:rPr>
        <w:t> </w:t>
      </w:r>
      <w:r>
        <w:rPr>
          <w:spacing w:val="-26"/>
        </w:rPr>
      </w:r>
      <w:r>
        <w:rPr>
          <w:spacing w:val="-2"/>
        </w:rPr>
        <w:t>动计入当期损益的金融资产”，并定期进行业绩评价和考核。根据北京天健兴业资产评估有限公</w:t>
      </w:r>
      <w:r>
        <w:rPr>
          <w:spacing w:val="-25"/>
        </w:rPr>
        <w:t> </w:t>
      </w:r>
      <w:r>
        <w:rPr>
          <w:spacing w:val="-25"/>
        </w:rPr>
      </w:r>
      <w:r>
        <w:rPr>
          <w:spacing w:val="-4"/>
        </w:rPr>
        <w:t>司出具的评估报告（天兴评报字﹝</w:t>
      </w:r>
      <w:r>
        <w:rPr>
          <w:rFonts w:ascii="宋体" w:hAnsi="宋体" w:cs="宋体" w:eastAsia="宋体" w:hint="default"/>
          <w:spacing w:val="-4"/>
        </w:rPr>
        <w:t>2019</w:t>
      </w:r>
      <w:r>
        <w:rPr>
          <w:spacing w:val="-4"/>
        </w:rPr>
        <w:t>﹞第</w:t>
      </w:r>
      <w:r>
        <w:rPr>
          <w:spacing w:val="-24"/>
        </w:rPr>
        <w:t> </w:t>
      </w:r>
      <w:r>
        <w:rPr>
          <w:rFonts w:ascii="宋体" w:hAnsi="宋体" w:cs="宋体" w:eastAsia="宋体" w:hint="default"/>
        </w:rPr>
        <w:t>0219</w:t>
      </w:r>
      <w:r>
        <w:rPr>
          <w:rFonts w:ascii="宋体" w:hAnsi="宋体" w:cs="宋体" w:eastAsia="宋体" w:hint="default"/>
          <w:spacing w:val="-27"/>
        </w:rPr>
        <w:t> </w:t>
      </w:r>
      <w:r>
        <w:rPr>
          <w:spacing w:val="-8"/>
        </w:rPr>
        <w:t>号），本期末，中油资本的公允价值收益为</w:t>
      </w:r>
      <w:r>
        <w:rPr>
          <w:rFonts w:ascii="宋体" w:hAnsi="宋体" w:cs="宋体" w:eastAsia="宋体" w:hint="default"/>
          <w:spacing w:val="-8"/>
        </w:rPr>
        <w:t>-3.48</w:t>
      </w:r>
      <w:r>
        <w:rPr>
          <w:rFonts w:ascii="宋体" w:hAnsi="宋体" w:cs="宋体" w:eastAsia="宋体" w:hint="default"/>
          <w:spacing w:val="-92"/>
        </w:rPr>
        <w:t> </w:t>
      </w:r>
      <w:r>
        <w:rPr>
          <w:rFonts w:ascii="宋体" w:hAnsi="宋体" w:cs="宋体" w:eastAsia="宋体" w:hint="default"/>
          <w:spacing w:val="-92"/>
        </w:rPr>
      </w:r>
      <w:r>
        <w:rPr/>
        <w:t>亿元。</w:t>
      </w:r>
    </w:p>
    <w:p>
      <w:pPr>
        <w:pStyle w:val="BodyText"/>
        <w:spacing w:line="348" w:lineRule="auto" w:before="29"/>
        <w:ind w:left="1118" w:right="1275" w:firstLine="419"/>
        <w:jc w:val="both"/>
      </w:pPr>
      <w:r>
        <w:rPr>
          <w:rFonts w:ascii="宋体" w:hAnsi="宋体" w:cs="宋体" w:eastAsia="宋体" w:hint="default"/>
        </w:rPr>
        <w:t>3.</w:t>
      </w:r>
      <w:r>
        <w:rPr/>
        <w:t>其他收益增加</w:t>
      </w:r>
      <w:r>
        <w:rPr>
          <w:spacing w:val="-56"/>
        </w:rPr>
        <w:t> </w:t>
      </w:r>
      <w:r>
        <w:rPr>
          <w:rFonts w:ascii="宋体" w:hAnsi="宋体" w:cs="宋体" w:eastAsia="宋体" w:hint="default"/>
        </w:rPr>
        <w:t>0.63</w:t>
      </w:r>
      <w:r>
        <w:rPr>
          <w:rFonts w:ascii="宋体" w:hAnsi="宋体" w:cs="宋体" w:eastAsia="宋体" w:hint="default"/>
          <w:spacing w:val="-55"/>
        </w:rPr>
        <w:t> </w:t>
      </w:r>
      <w:r>
        <w:rPr/>
        <w:t>亿元，增长</w:t>
      </w:r>
      <w:r>
        <w:rPr>
          <w:spacing w:val="-56"/>
        </w:rPr>
        <w:t> </w:t>
      </w:r>
      <w:r>
        <w:rPr>
          <w:rFonts w:ascii="宋体" w:hAnsi="宋体" w:cs="宋体" w:eastAsia="宋体" w:hint="default"/>
        </w:rPr>
        <w:t>44.68%</w:t>
      </w:r>
      <w:r>
        <w:rPr/>
        <w:t>，主要是前期申请的移动智能终端的安全存储、粮</w:t>
      </w:r>
      <w:r>
        <w:rPr>
          <w:w w:val="100"/>
        </w:rPr>
        <w:t> </w:t>
      </w:r>
      <w:r>
        <w:rPr/>
        <w:t>食安全信息化等的政府补助符合当期损益确认条件，确认当期损益所致。</w:t>
      </w:r>
    </w:p>
    <w:p>
      <w:pPr>
        <w:pStyle w:val="BodyText"/>
        <w:spacing w:line="350" w:lineRule="auto" w:before="31"/>
        <w:ind w:left="1118" w:right="1208" w:firstLine="419"/>
        <w:jc w:val="both"/>
      </w:pPr>
      <w:r>
        <w:rPr>
          <w:rFonts w:ascii="宋体" w:hAnsi="宋体" w:cs="宋体" w:eastAsia="宋体" w:hint="default"/>
        </w:rPr>
        <w:t>4.</w:t>
      </w:r>
      <w:r>
        <w:rPr/>
        <w:t>投资收益增加</w:t>
      </w:r>
      <w:r>
        <w:rPr>
          <w:spacing w:val="-59"/>
        </w:rPr>
        <w:t> </w:t>
      </w:r>
      <w:r>
        <w:rPr>
          <w:rFonts w:ascii="宋体" w:hAnsi="宋体" w:cs="宋体" w:eastAsia="宋体" w:hint="default"/>
        </w:rPr>
        <w:t>2.62</w:t>
      </w:r>
      <w:r>
        <w:rPr>
          <w:rFonts w:ascii="宋体" w:hAnsi="宋体" w:cs="宋体" w:eastAsia="宋体" w:hint="default"/>
          <w:spacing w:val="-58"/>
        </w:rPr>
        <w:t> </w:t>
      </w:r>
      <w:r>
        <w:rPr>
          <w:spacing w:val="-6"/>
        </w:rPr>
        <w:t>亿元，增长</w:t>
      </w:r>
      <w:r>
        <w:rPr>
          <w:spacing w:val="-59"/>
        </w:rPr>
        <w:t> </w:t>
      </w:r>
      <w:r>
        <w:rPr>
          <w:rFonts w:ascii="宋体" w:hAnsi="宋体" w:cs="宋体" w:eastAsia="宋体" w:hint="default"/>
        </w:rPr>
        <w:t>563.93%</w:t>
      </w:r>
      <w:r>
        <w:rPr/>
        <w:t>，主要是今年对子公司上海爱信诺航芯电子科技有</w:t>
      </w:r>
      <w:r>
        <w:rPr>
          <w:w w:val="100"/>
        </w:rPr>
        <w:t> </w:t>
      </w:r>
      <w:r>
        <w:rPr/>
        <w:t>限公司控改参，增加投资收益所致。</w:t>
      </w:r>
    </w:p>
    <w:p>
      <w:pPr>
        <w:spacing w:line="240" w:lineRule="auto" w:before="12"/>
        <w:rPr>
          <w:rFonts w:ascii="宋体" w:hAnsi="宋体" w:cs="宋体" w:eastAsia="宋体" w:hint="default"/>
          <w:sz w:val="23"/>
          <w:szCs w:val="23"/>
        </w:rPr>
      </w:pPr>
    </w:p>
    <w:p>
      <w:pPr>
        <w:pStyle w:val="Heading4"/>
        <w:spacing w:line="240" w:lineRule="auto" w:before="0"/>
        <w:ind w:left="1118" w:right="0"/>
        <w:jc w:val="both"/>
        <w:rPr>
          <w:b w:val="0"/>
          <w:bCs w:val="0"/>
        </w:rPr>
      </w:pPr>
      <w:r>
        <w:rPr>
          <w:rFonts w:ascii="宋体" w:hAnsi="宋体" w:cs="宋体" w:eastAsia="宋体" w:hint="default"/>
        </w:rPr>
        <w:t>2.</w:t>
      </w:r>
      <w:r>
        <w:rPr>
          <w:rFonts w:ascii="宋体" w:hAnsi="宋体" w:cs="宋体" w:eastAsia="宋体" w:hint="default"/>
          <w:spacing w:val="105"/>
        </w:rPr>
        <w:t> </w:t>
      </w:r>
      <w:r>
        <w:rPr/>
        <w:t>收入和成本分析</w:t>
      </w:r>
      <w:r>
        <w:rPr>
          <w:b w:val="0"/>
          <w:bCs w:val="0"/>
        </w:rPr>
      </w:r>
    </w:p>
    <w:p>
      <w:pPr>
        <w:pStyle w:val="BodyText"/>
        <w:spacing w:line="240" w:lineRule="auto" w:before="97"/>
        <w:ind w:left="111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40" w:lineRule="auto" w:before="107"/>
        <w:ind w:left="1538" w:right="0"/>
        <w:jc w:val="left"/>
      </w:pPr>
      <w:r>
        <w:rPr/>
        <w:t>本公司本年度实现营业收入</w:t>
      </w:r>
      <w:r>
        <w:rPr>
          <w:spacing w:val="-45"/>
        </w:rPr>
        <w:t> </w:t>
      </w:r>
      <w:r>
        <w:rPr>
          <w:rFonts w:ascii="宋体" w:hAnsi="宋体" w:cs="宋体" w:eastAsia="宋体" w:hint="default"/>
        </w:rPr>
        <w:t>279.40</w:t>
      </w:r>
      <w:r>
        <w:rPr>
          <w:rFonts w:ascii="宋体" w:hAnsi="宋体" w:cs="宋体" w:eastAsia="宋体" w:hint="default"/>
          <w:spacing w:val="-49"/>
        </w:rPr>
        <w:t> </w:t>
      </w:r>
      <w:r>
        <w:rPr>
          <w:spacing w:val="-3"/>
        </w:rPr>
        <w:t>亿，比上年同期减少</w:t>
      </w:r>
      <w:r>
        <w:rPr>
          <w:spacing w:val="-47"/>
        </w:rPr>
        <w:t> </w:t>
      </w:r>
      <w:r>
        <w:rPr>
          <w:rFonts w:ascii="宋体" w:hAnsi="宋体" w:cs="宋体" w:eastAsia="宋体" w:hint="default"/>
        </w:rPr>
        <w:t>18.14</w:t>
      </w:r>
      <w:r>
        <w:rPr>
          <w:rFonts w:ascii="宋体" w:hAnsi="宋体" w:cs="宋体" w:eastAsia="宋体" w:hint="default"/>
          <w:spacing w:val="-49"/>
        </w:rPr>
        <w:t> </w:t>
      </w:r>
      <w:r>
        <w:rPr>
          <w:spacing w:val="-4"/>
        </w:rPr>
        <w:t>亿元，同比降低</w:t>
      </w:r>
      <w:r>
        <w:rPr>
          <w:spacing w:val="-45"/>
        </w:rPr>
        <w:t> </w:t>
      </w:r>
      <w:r>
        <w:rPr>
          <w:rFonts w:ascii="宋体" w:hAnsi="宋体" w:cs="宋体" w:eastAsia="宋体" w:hint="default"/>
          <w:spacing w:val="-3"/>
        </w:rPr>
        <w:t>6.10%</w:t>
      </w:r>
      <w:r>
        <w:rPr>
          <w:spacing w:val="-3"/>
        </w:rPr>
        <w:t>。营业</w:t>
      </w:r>
    </w:p>
    <w:p>
      <w:pPr>
        <w:pStyle w:val="BodyText"/>
        <w:spacing w:line="350" w:lineRule="auto" w:before="126"/>
        <w:ind w:left="1118" w:right="1207"/>
        <w:jc w:val="both"/>
      </w:pPr>
      <w:r>
        <w:rPr/>
        <w:t>成本</w:t>
      </w:r>
      <w:r>
        <w:rPr>
          <w:spacing w:val="-48"/>
        </w:rPr>
        <w:t> </w:t>
      </w:r>
      <w:r>
        <w:rPr>
          <w:rFonts w:ascii="宋体" w:hAnsi="宋体" w:cs="宋体" w:eastAsia="宋体" w:hint="default"/>
        </w:rPr>
        <w:t>247.05</w:t>
      </w:r>
      <w:r>
        <w:rPr>
          <w:rFonts w:ascii="宋体" w:hAnsi="宋体" w:cs="宋体" w:eastAsia="宋体" w:hint="default"/>
          <w:spacing w:val="-48"/>
        </w:rPr>
        <w:t> </w:t>
      </w:r>
      <w:r>
        <w:rPr>
          <w:spacing w:val="-7"/>
        </w:rPr>
        <w:t>亿元，比上年同期减少</w:t>
      </w:r>
      <w:r>
        <w:rPr>
          <w:spacing w:val="-46"/>
        </w:rPr>
        <w:t> </w:t>
      </w:r>
      <w:r>
        <w:rPr>
          <w:rFonts w:ascii="宋体" w:hAnsi="宋体" w:cs="宋体" w:eastAsia="宋体" w:hint="default"/>
        </w:rPr>
        <w:t>23.42</w:t>
      </w:r>
      <w:r>
        <w:rPr>
          <w:rFonts w:ascii="宋体" w:hAnsi="宋体" w:cs="宋体" w:eastAsia="宋体" w:hint="default"/>
          <w:spacing w:val="-50"/>
        </w:rPr>
        <w:t> </w:t>
      </w:r>
      <w:r>
        <w:rPr>
          <w:spacing w:val="-10"/>
        </w:rPr>
        <w:t>亿，同比降低</w:t>
      </w:r>
      <w:r>
        <w:rPr>
          <w:spacing w:val="-46"/>
        </w:rPr>
        <w:t> </w:t>
      </w:r>
      <w:r>
        <w:rPr>
          <w:rFonts w:ascii="宋体" w:hAnsi="宋体" w:cs="宋体" w:eastAsia="宋体" w:hint="default"/>
          <w:spacing w:val="-5"/>
        </w:rPr>
        <w:t>8.66%</w:t>
      </w:r>
      <w:r>
        <w:rPr>
          <w:spacing w:val="-5"/>
        </w:rPr>
        <w:t>。本年度整体毛利率</w:t>
      </w:r>
      <w:r>
        <w:rPr>
          <w:spacing w:val="-46"/>
        </w:rPr>
        <w:t> </w:t>
      </w:r>
      <w:r>
        <w:rPr>
          <w:rFonts w:ascii="宋体" w:hAnsi="宋体" w:cs="宋体" w:eastAsia="宋体" w:hint="default"/>
        </w:rPr>
        <w:t>20.42%</w:t>
      </w:r>
      <w:r>
        <w:rPr/>
        <w:t>，</w:t>
      </w:r>
      <w:r>
        <w:rPr>
          <w:spacing w:val="-44"/>
        </w:rPr>
        <w:t> </w:t>
      </w:r>
      <w:r>
        <w:rPr>
          <w:rFonts w:ascii="宋体" w:hAnsi="宋体" w:cs="宋体" w:eastAsia="宋体" w:hint="default"/>
        </w:rPr>
        <w:t>2018</w:t>
      </w:r>
      <w:r>
        <w:rPr>
          <w:rFonts w:ascii="宋体" w:hAnsi="宋体" w:cs="宋体" w:eastAsia="宋体" w:hint="default"/>
          <w:spacing w:val="-103"/>
        </w:rPr>
        <w:t> </w:t>
      </w:r>
      <w:r>
        <w:rPr>
          <w:rFonts w:ascii="宋体" w:hAnsi="宋体" w:cs="宋体" w:eastAsia="宋体" w:hint="default"/>
          <w:spacing w:val="-103"/>
        </w:rPr>
      </w:r>
      <w:r>
        <w:rPr>
          <w:spacing w:val="-2"/>
        </w:rPr>
        <w:t>年公司抓住国地税合并的市场机遇，全力拓展涉税业务新的盈利增长点，推广电子发票服务、云</w:t>
      </w:r>
      <w:r>
        <w:rPr>
          <w:spacing w:val="-26"/>
        </w:rPr>
        <w:t> </w:t>
      </w:r>
      <w:r>
        <w:rPr>
          <w:spacing w:val="-26"/>
        </w:rPr>
      </w:r>
      <w:r>
        <w:rPr>
          <w:spacing w:val="-4"/>
        </w:rPr>
        <w:t>办税</w:t>
      </w:r>
      <w:r>
        <w:rPr>
          <w:rFonts w:ascii="宋体" w:hAnsi="宋体" w:cs="宋体" w:eastAsia="宋体" w:hint="default"/>
          <w:spacing w:val="-4"/>
        </w:rPr>
        <w:t>+</w:t>
      </w:r>
      <w:r>
        <w:rPr>
          <w:spacing w:val="-4"/>
        </w:rPr>
        <w:t>自助终端销售与服务、云开票方案、会员制服务、金融机具与税控系统联动营销服务等，毛</w:t>
      </w:r>
      <w:r>
        <w:rPr>
          <w:spacing w:val="-40"/>
        </w:rPr>
        <w:t> </w:t>
      </w:r>
      <w:r>
        <w:rPr>
          <w:spacing w:val="-40"/>
        </w:rPr>
      </w:r>
      <w:r>
        <w:rPr/>
        <w:t>利率比上年同期的</w:t>
      </w:r>
      <w:r>
        <w:rPr>
          <w:spacing w:val="-54"/>
        </w:rPr>
        <w:t> </w:t>
      </w:r>
      <w:r>
        <w:rPr>
          <w:rFonts w:ascii="宋体" w:hAnsi="宋体" w:cs="宋体" w:eastAsia="宋体" w:hint="default"/>
        </w:rPr>
        <w:t>15.99%</w:t>
      </w:r>
      <w:r>
        <w:rPr/>
        <w:t>增长</w:t>
      </w:r>
      <w:r>
        <w:rPr>
          <w:spacing w:val="-54"/>
        </w:rPr>
        <w:t> </w:t>
      </w:r>
      <w:r>
        <w:rPr>
          <w:rFonts w:ascii="宋体" w:hAnsi="宋体" w:cs="宋体" w:eastAsia="宋体" w:hint="default"/>
        </w:rPr>
        <w:t>4.43</w:t>
      </w:r>
      <w:r>
        <w:rPr>
          <w:rFonts w:ascii="宋体" w:hAnsi="宋体" w:cs="宋体" w:eastAsia="宋体" w:hint="default"/>
          <w:spacing w:val="-56"/>
        </w:rPr>
        <w:t> </w:t>
      </w:r>
      <w:r>
        <w:rPr/>
        <w:t>个百分点。</w:t>
      </w:r>
    </w:p>
    <w:p>
      <w:pPr>
        <w:spacing w:line="240" w:lineRule="auto" w:before="4"/>
        <w:rPr>
          <w:rFonts w:ascii="宋体" w:hAnsi="宋体" w:cs="宋体" w:eastAsia="宋体" w:hint="default"/>
          <w:sz w:val="21"/>
          <w:szCs w:val="21"/>
        </w:rPr>
      </w:pPr>
    </w:p>
    <w:p>
      <w:pPr>
        <w:pStyle w:val="Heading4"/>
        <w:spacing w:line="240" w:lineRule="auto"/>
        <w:ind w:left="1118" w:right="0"/>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1157" w:val="left" w:leader="none"/>
        </w:tabs>
        <w:spacing w:line="240" w:lineRule="auto" w:before="97"/>
        <w:ind w:left="0" w:right="1210"/>
        <w:jc w:val="right"/>
      </w:pPr>
      <w:r>
        <w:rPr>
          <w:spacing w:val="-1"/>
        </w:rPr>
        <w:t>单位</w:t>
      </w:r>
      <w:r>
        <w:rPr>
          <w:rFonts w:ascii="宋体" w:hAnsi="宋体" w:cs="宋体" w:eastAsia="宋体" w:hint="default"/>
          <w:spacing w:val="-1"/>
        </w:rPr>
        <w:t>:</w:t>
      </w:r>
      <w:r>
        <w:rPr>
          <w:spacing w:val="-1"/>
        </w:rPr>
        <w:t>亿元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122"/>
        <w:gridCol w:w="1141"/>
        <w:gridCol w:w="252"/>
        <w:gridCol w:w="881"/>
        <w:gridCol w:w="600"/>
        <w:gridCol w:w="677"/>
        <w:gridCol w:w="559"/>
        <w:gridCol w:w="859"/>
        <w:gridCol w:w="377"/>
        <w:gridCol w:w="1237"/>
        <w:gridCol w:w="2216"/>
      </w:tblGrid>
      <w:tr>
        <w:trPr>
          <w:trHeight w:val="322" w:hRule="exact"/>
        </w:trPr>
        <w:tc>
          <w:tcPr>
            <w:tcW w:w="1092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63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737"/>
              <w:jc w:val="right"/>
              <w:rPr>
                <w:rFonts w:ascii="宋体" w:hAnsi="宋体" w:cs="宋体" w:eastAsia="宋体" w:hint="default"/>
                <w:sz w:val="21"/>
                <w:szCs w:val="21"/>
              </w:rPr>
            </w:pPr>
            <w:r>
              <w:rPr>
                <w:rFonts w:ascii="宋体" w:hAnsi="宋体" w:cs="宋体" w:eastAsia="宋体" w:hint="default"/>
                <w:sz w:val="21"/>
                <w:szCs w:val="21"/>
              </w:rPr>
              <w:t>分产品</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44"/>
              <w:jc w:val="right"/>
              <w:rPr>
                <w:rFonts w:ascii="宋体" w:hAnsi="宋体" w:cs="宋体" w:eastAsia="宋体" w:hint="default"/>
                <w:sz w:val="21"/>
                <w:szCs w:val="21"/>
              </w:rPr>
            </w:pPr>
            <w:r>
              <w:rPr>
                <w:rFonts w:ascii="宋体" w:hAnsi="宋体" w:cs="宋体" w:eastAsia="宋体" w:hint="default"/>
                <w:spacing w:val="-1"/>
                <w:sz w:val="21"/>
                <w:szCs w:val="21"/>
              </w:rPr>
              <w:t>营业收入</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sz w:val="21"/>
                <w:szCs w:val="21"/>
              </w:rPr>
              <w:t>%</w:t>
            </w:r>
            <w:r>
              <w:rPr>
                <w:rFonts w:ascii="宋体" w:hAnsi="宋体" w:cs="宋体" w:eastAsia="宋体" w:hint="default"/>
                <w:sz w:val="21"/>
                <w:szCs w:val="21"/>
              </w:rPr>
              <w:t>）</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firstLine="74"/>
              <w:jc w:val="left"/>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w w:val="100"/>
                <w:sz w:val="21"/>
                <w:szCs w:val="21"/>
              </w:rPr>
              <w:t> </w:t>
            </w:r>
            <w:r>
              <w:rPr>
                <w:rFonts w:ascii="宋体" w:hAnsi="宋体" w:cs="宋体" w:eastAsia="宋体" w:hint="default"/>
                <w:spacing w:val="-10"/>
                <w:sz w:val="21"/>
                <w:szCs w:val="21"/>
              </w:rPr>
              <w:t>上年增减（</w:t>
            </w:r>
            <w:r>
              <w:rPr>
                <w:rFonts w:ascii="宋体" w:hAnsi="宋体" w:cs="宋体" w:eastAsia="宋体" w:hint="default"/>
                <w:spacing w:val="-10"/>
                <w:sz w:val="21"/>
                <w:szCs w:val="21"/>
              </w:rPr>
              <w:t>%</w:t>
            </w:r>
            <w:r>
              <w:rPr>
                <w:rFonts w:ascii="宋体" w:hAnsi="宋体" w:cs="宋体" w:eastAsia="宋体" w:hint="default"/>
                <w:spacing w:val="-10"/>
                <w:sz w:val="21"/>
                <w:szCs w:val="21"/>
              </w:rPr>
              <w:t>）</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3" w:right="168" w:hanging="53"/>
              <w:jc w:val="left"/>
              <w:rPr>
                <w:rFonts w:ascii="宋体" w:hAnsi="宋体" w:cs="宋体" w:eastAsia="宋体" w:hint="default"/>
                <w:sz w:val="21"/>
                <w:szCs w:val="21"/>
              </w:rPr>
            </w:pPr>
            <w:r>
              <w:rPr>
                <w:rFonts w:ascii="宋体" w:hAnsi="宋体" w:cs="宋体" w:eastAsia="宋体" w:hint="default"/>
                <w:sz w:val="21"/>
                <w:szCs w:val="21"/>
              </w:rPr>
              <w:t>营业成本比上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hAnsi="宋体" w:cs="宋体" w:eastAsia="宋体" w:hint="default"/>
                <w:w w:val="100"/>
                <w:sz w:val="21"/>
                <w:szCs w:val="21"/>
              </w:rPr>
              <w:t>毛利</w:t>
            </w:r>
            <w:r>
              <w:rPr>
                <w:rFonts w:ascii="宋体" w:hAnsi="宋体" w:cs="宋体" w:eastAsia="宋体" w:hint="default"/>
                <w:spacing w:val="-3"/>
                <w:w w:val="100"/>
                <w:sz w:val="21"/>
                <w:szCs w:val="21"/>
              </w:rPr>
              <w:t>率</w:t>
            </w:r>
            <w:r>
              <w:rPr>
                <w:rFonts w:ascii="宋体" w:hAnsi="宋体" w:cs="宋体" w:eastAsia="宋体" w:hint="default"/>
                <w:w w:val="100"/>
                <w:sz w:val="21"/>
                <w:szCs w:val="21"/>
              </w:rPr>
              <w:t>比</w:t>
            </w:r>
            <w:r>
              <w:rPr>
                <w:rFonts w:ascii="宋体" w:hAnsi="宋体" w:cs="宋体" w:eastAsia="宋体" w:hint="default"/>
                <w:spacing w:val="-3"/>
                <w:w w:val="100"/>
                <w:sz w:val="21"/>
                <w:szCs w:val="21"/>
              </w:rPr>
              <w:t>上</w:t>
            </w:r>
            <w:r>
              <w:rPr>
                <w:rFonts w:ascii="宋体" w:hAnsi="宋体" w:cs="宋体" w:eastAsia="宋体" w:hint="default"/>
                <w:w w:val="100"/>
                <w:sz w:val="21"/>
                <w:szCs w:val="21"/>
              </w:rPr>
              <w:t>年</w:t>
            </w:r>
            <w:r>
              <w:rPr>
                <w:rFonts w:ascii="宋体" w:hAnsi="宋体" w:cs="宋体" w:eastAsia="宋体" w:hint="default"/>
                <w:spacing w:val="-3"/>
                <w:w w:val="100"/>
                <w:sz w:val="21"/>
                <w:szCs w:val="21"/>
              </w:rPr>
              <w:t>增</w:t>
            </w:r>
            <w:r>
              <w:rPr>
                <w:rFonts w:ascii="宋体" w:hAnsi="宋体" w:cs="宋体" w:eastAsia="宋体" w:hint="default"/>
                <w:spacing w:val="-101"/>
                <w:w w:val="100"/>
                <w:sz w:val="21"/>
                <w:szCs w:val="21"/>
              </w:rPr>
              <w:t>减</w:t>
            </w:r>
            <w:r>
              <w:rPr>
                <w:rFonts w:ascii="宋体" w:hAnsi="宋体" w:cs="宋体" w:eastAsia="宋体" w:hint="default"/>
                <w:spacing w:val="-1"/>
                <w:w w:val="100"/>
                <w:sz w:val="21"/>
                <w:szCs w:val="21"/>
              </w:rPr>
              <w:t>（</w:t>
            </w:r>
            <w:r>
              <w:rPr>
                <w:rFonts w:ascii="宋体" w:hAnsi="宋体" w:cs="宋体" w:eastAsia="宋体" w:hint="default"/>
                <w:spacing w:val="-2"/>
                <w:w w:val="100"/>
                <w:sz w:val="21"/>
                <w:szCs w:val="21"/>
              </w:rPr>
              <w:t>%</w:t>
            </w:r>
            <w:r>
              <w:rPr>
                <w:rFonts w:ascii="宋体" w:hAnsi="宋体" w:cs="宋体" w:eastAsia="宋体" w:hint="default"/>
                <w:w w:val="100"/>
                <w:sz w:val="21"/>
                <w:szCs w:val="21"/>
              </w:rPr>
              <w:t>）</w:t>
            </w:r>
          </w:p>
        </w:tc>
      </w:tr>
      <w:tr>
        <w:trPr>
          <w:trHeight w:val="63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3"/>
              <w:jc w:val="left"/>
              <w:rPr>
                <w:rFonts w:ascii="宋体" w:hAnsi="宋体" w:cs="宋体" w:eastAsia="宋体" w:hint="default"/>
                <w:sz w:val="21"/>
                <w:szCs w:val="21"/>
              </w:rPr>
            </w:pPr>
            <w:r>
              <w:rPr>
                <w:rFonts w:ascii="宋体" w:hAnsi="宋体" w:cs="宋体" w:eastAsia="宋体" w:hint="default"/>
                <w:sz w:val="21"/>
                <w:szCs w:val="21"/>
              </w:rPr>
              <w:t>增值税防伪税控系统</w:t>
            </w:r>
            <w:r>
              <w:rPr>
                <w:rFonts w:ascii="宋体" w:hAnsi="宋体" w:cs="宋体" w:eastAsia="宋体" w:hint="default"/>
                <w:w w:val="100"/>
                <w:sz w:val="21"/>
                <w:szCs w:val="21"/>
              </w:rPr>
              <w:t> </w:t>
            </w:r>
            <w:r>
              <w:rPr>
                <w:rFonts w:ascii="宋体" w:hAnsi="宋体" w:cs="宋体" w:eastAsia="宋体" w:hint="default"/>
                <w:sz w:val="21"/>
                <w:szCs w:val="21"/>
              </w:rPr>
              <w:t>及相关设备</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55.56</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1" w:right="0"/>
              <w:jc w:val="left"/>
              <w:rPr>
                <w:rFonts w:ascii="宋体" w:hAnsi="宋体" w:cs="宋体" w:eastAsia="宋体" w:hint="default"/>
                <w:sz w:val="21"/>
                <w:szCs w:val="21"/>
              </w:rPr>
            </w:pPr>
            <w:r>
              <w:rPr>
                <w:rFonts w:ascii="宋体"/>
                <w:sz w:val="21"/>
              </w:rPr>
              <w:t>24.74</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5" w:right="0"/>
              <w:jc w:val="left"/>
              <w:rPr>
                <w:rFonts w:ascii="宋体" w:hAnsi="宋体" w:cs="宋体" w:eastAsia="宋体" w:hint="default"/>
                <w:sz w:val="21"/>
                <w:szCs w:val="21"/>
              </w:rPr>
            </w:pPr>
            <w:r>
              <w:rPr>
                <w:rFonts w:ascii="宋体"/>
                <w:sz w:val="21"/>
              </w:rPr>
              <w:t>55.47</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0" w:right="0"/>
              <w:jc w:val="left"/>
              <w:rPr>
                <w:rFonts w:ascii="宋体" w:hAnsi="宋体" w:cs="宋体" w:eastAsia="宋体" w:hint="default"/>
                <w:sz w:val="21"/>
                <w:szCs w:val="21"/>
              </w:rPr>
            </w:pPr>
            <w:r>
              <w:rPr>
                <w:rFonts w:ascii="宋体"/>
                <w:sz w:val="21"/>
              </w:rPr>
              <w:t>16.41</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74" w:right="0"/>
              <w:jc w:val="left"/>
              <w:rPr>
                <w:rFonts w:ascii="宋体" w:hAnsi="宋体" w:cs="宋体" w:eastAsia="宋体" w:hint="default"/>
                <w:sz w:val="21"/>
                <w:szCs w:val="21"/>
              </w:rPr>
            </w:pPr>
            <w:r>
              <w:rPr>
                <w:rFonts w:ascii="宋体"/>
                <w:sz w:val="21"/>
              </w:rPr>
              <w:t>10.66</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2.32</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IC</w:t>
            </w:r>
            <w:r>
              <w:rPr>
                <w:rFonts w:ascii="Calibri" w:hAnsi="Calibri" w:cs="Calibri" w:eastAsia="Calibri" w:hint="default"/>
                <w:spacing w:val="6"/>
                <w:sz w:val="21"/>
                <w:szCs w:val="21"/>
              </w:rPr>
              <w:t> </w:t>
            </w:r>
            <w:r>
              <w:rPr>
                <w:rFonts w:ascii="宋体" w:hAnsi="宋体" w:cs="宋体" w:eastAsia="宋体" w:hint="default"/>
                <w:sz w:val="21"/>
                <w:szCs w:val="21"/>
              </w:rPr>
              <w:t>卡</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4.36</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97" w:right="0"/>
              <w:jc w:val="left"/>
              <w:rPr>
                <w:rFonts w:ascii="宋体" w:hAnsi="宋体" w:cs="宋体" w:eastAsia="宋体" w:hint="default"/>
                <w:sz w:val="21"/>
                <w:szCs w:val="21"/>
              </w:rPr>
            </w:pPr>
            <w:r>
              <w:rPr>
                <w:rFonts w:ascii="宋体"/>
                <w:sz w:val="21"/>
              </w:rPr>
              <w:t>3.49</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5" w:right="0"/>
              <w:jc w:val="left"/>
              <w:rPr>
                <w:rFonts w:ascii="宋体" w:hAnsi="宋体" w:cs="宋体" w:eastAsia="宋体" w:hint="default"/>
                <w:sz w:val="21"/>
                <w:szCs w:val="21"/>
              </w:rPr>
            </w:pPr>
            <w:r>
              <w:rPr>
                <w:rFonts w:ascii="宋体"/>
                <w:sz w:val="21"/>
              </w:rPr>
              <w:t>19.96</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4" w:right="0"/>
              <w:jc w:val="left"/>
              <w:rPr>
                <w:rFonts w:ascii="宋体" w:hAnsi="宋体" w:cs="宋体" w:eastAsia="宋体" w:hint="default"/>
                <w:sz w:val="21"/>
                <w:szCs w:val="21"/>
              </w:rPr>
            </w:pPr>
            <w:r>
              <w:rPr>
                <w:rFonts w:ascii="宋体"/>
                <w:sz w:val="21"/>
              </w:rPr>
              <w:t>-24.08</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8" w:right="0"/>
              <w:jc w:val="left"/>
              <w:rPr>
                <w:rFonts w:ascii="宋体" w:hAnsi="宋体" w:cs="宋体" w:eastAsia="宋体" w:hint="default"/>
                <w:sz w:val="21"/>
                <w:szCs w:val="21"/>
              </w:rPr>
            </w:pPr>
            <w:r>
              <w:rPr>
                <w:rFonts w:ascii="宋体"/>
                <w:sz w:val="21"/>
              </w:rPr>
              <w:t>-28.38</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4.80</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637"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3"/>
              <w:jc w:val="left"/>
              <w:rPr>
                <w:rFonts w:ascii="宋体" w:hAnsi="宋体" w:cs="宋体" w:eastAsia="宋体" w:hint="default"/>
                <w:sz w:val="21"/>
                <w:szCs w:val="21"/>
              </w:rPr>
            </w:pPr>
            <w:r>
              <w:rPr>
                <w:rFonts w:ascii="宋体" w:hAnsi="宋体" w:cs="宋体" w:eastAsia="宋体" w:hint="default"/>
                <w:sz w:val="21"/>
                <w:szCs w:val="21"/>
              </w:rPr>
              <w:t>网络、软件与系统集</w:t>
            </w:r>
            <w:r>
              <w:rPr>
                <w:rFonts w:ascii="宋体" w:hAnsi="宋体" w:cs="宋体" w:eastAsia="宋体" w:hint="default"/>
                <w:w w:val="100"/>
                <w:sz w:val="21"/>
                <w:szCs w:val="21"/>
              </w:rPr>
              <w:t> </w:t>
            </w:r>
            <w:r>
              <w:rPr>
                <w:rFonts w:ascii="宋体" w:hAnsi="宋体" w:cs="宋体" w:eastAsia="宋体" w:hint="default"/>
                <w:sz w:val="21"/>
                <w:szCs w:val="21"/>
              </w:rPr>
              <w:t>成</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72.57</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91" w:right="0"/>
              <w:jc w:val="left"/>
              <w:rPr>
                <w:rFonts w:ascii="宋体" w:hAnsi="宋体" w:cs="宋体" w:eastAsia="宋体" w:hint="default"/>
                <w:sz w:val="21"/>
                <w:szCs w:val="21"/>
              </w:rPr>
            </w:pPr>
            <w:r>
              <w:rPr>
                <w:rFonts w:ascii="宋体"/>
                <w:sz w:val="21"/>
              </w:rPr>
              <w:t>58.82</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35" w:right="0"/>
              <w:jc w:val="left"/>
              <w:rPr>
                <w:rFonts w:ascii="宋体" w:hAnsi="宋体" w:cs="宋体" w:eastAsia="宋体" w:hint="default"/>
                <w:sz w:val="21"/>
                <w:szCs w:val="21"/>
              </w:rPr>
            </w:pPr>
            <w:r>
              <w:rPr>
                <w:rFonts w:ascii="宋体"/>
                <w:sz w:val="21"/>
              </w:rPr>
              <w:t>18.95</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80" w:right="0"/>
              <w:jc w:val="left"/>
              <w:rPr>
                <w:rFonts w:ascii="宋体" w:hAnsi="宋体" w:cs="宋体" w:eastAsia="宋体" w:hint="default"/>
                <w:sz w:val="21"/>
                <w:szCs w:val="21"/>
              </w:rPr>
            </w:pPr>
            <w:r>
              <w:rPr>
                <w:rFonts w:ascii="宋体"/>
                <w:sz w:val="21"/>
              </w:rPr>
              <w:t>-2.41</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74" w:right="0"/>
              <w:jc w:val="left"/>
              <w:rPr>
                <w:rFonts w:ascii="宋体" w:hAnsi="宋体" w:cs="宋体" w:eastAsia="宋体" w:hint="default"/>
                <w:sz w:val="21"/>
                <w:szCs w:val="21"/>
              </w:rPr>
            </w:pPr>
            <w:r>
              <w:rPr>
                <w:rFonts w:ascii="宋体"/>
                <w:sz w:val="21"/>
              </w:rPr>
              <w:t>-6.51</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3.55</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渠道销售</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125.98</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6" w:right="0"/>
              <w:jc w:val="left"/>
              <w:rPr>
                <w:rFonts w:ascii="宋体" w:hAnsi="宋体" w:cs="宋体" w:eastAsia="宋体" w:hint="default"/>
                <w:sz w:val="21"/>
                <w:szCs w:val="21"/>
              </w:rPr>
            </w:pPr>
            <w:r>
              <w:rPr>
                <w:rFonts w:ascii="宋体"/>
                <w:sz w:val="21"/>
              </w:rPr>
              <w:t>121.84</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1" w:right="0"/>
              <w:jc w:val="left"/>
              <w:rPr>
                <w:rFonts w:ascii="宋体" w:hAnsi="宋体" w:cs="宋体" w:eastAsia="宋体" w:hint="default"/>
                <w:sz w:val="21"/>
                <w:szCs w:val="21"/>
              </w:rPr>
            </w:pPr>
            <w:r>
              <w:rPr>
                <w:rFonts w:ascii="宋体"/>
                <w:sz w:val="21"/>
              </w:rPr>
              <w:t>3.29</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4" w:right="0"/>
              <w:jc w:val="left"/>
              <w:rPr>
                <w:rFonts w:ascii="宋体" w:hAnsi="宋体" w:cs="宋体" w:eastAsia="宋体" w:hint="default"/>
                <w:sz w:val="21"/>
                <w:szCs w:val="21"/>
              </w:rPr>
            </w:pPr>
            <w:r>
              <w:rPr>
                <w:rFonts w:ascii="宋体"/>
                <w:sz w:val="21"/>
              </w:rPr>
              <w:t>-15.25</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8" w:right="0"/>
              <w:jc w:val="left"/>
              <w:rPr>
                <w:rFonts w:ascii="宋体" w:hAnsi="宋体" w:cs="宋体" w:eastAsia="宋体" w:hint="default"/>
                <w:sz w:val="21"/>
                <w:szCs w:val="21"/>
              </w:rPr>
            </w:pPr>
            <w:r>
              <w:rPr>
                <w:rFonts w:ascii="宋体"/>
                <w:sz w:val="21"/>
              </w:rPr>
              <w:t>-16.33</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1.25</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金融支付</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17.62</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1" w:right="0"/>
              <w:jc w:val="left"/>
              <w:rPr>
                <w:rFonts w:ascii="宋体" w:hAnsi="宋体" w:cs="宋体" w:eastAsia="宋体" w:hint="default"/>
                <w:sz w:val="21"/>
                <w:szCs w:val="21"/>
              </w:rPr>
            </w:pPr>
            <w:r>
              <w:rPr>
                <w:rFonts w:ascii="宋体"/>
                <w:sz w:val="21"/>
              </w:rPr>
              <w:t>11.17</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5" w:right="0"/>
              <w:jc w:val="left"/>
              <w:rPr>
                <w:rFonts w:ascii="宋体" w:hAnsi="宋体" w:cs="宋体" w:eastAsia="宋体" w:hint="default"/>
                <w:sz w:val="21"/>
                <w:szCs w:val="21"/>
              </w:rPr>
            </w:pPr>
            <w:r>
              <w:rPr>
                <w:rFonts w:ascii="宋体"/>
                <w:sz w:val="21"/>
              </w:rPr>
              <w:t>36.58</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0" w:right="0"/>
              <w:jc w:val="left"/>
              <w:rPr>
                <w:rFonts w:ascii="宋体" w:hAnsi="宋体" w:cs="宋体" w:eastAsia="宋体" w:hint="default"/>
                <w:sz w:val="21"/>
                <w:szCs w:val="21"/>
              </w:rPr>
            </w:pPr>
            <w:r>
              <w:rPr>
                <w:rFonts w:ascii="宋体"/>
                <w:sz w:val="21"/>
              </w:rPr>
              <w:t>10.20</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7.12</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1.82</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2.90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97" w:right="0"/>
              <w:jc w:val="left"/>
              <w:rPr>
                <w:rFonts w:ascii="宋体" w:hAnsi="宋体" w:cs="宋体" w:eastAsia="宋体" w:hint="default"/>
                <w:sz w:val="21"/>
                <w:szCs w:val="21"/>
              </w:rPr>
            </w:pPr>
            <w:r>
              <w:rPr>
                <w:rFonts w:ascii="宋体"/>
                <w:sz w:val="21"/>
              </w:rPr>
              <w:t>1.99</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5" w:right="0"/>
              <w:jc w:val="left"/>
              <w:rPr>
                <w:rFonts w:ascii="宋体" w:hAnsi="宋体" w:cs="宋体" w:eastAsia="宋体" w:hint="default"/>
                <w:sz w:val="21"/>
                <w:szCs w:val="21"/>
              </w:rPr>
            </w:pPr>
            <w:r>
              <w:rPr>
                <w:rFonts w:ascii="宋体"/>
                <w:sz w:val="21"/>
              </w:rPr>
              <w:t>31.34</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4" w:right="0"/>
              <w:jc w:val="left"/>
              <w:rPr>
                <w:rFonts w:ascii="宋体" w:hAnsi="宋体" w:cs="宋体" w:eastAsia="宋体" w:hint="default"/>
                <w:sz w:val="21"/>
                <w:szCs w:val="21"/>
              </w:rPr>
            </w:pPr>
            <w:r>
              <w:rPr>
                <w:rFonts w:ascii="宋体"/>
                <w:sz w:val="21"/>
              </w:rPr>
              <w:t>-12.11</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8" w:right="0"/>
              <w:jc w:val="left"/>
              <w:rPr>
                <w:rFonts w:ascii="宋体" w:hAnsi="宋体" w:cs="宋体" w:eastAsia="宋体" w:hint="default"/>
                <w:sz w:val="21"/>
                <w:szCs w:val="21"/>
              </w:rPr>
            </w:pPr>
            <w:r>
              <w:rPr>
                <w:rFonts w:ascii="宋体"/>
                <w:sz w:val="21"/>
              </w:rPr>
              <w:t>-17.24</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4.26</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278.98</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6" w:right="0"/>
              <w:jc w:val="left"/>
              <w:rPr>
                <w:rFonts w:ascii="宋体" w:hAnsi="宋体" w:cs="宋体" w:eastAsia="宋体" w:hint="default"/>
                <w:sz w:val="21"/>
                <w:szCs w:val="21"/>
              </w:rPr>
            </w:pPr>
            <w:r>
              <w:rPr>
                <w:rFonts w:ascii="宋体"/>
                <w:sz w:val="21"/>
              </w:rPr>
              <w:t>222.05</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5" w:right="0"/>
              <w:jc w:val="left"/>
              <w:rPr>
                <w:rFonts w:ascii="宋体" w:hAnsi="宋体" w:cs="宋体" w:eastAsia="宋体" w:hint="default"/>
                <w:sz w:val="21"/>
                <w:szCs w:val="21"/>
              </w:rPr>
            </w:pPr>
            <w:r>
              <w:rPr>
                <w:rFonts w:ascii="宋体"/>
                <w:sz w:val="21"/>
              </w:rPr>
              <w:t>20.41</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0" w:right="0"/>
              <w:jc w:val="left"/>
              <w:rPr>
                <w:rFonts w:ascii="宋体" w:hAnsi="宋体" w:cs="宋体" w:eastAsia="宋体" w:hint="default"/>
                <w:sz w:val="21"/>
                <w:szCs w:val="21"/>
              </w:rPr>
            </w:pPr>
            <w:r>
              <w:rPr>
                <w:rFonts w:ascii="宋体"/>
                <w:sz w:val="21"/>
              </w:rPr>
              <w:t>-5.67</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8" w:right="0"/>
              <w:jc w:val="left"/>
              <w:rPr>
                <w:rFonts w:ascii="宋体" w:hAnsi="宋体" w:cs="宋体" w:eastAsia="宋体" w:hint="default"/>
                <w:sz w:val="21"/>
                <w:szCs w:val="21"/>
              </w:rPr>
            </w:pPr>
            <w:r>
              <w:rPr>
                <w:rFonts w:ascii="宋体"/>
                <w:sz w:val="21"/>
              </w:rPr>
              <w:t>-10.68</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4.46</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2" w:hRule="exact"/>
        </w:trPr>
        <w:tc>
          <w:tcPr>
            <w:tcW w:w="1092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94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737"/>
              <w:jc w:val="right"/>
              <w:rPr>
                <w:rFonts w:ascii="宋体" w:hAnsi="宋体" w:cs="宋体" w:eastAsia="宋体" w:hint="default"/>
                <w:sz w:val="21"/>
                <w:szCs w:val="21"/>
              </w:rPr>
            </w:pPr>
            <w:r>
              <w:rPr>
                <w:rFonts w:ascii="宋体" w:hAnsi="宋体" w:cs="宋体" w:eastAsia="宋体" w:hint="default"/>
                <w:sz w:val="21"/>
                <w:szCs w:val="21"/>
              </w:rPr>
              <w:t>分地区</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0" w:right="-3"/>
              <w:jc w:val="left"/>
              <w:rPr>
                <w:rFonts w:ascii="宋体" w:hAnsi="宋体" w:cs="宋体" w:eastAsia="宋体" w:hint="default"/>
                <w:sz w:val="21"/>
                <w:szCs w:val="21"/>
              </w:rPr>
            </w:pPr>
            <w:r>
              <w:rPr>
                <w:rFonts w:ascii="宋体" w:hAnsi="宋体" w:cs="宋体" w:eastAsia="宋体" w:hint="default"/>
                <w:spacing w:val="-6"/>
                <w:sz w:val="21"/>
                <w:szCs w:val="21"/>
              </w:rPr>
              <w:t>毛利率（</w:t>
            </w:r>
            <w:r>
              <w:rPr>
                <w:rFonts w:ascii="宋体" w:hAnsi="宋体" w:cs="宋体" w:eastAsia="宋体" w:hint="default"/>
                <w:spacing w:val="-6"/>
                <w:sz w:val="21"/>
                <w:szCs w:val="21"/>
              </w:rPr>
              <w:t>%</w:t>
            </w:r>
            <w:r>
              <w:rPr>
                <w:rFonts w:ascii="宋体" w:hAnsi="宋体" w:cs="宋体" w:eastAsia="宋体" w:hint="default"/>
                <w:spacing w:val="-6"/>
                <w:sz w:val="21"/>
                <w:szCs w:val="21"/>
              </w:rPr>
              <w:t>）</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9" w:right="192"/>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9" w:right="192"/>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w w:val="100"/>
                <w:sz w:val="21"/>
                <w:szCs w:val="21"/>
              </w:rPr>
              <w:t>毛利</w:t>
            </w:r>
            <w:r>
              <w:rPr>
                <w:rFonts w:ascii="宋体" w:hAnsi="宋体" w:cs="宋体" w:eastAsia="宋体" w:hint="default"/>
                <w:spacing w:val="-3"/>
                <w:w w:val="100"/>
                <w:sz w:val="21"/>
                <w:szCs w:val="21"/>
              </w:rPr>
              <w:t>率</w:t>
            </w:r>
            <w:r>
              <w:rPr>
                <w:rFonts w:ascii="宋体" w:hAnsi="宋体" w:cs="宋体" w:eastAsia="宋体" w:hint="default"/>
                <w:w w:val="100"/>
                <w:sz w:val="21"/>
                <w:szCs w:val="21"/>
              </w:rPr>
              <w:t>比</w:t>
            </w:r>
            <w:r>
              <w:rPr>
                <w:rFonts w:ascii="宋体" w:hAnsi="宋体" w:cs="宋体" w:eastAsia="宋体" w:hint="default"/>
                <w:spacing w:val="-3"/>
                <w:w w:val="100"/>
                <w:sz w:val="21"/>
                <w:szCs w:val="21"/>
              </w:rPr>
              <w:t>上</w:t>
            </w:r>
            <w:r>
              <w:rPr>
                <w:rFonts w:ascii="宋体" w:hAnsi="宋体" w:cs="宋体" w:eastAsia="宋体" w:hint="default"/>
                <w:w w:val="100"/>
                <w:sz w:val="21"/>
                <w:szCs w:val="21"/>
              </w:rPr>
              <w:t>年</w:t>
            </w:r>
            <w:r>
              <w:rPr>
                <w:rFonts w:ascii="宋体" w:hAnsi="宋体" w:cs="宋体" w:eastAsia="宋体" w:hint="default"/>
                <w:spacing w:val="-3"/>
                <w:w w:val="100"/>
                <w:sz w:val="21"/>
                <w:szCs w:val="21"/>
              </w:rPr>
              <w:t>增</w:t>
            </w:r>
            <w:r>
              <w:rPr>
                <w:rFonts w:ascii="宋体" w:hAnsi="宋体" w:cs="宋体" w:eastAsia="宋体" w:hint="default"/>
                <w:spacing w:val="-101"/>
                <w:w w:val="100"/>
                <w:sz w:val="21"/>
                <w:szCs w:val="21"/>
              </w:rPr>
              <w:t>减</w:t>
            </w:r>
            <w:r>
              <w:rPr>
                <w:rFonts w:ascii="宋体" w:hAnsi="宋体" w:cs="宋体" w:eastAsia="宋体" w:hint="default"/>
                <w:spacing w:val="-1"/>
                <w:w w:val="100"/>
                <w:sz w:val="21"/>
                <w:szCs w:val="21"/>
              </w:rPr>
              <w:t>（</w:t>
            </w:r>
            <w:r>
              <w:rPr>
                <w:rFonts w:ascii="宋体" w:hAnsi="宋体" w:cs="宋体" w:eastAsia="宋体" w:hint="default"/>
                <w:spacing w:val="-2"/>
                <w:w w:val="100"/>
                <w:sz w:val="21"/>
                <w:szCs w:val="21"/>
              </w:rPr>
              <w:t>%</w:t>
            </w:r>
            <w:r>
              <w:rPr>
                <w:rFonts w:ascii="宋体" w:hAnsi="宋体" w:cs="宋体" w:eastAsia="宋体" w:hint="default"/>
                <w:w w:val="100"/>
                <w:sz w:val="21"/>
                <w:szCs w:val="21"/>
              </w:rPr>
              <w:t>）</w:t>
            </w: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东北区域</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6" w:right="0"/>
              <w:jc w:val="left"/>
              <w:rPr>
                <w:rFonts w:ascii="宋体" w:hAnsi="宋体" w:cs="宋体" w:eastAsia="宋体" w:hint="default"/>
                <w:sz w:val="21"/>
                <w:szCs w:val="21"/>
              </w:rPr>
            </w:pPr>
            <w:r>
              <w:rPr>
                <w:rFonts w:ascii="宋体"/>
                <w:sz w:val="21"/>
              </w:rPr>
              <w:t>6.21</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7" w:right="0"/>
              <w:jc w:val="left"/>
              <w:rPr>
                <w:rFonts w:ascii="宋体" w:hAnsi="宋体" w:cs="宋体" w:eastAsia="宋体" w:hint="default"/>
                <w:sz w:val="21"/>
                <w:szCs w:val="21"/>
              </w:rPr>
            </w:pPr>
            <w:r>
              <w:rPr>
                <w:rFonts w:ascii="宋体"/>
                <w:sz w:val="21"/>
              </w:rPr>
              <w:t>3.44</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95" w:right="0"/>
              <w:jc w:val="left"/>
              <w:rPr>
                <w:rFonts w:ascii="宋体" w:hAnsi="宋体" w:cs="宋体" w:eastAsia="宋体" w:hint="default"/>
                <w:sz w:val="21"/>
                <w:szCs w:val="21"/>
              </w:rPr>
            </w:pPr>
            <w:r>
              <w:rPr>
                <w:rFonts w:ascii="宋体"/>
                <w:sz w:val="21"/>
              </w:rPr>
              <w:t>44.62</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00" w:right="0"/>
              <w:jc w:val="left"/>
              <w:rPr>
                <w:rFonts w:ascii="宋体" w:hAnsi="宋体" w:cs="宋体" w:eastAsia="宋体" w:hint="default"/>
                <w:sz w:val="21"/>
                <w:szCs w:val="21"/>
              </w:rPr>
            </w:pPr>
            <w:r>
              <w:rPr>
                <w:rFonts w:ascii="宋体"/>
                <w:sz w:val="21"/>
              </w:rPr>
              <w:t>7.42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-3.09</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6.00</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华北区域</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1" w:right="0"/>
              <w:jc w:val="left"/>
              <w:rPr>
                <w:rFonts w:ascii="宋体" w:hAnsi="宋体" w:cs="宋体" w:eastAsia="宋体" w:hint="default"/>
                <w:sz w:val="21"/>
                <w:szCs w:val="21"/>
              </w:rPr>
            </w:pPr>
            <w:r>
              <w:rPr>
                <w:rFonts w:ascii="宋体"/>
                <w:sz w:val="21"/>
              </w:rPr>
              <w:t>70.25</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2" w:right="0"/>
              <w:jc w:val="left"/>
              <w:rPr>
                <w:rFonts w:ascii="宋体" w:hAnsi="宋体" w:cs="宋体" w:eastAsia="宋体" w:hint="default"/>
                <w:sz w:val="21"/>
                <w:szCs w:val="21"/>
              </w:rPr>
            </w:pPr>
            <w:r>
              <w:rPr>
                <w:rFonts w:ascii="宋体"/>
                <w:sz w:val="21"/>
              </w:rPr>
              <w:t>49.71</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95" w:right="0"/>
              <w:jc w:val="left"/>
              <w:rPr>
                <w:rFonts w:ascii="宋体" w:hAnsi="宋体" w:cs="宋体" w:eastAsia="宋体" w:hint="default"/>
                <w:sz w:val="21"/>
                <w:szCs w:val="21"/>
              </w:rPr>
            </w:pPr>
            <w:r>
              <w:rPr>
                <w:rFonts w:ascii="宋体"/>
                <w:sz w:val="21"/>
              </w:rPr>
              <w:t>29.23</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9" w:right="0"/>
              <w:jc w:val="left"/>
              <w:rPr>
                <w:rFonts w:ascii="宋体" w:hAnsi="宋体" w:cs="宋体" w:eastAsia="宋体" w:hint="default"/>
                <w:sz w:val="21"/>
                <w:szCs w:val="21"/>
              </w:rPr>
            </w:pPr>
            <w:r>
              <w:rPr>
                <w:rFonts w:ascii="宋体"/>
                <w:sz w:val="21"/>
              </w:rPr>
              <w:t>-39.69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-49.02</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12.94</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华东区域</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5" w:right="0"/>
              <w:jc w:val="left"/>
              <w:rPr>
                <w:rFonts w:ascii="宋体" w:hAnsi="宋体" w:cs="宋体" w:eastAsia="宋体" w:hint="default"/>
                <w:sz w:val="21"/>
                <w:szCs w:val="21"/>
              </w:rPr>
            </w:pPr>
            <w:r>
              <w:rPr>
                <w:rFonts w:ascii="宋体"/>
                <w:sz w:val="21"/>
              </w:rPr>
              <w:t>150.25</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6" w:right="0"/>
              <w:jc w:val="left"/>
              <w:rPr>
                <w:rFonts w:ascii="宋体" w:hAnsi="宋体" w:cs="宋体" w:eastAsia="宋体" w:hint="default"/>
                <w:sz w:val="21"/>
                <w:szCs w:val="21"/>
              </w:rPr>
            </w:pPr>
            <w:r>
              <w:rPr>
                <w:rFonts w:ascii="宋体"/>
                <w:sz w:val="21"/>
              </w:rPr>
              <w:t>131.25</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95" w:right="0"/>
              <w:jc w:val="left"/>
              <w:rPr>
                <w:rFonts w:ascii="宋体" w:hAnsi="宋体" w:cs="宋体" w:eastAsia="宋体" w:hint="default"/>
                <w:sz w:val="21"/>
                <w:szCs w:val="21"/>
              </w:rPr>
            </w:pPr>
            <w:r>
              <w:rPr>
                <w:rFonts w:ascii="宋体"/>
                <w:sz w:val="21"/>
              </w:rPr>
              <w:t>12.65</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95" w:right="0"/>
              <w:jc w:val="left"/>
              <w:rPr>
                <w:rFonts w:ascii="宋体" w:hAnsi="宋体" w:cs="宋体" w:eastAsia="宋体" w:hint="default"/>
                <w:sz w:val="21"/>
                <w:szCs w:val="21"/>
              </w:rPr>
            </w:pPr>
            <w:r>
              <w:rPr>
                <w:rFonts w:ascii="宋体"/>
                <w:sz w:val="21"/>
              </w:rPr>
              <w:t>12.58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12.90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0.25</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bl>
    <w:p>
      <w:pPr>
        <w:spacing w:after="0" w:line="262" w:lineRule="exact"/>
        <w:jc w:val="left"/>
        <w:rPr>
          <w:rFonts w:ascii="宋体" w:hAnsi="宋体" w:cs="宋体" w:eastAsia="宋体" w:hint="default"/>
          <w:sz w:val="21"/>
          <w:szCs w:val="21"/>
        </w:rPr>
        <w:sectPr>
          <w:pgSz w:w="11910" w:h="16840"/>
          <w:pgMar w:header="880" w:footer="1195" w:top="1120" w:bottom="1380" w:left="680" w:right="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122"/>
        <w:gridCol w:w="1393"/>
        <w:gridCol w:w="1481"/>
        <w:gridCol w:w="1236"/>
        <w:gridCol w:w="1236"/>
        <w:gridCol w:w="1237"/>
        <w:gridCol w:w="2216"/>
      </w:tblGrid>
      <w:tr>
        <w:trPr>
          <w:trHeight w:val="32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华南区域</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15.23</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9.56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37.24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9.18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-5.78</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9.96</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华中区域</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10.60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7.37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30.43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10.45</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5.57</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3.22</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西北区域</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9.10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6.45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29.11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8.66</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2.52</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4.24</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西南区域</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11.17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8.42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24.62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16.48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14.99</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0.98</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港澳台地区</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4.15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3.92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5.66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147.63</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151.59</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1.48</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境内小计</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276.96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220.12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20.52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-7.34</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-11.81</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4.03</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2.02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1.93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4.56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20.31</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18.04</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1.83</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278.98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222.05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20.41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-7.19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-11.61</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3.99</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bl>
    <w:p>
      <w:pPr>
        <w:pStyle w:val="BodyText"/>
        <w:spacing w:line="262" w:lineRule="exact"/>
        <w:ind w:left="1118" w:right="0"/>
        <w:jc w:val="both"/>
      </w:pPr>
      <w:r>
        <w:rPr/>
        <w:t>主营业务分行业、分产品、分地区情况的说明</w:t>
      </w:r>
    </w:p>
    <w:p>
      <w:pPr>
        <w:pStyle w:val="BodyText"/>
        <w:spacing w:line="240" w:lineRule="auto" w:before="37"/>
        <w:ind w:left="1118" w:right="0"/>
        <w:jc w:val="both"/>
      </w:pPr>
      <w:r>
        <w:rPr/>
        <w:t>√适用</w:t>
      </w:r>
      <w:r>
        <w:rPr>
          <w:spacing w:val="-1"/>
        </w:rPr>
        <w:t> </w:t>
      </w:r>
      <w:r>
        <w:rPr/>
        <w:t>□不适用</w:t>
      </w:r>
    </w:p>
    <w:p>
      <w:pPr>
        <w:pStyle w:val="BodyText"/>
        <w:spacing w:line="240" w:lineRule="auto" w:before="165"/>
        <w:ind w:left="1538" w:right="0"/>
        <w:jc w:val="left"/>
      </w:pPr>
      <w:r>
        <w:rPr/>
        <w:t>主营业务收入总体比上年同期的</w:t>
      </w:r>
      <w:r>
        <w:rPr>
          <w:spacing w:val="-47"/>
        </w:rPr>
        <w:t> </w:t>
      </w:r>
      <w:r>
        <w:rPr>
          <w:rFonts w:ascii="宋体" w:hAnsi="宋体" w:cs="宋体" w:eastAsia="宋体" w:hint="default"/>
        </w:rPr>
        <w:t>295.77</w:t>
      </w:r>
      <w:r>
        <w:rPr>
          <w:rFonts w:ascii="宋体" w:hAnsi="宋体" w:cs="宋体" w:eastAsia="宋体" w:hint="default"/>
          <w:spacing w:val="-50"/>
        </w:rPr>
        <w:t> </w:t>
      </w:r>
      <w:r>
        <w:rPr/>
        <w:t>亿元减少</w:t>
      </w:r>
      <w:r>
        <w:rPr>
          <w:spacing w:val="-50"/>
        </w:rPr>
        <w:t> </w:t>
      </w:r>
      <w:r>
        <w:rPr>
          <w:rFonts w:ascii="宋体" w:hAnsi="宋体" w:cs="宋体" w:eastAsia="宋体" w:hint="default"/>
        </w:rPr>
        <w:t>16.78</w:t>
      </w:r>
      <w:r>
        <w:rPr>
          <w:rFonts w:ascii="宋体" w:hAnsi="宋体" w:cs="宋体" w:eastAsia="宋体" w:hint="default"/>
          <w:spacing w:val="-50"/>
        </w:rPr>
        <w:t> </w:t>
      </w:r>
      <w:r>
        <w:rPr>
          <w:spacing w:val="-6"/>
        </w:rPr>
        <w:t>亿，降低</w:t>
      </w:r>
      <w:r>
        <w:rPr>
          <w:spacing w:val="-50"/>
        </w:rPr>
        <w:t> </w:t>
      </w:r>
      <w:r>
        <w:rPr>
          <w:rFonts w:ascii="宋体" w:hAnsi="宋体" w:cs="宋体" w:eastAsia="宋体" w:hint="default"/>
          <w:spacing w:val="-3"/>
        </w:rPr>
        <w:t>5.67%</w:t>
      </w:r>
      <w:r>
        <w:rPr>
          <w:spacing w:val="-3"/>
        </w:rPr>
        <w:t>；实现主营业务毛利</w:t>
      </w:r>
    </w:p>
    <w:p>
      <w:pPr>
        <w:spacing w:line="240" w:lineRule="auto" w:before="10"/>
        <w:rPr>
          <w:rFonts w:ascii="宋体" w:hAnsi="宋体" w:cs="宋体" w:eastAsia="宋体" w:hint="default"/>
          <w:sz w:val="14"/>
          <w:szCs w:val="14"/>
        </w:rPr>
      </w:pPr>
    </w:p>
    <w:p>
      <w:pPr>
        <w:pStyle w:val="BodyText"/>
        <w:spacing w:line="408" w:lineRule="auto"/>
        <w:ind w:left="1118" w:right="1275"/>
        <w:jc w:val="both"/>
      </w:pPr>
      <w:r>
        <w:rPr>
          <w:rFonts w:ascii="宋体" w:hAnsi="宋体" w:cs="宋体" w:eastAsia="宋体" w:hint="default"/>
        </w:rPr>
        <w:t>56.94</w:t>
      </w:r>
      <w:r>
        <w:rPr>
          <w:rFonts w:ascii="宋体" w:hAnsi="宋体" w:cs="宋体" w:eastAsia="宋体" w:hint="default"/>
          <w:spacing w:val="-57"/>
        </w:rPr>
        <w:t> </w:t>
      </w:r>
      <w:r>
        <w:rPr/>
        <w:t>亿元，主营业务的综合毛利率为</w:t>
      </w:r>
      <w:r>
        <w:rPr>
          <w:spacing w:val="-55"/>
        </w:rPr>
        <w:t> </w:t>
      </w:r>
      <w:r>
        <w:rPr>
          <w:rFonts w:ascii="宋体" w:hAnsi="宋体" w:cs="宋体" w:eastAsia="宋体" w:hint="default"/>
        </w:rPr>
        <w:t>20.41%</w:t>
      </w:r>
      <w:r>
        <w:rPr/>
        <w:t>，比上年同期的</w:t>
      </w:r>
      <w:r>
        <w:rPr>
          <w:spacing w:val="-55"/>
        </w:rPr>
        <w:t> </w:t>
      </w:r>
      <w:r>
        <w:rPr>
          <w:rFonts w:ascii="宋体" w:hAnsi="宋体" w:cs="宋体" w:eastAsia="宋体" w:hint="default"/>
        </w:rPr>
        <w:t>15.95%</w:t>
      </w:r>
      <w:r>
        <w:rPr/>
        <w:t>，增长约</w:t>
      </w:r>
      <w:r>
        <w:rPr>
          <w:spacing w:val="-54"/>
        </w:rPr>
        <w:t> </w:t>
      </w:r>
      <w:r>
        <w:rPr>
          <w:rFonts w:ascii="宋体" w:hAnsi="宋体" w:cs="宋体" w:eastAsia="宋体" w:hint="default"/>
        </w:rPr>
        <w:t>4.46</w:t>
      </w:r>
      <w:r>
        <w:rPr>
          <w:rFonts w:ascii="宋体" w:hAnsi="宋体" w:cs="宋体" w:eastAsia="宋体" w:hint="default"/>
          <w:spacing w:val="-55"/>
        </w:rPr>
        <w:t> </w:t>
      </w:r>
      <w:r>
        <w:rPr/>
        <w:t>个百分点。</w:t>
      </w:r>
      <w:r>
        <w:rPr>
          <w:w w:val="100"/>
        </w:rPr>
        <w:t> </w:t>
      </w:r>
      <w:r>
        <w:rPr/>
        <w:t>具体如下：</w:t>
      </w:r>
    </w:p>
    <w:p>
      <w:pPr>
        <w:pStyle w:val="BodyText"/>
        <w:spacing w:line="240" w:lineRule="auto" w:before="96"/>
        <w:ind w:left="1538" w:right="0"/>
        <w:jc w:val="left"/>
      </w:pPr>
      <w:r>
        <w:rPr/>
        <w:t>（</w:t>
      </w:r>
      <w:r>
        <w:rPr>
          <w:rFonts w:ascii="宋体" w:hAnsi="宋体" w:cs="宋体" w:eastAsia="宋体" w:hint="default"/>
        </w:rPr>
        <w:t>1</w:t>
      </w:r>
      <w:r>
        <w:rPr/>
        <w:t>）公司本年度增值税防伪税控系统及相关设备的销售收入</w:t>
      </w:r>
      <w:r>
        <w:rPr>
          <w:spacing w:val="-56"/>
        </w:rPr>
        <w:t> </w:t>
      </w:r>
      <w:r>
        <w:rPr>
          <w:rFonts w:ascii="宋体" w:hAnsi="宋体" w:cs="宋体" w:eastAsia="宋体" w:hint="default"/>
        </w:rPr>
        <w:t>55.56</w:t>
      </w:r>
      <w:r>
        <w:rPr>
          <w:rFonts w:ascii="宋体" w:hAnsi="宋体" w:cs="宋体" w:eastAsia="宋体" w:hint="default"/>
          <w:spacing w:val="-57"/>
        </w:rPr>
        <w:t> </w:t>
      </w:r>
      <w:r>
        <w:rPr/>
        <w:t>亿元，比上年同期增加</w:t>
      </w:r>
    </w:p>
    <w:p>
      <w:pPr>
        <w:spacing w:line="240" w:lineRule="auto" w:before="10"/>
        <w:rPr>
          <w:rFonts w:ascii="宋体" w:hAnsi="宋体" w:cs="宋体" w:eastAsia="宋体" w:hint="default"/>
          <w:sz w:val="14"/>
          <w:szCs w:val="14"/>
        </w:rPr>
      </w:pPr>
    </w:p>
    <w:p>
      <w:pPr>
        <w:pStyle w:val="BodyText"/>
        <w:spacing w:line="408" w:lineRule="auto"/>
        <w:ind w:left="1118" w:right="1207"/>
        <w:jc w:val="both"/>
      </w:pPr>
      <w:r>
        <w:rPr>
          <w:rFonts w:ascii="宋体" w:hAnsi="宋体" w:cs="宋体" w:eastAsia="宋体" w:hint="default"/>
        </w:rPr>
        <w:t>7.83</w:t>
      </w:r>
      <w:r>
        <w:rPr>
          <w:rFonts w:ascii="宋体" w:hAnsi="宋体" w:cs="宋体" w:eastAsia="宋体" w:hint="default"/>
          <w:spacing w:val="-25"/>
        </w:rPr>
        <w:t> </w:t>
      </w:r>
      <w:r>
        <w:rPr>
          <w:spacing w:val="-7"/>
        </w:rPr>
        <w:t>亿，主要由于：①2018</w:t>
      </w:r>
      <w:r>
        <w:rPr>
          <w:spacing w:val="-20"/>
        </w:rPr>
        <w:t> </w:t>
      </w:r>
      <w:r>
        <w:rPr>
          <w:spacing w:val="-3"/>
        </w:rPr>
        <w:t>年公司把握国地税合并的市场机遇，局端和企业端业务开拓取得新成</w:t>
      </w:r>
      <w:r>
        <w:rPr>
          <w:spacing w:val="-93"/>
        </w:rPr>
        <w:t> </w:t>
      </w:r>
      <w:r>
        <w:rPr>
          <w:spacing w:val="-93"/>
        </w:rPr>
      </w:r>
      <w:r>
        <w:rPr>
          <w:spacing w:val="-2"/>
        </w:rPr>
        <w:t>绩，新增服务用户数增加，增加了收入和利润。②公司利用多年从事防伪税控业务积累的技术优</w:t>
      </w:r>
      <w:r>
        <w:rPr>
          <w:spacing w:val="-25"/>
        </w:rPr>
        <w:t> </w:t>
      </w:r>
      <w:r>
        <w:rPr>
          <w:spacing w:val="-25"/>
        </w:rPr>
      </w:r>
      <w:r>
        <w:rPr>
          <w:spacing w:val="-4"/>
        </w:rPr>
        <w:t>势和服务体系优势，全力拓展涉税业务新的盈利增长点，推广电子发票服务、云办税</w:t>
      </w:r>
      <w:r>
        <w:rPr>
          <w:rFonts w:ascii="宋体" w:hAnsi="宋体" w:cs="宋体" w:eastAsia="宋体" w:hint="default"/>
          <w:spacing w:val="-4"/>
        </w:rPr>
        <w:t>+</w:t>
      </w:r>
      <w:r>
        <w:rPr>
          <w:spacing w:val="-4"/>
        </w:rPr>
        <w:t>自助终端销</w:t>
      </w:r>
      <w:r>
        <w:rPr>
          <w:spacing w:val="-33"/>
        </w:rPr>
        <w:t> </w:t>
      </w:r>
      <w:r>
        <w:rPr>
          <w:spacing w:val="-33"/>
        </w:rPr>
      </w:r>
      <w:r>
        <w:rPr>
          <w:spacing w:val="-2"/>
        </w:rPr>
        <w:t>售与服务、云开票方案、会员制服务、金融机具与税控系统联动营销服务等，使增值税防伪税控</w:t>
      </w:r>
      <w:r>
        <w:rPr>
          <w:spacing w:val="-25"/>
        </w:rPr>
        <w:t> </w:t>
      </w:r>
      <w:r>
        <w:rPr>
          <w:spacing w:val="-25"/>
        </w:rPr>
      </w:r>
      <w:r>
        <w:rPr/>
        <w:t>系统及相关设备毛利和毛利率增加</w:t>
      </w:r>
    </w:p>
    <w:p>
      <w:pPr>
        <w:pStyle w:val="BodyText"/>
        <w:spacing w:line="408" w:lineRule="auto" w:before="96"/>
        <w:ind w:left="1118" w:right="1208" w:firstLine="419"/>
        <w:jc w:val="both"/>
      </w:pPr>
      <w:r>
        <w:rPr>
          <w:spacing w:val="-4"/>
        </w:rPr>
        <w:t>（</w:t>
      </w:r>
      <w:r>
        <w:rPr>
          <w:rFonts w:ascii="宋体" w:hAnsi="宋体" w:cs="宋体" w:eastAsia="宋体" w:hint="default"/>
          <w:spacing w:val="-4"/>
        </w:rPr>
        <w:t>2</w:t>
      </w:r>
      <w:r>
        <w:rPr>
          <w:spacing w:val="-4"/>
        </w:rPr>
        <w:t>）公司利用在系统集成行业多年的客户、技术和声誉积累，本年度网络、软件与系统集成</w:t>
      </w:r>
      <w:r>
        <w:rPr>
          <w:w w:val="100"/>
        </w:rPr>
        <w:t> </w:t>
      </w:r>
      <w:r>
        <w:rPr/>
        <w:t>产品实现收入</w:t>
      </w:r>
      <w:r>
        <w:rPr>
          <w:spacing w:val="-43"/>
        </w:rPr>
        <w:t> </w:t>
      </w:r>
      <w:r>
        <w:rPr>
          <w:rFonts w:ascii="宋体" w:hAnsi="宋体" w:cs="宋体" w:eastAsia="宋体" w:hint="default"/>
        </w:rPr>
        <w:t>72.57</w:t>
      </w:r>
      <w:r>
        <w:rPr>
          <w:rFonts w:ascii="宋体" w:hAnsi="宋体" w:cs="宋体" w:eastAsia="宋体" w:hint="default"/>
          <w:spacing w:val="-45"/>
        </w:rPr>
        <w:t> </w:t>
      </w:r>
      <w:r>
        <w:rPr>
          <w:spacing w:val="-3"/>
        </w:rPr>
        <w:t>亿元，比上年同期减少</w:t>
      </w:r>
      <w:r>
        <w:rPr>
          <w:spacing w:val="-42"/>
        </w:rPr>
        <w:t> </w:t>
      </w:r>
      <w:r>
        <w:rPr>
          <w:rFonts w:ascii="宋体" w:hAnsi="宋体" w:cs="宋体" w:eastAsia="宋体" w:hint="default"/>
        </w:rPr>
        <w:t>1.79</w:t>
      </w:r>
      <w:r>
        <w:rPr>
          <w:rFonts w:ascii="宋体" w:hAnsi="宋体" w:cs="宋体" w:eastAsia="宋体" w:hint="default"/>
          <w:spacing w:val="-43"/>
        </w:rPr>
        <w:t> </w:t>
      </w:r>
      <w:r>
        <w:rPr>
          <w:spacing w:val="-5"/>
        </w:rPr>
        <w:t>亿，降低</w:t>
      </w:r>
      <w:r>
        <w:rPr>
          <w:spacing w:val="-42"/>
        </w:rPr>
        <w:t> </w:t>
      </w:r>
      <w:r>
        <w:rPr>
          <w:rFonts w:ascii="宋体" w:hAnsi="宋体" w:cs="宋体" w:eastAsia="宋体" w:hint="default"/>
          <w:spacing w:val="-3"/>
        </w:rPr>
        <w:t>2.41%</w:t>
      </w:r>
      <w:r>
        <w:rPr>
          <w:spacing w:val="-3"/>
        </w:rPr>
        <w:t>。公司摒弃传统行业的系统集成</w:t>
      </w:r>
      <w:r>
        <w:rPr>
          <w:spacing w:val="-101"/>
        </w:rPr>
        <w:t> </w:t>
      </w:r>
      <w:r>
        <w:rPr>
          <w:spacing w:val="-101"/>
        </w:rPr>
      </w:r>
      <w:r>
        <w:rPr>
          <w:spacing w:val="-2"/>
        </w:rPr>
        <w:t>及软件利润低的项目，优化软件与系统集成项目结构，参与开展电子政务、自主安全、全国食药</w:t>
      </w:r>
      <w:r>
        <w:rPr>
          <w:spacing w:val="-25"/>
        </w:rPr>
        <w:t> </w:t>
      </w:r>
      <w:r>
        <w:rPr>
          <w:spacing w:val="-25"/>
        </w:rPr>
      </w:r>
      <w:r>
        <w:rPr>
          <w:spacing w:val="-2"/>
        </w:rPr>
        <w:t>监平台建设、智能粮库系统、出入境自助通关和安格拉等重大项目，在系统集成行业市场竞争激</w:t>
      </w:r>
      <w:r>
        <w:rPr>
          <w:spacing w:val="-25"/>
        </w:rPr>
        <w:t> </w:t>
      </w:r>
      <w:r>
        <w:rPr>
          <w:spacing w:val="-25"/>
        </w:rPr>
      </w:r>
      <w:r>
        <w:rPr/>
        <w:t>烈的情况下，发挥技术开发优势，在收入降低的情况下，使毛利率上升</w:t>
      </w:r>
      <w:r>
        <w:rPr>
          <w:spacing w:val="-55"/>
        </w:rPr>
        <w:t> </w:t>
      </w:r>
      <w:r>
        <w:rPr>
          <w:rFonts w:ascii="宋体" w:hAnsi="宋体" w:cs="宋体" w:eastAsia="宋体" w:hint="default"/>
        </w:rPr>
        <w:t>3.55</w:t>
      </w:r>
      <w:r>
        <w:rPr>
          <w:rFonts w:ascii="宋体" w:hAnsi="宋体" w:cs="宋体" w:eastAsia="宋体" w:hint="default"/>
          <w:spacing w:val="-57"/>
        </w:rPr>
        <w:t> </w:t>
      </w:r>
      <w:r>
        <w:rPr/>
        <w:t>个百分点。</w:t>
      </w:r>
    </w:p>
    <w:p>
      <w:pPr>
        <w:pStyle w:val="BodyText"/>
        <w:spacing w:line="408" w:lineRule="auto" w:before="97"/>
        <w:ind w:left="1118" w:right="1172" w:firstLine="419"/>
        <w:jc w:val="both"/>
      </w:pPr>
      <w:r>
        <w:rPr/>
        <w:t>（</w:t>
      </w:r>
      <w:r>
        <w:rPr>
          <w:rFonts w:ascii="宋体" w:hAnsi="宋体" w:cs="宋体" w:eastAsia="宋体" w:hint="default"/>
        </w:rPr>
        <w:t>3</w:t>
      </w:r>
      <w:r>
        <w:rPr/>
        <w:t>）公司本年度渠道销售实现收入</w:t>
      </w:r>
      <w:r>
        <w:rPr>
          <w:spacing w:val="-55"/>
        </w:rPr>
        <w:t> </w:t>
      </w:r>
      <w:r>
        <w:rPr>
          <w:rFonts w:ascii="宋体" w:hAnsi="宋体" w:cs="宋体" w:eastAsia="宋体" w:hint="default"/>
        </w:rPr>
        <w:t>125.98</w:t>
      </w:r>
      <w:r>
        <w:rPr>
          <w:rFonts w:ascii="宋体" w:hAnsi="宋体" w:cs="宋体" w:eastAsia="宋体" w:hint="default"/>
          <w:spacing w:val="-55"/>
        </w:rPr>
        <w:t> </w:t>
      </w:r>
      <w:r>
        <w:rPr/>
        <w:t>亿元，比上年同期减少</w:t>
      </w:r>
      <w:r>
        <w:rPr>
          <w:spacing w:val="-55"/>
        </w:rPr>
        <w:t> </w:t>
      </w:r>
      <w:r>
        <w:rPr>
          <w:rFonts w:ascii="宋体" w:hAnsi="宋体" w:cs="宋体" w:eastAsia="宋体" w:hint="default"/>
        </w:rPr>
        <w:t>22.67</w:t>
      </w:r>
      <w:r>
        <w:rPr>
          <w:rFonts w:ascii="宋体" w:hAnsi="宋体" w:cs="宋体" w:eastAsia="宋体" w:hint="default"/>
          <w:spacing w:val="-57"/>
        </w:rPr>
        <w:t> </w:t>
      </w:r>
      <w:r>
        <w:rPr/>
        <w:t>亿，降低</w:t>
      </w:r>
      <w:r>
        <w:rPr>
          <w:spacing w:val="-55"/>
        </w:rPr>
        <w:t> </w:t>
      </w:r>
      <w:r>
        <w:rPr>
          <w:rFonts w:ascii="宋体" w:hAnsi="宋体" w:cs="宋体" w:eastAsia="宋体" w:hint="default"/>
        </w:rPr>
        <w:t>15.25%</w:t>
      </w:r>
      <w:r>
        <w:rPr/>
        <w:t>。</w:t>
      </w:r>
      <w:r>
        <w:rPr>
          <w:w w:val="100"/>
        </w:rPr>
        <w:t> </w:t>
      </w:r>
      <w:r>
        <w:rPr>
          <w:spacing w:val="-2"/>
        </w:rPr>
        <w:t>由于公司本年对渠道销售业务进行结构化调整，减少低毛利率业务的开展，因此本期毛利率较上</w:t>
      </w:r>
      <w:r>
        <w:rPr>
          <w:spacing w:val="-25"/>
        </w:rPr>
        <w:t> </w:t>
      </w:r>
      <w:r>
        <w:rPr>
          <w:spacing w:val="-25"/>
        </w:rPr>
      </w:r>
      <w:r>
        <w:rPr/>
        <w:t>年同期上升</w:t>
      </w:r>
      <w:r>
        <w:rPr>
          <w:spacing w:val="-55"/>
        </w:rPr>
        <w:t> </w:t>
      </w:r>
      <w:r>
        <w:rPr>
          <w:rFonts w:ascii="宋体" w:hAnsi="宋体" w:cs="宋体" w:eastAsia="宋体" w:hint="default"/>
        </w:rPr>
        <w:t>1.25</w:t>
      </w:r>
      <w:r>
        <w:rPr>
          <w:rFonts w:ascii="宋体" w:hAnsi="宋体" w:cs="宋体" w:eastAsia="宋体" w:hint="default"/>
          <w:spacing w:val="-55"/>
        </w:rPr>
        <w:t> </w:t>
      </w:r>
      <w:r>
        <w:rPr/>
        <w:t>个百分点。</w:t>
      </w:r>
    </w:p>
    <w:p>
      <w:pPr>
        <w:pStyle w:val="BodyText"/>
        <w:spacing w:line="408" w:lineRule="auto" w:before="96"/>
        <w:ind w:left="1118" w:right="0" w:firstLine="419"/>
        <w:jc w:val="left"/>
      </w:pPr>
      <w:r>
        <w:rPr>
          <w:spacing w:val="-4"/>
        </w:rPr>
        <w:t>（</w:t>
      </w:r>
      <w:r>
        <w:rPr>
          <w:rFonts w:ascii="宋体" w:hAnsi="宋体" w:cs="宋体" w:eastAsia="宋体" w:hint="default"/>
          <w:spacing w:val="-4"/>
        </w:rPr>
        <w:t>4</w:t>
      </w:r>
      <w:r>
        <w:rPr>
          <w:spacing w:val="-4"/>
        </w:rPr>
        <w:t>）公司本年度金融支付业务实现收入</w:t>
      </w:r>
      <w:r>
        <w:rPr>
          <w:spacing w:val="-46"/>
        </w:rPr>
        <w:t> </w:t>
      </w:r>
      <w:r>
        <w:rPr>
          <w:rFonts w:ascii="宋体" w:hAnsi="宋体" w:cs="宋体" w:eastAsia="宋体" w:hint="default"/>
        </w:rPr>
        <w:t>17.62</w:t>
      </w:r>
      <w:r>
        <w:rPr>
          <w:rFonts w:ascii="宋体" w:hAnsi="宋体" w:cs="宋体" w:eastAsia="宋体" w:hint="default"/>
          <w:spacing w:val="-48"/>
        </w:rPr>
        <w:t> </w:t>
      </w:r>
      <w:r>
        <w:rPr>
          <w:spacing w:val="-6"/>
        </w:rPr>
        <w:t>亿元，比上年同期增加</w:t>
      </w:r>
      <w:r>
        <w:rPr>
          <w:spacing w:val="-46"/>
        </w:rPr>
        <w:t> </w:t>
      </w:r>
      <w:r>
        <w:rPr>
          <w:rFonts w:ascii="宋体" w:hAnsi="宋体" w:cs="宋体" w:eastAsia="宋体" w:hint="default"/>
        </w:rPr>
        <w:t>1.63</w:t>
      </w:r>
      <w:r>
        <w:rPr>
          <w:rFonts w:ascii="宋体" w:hAnsi="宋体" w:cs="宋体" w:eastAsia="宋体" w:hint="default"/>
          <w:spacing w:val="-48"/>
        </w:rPr>
        <w:t> </w:t>
      </w:r>
      <w:r>
        <w:rPr>
          <w:spacing w:val="-14"/>
        </w:rPr>
        <w:t>亿，增长</w:t>
      </w:r>
      <w:r>
        <w:rPr>
          <w:spacing w:val="-46"/>
        </w:rPr>
        <w:t> </w:t>
      </w:r>
      <w:r>
        <w:rPr>
          <w:rFonts w:ascii="宋体" w:hAnsi="宋体" w:cs="宋体" w:eastAsia="宋体" w:hint="default"/>
        </w:rPr>
        <w:t>10.20%</w:t>
      </w:r>
      <w:r>
        <w:rPr/>
        <w:t>。</w:t>
      </w:r>
      <w:r>
        <w:rPr>
          <w:w w:val="100"/>
        </w:rPr>
        <w:t> </w:t>
      </w:r>
      <w:r>
        <w:rPr/>
        <w:t>公司本年发挥全体系地域和行业覆盖面广的综合优势，开展诺诺金融服务、征信大数据服务、自</w:t>
      </w:r>
      <w:r>
        <w:rPr>
          <w:w w:val="100"/>
        </w:rPr>
        <w:t> </w:t>
      </w:r>
      <w:r>
        <w:rPr/>
        <w:t>助银行及零售等新业务模式，实现收入和毛利率的增长。</w:t>
      </w:r>
    </w:p>
    <w:p>
      <w:pPr>
        <w:pStyle w:val="BodyText"/>
        <w:spacing w:line="408" w:lineRule="auto" w:before="97"/>
        <w:ind w:left="1118" w:right="1208" w:firstLine="419"/>
        <w:jc w:val="both"/>
      </w:pPr>
      <w:r>
        <w:rPr>
          <w:spacing w:val="-4"/>
        </w:rPr>
        <w:t>（</w:t>
      </w:r>
      <w:r>
        <w:rPr>
          <w:rFonts w:ascii="宋体" w:hAnsi="宋体" w:cs="宋体" w:eastAsia="宋体" w:hint="default"/>
          <w:spacing w:val="-4"/>
        </w:rPr>
        <w:t>5</w:t>
      </w:r>
      <w:r>
        <w:rPr>
          <w:spacing w:val="-4"/>
        </w:rPr>
        <w:t>）从地域分布的收入情况看，除华北地区外，其他地区均呈现不同程度的增长，华北地区</w:t>
      </w:r>
      <w:r>
        <w:rPr>
          <w:w w:val="100"/>
        </w:rPr>
        <w:t> </w:t>
      </w:r>
      <w:r>
        <w:rPr/>
        <w:t>营业收入比去年降低</w:t>
      </w:r>
      <w:r>
        <w:rPr>
          <w:spacing w:val="-57"/>
        </w:rPr>
        <w:t> </w:t>
      </w:r>
      <w:r>
        <w:rPr>
          <w:rFonts w:ascii="宋体" w:hAnsi="宋体" w:cs="宋体" w:eastAsia="宋体" w:hint="default"/>
        </w:rPr>
        <w:t>46.23</w:t>
      </w:r>
      <w:r>
        <w:rPr>
          <w:rFonts w:ascii="宋体" w:hAnsi="宋体" w:cs="宋体" w:eastAsia="宋体" w:hint="default"/>
          <w:spacing w:val="-56"/>
        </w:rPr>
        <w:t> </w:t>
      </w:r>
      <w:r>
        <w:rPr/>
        <w:t>亿元，主要是本公司所属子公司系统工程公司调整产业结构，缩减渠</w:t>
      </w:r>
    </w:p>
    <w:p>
      <w:pPr>
        <w:spacing w:after="0" w:line="408" w:lineRule="auto"/>
        <w:jc w:val="both"/>
        <w:sectPr>
          <w:pgSz w:w="11910" w:h="16840"/>
          <w:pgMar w:header="880" w:footer="1195" w:top="1120" w:bottom="1380" w:left="680" w:right="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178" w:right="0"/>
        <w:jc w:val="left"/>
      </w:pPr>
      <w:r>
        <w:rPr/>
        <w:t>道销售业务</w:t>
      </w:r>
      <w:r>
        <w:rPr>
          <w:spacing w:val="-53"/>
        </w:rPr>
        <w:t> </w:t>
      </w:r>
      <w:r>
        <w:rPr>
          <w:rFonts w:ascii="宋体" w:hAnsi="宋体" w:cs="宋体" w:eastAsia="宋体" w:hint="default"/>
        </w:rPr>
        <w:t>44.53</w:t>
      </w:r>
      <w:r>
        <w:rPr>
          <w:rFonts w:ascii="宋体" w:hAnsi="宋体" w:cs="宋体" w:eastAsia="宋体" w:hint="default"/>
          <w:spacing w:val="-53"/>
        </w:rPr>
        <w:t> </w:t>
      </w:r>
      <w:r>
        <w:rPr/>
        <w:t>亿元。</w:t>
      </w:r>
    </w:p>
    <w:p>
      <w:pPr>
        <w:spacing w:line="240" w:lineRule="auto" w:before="8"/>
        <w:rPr>
          <w:rFonts w:ascii="宋体" w:hAnsi="宋体" w:cs="宋体" w:eastAsia="宋体" w:hint="default"/>
          <w:sz w:val="18"/>
          <w:szCs w:val="18"/>
        </w:rPr>
      </w:pPr>
    </w:p>
    <w:p>
      <w:pPr>
        <w:pStyle w:val="BodyText"/>
        <w:spacing w:line="408" w:lineRule="auto"/>
        <w:ind w:left="178" w:right="137" w:firstLine="419"/>
        <w:jc w:val="both"/>
      </w:pPr>
      <w:r>
        <w:rPr/>
        <w:t>（</w:t>
      </w:r>
      <w:r>
        <w:rPr>
          <w:rFonts w:ascii="宋体" w:hAnsi="宋体" w:cs="宋体" w:eastAsia="宋体" w:hint="default"/>
        </w:rPr>
        <w:t>6</w:t>
      </w:r>
      <w:r>
        <w:rPr/>
        <w:t>）从毛利率上看，华北地区毛利率增幅较大，主要是由于</w:t>
      </w:r>
      <w:r>
        <w:rPr>
          <w:spacing w:val="-56"/>
        </w:rPr>
        <w:t> </w:t>
      </w:r>
      <w:r>
        <w:rPr>
          <w:rFonts w:ascii="宋体" w:hAnsi="宋体" w:cs="宋体" w:eastAsia="宋体" w:hint="default"/>
        </w:rPr>
        <w:t>2018</w:t>
      </w:r>
      <w:r>
        <w:rPr>
          <w:rFonts w:ascii="宋体" w:hAnsi="宋体" w:cs="宋体" w:eastAsia="宋体" w:hint="default"/>
          <w:spacing w:val="-58"/>
        </w:rPr>
        <w:t> </w:t>
      </w:r>
      <w:r>
        <w:rPr/>
        <w:t>年公司根据战略定位，利</w:t>
      </w:r>
      <w:r>
        <w:rPr>
          <w:w w:val="100"/>
        </w:rPr>
        <w:t> </w:t>
      </w:r>
      <w:r>
        <w:rPr>
          <w:spacing w:val="-2"/>
        </w:rPr>
        <w:t>防伪税控业务积累的技术优势和服务体系优势，拓展涉税新业务的盈利增长点，同时调整产业结</w:t>
      </w:r>
      <w:r>
        <w:rPr>
          <w:spacing w:val="-25"/>
        </w:rPr>
        <w:t> </w:t>
      </w:r>
      <w:r>
        <w:rPr>
          <w:spacing w:val="-25"/>
        </w:rPr>
      </w:r>
      <w:r>
        <w:rPr>
          <w:spacing w:val="-2"/>
        </w:rPr>
        <w:t>构、优化软件与系统集成项目，使华北地区毛利率增长。华东地区和港澳台地区毛利率比其他地</w:t>
      </w:r>
      <w:r>
        <w:rPr>
          <w:spacing w:val="-25"/>
        </w:rPr>
        <w:t> </w:t>
      </w:r>
      <w:r>
        <w:rPr>
          <w:spacing w:val="-25"/>
        </w:rPr>
      </w:r>
      <w:r>
        <w:rPr/>
        <w:t>区明显偏低，主要是由于华东地区低毛利收入占比较高，拉低了区域毛利率。</w:t>
      </w:r>
    </w:p>
    <w:p>
      <w:pPr>
        <w:spacing w:line="240" w:lineRule="auto" w:before="1"/>
        <w:rPr>
          <w:rFonts w:ascii="宋体" w:hAnsi="宋体" w:cs="宋体" w:eastAsia="宋体" w:hint="default"/>
          <w:sz w:val="26"/>
          <w:szCs w:val="26"/>
        </w:rPr>
      </w:pPr>
    </w:p>
    <w:p>
      <w:pPr>
        <w:pStyle w:val="Heading4"/>
        <w:spacing w:line="240" w:lineRule="auto" w:before="0"/>
        <w:ind w:left="178" w:right="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97"/>
        <w:ind w:left="17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4"/>
        <w:spacing w:line="240" w:lineRule="auto" w:before="0"/>
        <w:ind w:left="178" w:right="0"/>
        <w:jc w:val="left"/>
        <w:rPr>
          <w:b w:val="0"/>
          <w:bCs w:val="0"/>
        </w:rPr>
      </w:pPr>
      <w:r>
        <w:rPr>
          <w:rFonts w:ascii="宋体" w:hAnsi="宋体" w:cs="宋体" w:eastAsia="宋体" w:hint="default"/>
        </w:rPr>
        <w:t>(3).</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97"/>
        <w:ind w:left="178" w:right="0"/>
        <w:jc w:val="left"/>
      </w:pPr>
      <w:r>
        <w:rPr/>
        <w:t>√适用</w:t>
      </w:r>
      <w:r>
        <w:rPr>
          <w:spacing w:val="-1"/>
        </w:rPr>
        <w:t> </w:t>
      </w:r>
      <w:r>
        <w:rPr/>
        <w:t>□不适用</w:t>
      </w:r>
    </w:p>
    <w:p>
      <w:pPr>
        <w:pStyle w:val="BodyText"/>
        <w:spacing w:line="408" w:lineRule="auto" w:before="114"/>
        <w:ind w:left="178" w:right="197" w:firstLine="419"/>
        <w:jc w:val="both"/>
      </w:pPr>
      <w:r>
        <w:rPr/>
        <w:t>前五名客户销售额</w:t>
      </w:r>
      <w:r>
        <w:rPr>
          <w:spacing w:val="-56"/>
        </w:rPr>
        <w:t> </w:t>
      </w:r>
      <w:r>
        <w:rPr>
          <w:rFonts w:ascii="宋体" w:hAnsi="宋体" w:cs="宋体" w:eastAsia="宋体" w:hint="default"/>
        </w:rPr>
        <w:t>712,771.82</w:t>
      </w:r>
      <w:r>
        <w:rPr>
          <w:rFonts w:ascii="宋体" w:hAnsi="宋体" w:cs="宋体" w:eastAsia="宋体" w:hint="default"/>
          <w:spacing w:val="-59"/>
        </w:rPr>
        <w:t> </w:t>
      </w:r>
      <w:r>
        <w:rPr/>
        <w:t>万元，占年度销售总额</w:t>
      </w:r>
      <w:r>
        <w:rPr>
          <w:spacing w:val="-57"/>
        </w:rPr>
        <w:t> </w:t>
      </w:r>
      <w:r>
        <w:rPr>
          <w:rFonts w:ascii="宋体" w:hAnsi="宋体" w:cs="宋体" w:eastAsia="宋体" w:hint="default"/>
        </w:rPr>
        <w:t>25.51%</w:t>
      </w:r>
      <w:r>
        <w:rPr/>
        <w:t>；其中前五名客户销售额中关</w:t>
      </w:r>
      <w:r>
        <w:rPr>
          <w:w w:val="100"/>
        </w:rPr>
        <w:t> </w:t>
      </w:r>
      <w:r>
        <w:rPr/>
        <w:t>联方销售额</w:t>
      </w:r>
      <w:r>
        <w:rPr>
          <w:spacing w:val="-54"/>
        </w:rPr>
        <w:t> </w:t>
      </w:r>
      <w:r>
        <w:rPr>
          <w:rFonts w:ascii="宋体" w:hAnsi="宋体" w:cs="宋体" w:eastAsia="宋体" w:hint="default"/>
        </w:rPr>
        <w:t>0</w:t>
      </w:r>
      <w:r>
        <w:rPr>
          <w:rFonts w:ascii="宋体" w:hAnsi="宋体" w:cs="宋体" w:eastAsia="宋体" w:hint="default"/>
          <w:spacing w:val="-54"/>
        </w:rPr>
        <w:t> </w:t>
      </w:r>
      <w:r>
        <w:rPr/>
        <w:t>万元，占年度销售总额</w:t>
      </w:r>
      <w:r>
        <w:rPr>
          <w:spacing w:val="-53"/>
        </w:rPr>
        <w:t> </w:t>
      </w:r>
      <w:r>
        <w:rPr>
          <w:rFonts w:ascii="宋体" w:hAnsi="宋体" w:cs="宋体" w:eastAsia="宋体" w:hint="default"/>
        </w:rPr>
        <w:t>0</w:t>
      </w:r>
      <w:r>
        <w:rPr>
          <w:rFonts w:ascii="宋体" w:hAnsi="宋体" w:cs="宋体" w:eastAsia="宋体" w:hint="default"/>
          <w:spacing w:val="-2"/>
        </w:rPr>
        <w:t> </w:t>
      </w:r>
      <w:r>
        <w:rPr>
          <w:rFonts w:ascii="宋体" w:hAnsi="宋体" w:cs="宋体" w:eastAsia="宋体" w:hint="default"/>
        </w:rPr>
        <w:t>%</w:t>
      </w:r>
      <w:r>
        <w:rPr/>
        <w:t>。</w:t>
      </w:r>
    </w:p>
    <w:p>
      <w:pPr>
        <w:pStyle w:val="BodyText"/>
        <w:spacing w:line="408" w:lineRule="auto" w:before="46"/>
        <w:ind w:left="178" w:right="197" w:firstLine="419"/>
        <w:jc w:val="both"/>
      </w:pPr>
      <w:r>
        <w:rPr/>
        <w:t>前五名供应商采购额</w:t>
      </w:r>
      <w:r>
        <w:rPr>
          <w:spacing w:val="-56"/>
        </w:rPr>
        <w:t> </w:t>
      </w:r>
      <w:r>
        <w:rPr>
          <w:rFonts w:ascii="宋体" w:hAnsi="宋体" w:cs="宋体" w:eastAsia="宋体" w:hint="default"/>
        </w:rPr>
        <w:t>550,619.63</w:t>
      </w:r>
      <w:r>
        <w:rPr>
          <w:rFonts w:ascii="宋体" w:hAnsi="宋体" w:cs="宋体" w:eastAsia="宋体" w:hint="default"/>
          <w:spacing w:val="-57"/>
        </w:rPr>
        <w:t> </w:t>
      </w:r>
      <w:r>
        <w:rPr/>
        <w:t>万元，占年度采购总额</w:t>
      </w:r>
      <w:r>
        <w:rPr>
          <w:spacing w:val="-57"/>
        </w:rPr>
        <w:t> </w:t>
      </w:r>
      <w:r>
        <w:rPr>
          <w:rFonts w:ascii="宋体" w:hAnsi="宋体" w:cs="宋体" w:eastAsia="宋体" w:hint="default"/>
        </w:rPr>
        <w:t>24.64%</w:t>
      </w:r>
      <w:r>
        <w:rPr/>
        <w:t>；其中前五名供应商采购额</w:t>
      </w:r>
      <w:r>
        <w:rPr>
          <w:w w:val="100"/>
        </w:rPr>
        <w:t> </w:t>
      </w:r>
      <w:r>
        <w:rPr/>
        <w:t>中关联方采购额</w:t>
      </w:r>
      <w:r>
        <w:rPr>
          <w:spacing w:val="-55"/>
        </w:rPr>
        <w:t> </w:t>
      </w:r>
      <w:r>
        <w:rPr>
          <w:rFonts w:ascii="宋体" w:hAnsi="宋体" w:cs="宋体" w:eastAsia="宋体" w:hint="default"/>
        </w:rPr>
        <w:t>0</w:t>
      </w:r>
      <w:r>
        <w:rPr>
          <w:rFonts w:ascii="宋体" w:hAnsi="宋体" w:cs="宋体" w:eastAsia="宋体" w:hint="default"/>
          <w:spacing w:val="-55"/>
        </w:rPr>
        <w:t> </w:t>
      </w:r>
      <w:r>
        <w:rPr/>
        <w:t>万元，占年度采购总额</w:t>
      </w:r>
      <w:r>
        <w:rPr>
          <w:spacing w:val="-54"/>
        </w:rPr>
        <w:t> </w:t>
      </w:r>
      <w:r>
        <w:rPr>
          <w:rFonts w:ascii="宋体" w:hAnsi="宋体" w:cs="宋体" w:eastAsia="宋体" w:hint="default"/>
        </w:rPr>
        <w:t>0%</w:t>
      </w:r>
      <w:r>
        <w:rPr/>
        <w:t>。</w:t>
      </w:r>
    </w:p>
    <w:p>
      <w:pPr>
        <w:spacing w:line="240" w:lineRule="auto" w:before="0"/>
        <w:rPr>
          <w:rFonts w:ascii="宋体" w:hAnsi="宋体" w:cs="宋体" w:eastAsia="宋体" w:hint="default"/>
          <w:sz w:val="20"/>
          <w:szCs w:val="20"/>
        </w:rPr>
      </w:pPr>
    </w:p>
    <w:p>
      <w:pPr>
        <w:pStyle w:val="BodyText"/>
        <w:spacing w:line="273" w:lineRule="auto" w:before="176"/>
        <w:ind w:left="178" w:right="8108"/>
        <w:jc w:val="left"/>
      </w:pPr>
      <w:r>
        <w:rPr/>
        <w:t>其他说明</w:t>
      </w:r>
      <w:r>
        <w:rPr>
          <w:w w:val="100"/>
        </w:rPr>
        <w:t> </w:t>
      </w:r>
      <w:r>
        <w:rPr/>
        <w:t>无</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3"/>
          <w:pgSz w:w="11910" w:h="16840"/>
          <w:pgMar w:footer="1195" w:header="880" w:top="1120" w:bottom="1380" w:left="1620" w:right="1140"/>
        </w:sectPr>
      </w:pPr>
    </w:p>
    <w:p>
      <w:pPr>
        <w:pStyle w:val="Heading4"/>
        <w:tabs>
          <w:tab w:pos="597" w:val="left" w:leader="none"/>
        </w:tabs>
        <w:spacing w:line="240" w:lineRule="auto"/>
        <w:ind w:left="178" w:right="-18"/>
        <w:jc w:val="left"/>
        <w:rPr>
          <w:b w:val="0"/>
          <w:bCs w:val="0"/>
        </w:rPr>
      </w:pPr>
      <w:r>
        <w:rPr>
          <w:rFonts w:ascii="宋体" w:hAnsi="宋体" w:cs="宋体" w:eastAsia="宋体" w:hint="default"/>
          <w:w w:val="95"/>
        </w:rPr>
        <w:t>3.</w:t>
        <w:tab/>
      </w:r>
      <w:r>
        <w:rPr/>
        <w:t>费用</w:t>
      </w:r>
      <w:r>
        <w:rPr>
          <w:b w:val="0"/>
          <w:bCs w:val="0"/>
        </w:rPr>
      </w:r>
    </w:p>
    <w:p>
      <w:pPr>
        <w:pStyle w:val="BodyText"/>
        <w:spacing w:line="240" w:lineRule="auto" w:before="97"/>
        <w:ind w:left="17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28"/>
          <w:szCs w:val="28"/>
        </w:rPr>
      </w:pPr>
    </w:p>
    <w:p>
      <w:pPr>
        <w:pStyle w:val="Heading3"/>
        <w:spacing w:line="240" w:lineRule="auto" w:before="0"/>
        <w:ind w:left="178" w:right="0" w:firstLine="0"/>
        <w:jc w:val="left"/>
      </w:pPr>
      <w:r>
        <w:rPr/>
        <w:t>单位：万元</w:t>
      </w:r>
    </w:p>
    <w:p>
      <w:pPr>
        <w:spacing w:after="0" w:line="240" w:lineRule="auto"/>
        <w:jc w:val="left"/>
        <w:sectPr>
          <w:type w:val="continuous"/>
          <w:pgSz w:w="11910" w:h="16840"/>
          <w:pgMar w:top="1120" w:bottom="1380" w:left="1620" w:right="1140"/>
          <w:cols w:num="2" w:equalWidth="0">
            <w:col w:w="1578" w:space="6056"/>
            <w:col w:w="1516"/>
          </w:cols>
        </w:sectPr>
      </w:pP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054"/>
        <w:gridCol w:w="1364"/>
        <w:gridCol w:w="1364"/>
        <w:gridCol w:w="1334"/>
        <w:gridCol w:w="1227"/>
        <w:gridCol w:w="1267"/>
      </w:tblGrid>
      <w:tr>
        <w:trPr>
          <w:trHeight w:val="946"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b/>
                <w:bCs/>
                <w:sz w:val="21"/>
                <w:szCs w:val="21"/>
              </w:rPr>
              <w:t>上年同期数</w:t>
            </w:r>
            <w:r>
              <w:rPr>
                <w:rFonts w:ascii="宋体" w:hAnsi="宋体" w:cs="宋体" w:eastAsia="宋体" w:hint="default"/>
                <w:sz w:val="21"/>
                <w:szCs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b/>
                <w:bCs/>
                <w:sz w:val="21"/>
                <w:szCs w:val="21"/>
              </w:rPr>
              <w:t>同比变动</w:t>
            </w:r>
            <w:r>
              <w:rPr>
                <w:rFonts w:ascii="宋体" w:hAnsi="宋体" w:cs="宋体" w:eastAsia="宋体" w:hint="default"/>
                <w:sz w:val="21"/>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9" w:right="80"/>
              <w:jc w:val="center"/>
              <w:rPr>
                <w:rFonts w:ascii="宋体" w:hAnsi="宋体" w:cs="宋体" w:eastAsia="宋体" w:hint="default"/>
                <w:sz w:val="21"/>
                <w:szCs w:val="21"/>
              </w:rPr>
            </w:pPr>
            <w:r>
              <w:rPr>
                <w:rFonts w:ascii="宋体" w:hAnsi="宋体" w:cs="宋体" w:eastAsia="宋体" w:hint="default"/>
                <w:b/>
                <w:bCs/>
                <w:sz w:val="21"/>
                <w:szCs w:val="21"/>
              </w:rPr>
              <w:t>本期费用占</w:t>
            </w:r>
            <w:r>
              <w:rPr>
                <w:rFonts w:ascii="宋体" w:hAnsi="宋体" w:cs="宋体" w:eastAsia="宋体" w:hint="default"/>
                <w:b/>
                <w:bCs/>
                <w:w w:val="100"/>
                <w:sz w:val="21"/>
                <w:szCs w:val="21"/>
              </w:rPr>
              <w:t> </w:t>
            </w:r>
            <w:r>
              <w:rPr>
                <w:rFonts w:ascii="宋体" w:hAnsi="宋体" w:cs="宋体" w:eastAsia="宋体" w:hint="default"/>
                <w:b/>
                <w:bCs/>
                <w:sz w:val="21"/>
                <w:szCs w:val="21"/>
              </w:rPr>
              <w:t>收入的比重</w:t>
            </w:r>
            <w:r>
              <w:rPr>
                <w:rFonts w:ascii="宋体" w:hAnsi="宋体" w:cs="宋体" w:eastAsia="宋体" w:hint="default"/>
                <w:sz w:val="21"/>
                <w:szCs w:val="21"/>
              </w:rPr>
            </w:r>
          </w:p>
          <w:p>
            <w:pPr>
              <w:pStyle w:val="TableParagraph"/>
              <w:spacing w:line="240" w:lineRule="auto" w:before="7"/>
              <w:ind w:right="5"/>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8" w:right="101"/>
              <w:jc w:val="both"/>
              <w:rPr>
                <w:rFonts w:ascii="宋体" w:hAnsi="宋体" w:cs="宋体" w:eastAsia="宋体" w:hint="default"/>
                <w:sz w:val="21"/>
                <w:szCs w:val="21"/>
              </w:rPr>
            </w:pPr>
            <w:r>
              <w:rPr>
                <w:rFonts w:ascii="宋体" w:hAnsi="宋体" w:cs="宋体" w:eastAsia="宋体" w:hint="default"/>
                <w:b/>
                <w:bCs/>
                <w:sz w:val="21"/>
                <w:szCs w:val="21"/>
              </w:rPr>
              <w:t>上年同期费</w:t>
            </w:r>
            <w:r>
              <w:rPr>
                <w:rFonts w:ascii="宋体" w:hAnsi="宋体" w:cs="宋体" w:eastAsia="宋体" w:hint="default"/>
                <w:b/>
                <w:bCs/>
                <w:w w:val="100"/>
                <w:sz w:val="21"/>
                <w:szCs w:val="21"/>
              </w:rPr>
              <w:t> </w:t>
            </w:r>
            <w:r>
              <w:rPr>
                <w:rFonts w:ascii="宋体" w:hAnsi="宋体" w:cs="宋体" w:eastAsia="宋体" w:hint="default"/>
                <w:b/>
                <w:bCs/>
                <w:sz w:val="21"/>
                <w:szCs w:val="21"/>
              </w:rPr>
              <w:t>用占收入的</w:t>
            </w:r>
            <w:r>
              <w:rPr>
                <w:rFonts w:ascii="宋体" w:hAnsi="宋体" w:cs="宋体" w:eastAsia="宋体" w:hint="default"/>
                <w:b/>
                <w:bCs/>
                <w:w w:val="100"/>
                <w:sz w:val="21"/>
                <w:szCs w:val="21"/>
              </w:rPr>
              <w:t> </w:t>
            </w:r>
            <w:r>
              <w:rPr>
                <w:rFonts w:ascii="宋体" w:hAnsi="宋体" w:cs="宋体" w:eastAsia="宋体" w:hint="default"/>
                <w:b/>
                <w:bCs/>
                <w:sz w:val="21"/>
                <w:szCs w:val="21"/>
              </w:rPr>
              <w:t>比重（</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09"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2"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8"/>
              <w:jc w:val="right"/>
              <w:rPr>
                <w:rFonts w:ascii="宋体" w:hAnsi="宋体" w:cs="宋体" w:eastAsia="宋体" w:hint="default"/>
                <w:sz w:val="21"/>
                <w:szCs w:val="21"/>
              </w:rPr>
            </w:pPr>
            <w:r>
              <w:rPr>
                <w:rFonts w:ascii="宋体"/>
                <w:spacing w:val="-1"/>
                <w:sz w:val="21"/>
              </w:rPr>
              <w:t>99,091.64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8"/>
              <w:jc w:val="right"/>
              <w:rPr>
                <w:rFonts w:ascii="宋体" w:hAnsi="宋体" w:cs="宋体" w:eastAsia="宋体" w:hint="default"/>
                <w:sz w:val="21"/>
                <w:szCs w:val="21"/>
              </w:rPr>
            </w:pPr>
            <w:r>
              <w:rPr>
                <w:rFonts w:ascii="宋体"/>
                <w:spacing w:val="-1"/>
                <w:sz w:val="21"/>
              </w:rPr>
              <w:t>92,493.81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0"/>
              <w:jc w:val="right"/>
              <w:rPr>
                <w:rFonts w:ascii="宋体" w:hAnsi="宋体" w:cs="宋体" w:eastAsia="宋体" w:hint="default"/>
                <w:sz w:val="21"/>
                <w:szCs w:val="21"/>
              </w:rPr>
            </w:pPr>
            <w:r>
              <w:rPr>
                <w:rFonts w:ascii="宋体"/>
                <w:spacing w:val="-1"/>
                <w:sz w:val="21"/>
              </w:rPr>
              <w:t>6,597.83</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1"/>
              <w:jc w:val="right"/>
              <w:rPr>
                <w:rFonts w:ascii="宋体" w:hAnsi="宋体" w:cs="宋体" w:eastAsia="宋体" w:hint="default"/>
                <w:sz w:val="21"/>
                <w:szCs w:val="21"/>
              </w:rPr>
            </w:pPr>
            <w:r>
              <w:rPr>
                <w:rFonts w:ascii="宋体"/>
                <w:sz w:val="21"/>
              </w:rPr>
              <w:t>3.55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0"/>
              <w:jc w:val="right"/>
              <w:rPr>
                <w:rFonts w:ascii="宋体" w:hAnsi="宋体" w:cs="宋体" w:eastAsia="宋体" w:hint="default"/>
                <w:sz w:val="21"/>
                <w:szCs w:val="21"/>
              </w:rPr>
            </w:pPr>
            <w:r>
              <w:rPr>
                <w:rFonts w:ascii="宋体"/>
                <w:sz w:val="21"/>
              </w:rPr>
              <w:t>3.11</w:t>
            </w:r>
          </w:p>
        </w:tc>
      </w:tr>
      <w:tr>
        <w:trPr>
          <w:trHeight w:val="408"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8"/>
              <w:jc w:val="right"/>
              <w:rPr>
                <w:rFonts w:ascii="宋体" w:hAnsi="宋体" w:cs="宋体" w:eastAsia="宋体" w:hint="default"/>
                <w:sz w:val="21"/>
                <w:szCs w:val="21"/>
              </w:rPr>
            </w:pPr>
            <w:r>
              <w:rPr>
                <w:rFonts w:ascii="宋体"/>
                <w:spacing w:val="-1"/>
                <w:sz w:val="21"/>
              </w:rPr>
              <w:t>54,976.65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8"/>
              <w:jc w:val="right"/>
              <w:rPr>
                <w:rFonts w:ascii="宋体" w:hAnsi="宋体" w:cs="宋体" w:eastAsia="宋体" w:hint="default"/>
                <w:sz w:val="21"/>
                <w:szCs w:val="21"/>
              </w:rPr>
            </w:pPr>
            <w:r>
              <w:rPr>
                <w:rFonts w:ascii="宋体"/>
                <w:spacing w:val="-1"/>
                <w:sz w:val="21"/>
              </w:rPr>
              <w:t>25,282.29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pacing w:val="-1"/>
                <w:sz w:val="21"/>
              </w:rPr>
              <w:t>29,694.36</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1"/>
              <w:jc w:val="right"/>
              <w:rPr>
                <w:rFonts w:ascii="宋体" w:hAnsi="宋体" w:cs="宋体" w:eastAsia="宋体" w:hint="default"/>
                <w:sz w:val="21"/>
                <w:szCs w:val="21"/>
              </w:rPr>
            </w:pPr>
            <w:r>
              <w:rPr>
                <w:rFonts w:ascii="宋体"/>
                <w:sz w:val="21"/>
              </w:rPr>
              <w:t>1.97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z w:val="21"/>
              </w:rPr>
              <w:t>0.85</w:t>
            </w:r>
          </w:p>
        </w:tc>
      </w:tr>
      <w:tr>
        <w:trPr>
          <w:trHeight w:val="406"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宋体" w:hAnsi="宋体" w:cs="宋体" w:eastAsia="宋体" w:hint="default"/>
                <w:sz w:val="21"/>
                <w:szCs w:val="21"/>
              </w:rPr>
            </w:pPr>
            <w:r>
              <w:rPr>
                <w:rFonts w:ascii="宋体"/>
                <w:spacing w:val="-1"/>
                <w:sz w:val="21"/>
              </w:rPr>
              <w:t>16,770.18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宋体" w:hAnsi="宋体" w:cs="宋体" w:eastAsia="宋体" w:hint="default"/>
                <w:sz w:val="21"/>
                <w:szCs w:val="21"/>
              </w:rPr>
            </w:pPr>
            <w:r>
              <w:rPr>
                <w:rFonts w:ascii="宋体"/>
                <w:spacing w:val="-1"/>
                <w:sz w:val="21"/>
              </w:rPr>
              <w:t>13,138.72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宋体" w:hAnsi="宋体" w:cs="宋体" w:eastAsia="宋体" w:hint="default"/>
                <w:sz w:val="21"/>
                <w:szCs w:val="21"/>
              </w:rPr>
            </w:pPr>
            <w:r>
              <w:rPr>
                <w:rFonts w:ascii="宋体"/>
                <w:spacing w:val="-1"/>
                <w:sz w:val="21"/>
              </w:rPr>
              <w:t>3,631.46</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1"/>
              <w:jc w:val="right"/>
              <w:rPr>
                <w:rFonts w:ascii="宋体" w:hAnsi="宋体" w:cs="宋体" w:eastAsia="宋体" w:hint="default"/>
                <w:sz w:val="21"/>
                <w:szCs w:val="21"/>
              </w:rPr>
            </w:pPr>
            <w:r>
              <w:rPr>
                <w:rFonts w:ascii="宋体"/>
                <w:sz w:val="21"/>
              </w:rPr>
              <w:t>0.60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宋体" w:hAnsi="宋体" w:cs="宋体" w:eastAsia="宋体" w:hint="default"/>
                <w:sz w:val="21"/>
                <w:szCs w:val="21"/>
              </w:rPr>
            </w:pPr>
            <w:r>
              <w:rPr>
                <w:rFonts w:ascii="宋体"/>
                <w:sz w:val="21"/>
              </w:rPr>
              <w:t>0.44</w:t>
            </w:r>
          </w:p>
        </w:tc>
      </w:tr>
      <w:tr>
        <w:trPr>
          <w:trHeight w:val="408"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 w:right="0"/>
              <w:jc w:val="left"/>
              <w:rPr>
                <w:rFonts w:ascii="宋体" w:hAnsi="宋体" w:cs="宋体" w:eastAsia="宋体" w:hint="default"/>
                <w:sz w:val="21"/>
                <w:szCs w:val="21"/>
              </w:rPr>
            </w:pPr>
            <w:r>
              <w:rPr>
                <w:rFonts w:ascii="宋体" w:hAnsi="宋体" w:cs="宋体" w:eastAsia="宋体" w:hint="default"/>
                <w:sz w:val="21"/>
                <w:szCs w:val="21"/>
              </w:rPr>
              <w:t>办公及会务费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8"/>
              <w:jc w:val="right"/>
              <w:rPr>
                <w:rFonts w:ascii="宋体" w:hAnsi="宋体" w:cs="宋体" w:eastAsia="宋体" w:hint="default"/>
                <w:sz w:val="21"/>
                <w:szCs w:val="21"/>
              </w:rPr>
            </w:pPr>
            <w:r>
              <w:rPr>
                <w:rFonts w:ascii="宋体"/>
                <w:spacing w:val="-1"/>
                <w:sz w:val="21"/>
              </w:rPr>
              <w:t>9,045.47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8"/>
              <w:jc w:val="right"/>
              <w:rPr>
                <w:rFonts w:ascii="宋体" w:hAnsi="宋体" w:cs="宋体" w:eastAsia="宋体" w:hint="default"/>
                <w:sz w:val="21"/>
                <w:szCs w:val="21"/>
              </w:rPr>
            </w:pPr>
            <w:r>
              <w:rPr>
                <w:rFonts w:ascii="宋体"/>
                <w:spacing w:val="-1"/>
                <w:sz w:val="21"/>
              </w:rPr>
              <w:t>8,867.13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z w:val="21"/>
              </w:rPr>
              <w:t>178.34</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1"/>
              <w:jc w:val="right"/>
              <w:rPr>
                <w:rFonts w:ascii="宋体" w:hAnsi="宋体" w:cs="宋体" w:eastAsia="宋体" w:hint="default"/>
                <w:sz w:val="21"/>
                <w:szCs w:val="21"/>
              </w:rPr>
            </w:pPr>
            <w:r>
              <w:rPr>
                <w:rFonts w:ascii="宋体"/>
                <w:sz w:val="21"/>
              </w:rPr>
              <w:t>0.32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z w:val="21"/>
              </w:rPr>
              <w:t>0.30</w:t>
            </w:r>
          </w:p>
        </w:tc>
      </w:tr>
      <w:tr>
        <w:trPr>
          <w:trHeight w:val="406"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 w:right="0"/>
              <w:jc w:val="left"/>
              <w:rPr>
                <w:rFonts w:ascii="宋体" w:hAnsi="宋体" w:cs="宋体" w:eastAsia="宋体" w:hint="default"/>
                <w:sz w:val="21"/>
                <w:szCs w:val="21"/>
              </w:rPr>
            </w:pPr>
            <w:r>
              <w:rPr>
                <w:rFonts w:ascii="宋体" w:hAnsi="宋体" w:cs="宋体" w:eastAsia="宋体" w:hint="default"/>
                <w:sz w:val="21"/>
                <w:szCs w:val="21"/>
              </w:rPr>
              <w:t>房屋租赁费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8"/>
              <w:jc w:val="right"/>
              <w:rPr>
                <w:rFonts w:ascii="宋体" w:hAnsi="宋体" w:cs="宋体" w:eastAsia="宋体" w:hint="default"/>
                <w:sz w:val="21"/>
                <w:szCs w:val="21"/>
              </w:rPr>
            </w:pPr>
            <w:r>
              <w:rPr>
                <w:rFonts w:ascii="宋体"/>
                <w:spacing w:val="-1"/>
                <w:sz w:val="21"/>
              </w:rPr>
              <w:t>9,084.96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8"/>
              <w:jc w:val="right"/>
              <w:rPr>
                <w:rFonts w:ascii="宋体" w:hAnsi="宋体" w:cs="宋体" w:eastAsia="宋体" w:hint="default"/>
                <w:sz w:val="21"/>
                <w:szCs w:val="21"/>
              </w:rPr>
            </w:pPr>
            <w:r>
              <w:rPr>
                <w:rFonts w:ascii="宋体"/>
                <w:spacing w:val="-1"/>
                <w:sz w:val="21"/>
              </w:rPr>
              <w:t>8,737.23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z w:val="21"/>
              </w:rPr>
              <w:t>347.73</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1"/>
              <w:jc w:val="right"/>
              <w:rPr>
                <w:rFonts w:ascii="宋体" w:hAnsi="宋体" w:cs="宋体" w:eastAsia="宋体" w:hint="default"/>
                <w:sz w:val="21"/>
                <w:szCs w:val="21"/>
              </w:rPr>
            </w:pPr>
            <w:r>
              <w:rPr>
                <w:rFonts w:ascii="宋体"/>
                <w:sz w:val="21"/>
              </w:rPr>
              <w:t>0.33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z w:val="21"/>
              </w:rPr>
              <w:t>0.29</w:t>
            </w:r>
          </w:p>
        </w:tc>
      </w:tr>
      <w:tr>
        <w:trPr>
          <w:trHeight w:val="408"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8"/>
              <w:jc w:val="right"/>
              <w:rPr>
                <w:rFonts w:ascii="宋体" w:hAnsi="宋体" w:cs="宋体" w:eastAsia="宋体" w:hint="default"/>
                <w:sz w:val="21"/>
                <w:szCs w:val="21"/>
              </w:rPr>
            </w:pPr>
            <w:r>
              <w:rPr>
                <w:rFonts w:ascii="宋体"/>
                <w:spacing w:val="-1"/>
                <w:sz w:val="21"/>
              </w:rPr>
              <w:t>6,888.16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8"/>
              <w:jc w:val="right"/>
              <w:rPr>
                <w:rFonts w:ascii="宋体" w:hAnsi="宋体" w:cs="宋体" w:eastAsia="宋体" w:hint="default"/>
                <w:sz w:val="21"/>
                <w:szCs w:val="21"/>
              </w:rPr>
            </w:pPr>
            <w:r>
              <w:rPr>
                <w:rFonts w:ascii="宋体"/>
                <w:spacing w:val="-1"/>
                <w:sz w:val="21"/>
              </w:rPr>
              <w:t>5,694.47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pacing w:val="-1"/>
                <w:sz w:val="21"/>
              </w:rPr>
              <w:t>1,193.69</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1"/>
              <w:jc w:val="right"/>
              <w:rPr>
                <w:rFonts w:ascii="宋体" w:hAnsi="宋体" w:cs="宋体" w:eastAsia="宋体" w:hint="default"/>
                <w:sz w:val="21"/>
                <w:szCs w:val="21"/>
              </w:rPr>
            </w:pPr>
            <w:r>
              <w:rPr>
                <w:rFonts w:ascii="宋体"/>
                <w:sz w:val="21"/>
              </w:rPr>
              <w:t>0.25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z w:val="21"/>
              </w:rPr>
              <w:t>0.19</w:t>
            </w:r>
          </w:p>
        </w:tc>
      </w:tr>
      <w:tr>
        <w:trPr>
          <w:trHeight w:val="406"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8"/>
              <w:jc w:val="right"/>
              <w:rPr>
                <w:rFonts w:ascii="宋体" w:hAnsi="宋体" w:cs="宋体" w:eastAsia="宋体" w:hint="default"/>
                <w:sz w:val="21"/>
                <w:szCs w:val="21"/>
              </w:rPr>
            </w:pPr>
            <w:r>
              <w:rPr>
                <w:rFonts w:ascii="宋体"/>
                <w:spacing w:val="-1"/>
                <w:sz w:val="21"/>
              </w:rPr>
              <w:t>5,223.74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8"/>
              <w:jc w:val="right"/>
              <w:rPr>
                <w:rFonts w:ascii="宋体" w:hAnsi="宋体" w:cs="宋体" w:eastAsia="宋体" w:hint="default"/>
                <w:sz w:val="21"/>
                <w:szCs w:val="21"/>
              </w:rPr>
            </w:pPr>
            <w:r>
              <w:rPr>
                <w:rFonts w:ascii="宋体"/>
                <w:spacing w:val="-1"/>
                <w:sz w:val="21"/>
              </w:rPr>
              <w:t>5,337.22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pacing w:val="-1"/>
                <w:sz w:val="21"/>
              </w:rPr>
              <w:t>-113.48</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1"/>
              <w:jc w:val="right"/>
              <w:rPr>
                <w:rFonts w:ascii="宋体" w:hAnsi="宋体" w:cs="宋体" w:eastAsia="宋体" w:hint="default"/>
                <w:sz w:val="21"/>
                <w:szCs w:val="21"/>
              </w:rPr>
            </w:pPr>
            <w:r>
              <w:rPr>
                <w:rFonts w:ascii="宋体"/>
                <w:sz w:val="21"/>
              </w:rPr>
              <w:t>0.19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z w:val="21"/>
              </w:rPr>
              <w:t>0.18</w:t>
            </w:r>
          </w:p>
        </w:tc>
      </w:tr>
      <w:tr>
        <w:trPr>
          <w:trHeight w:val="408"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8"/>
              <w:jc w:val="right"/>
              <w:rPr>
                <w:rFonts w:ascii="宋体" w:hAnsi="宋体" w:cs="宋体" w:eastAsia="宋体" w:hint="default"/>
                <w:sz w:val="21"/>
                <w:szCs w:val="21"/>
              </w:rPr>
            </w:pPr>
            <w:r>
              <w:rPr>
                <w:rFonts w:ascii="宋体"/>
                <w:spacing w:val="-1"/>
                <w:sz w:val="21"/>
              </w:rPr>
              <w:t>5,565.19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8"/>
              <w:jc w:val="right"/>
              <w:rPr>
                <w:rFonts w:ascii="宋体" w:hAnsi="宋体" w:cs="宋体" w:eastAsia="宋体" w:hint="default"/>
                <w:sz w:val="21"/>
                <w:szCs w:val="21"/>
              </w:rPr>
            </w:pPr>
            <w:r>
              <w:rPr>
                <w:rFonts w:ascii="宋体"/>
                <w:spacing w:val="-1"/>
                <w:sz w:val="21"/>
              </w:rPr>
              <w:t>4,902.59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z w:val="21"/>
              </w:rPr>
              <w:t>662.60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1"/>
              <w:jc w:val="right"/>
              <w:rPr>
                <w:rFonts w:ascii="宋体" w:hAnsi="宋体" w:cs="宋体" w:eastAsia="宋体" w:hint="default"/>
                <w:sz w:val="21"/>
                <w:szCs w:val="21"/>
              </w:rPr>
            </w:pPr>
            <w:r>
              <w:rPr>
                <w:rFonts w:ascii="宋体"/>
                <w:sz w:val="21"/>
              </w:rPr>
              <w:t>0.20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z w:val="21"/>
              </w:rPr>
              <w:t>0.16</w:t>
            </w:r>
          </w:p>
        </w:tc>
      </w:tr>
      <w:tr>
        <w:trPr>
          <w:trHeight w:val="408"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2" w:right="0"/>
              <w:jc w:val="left"/>
              <w:rPr>
                <w:rFonts w:ascii="宋体" w:hAnsi="宋体" w:cs="宋体" w:eastAsia="宋体" w:hint="default"/>
                <w:sz w:val="21"/>
                <w:szCs w:val="21"/>
              </w:rPr>
            </w:pPr>
            <w:r>
              <w:rPr>
                <w:rFonts w:ascii="宋体" w:hAnsi="宋体" w:cs="宋体" w:eastAsia="宋体" w:hint="default"/>
                <w:sz w:val="21"/>
                <w:szCs w:val="21"/>
              </w:rPr>
              <w:t>广告及宣传费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8"/>
              <w:jc w:val="right"/>
              <w:rPr>
                <w:rFonts w:ascii="宋体" w:hAnsi="宋体" w:cs="宋体" w:eastAsia="宋体" w:hint="default"/>
                <w:sz w:val="21"/>
                <w:szCs w:val="21"/>
              </w:rPr>
            </w:pPr>
            <w:r>
              <w:rPr>
                <w:rFonts w:ascii="宋体"/>
                <w:spacing w:val="-1"/>
                <w:sz w:val="21"/>
              </w:rPr>
              <w:t>3,266.93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8"/>
              <w:jc w:val="right"/>
              <w:rPr>
                <w:rFonts w:ascii="宋体" w:hAnsi="宋体" w:cs="宋体" w:eastAsia="宋体" w:hint="default"/>
                <w:sz w:val="21"/>
                <w:szCs w:val="21"/>
              </w:rPr>
            </w:pPr>
            <w:r>
              <w:rPr>
                <w:rFonts w:ascii="宋体"/>
                <w:spacing w:val="-1"/>
                <w:sz w:val="21"/>
              </w:rPr>
              <w:t>3,880.59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0"/>
              <w:jc w:val="right"/>
              <w:rPr>
                <w:rFonts w:ascii="宋体" w:hAnsi="宋体" w:cs="宋体" w:eastAsia="宋体" w:hint="default"/>
                <w:sz w:val="21"/>
                <w:szCs w:val="21"/>
              </w:rPr>
            </w:pPr>
            <w:r>
              <w:rPr>
                <w:rFonts w:ascii="宋体"/>
                <w:spacing w:val="-1"/>
                <w:sz w:val="21"/>
              </w:rPr>
              <w:t>-613.66</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1"/>
              <w:jc w:val="right"/>
              <w:rPr>
                <w:rFonts w:ascii="宋体" w:hAnsi="宋体" w:cs="宋体" w:eastAsia="宋体" w:hint="default"/>
                <w:sz w:val="21"/>
                <w:szCs w:val="21"/>
              </w:rPr>
            </w:pPr>
            <w:r>
              <w:rPr>
                <w:rFonts w:ascii="宋体"/>
                <w:sz w:val="21"/>
              </w:rPr>
              <w:t>0.12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0"/>
              <w:jc w:val="right"/>
              <w:rPr>
                <w:rFonts w:ascii="宋体" w:hAnsi="宋体" w:cs="宋体" w:eastAsia="宋体" w:hint="default"/>
                <w:sz w:val="21"/>
                <w:szCs w:val="21"/>
              </w:rPr>
            </w:pPr>
            <w:r>
              <w:rPr>
                <w:rFonts w:ascii="宋体"/>
                <w:sz w:val="21"/>
              </w:rPr>
              <w:t>0.13</w:t>
            </w:r>
          </w:p>
        </w:tc>
      </w:tr>
      <w:tr>
        <w:trPr>
          <w:trHeight w:val="406"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 w:right="0"/>
              <w:jc w:val="left"/>
              <w:rPr>
                <w:rFonts w:ascii="宋体" w:hAnsi="宋体" w:cs="宋体" w:eastAsia="宋体" w:hint="default"/>
                <w:sz w:val="21"/>
                <w:szCs w:val="21"/>
              </w:rPr>
            </w:pPr>
            <w:r>
              <w:rPr>
                <w:rFonts w:ascii="宋体" w:hAnsi="宋体" w:cs="宋体" w:eastAsia="宋体" w:hint="default"/>
                <w:sz w:val="21"/>
                <w:szCs w:val="21"/>
              </w:rPr>
              <w:t>股份激励</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8"/>
              <w:jc w:val="right"/>
              <w:rPr>
                <w:rFonts w:ascii="宋体" w:hAnsi="宋体" w:cs="宋体" w:eastAsia="宋体" w:hint="default"/>
                <w:sz w:val="21"/>
                <w:szCs w:val="21"/>
              </w:rPr>
            </w:pPr>
            <w:r>
              <w:rPr>
                <w:rFonts w:ascii="宋体"/>
                <w:spacing w:val="-1"/>
                <w:sz w:val="21"/>
              </w:rPr>
              <w:t>1,579.93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8"/>
              <w:jc w:val="right"/>
              <w:rPr>
                <w:rFonts w:ascii="宋体" w:hAnsi="宋体" w:cs="宋体" w:eastAsia="宋体" w:hint="default"/>
                <w:sz w:val="21"/>
                <w:szCs w:val="21"/>
              </w:rPr>
            </w:pPr>
            <w:r>
              <w:rPr>
                <w:rFonts w:ascii="宋体"/>
                <w:spacing w:val="-1"/>
                <w:sz w:val="21"/>
              </w:rPr>
              <w:t>3,862.44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pacing w:val="-1"/>
                <w:sz w:val="21"/>
              </w:rPr>
              <w:t>-2,282.51</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1"/>
              <w:jc w:val="right"/>
              <w:rPr>
                <w:rFonts w:ascii="宋体" w:hAnsi="宋体" w:cs="宋体" w:eastAsia="宋体" w:hint="default"/>
                <w:sz w:val="21"/>
                <w:szCs w:val="21"/>
              </w:rPr>
            </w:pPr>
            <w:r>
              <w:rPr>
                <w:rFonts w:ascii="宋体"/>
                <w:sz w:val="21"/>
              </w:rPr>
              <w:t>0.06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z w:val="21"/>
              </w:rPr>
              <w:t>0.13</w:t>
            </w:r>
          </w:p>
        </w:tc>
      </w:tr>
    </w:tbl>
    <w:p>
      <w:pPr>
        <w:spacing w:after="0" w:line="240" w:lineRule="auto"/>
        <w:jc w:val="right"/>
        <w:rPr>
          <w:rFonts w:ascii="宋体" w:hAnsi="宋体" w:cs="宋体" w:eastAsia="宋体" w:hint="default"/>
          <w:sz w:val="21"/>
          <w:szCs w:val="21"/>
        </w:rPr>
        <w:sectPr>
          <w:type w:val="continuous"/>
          <w:pgSz w:w="11910" w:h="16840"/>
          <w:pgMar w:top="1120" w:bottom="1380" w:left="162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55" w:type="dxa"/>
        <w:tblLayout w:type="fixed"/>
        <w:tblCellMar>
          <w:top w:w="0" w:type="dxa"/>
          <w:left w:w="0" w:type="dxa"/>
          <w:bottom w:w="0" w:type="dxa"/>
          <w:right w:w="0" w:type="dxa"/>
        </w:tblCellMar>
        <w:tblLook w:val="01E0"/>
      </w:tblPr>
      <w:tblGrid>
        <w:gridCol w:w="2054"/>
        <w:gridCol w:w="1364"/>
        <w:gridCol w:w="1364"/>
        <w:gridCol w:w="1334"/>
        <w:gridCol w:w="1227"/>
        <w:gridCol w:w="1267"/>
      </w:tblGrid>
      <w:tr>
        <w:trPr>
          <w:trHeight w:val="404" w:hRule="exact"/>
        </w:trPr>
        <w:tc>
          <w:tcPr>
            <w:tcW w:w="2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5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13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right="48"/>
              <w:jc w:val="right"/>
              <w:rPr>
                <w:rFonts w:ascii="宋体" w:hAnsi="宋体" w:cs="宋体" w:eastAsia="宋体" w:hint="default"/>
                <w:sz w:val="21"/>
                <w:szCs w:val="21"/>
              </w:rPr>
            </w:pPr>
            <w:r>
              <w:rPr>
                <w:rFonts w:ascii="宋体"/>
                <w:spacing w:val="-1"/>
                <w:sz w:val="21"/>
              </w:rPr>
              <w:t>3,694.55</w:t>
            </w:r>
          </w:p>
        </w:tc>
        <w:tc>
          <w:tcPr>
            <w:tcW w:w="13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right="48"/>
              <w:jc w:val="right"/>
              <w:rPr>
                <w:rFonts w:ascii="宋体" w:hAnsi="宋体" w:cs="宋体" w:eastAsia="宋体" w:hint="default"/>
                <w:sz w:val="21"/>
                <w:szCs w:val="21"/>
              </w:rPr>
            </w:pPr>
            <w:r>
              <w:rPr>
                <w:rFonts w:ascii="宋体"/>
                <w:spacing w:val="-1"/>
                <w:sz w:val="21"/>
              </w:rPr>
              <w:t>3,739.23</w:t>
            </w:r>
          </w:p>
        </w:tc>
        <w:tc>
          <w:tcPr>
            <w:tcW w:w="13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right="50"/>
              <w:jc w:val="right"/>
              <w:rPr>
                <w:rFonts w:ascii="宋体" w:hAnsi="宋体" w:cs="宋体" w:eastAsia="宋体" w:hint="default"/>
                <w:sz w:val="21"/>
                <w:szCs w:val="21"/>
              </w:rPr>
            </w:pPr>
            <w:r>
              <w:rPr>
                <w:rFonts w:ascii="宋体"/>
                <w:sz w:val="21"/>
              </w:rPr>
              <w:t>-44.68</w:t>
            </w:r>
          </w:p>
        </w:tc>
        <w:tc>
          <w:tcPr>
            <w:tcW w:w="12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right="51"/>
              <w:jc w:val="right"/>
              <w:rPr>
                <w:rFonts w:ascii="宋体" w:hAnsi="宋体" w:cs="宋体" w:eastAsia="宋体" w:hint="default"/>
                <w:sz w:val="21"/>
                <w:szCs w:val="21"/>
              </w:rPr>
            </w:pPr>
            <w:r>
              <w:rPr>
                <w:rFonts w:ascii="宋体"/>
                <w:sz w:val="21"/>
              </w:rPr>
              <w:t>0.13</w:t>
            </w:r>
          </w:p>
        </w:tc>
        <w:tc>
          <w:tcPr>
            <w:tcW w:w="12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right="50"/>
              <w:jc w:val="right"/>
              <w:rPr>
                <w:rFonts w:ascii="宋体" w:hAnsi="宋体" w:cs="宋体" w:eastAsia="宋体" w:hint="default"/>
                <w:sz w:val="21"/>
                <w:szCs w:val="21"/>
              </w:rPr>
            </w:pPr>
            <w:r>
              <w:rPr>
                <w:rFonts w:ascii="宋体"/>
                <w:sz w:val="21"/>
              </w:rPr>
              <w:t>0.13</w:t>
            </w:r>
          </w:p>
        </w:tc>
      </w:tr>
      <w:tr>
        <w:trPr>
          <w:trHeight w:val="406"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8"/>
              <w:jc w:val="right"/>
              <w:rPr>
                <w:rFonts w:ascii="宋体" w:hAnsi="宋体" w:cs="宋体" w:eastAsia="宋体" w:hint="default"/>
                <w:sz w:val="21"/>
                <w:szCs w:val="21"/>
              </w:rPr>
            </w:pPr>
            <w:r>
              <w:rPr>
                <w:rFonts w:ascii="宋体"/>
                <w:spacing w:val="-1"/>
                <w:sz w:val="21"/>
              </w:rPr>
              <w:t>3,724.16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8"/>
              <w:jc w:val="right"/>
              <w:rPr>
                <w:rFonts w:ascii="宋体" w:hAnsi="宋体" w:cs="宋体" w:eastAsia="宋体" w:hint="default"/>
                <w:sz w:val="21"/>
                <w:szCs w:val="21"/>
              </w:rPr>
            </w:pPr>
            <w:r>
              <w:rPr>
                <w:rFonts w:ascii="宋体"/>
                <w:spacing w:val="-1"/>
                <w:sz w:val="21"/>
              </w:rPr>
              <w:t>3,365.55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z w:val="21"/>
              </w:rPr>
              <w:t>358.61</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1"/>
              <w:jc w:val="right"/>
              <w:rPr>
                <w:rFonts w:ascii="宋体" w:hAnsi="宋体" w:cs="宋体" w:eastAsia="宋体" w:hint="default"/>
                <w:sz w:val="21"/>
                <w:szCs w:val="21"/>
              </w:rPr>
            </w:pPr>
            <w:r>
              <w:rPr>
                <w:rFonts w:ascii="宋体"/>
                <w:sz w:val="21"/>
              </w:rPr>
              <w:t>0.13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z w:val="21"/>
              </w:rPr>
              <w:t>0.11</w:t>
            </w:r>
          </w:p>
        </w:tc>
      </w:tr>
      <w:tr>
        <w:trPr>
          <w:trHeight w:val="408"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 w:right="0"/>
              <w:jc w:val="left"/>
              <w:rPr>
                <w:rFonts w:ascii="宋体" w:hAnsi="宋体" w:cs="宋体" w:eastAsia="宋体" w:hint="default"/>
                <w:sz w:val="21"/>
                <w:szCs w:val="21"/>
              </w:rPr>
            </w:pPr>
            <w:r>
              <w:rPr>
                <w:rFonts w:ascii="宋体" w:hAnsi="宋体" w:cs="宋体" w:eastAsia="宋体" w:hint="default"/>
                <w:sz w:val="21"/>
                <w:szCs w:val="21"/>
              </w:rPr>
              <w:t>物业、水电汽费用</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8"/>
              <w:jc w:val="right"/>
              <w:rPr>
                <w:rFonts w:ascii="宋体" w:hAnsi="宋体" w:cs="宋体" w:eastAsia="宋体" w:hint="default"/>
                <w:sz w:val="21"/>
                <w:szCs w:val="21"/>
              </w:rPr>
            </w:pPr>
            <w:r>
              <w:rPr>
                <w:rFonts w:ascii="宋体"/>
                <w:spacing w:val="-1"/>
                <w:sz w:val="21"/>
              </w:rPr>
              <w:t>3,501.34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8"/>
              <w:jc w:val="right"/>
              <w:rPr>
                <w:rFonts w:ascii="宋体" w:hAnsi="宋体" w:cs="宋体" w:eastAsia="宋体" w:hint="default"/>
                <w:sz w:val="21"/>
                <w:szCs w:val="21"/>
              </w:rPr>
            </w:pPr>
            <w:r>
              <w:rPr>
                <w:rFonts w:ascii="宋体"/>
                <w:spacing w:val="-1"/>
                <w:sz w:val="21"/>
              </w:rPr>
              <w:t>3,302.36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z w:val="21"/>
              </w:rPr>
              <w:t>198.98</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1"/>
              <w:jc w:val="right"/>
              <w:rPr>
                <w:rFonts w:ascii="宋体" w:hAnsi="宋体" w:cs="宋体" w:eastAsia="宋体" w:hint="default"/>
                <w:sz w:val="21"/>
                <w:szCs w:val="21"/>
              </w:rPr>
            </w:pPr>
            <w:r>
              <w:rPr>
                <w:rFonts w:ascii="宋体"/>
                <w:sz w:val="21"/>
              </w:rPr>
              <w:t>0.13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z w:val="21"/>
              </w:rPr>
              <w:t>0.11</w:t>
            </w:r>
          </w:p>
        </w:tc>
      </w:tr>
      <w:tr>
        <w:trPr>
          <w:trHeight w:val="408"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 w:right="0"/>
              <w:jc w:val="left"/>
              <w:rPr>
                <w:rFonts w:ascii="宋体" w:hAnsi="宋体" w:cs="宋体" w:eastAsia="宋体" w:hint="default"/>
                <w:sz w:val="21"/>
                <w:szCs w:val="21"/>
              </w:rPr>
            </w:pPr>
            <w:r>
              <w:rPr>
                <w:rFonts w:ascii="宋体" w:hAnsi="宋体" w:cs="宋体" w:eastAsia="宋体" w:hint="default"/>
                <w:sz w:val="21"/>
                <w:szCs w:val="21"/>
              </w:rPr>
              <w:t>修理及维护费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8"/>
              <w:jc w:val="right"/>
              <w:rPr>
                <w:rFonts w:ascii="宋体" w:hAnsi="宋体" w:cs="宋体" w:eastAsia="宋体" w:hint="default"/>
                <w:sz w:val="21"/>
                <w:szCs w:val="21"/>
              </w:rPr>
            </w:pPr>
            <w:r>
              <w:rPr>
                <w:rFonts w:ascii="宋体"/>
                <w:spacing w:val="-1"/>
                <w:sz w:val="21"/>
              </w:rPr>
              <w:t>1,790.17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8"/>
              <w:jc w:val="right"/>
              <w:rPr>
                <w:rFonts w:ascii="宋体" w:hAnsi="宋体" w:cs="宋体" w:eastAsia="宋体" w:hint="default"/>
                <w:sz w:val="21"/>
                <w:szCs w:val="21"/>
              </w:rPr>
            </w:pPr>
            <w:r>
              <w:rPr>
                <w:rFonts w:ascii="宋体"/>
                <w:spacing w:val="-1"/>
                <w:sz w:val="21"/>
              </w:rPr>
              <w:t>2,019.98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pacing w:val="-1"/>
                <w:sz w:val="21"/>
              </w:rPr>
              <w:t>-229.81</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1"/>
              <w:jc w:val="right"/>
              <w:rPr>
                <w:rFonts w:ascii="宋体" w:hAnsi="宋体" w:cs="宋体" w:eastAsia="宋体" w:hint="default"/>
                <w:sz w:val="21"/>
                <w:szCs w:val="21"/>
              </w:rPr>
            </w:pPr>
            <w:r>
              <w:rPr>
                <w:rFonts w:ascii="宋体"/>
                <w:sz w:val="21"/>
              </w:rPr>
              <w:t>0.06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z w:val="21"/>
              </w:rPr>
              <w:t>0.07</w:t>
            </w:r>
          </w:p>
        </w:tc>
      </w:tr>
      <w:tr>
        <w:trPr>
          <w:trHeight w:val="406"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宋体" w:hAnsi="宋体" w:cs="宋体" w:eastAsia="宋体" w:hint="default"/>
                <w:sz w:val="21"/>
                <w:szCs w:val="21"/>
              </w:rPr>
            </w:pPr>
            <w:r>
              <w:rPr>
                <w:rFonts w:ascii="宋体"/>
                <w:spacing w:val="-1"/>
                <w:sz w:val="21"/>
              </w:rPr>
              <w:t>2,392.11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8"/>
              <w:jc w:val="right"/>
              <w:rPr>
                <w:rFonts w:ascii="宋体" w:hAnsi="宋体" w:cs="宋体" w:eastAsia="宋体" w:hint="default"/>
                <w:sz w:val="21"/>
                <w:szCs w:val="21"/>
              </w:rPr>
            </w:pPr>
            <w:r>
              <w:rPr>
                <w:rFonts w:ascii="宋体"/>
                <w:spacing w:val="-1"/>
                <w:sz w:val="21"/>
              </w:rPr>
              <w:t>1,852.46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宋体" w:hAnsi="宋体" w:cs="宋体" w:eastAsia="宋体" w:hint="default"/>
                <w:sz w:val="21"/>
                <w:szCs w:val="21"/>
              </w:rPr>
            </w:pPr>
            <w:r>
              <w:rPr>
                <w:rFonts w:ascii="宋体"/>
                <w:sz w:val="21"/>
              </w:rPr>
              <w:t>539.65</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1"/>
              <w:jc w:val="right"/>
              <w:rPr>
                <w:rFonts w:ascii="宋体" w:hAnsi="宋体" w:cs="宋体" w:eastAsia="宋体" w:hint="default"/>
                <w:sz w:val="21"/>
                <w:szCs w:val="21"/>
              </w:rPr>
            </w:pPr>
            <w:r>
              <w:rPr>
                <w:rFonts w:ascii="宋体"/>
                <w:sz w:val="21"/>
              </w:rPr>
              <w:t>0.09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宋体" w:hAnsi="宋体" w:cs="宋体" w:eastAsia="宋体" w:hint="default"/>
                <w:sz w:val="21"/>
                <w:szCs w:val="21"/>
              </w:rPr>
            </w:pPr>
            <w:r>
              <w:rPr>
                <w:rFonts w:ascii="宋体"/>
                <w:sz w:val="21"/>
              </w:rPr>
              <w:t>0.06</w:t>
            </w:r>
          </w:p>
        </w:tc>
      </w:tr>
      <w:tr>
        <w:trPr>
          <w:trHeight w:val="408"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 w:right="0"/>
              <w:jc w:val="left"/>
              <w:rPr>
                <w:rFonts w:ascii="宋体" w:hAnsi="宋体" w:cs="宋体" w:eastAsia="宋体" w:hint="default"/>
                <w:sz w:val="21"/>
                <w:szCs w:val="21"/>
              </w:rPr>
            </w:pPr>
            <w:r>
              <w:rPr>
                <w:rFonts w:ascii="宋体" w:hAnsi="宋体" w:cs="宋体" w:eastAsia="宋体" w:hint="default"/>
                <w:sz w:val="21"/>
                <w:szCs w:val="21"/>
              </w:rPr>
              <w:t>流动资产报废</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8"/>
              <w:jc w:val="right"/>
              <w:rPr>
                <w:rFonts w:ascii="宋体" w:hAnsi="宋体" w:cs="宋体" w:eastAsia="宋体" w:hint="default"/>
                <w:sz w:val="21"/>
                <w:szCs w:val="21"/>
              </w:rPr>
            </w:pPr>
            <w:r>
              <w:rPr>
                <w:rFonts w:ascii="宋体"/>
                <w:sz w:val="21"/>
              </w:rPr>
              <w:t>633.38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pacing w:val="-1"/>
                <w:sz w:val="21"/>
              </w:rPr>
              <w:t>-633.38</w:t>
            </w:r>
          </w:p>
        </w:tc>
        <w:tc>
          <w:tcPr>
            <w:tcW w:w="122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宋体" w:hAnsi="宋体" w:cs="宋体" w:eastAsia="宋体" w:hint="default"/>
                <w:sz w:val="21"/>
                <w:szCs w:val="21"/>
              </w:rPr>
            </w:pPr>
            <w:r>
              <w:rPr>
                <w:rFonts w:ascii="宋体"/>
                <w:sz w:val="21"/>
              </w:rPr>
              <w:t>0.02</w:t>
            </w:r>
          </w:p>
        </w:tc>
      </w:tr>
      <w:tr>
        <w:trPr>
          <w:trHeight w:val="408"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1"/>
              <w:jc w:val="right"/>
              <w:rPr>
                <w:rFonts w:ascii="宋体" w:hAnsi="宋体" w:cs="宋体" w:eastAsia="宋体" w:hint="default"/>
                <w:sz w:val="21"/>
                <w:szCs w:val="21"/>
              </w:rPr>
            </w:pPr>
            <w:r>
              <w:rPr>
                <w:rFonts w:ascii="宋体"/>
                <w:b/>
                <w:w w:val="95"/>
                <w:sz w:val="21"/>
              </w:rPr>
              <w:t>226,595.18</w:t>
            </w:r>
            <w:r>
              <w:rPr>
                <w:rFonts w:ascii="宋体"/>
                <w:sz w:val="21"/>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1"/>
              <w:jc w:val="right"/>
              <w:rPr>
                <w:rFonts w:ascii="宋体" w:hAnsi="宋体" w:cs="宋体" w:eastAsia="宋体" w:hint="default"/>
                <w:sz w:val="21"/>
                <w:szCs w:val="21"/>
              </w:rPr>
            </w:pPr>
            <w:r>
              <w:rPr>
                <w:rFonts w:ascii="宋体"/>
                <w:b/>
                <w:w w:val="95"/>
                <w:sz w:val="21"/>
              </w:rPr>
              <w:t>187,109.45</w:t>
            </w:r>
            <w:r>
              <w:rPr>
                <w:rFonts w:ascii="宋体"/>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3"/>
              <w:jc w:val="right"/>
              <w:rPr>
                <w:rFonts w:ascii="宋体" w:hAnsi="宋体" w:cs="宋体" w:eastAsia="宋体" w:hint="default"/>
                <w:sz w:val="21"/>
                <w:szCs w:val="21"/>
              </w:rPr>
            </w:pPr>
            <w:r>
              <w:rPr>
                <w:rFonts w:ascii="宋体"/>
                <w:b/>
                <w:sz w:val="21"/>
              </w:rPr>
              <w:t>39,485.73</w:t>
            </w:r>
            <w:r>
              <w:rPr>
                <w:rFonts w:ascii="宋体"/>
                <w:sz w:val="21"/>
              </w:rPr>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3"/>
              <w:jc w:val="right"/>
              <w:rPr>
                <w:rFonts w:ascii="宋体" w:hAnsi="宋体" w:cs="宋体" w:eastAsia="宋体" w:hint="default"/>
                <w:sz w:val="21"/>
                <w:szCs w:val="21"/>
              </w:rPr>
            </w:pPr>
            <w:r>
              <w:rPr>
                <w:rFonts w:ascii="宋体"/>
                <w:b/>
                <w:w w:val="95"/>
                <w:sz w:val="21"/>
              </w:rPr>
              <w:t>8.11</w:t>
            </w:r>
            <w:r>
              <w:rPr>
                <w:rFonts w:ascii="宋体"/>
                <w:sz w:val="21"/>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3"/>
              <w:jc w:val="right"/>
              <w:rPr>
                <w:rFonts w:ascii="宋体" w:hAnsi="宋体" w:cs="宋体" w:eastAsia="宋体" w:hint="default"/>
                <w:sz w:val="21"/>
                <w:szCs w:val="21"/>
              </w:rPr>
            </w:pPr>
            <w:r>
              <w:rPr>
                <w:rFonts w:ascii="宋体"/>
                <w:b/>
                <w:w w:val="95"/>
                <w:sz w:val="21"/>
              </w:rPr>
              <w:t>6.29</w:t>
            </w:r>
            <w:r>
              <w:rPr>
                <w:rFonts w:ascii="宋体"/>
                <w:sz w:val="21"/>
              </w:rPr>
            </w:r>
          </w:p>
        </w:tc>
      </w:tr>
    </w:tbl>
    <w:p>
      <w:pPr>
        <w:pStyle w:val="BodyText"/>
        <w:spacing w:line="410" w:lineRule="auto" w:before="64"/>
        <w:ind w:left="218" w:right="241" w:firstLine="419"/>
        <w:jc w:val="left"/>
      </w:pPr>
      <w:r>
        <w:rPr/>
        <w:t>费用总额本年度较上年增加</w:t>
      </w:r>
      <w:r>
        <w:rPr>
          <w:spacing w:val="-54"/>
        </w:rPr>
        <w:t> </w:t>
      </w:r>
      <w:r>
        <w:rPr>
          <w:rFonts w:ascii="宋体" w:hAnsi="宋体" w:cs="宋体" w:eastAsia="宋体" w:hint="default"/>
        </w:rPr>
        <w:t>3.95</w:t>
      </w:r>
      <w:r>
        <w:rPr>
          <w:rFonts w:ascii="宋体" w:hAnsi="宋体" w:cs="宋体" w:eastAsia="宋体" w:hint="default"/>
          <w:spacing w:val="-55"/>
        </w:rPr>
        <w:t> </w:t>
      </w:r>
      <w:r>
        <w:rPr/>
        <w:t>亿元，增长</w:t>
      </w:r>
      <w:r>
        <w:rPr>
          <w:spacing w:val="-57"/>
        </w:rPr>
        <w:t> </w:t>
      </w:r>
      <w:r>
        <w:rPr>
          <w:rFonts w:ascii="宋体" w:hAnsi="宋体" w:cs="宋体" w:eastAsia="宋体" w:hint="default"/>
        </w:rPr>
        <w:t>21.10%</w:t>
      </w:r>
      <w:r>
        <w:rPr/>
        <w:t>。公司本年持续加大研发投入力度，研</w:t>
      </w:r>
      <w:r>
        <w:rPr>
          <w:w w:val="100"/>
        </w:rPr>
        <w:t> </w:t>
      </w:r>
      <w:r>
        <w:rPr/>
        <w:t>发费用同比增加</w:t>
      </w:r>
      <w:r>
        <w:rPr>
          <w:spacing w:val="-56"/>
        </w:rPr>
        <w:t> </w:t>
      </w:r>
      <w:r>
        <w:rPr>
          <w:rFonts w:ascii="宋体" w:hAnsi="宋体" w:cs="宋体" w:eastAsia="宋体" w:hint="default"/>
        </w:rPr>
        <w:t>2.97</w:t>
      </w:r>
      <w:r>
        <w:rPr>
          <w:rFonts w:ascii="宋体" w:hAnsi="宋体" w:cs="宋体" w:eastAsia="宋体" w:hint="default"/>
          <w:spacing w:val="-56"/>
        </w:rPr>
        <w:t> </w:t>
      </w:r>
      <w:r>
        <w:rPr/>
        <w:t>亿元；受人工费用上涨因素影响，人工费用同比增加</w:t>
      </w:r>
      <w:r>
        <w:rPr>
          <w:spacing w:val="-56"/>
        </w:rPr>
        <w:t> </w:t>
      </w:r>
      <w:r>
        <w:rPr>
          <w:rFonts w:ascii="宋体" w:hAnsi="宋体" w:cs="宋体" w:eastAsia="宋体" w:hint="default"/>
        </w:rPr>
        <w:t>0.66</w:t>
      </w:r>
      <w:r>
        <w:rPr>
          <w:rFonts w:ascii="宋体" w:hAnsi="宋体" w:cs="宋体" w:eastAsia="宋体" w:hint="default"/>
          <w:spacing w:val="-55"/>
        </w:rPr>
        <w:t> </w:t>
      </w:r>
      <w:r>
        <w:rPr/>
        <w:t>亿；长期资产规</w:t>
      </w:r>
    </w:p>
    <w:p>
      <w:pPr>
        <w:pStyle w:val="BodyText"/>
        <w:spacing w:line="405" w:lineRule="auto" w:before="44"/>
        <w:ind w:left="218" w:right="217"/>
        <w:jc w:val="left"/>
      </w:pPr>
      <w:r>
        <w:rPr>
          <w:spacing w:val="-4"/>
        </w:rPr>
        <w:t>模扩大，导致折旧与摊销费用同比增加</w:t>
      </w:r>
      <w:r>
        <w:rPr>
          <w:spacing w:val="-27"/>
        </w:rPr>
        <w:t> </w:t>
      </w:r>
      <w:r>
        <w:rPr>
          <w:rFonts w:ascii="宋体" w:hAnsi="宋体" w:cs="宋体" w:eastAsia="宋体" w:hint="default"/>
        </w:rPr>
        <w:t>0.36</w:t>
      </w:r>
      <w:r>
        <w:rPr>
          <w:rFonts w:ascii="宋体" w:hAnsi="宋体" w:cs="宋体" w:eastAsia="宋体" w:hint="default"/>
          <w:spacing w:val="-30"/>
        </w:rPr>
        <w:t> </w:t>
      </w:r>
      <w:r>
        <w:rPr>
          <w:spacing w:val="-4"/>
        </w:rPr>
        <w:t>亿元。公司本年度继续实行全面预算管理，严控其他</w:t>
      </w:r>
      <w:r>
        <w:rPr>
          <w:spacing w:val="-95"/>
        </w:rPr>
        <w:t> </w:t>
      </w:r>
      <w:r>
        <w:rPr>
          <w:spacing w:val="-95"/>
        </w:rPr>
      </w:r>
      <w:r>
        <w:rPr/>
        <w:t>费用，其他类型费用出现不同程度的下降。</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14"/>
          <w:pgSz w:w="11910" w:h="16840"/>
          <w:pgMar w:footer="1195" w:header="880" w:top="1120" w:bottom="1380" w:left="1580" w:right="1040"/>
          <w:pgNumType w:start="21"/>
        </w:sectPr>
      </w:pPr>
    </w:p>
    <w:p>
      <w:pPr>
        <w:pStyle w:val="Heading4"/>
        <w:tabs>
          <w:tab w:pos="637" w:val="left" w:leader="none"/>
        </w:tabs>
        <w:spacing w:line="324" w:lineRule="auto"/>
        <w:ind w:right="202"/>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1060" w:val="left" w:leader="none"/>
        </w:tabs>
        <w:spacing w:line="240" w:lineRule="auto" w:before="23"/>
        <w:ind w:left="21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18" w:right="0"/>
        <w:jc w:val="left"/>
      </w:pPr>
      <w:r>
        <w:rPr/>
        <w:t>单位：万元</w:t>
      </w:r>
    </w:p>
    <w:p>
      <w:pPr>
        <w:spacing w:after="0" w:line="240" w:lineRule="auto"/>
        <w:jc w:val="left"/>
        <w:sectPr>
          <w:type w:val="continuous"/>
          <w:pgSz w:w="11910" w:h="16840"/>
          <w:pgMar w:top="1120" w:bottom="1380" w:left="1580" w:right="1040"/>
          <w:cols w:num="2" w:equalWidth="0">
            <w:col w:w="1901" w:space="5881"/>
            <w:col w:w="150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54,976.65</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47,904.88</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102,881.53</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3.68</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5,697</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27.14</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46.56</w:t>
            </w:r>
          </w:p>
        </w:tc>
      </w:tr>
    </w:tbl>
    <w:p>
      <w:pPr>
        <w:spacing w:line="240" w:lineRule="auto" w:before="9"/>
        <w:rPr>
          <w:rFonts w:ascii="宋体" w:hAnsi="宋体" w:cs="宋体" w:eastAsia="宋体" w:hint="default"/>
          <w:sz w:val="24"/>
          <w:szCs w:val="24"/>
        </w:rPr>
      </w:pPr>
    </w:p>
    <w:p>
      <w:pPr>
        <w:pStyle w:val="Heading4"/>
        <w:spacing w:line="240" w:lineRule="auto"/>
        <w:ind w:right="2465"/>
        <w:jc w:val="left"/>
        <w:rPr>
          <w:b w:val="0"/>
          <w:bCs w:val="0"/>
        </w:rPr>
      </w:pPr>
      <w:r>
        <w:rPr/>
        <w:t>情况说明</w:t>
      </w:r>
      <w:r>
        <w:rPr>
          <w:b w:val="0"/>
          <w:bCs w:val="0"/>
        </w:rPr>
      </w:r>
    </w:p>
    <w:p>
      <w:pPr>
        <w:pStyle w:val="BodyText"/>
        <w:spacing w:line="240" w:lineRule="auto" w:before="97"/>
        <w:ind w:left="218" w:right="2465"/>
        <w:jc w:val="left"/>
      </w:pPr>
      <w:r>
        <w:rPr/>
        <w:t>√适用</w:t>
      </w:r>
      <w:r>
        <w:rPr>
          <w:spacing w:val="-1"/>
        </w:rPr>
        <w:t> </w:t>
      </w:r>
      <w:r>
        <w:rPr/>
        <w:t>□不适用</w:t>
      </w:r>
    </w:p>
    <w:p>
      <w:pPr>
        <w:pStyle w:val="BodyText"/>
        <w:spacing w:line="240" w:lineRule="auto" w:before="97"/>
        <w:ind w:left="218" w:right="241"/>
        <w:jc w:val="left"/>
      </w:pPr>
      <w:r>
        <w:rPr/>
        <w:t>公司本年度研发投入为</w:t>
      </w:r>
      <w:r>
        <w:rPr>
          <w:spacing w:val="-54"/>
        </w:rPr>
        <w:t> </w:t>
      </w:r>
      <w:r>
        <w:rPr>
          <w:rFonts w:ascii="宋体" w:hAnsi="宋体" w:cs="宋体" w:eastAsia="宋体" w:hint="default"/>
        </w:rPr>
        <w:t>10.29</w:t>
      </w:r>
      <w:r>
        <w:rPr>
          <w:rFonts w:ascii="宋体" w:hAnsi="宋体" w:cs="宋体" w:eastAsia="宋体" w:hint="default"/>
          <w:spacing w:val="-55"/>
        </w:rPr>
        <w:t> </w:t>
      </w:r>
      <w:r>
        <w:rPr/>
        <w:t>亿元，比上年同期的</w:t>
      </w:r>
      <w:r>
        <w:rPr>
          <w:spacing w:val="-57"/>
        </w:rPr>
        <w:t> </w:t>
      </w:r>
      <w:r>
        <w:rPr>
          <w:rFonts w:ascii="宋体" w:hAnsi="宋体" w:cs="宋体" w:eastAsia="宋体" w:hint="default"/>
        </w:rPr>
        <w:t>5.70</w:t>
      </w:r>
      <w:r>
        <w:rPr>
          <w:rFonts w:ascii="宋体" w:hAnsi="宋体" w:cs="宋体" w:eastAsia="宋体" w:hint="default"/>
          <w:spacing w:val="-55"/>
        </w:rPr>
        <w:t> </w:t>
      </w:r>
      <w:r>
        <w:rPr/>
        <w:t>亿增加</w:t>
      </w:r>
      <w:r>
        <w:rPr>
          <w:spacing w:val="-57"/>
        </w:rPr>
        <w:t> </w:t>
      </w:r>
      <w:r>
        <w:rPr>
          <w:rFonts w:ascii="宋体" w:hAnsi="宋体" w:cs="宋体" w:eastAsia="宋体" w:hint="default"/>
        </w:rPr>
        <w:t>4.59</w:t>
      </w:r>
      <w:r>
        <w:rPr>
          <w:rFonts w:ascii="宋体" w:hAnsi="宋体" w:cs="宋体" w:eastAsia="宋体" w:hint="default"/>
          <w:spacing w:val="-55"/>
        </w:rPr>
        <w:t> </w:t>
      </w:r>
      <w:r>
        <w:rPr/>
        <w:t>亿元，增长</w:t>
      </w:r>
      <w:r>
        <w:rPr>
          <w:spacing w:val="-54"/>
        </w:rPr>
        <w:t> </w:t>
      </w:r>
      <w:r>
        <w:rPr>
          <w:rFonts w:ascii="宋体" w:hAnsi="宋体" w:cs="宋体" w:eastAsia="宋体" w:hint="default"/>
        </w:rPr>
        <w:t>80.51%</w:t>
      </w:r>
      <w:r>
        <w:rPr/>
        <w:t>。</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580" w:right="1040"/>
        </w:sectPr>
      </w:pPr>
    </w:p>
    <w:p>
      <w:pPr>
        <w:pStyle w:val="Heading4"/>
        <w:tabs>
          <w:tab w:pos="637" w:val="left" w:leader="none"/>
        </w:tabs>
        <w:spacing w:line="240" w:lineRule="auto"/>
        <w:ind w:right="-18"/>
        <w:jc w:val="left"/>
        <w:rPr>
          <w:b w:val="0"/>
          <w:bCs w:val="0"/>
        </w:rPr>
      </w:pPr>
      <w:r>
        <w:rPr>
          <w:rFonts w:ascii="宋体" w:hAnsi="宋体" w:cs="宋体" w:eastAsia="宋体" w:hint="default"/>
          <w:w w:val="95"/>
        </w:rPr>
        <w:t>5.</w:t>
        <w:tab/>
      </w:r>
      <w:r>
        <w:rPr/>
        <w:t>现金流</w:t>
      </w:r>
      <w:r>
        <w:rPr>
          <w:b w:val="0"/>
          <w:bCs w:val="0"/>
        </w:rPr>
      </w:r>
    </w:p>
    <w:p>
      <w:pPr>
        <w:pStyle w:val="BodyText"/>
        <w:spacing w:line="240" w:lineRule="auto" w:before="97"/>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218" w:right="0"/>
        <w:jc w:val="left"/>
      </w:pPr>
      <w:r>
        <w:rPr/>
        <w:t>单位：万元</w:t>
      </w:r>
    </w:p>
    <w:p>
      <w:pPr>
        <w:spacing w:after="0" w:line="240" w:lineRule="auto"/>
        <w:jc w:val="left"/>
        <w:sectPr>
          <w:type w:val="continuous"/>
          <w:pgSz w:w="11910" w:h="16840"/>
          <w:pgMar w:top="1120" w:bottom="1380" w:left="1580" w:right="1040"/>
          <w:cols w:num="2" w:equalWidth="0">
            <w:col w:w="1618" w:space="6165"/>
            <w:col w:w="1507"/>
          </w:cols>
        </w:sectPr>
      </w:pPr>
    </w:p>
    <w:p>
      <w:pPr>
        <w:spacing w:line="240" w:lineRule="auto" w:before="10"/>
        <w:rPr>
          <w:rFonts w:ascii="宋体" w:hAnsi="宋体" w:cs="宋体" w:eastAsia="宋体" w:hint="default"/>
          <w:sz w:val="3"/>
          <w:szCs w:val="3"/>
        </w:rPr>
      </w:pPr>
    </w:p>
    <w:tbl>
      <w:tblPr>
        <w:tblW w:w="0" w:type="auto"/>
        <w:jc w:val="left"/>
        <w:tblInd w:w="194" w:type="dxa"/>
        <w:tblLayout w:type="fixed"/>
        <w:tblCellMar>
          <w:top w:w="0" w:type="dxa"/>
          <w:left w:w="0" w:type="dxa"/>
          <w:bottom w:w="0" w:type="dxa"/>
          <w:right w:w="0" w:type="dxa"/>
        </w:tblCellMar>
        <w:tblLook w:val="01E0"/>
      </w:tblPr>
      <w:tblGrid>
        <w:gridCol w:w="3130"/>
        <w:gridCol w:w="1416"/>
        <w:gridCol w:w="1419"/>
        <w:gridCol w:w="1417"/>
        <w:gridCol w:w="1186"/>
      </w:tblGrid>
      <w:tr>
        <w:trPr>
          <w:trHeight w:val="643"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367" w:right="0"/>
              <w:jc w:val="left"/>
              <w:rPr>
                <w:rFonts w:ascii="宋体" w:hAnsi="宋体" w:cs="宋体" w:eastAsia="宋体" w:hint="default"/>
                <w:sz w:val="22"/>
                <w:szCs w:val="22"/>
              </w:rPr>
            </w:pPr>
            <w:r>
              <w:rPr>
                <w:rFonts w:ascii="宋体" w:hAnsi="宋体" w:cs="宋体" w:eastAsia="宋体" w:hint="default"/>
                <w:b/>
                <w:bCs/>
                <w:sz w:val="22"/>
                <w:szCs w:val="22"/>
              </w:rPr>
              <w:t>本期数</w:t>
            </w:r>
            <w:r>
              <w:rPr>
                <w:rFonts w:ascii="宋体" w:hAnsi="宋体" w:cs="宋体" w:eastAsia="宋体" w:hint="default"/>
                <w:sz w:val="22"/>
                <w:szCs w:val="22"/>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146" w:right="0"/>
              <w:jc w:val="left"/>
              <w:rPr>
                <w:rFonts w:ascii="宋体" w:hAnsi="宋体" w:cs="宋体" w:eastAsia="宋体" w:hint="default"/>
                <w:sz w:val="22"/>
                <w:szCs w:val="22"/>
              </w:rPr>
            </w:pPr>
            <w:r>
              <w:rPr>
                <w:rFonts w:ascii="宋体" w:hAnsi="宋体" w:cs="宋体" w:eastAsia="宋体" w:hint="default"/>
                <w:b/>
                <w:bCs/>
                <w:sz w:val="22"/>
                <w:szCs w:val="22"/>
              </w:rPr>
              <w:t>上年同期数</w:t>
            </w:r>
            <w:r>
              <w:rPr>
                <w:rFonts w:ascii="宋体" w:hAnsi="宋体" w:cs="宋体" w:eastAsia="宋体" w:hint="default"/>
                <w:sz w:val="22"/>
                <w:szCs w:val="22"/>
              </w:rPr>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3"/>
              <w:jc w:val="center"/>
              <w:rPr>
                <w:rFonts w:ascii="宋体" w:hAnsi="宋体" w:cs="宋体" w:eastAsia="宋体" w:hint="default"/>
                <w:sz w:val="22"/>
                <w:szCs w:val="22"/>
              </w:rPr>
            </w:pPr>
            <w:r>
              <w:rPr>
                <w:rFonts w:ascii="宋体" w:hAnsi="宋体" w:cs="宋体" w:eastAsia="宋体" w:hint="default"/>
                <w:b/>
                <w:bCs/>
                <w:sz w:val="22"/>
                <w:szCs w:val="22"/>
              </w:rPr>
              <w:t>同比变动金</w:t>
            </w:r>
            <w:r>
              <w:rPr>
                <w:rFonts w:ascii="宋体" w:hAnsi="宋体" w:cs="宋体" w:eastAsia="宋体" w:hint="default"/>
                <w:sz w:val="22"/>
                <w:szCs w:val="22"/>
              </w:rPr>
            </w:r>
          </w:p>
          <w:p>
            <w:pPr>
              <w:pStyle w:val="TableParagraph"/>
              <w:spacing w:line="240" w:lineRule="auto" w:before="24"/>
              <w:ind w:right="3"/>
              <w:jc w:val="center"/>
              <w:rPr>
                <w:rFonts w:ascii="宋体" w:hAnsi="宋体" w:cs="宋体" w:eastAsia="宋体" w:hint="default"/>
                <w:sz w:val="22"/>
                <w:szCs w:val="22"/>
              </w:rPr>
            </w:pPr>
            <w:r>
              <w:rPr>
                <w:rFonts w:ascii="宋体" w:hAnsi="宋体" w:cs="宋体" w:eastAsia="宋体" w:hint="default"/>
                <w:b/>
                <w:bCs/>
                <w:w w:val="99"/>
                <w:sz w:val="22"/>
                <w:szCs w:val="22"/>
              </w:rPr>
              <w:t>额</w:t>
            </w:r>
            <w:r>
              <w:rPr>
                <w:rFonts w:ascii="宋体" w:hAnsi="宋体" w:cs="宋体" w:eastAsia="宋体" w:hint="default"/>
                <w:sz w:val="22"/>
                <w:szCs w:val="22"/>
              </w:rPr>
            </w:r>
          </w:p>
        </w:tc>
        <w:tc>
          <w:tcPr>
            <w:tcW w:w="1186"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firstLine="43"/>
              <w:jc w:val="left"/>
              <w:rPr>
                <w:rFonts w:ascii="宋体" w:hAnsi="宋体" w:cs="宋体" w:eastAsia="宋体" w:hint="default"/>
                <w:sz w:val="22"/>
                <w:szCs w:val="22"/>
              </w:rPr>
            </w:pPr>
            <w:r>
              <w:rPr>
                <w:rFonts w:ascii="宋体" w:hAnsi="宋体" w:cs="宋体" w:eastAsia="宋体" w:hint="default"/>
                <w:b/>
                <w:bCs/>
                <w:sz w:val="22"/>
                <w:szCs w:val="22"/>
              </w:rPr>
              <w:t>同比变动</w:t>
            </w:r>
            <w:r>
              <w:rPr>
                <w:rFonts w:ascii="宋体" w:hAnsi="宋体" w:cs="宋体" w:eastAsia="宋体" w:hint="default"/>
                <w:sz w:val="22"/>
                <w:szCs w:val="22"/>
              </w:rPr>
            </w:r>
          </w:p>
          <w:p>
            <w:pPr>
              <w:pStyle w:val="TableParagraph"/>
              <w:spacing w:line="240" w:lineRule="auto" w:before="24"/>
              <w:ind w:left="98"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75"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4" w:right="0"/>
              <w:jc w:val="center"/>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3"/>
              <w:jc w:val="right"/>
              <w:rPr>
                <w:rFonts w:ascii="宋体" w:hAnsi="宋体" w:cs="宋体" w:eastAsia="宋体" w:hint="default"/>
                <w:sz w:val="21"/>
                <w:szCs w:val="21"/>
              </w:rPr>
            </w:pPr>
            <w:r>
              <w:rPr>
                <w:rFonts w:ascii="宋体"/>
                <w:spacing w:val="-1"/>
                <w:sz w:val="21"/>
              </w:rPr>
              <w:t>199,001.25</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303,164.73</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-104,163.48</w:t>
            </w:r>
          </w:p>
        </w:tc>
        <w:tc>
          <w:tcPr>
            <w:tcW w:w="11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5"/>
              <w:jc w:val="right"/>
              <w:rPr>
                <w:rFonts w:ascii="宋体" w:hAnsi="宋体" w:cs="宋体" w:eastAsia="宋体" w:hint="default"/>
                <w:sz w:val="21"/>
                <w:szCs w:val="21"/>
              </w:rPr>
            </w:pPr>
            <w:r>
              <w:rPr>
                <w:rFonts w:ascii="宋体"/>
                <w:sz w:val="21"/>
              </w:rPr>
              <w:t>-34.36</w:t>
            </w:r>
          </w:p>
        </w:tc>
      </w:tr>
      <w:tr>
        <w:trPr>
          <w:trHeight w:val="473"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4" w:right="0"/>
              <w:jc w:val="center"/>
              <w:rPr>
                <w:rFonts w:ascii="宋体" w:hAnsi="宋体" w:cs="宋体" w:eastAsia="宋体" w:hint="default"/>
                <w:sz w:val="22"/>
                <w:szCs w:val="22"/>
              </w:rPr>
            </w:pPr>
            <w:r>
              <w:rPr>
                <w:rFonts w:ascii="宋体" w:hAnsi="宋体" w:cs="宋体" w:eastAsia="宋体" w:hint="default"/>
                <w:sz w:val="22"/>
                <w:szCs w:val="22"/>
              </w:rPr>
              <w:t>投资活动产生的现金流量净额</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3"/>
              <w:jc w:val="right"/>
              <w:rPr>
                <w:rFonts w:ascii="宋体" w:hAnsi="宋体" w:cs="宋体" w:eastAsia="宋体" w:hint="default"/>
                <w:sz w:val="21"/>
                <w:szCs w:val="21"/>
              </w:rPr>
            </w:pPr>
            <w:r>
              <w:rPr>
                <w:rFonts w:ascii="宋体"/>
                <w:spacing w:val="-1"/>
                <w:sz w:val="21"/>
              </w:rPr>
              <w:t>-92,927.69</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-55,741.04</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-37,186.65</w:t>
            </w:r>
          </w:p>
        </w:tc>
        <w:tc>
          <w:tcPr>
            <w:tcW w:w="11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5"/>
              <w:jc w:val="right"/>
              <w:rPr>
                <w:rFonts w:ascii="宋体" w:hAnsi="宋体" w:cs="宋体" w:eastAsia="宋体" w:hint="default"/>
                <w:sz w:val="21"/>
                <w:szCs w:val="21"/>
              </w:rPr>
            </w:pPr>
            <w:r>
              <w:rPr>
                <w:rFonts w:ascii="宋体"/>
                <w:sz w:val="21"/>
              </w:rPr>
              <w:t>-66.71</w:t>
            </w:r>
          </w:p>
        </w:tc>
      </w:tr>
      <w:tr>
        <w:trPr>
          <w:trHeight w:val="475"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4" w:right="0"/>
              <w:jc w:val="center"/>
              <w:rPr>
                <w:rFonts w:ascii="宋体" w:hAnsi="宋体" w:cs="宋体" w:eastAsia="宋体" w:hint="default"/>
                <w:sz w:val="22"/>
                <w:szCs w:val="22"/>
              </w:rPr>
            </w:pPr>
            <w:r>
              <w:rPr>
                <w:rFonts w:ascii="宋体" w:hAnsi="宋体" w:cs="宋体" w:eastAsia="宋体" w:hint="default"/>
                <w:sz w:val="22"/>
                <w:szCs w:val="22"/>
              </w:rPr>
              <w:t>筹资活动产生的现金流量净额</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3"/>
              <w:jc w:val="right"/>
              <w:rPr>
                <w:rFonts w:ascii="宋体" w:hAnsi="宋体" w:cs="宋体" w:eastAsia="宋体" w:hint="default"/>
                <w:sz w:val="21"/>
                <w:szCs w:val="21"/>
              </w:rPr>
            </w:pPr>
            <w:r>
              <w:rPr>
                <w:rFonts w:ascii="宋体"/>
                <w:spacing w:val="-1"/>
                <w:sz w:val="21"/>
              </w:rPr>
              <w:t>-148,155.62</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-105,421.21</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-42,734.41</w:t>
            </w:r>
          </w:p>
        </w:tc>
        <w:tc>
          <w:tcPr>
            <w:tcW w:w="11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5"/>
              <w:jc w:val="right"/>
              <w:rPr>
                <w:rFonts w:ascii="宋体" w:hAnsi="宋体" w:cs="宋体" w:eastAsia="宋体" w:hint="default"/>
                <w:sz w:val="21"/>
                <w:szCs w:val="21"/>
              </w:rPr>
            </w:pPr>
            <w:r>
              <w:rPr>
                <w:rFonts w:ascii="宋体"/>
                <w:sz w:val="21"/>
              </w:rPr>
              <w:t>-40.54</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118" w:right="0" w:firstLine="419"/>
        <w:jc w:val="left"/>
      </w:pPr>
      <w:r>
        <w:rPr>
          <w:rFonts w:ascii="宋体" w:hAnsi="宋体" w:cs="宋体" w:eastAsia="宋体" w:hint="default"/>
        </w:rPr>
        <w:t>1.</w:t>
      </w:r>
      <w:r>
        <w:rPr/>
        <w:t>经营活动产生的现金流量净额比上年同期减少</w:t>
      </w:r>
      <w:r>
        <w:rPr>
          <w:spacing w:val="-45"/>
        </w:rPr>
        <w:t> </w:t>
      </w:r>
      <w:r>
        <w:rPr>
          <w:rFonts w:ascii="宋体" w:hAnsi="宋体" w:cs="宋体" w:eastAsia="宋体" w:hint="default"/>
        </w:rPr>
        <w:t>10.42</w:t>
      </w:r>
      <w:r>
        <w:rPr>
          <w:rFonts w:ascii="宋体" w:hAnsi="宋体" w:cs="宋体" w:eastAsia="宋体" w:hint="default"/>
          <w:spacing w:val="-46"/>
        </w:rPr>
        <w:t> </w:t>
      </w:r>
      <w:r>
        <w:rPr>
          <w:spacing w:val="-6"/>
        </w:rPr>
        <w:t>亿元，下降</w:t>
      </w:r>
      <w:r>
        <w:rPr>
          <w:spacing w:val="-46"/>
        </w:rPr>
        <w:t> </w:t>
      </w:r>
      <w:r>
        <w:rPr>
          <w:rFonts w:ascii="宋体" w:hAnsi="宋体" w:cs="宋体" w:eastAsia="宋体" w:hint="default"/>
          <w:spacing w:val="-3"/>
        </w:rPr>
        <w:t>34.36%</w:t>
      </w:r>
      <w:r>
        <w:rPr>
          <w:spacing w:val="-3"/>
        </w:rPr>
        <w:t>，主要是本期部分</w:t>
      </w:r>
      <w:r>
        <w:rPr>
          <w:w w:val="100"/>
        </w:rPr>
        <w:t> </w:t>
      </w:r>
      <w:r>
        <w:rPr/>
        <w:t>系统集成项目尚未结算和公司业务规模扩大增加备货，致使本期经营现金流量净额减少。</w:t>
      </w:r>
    </w:p>
    <w:p>
      <w:pPr>
        <w:pStyle w:val="BodyText"/>
        <w:spacing w:line="408" w:lineRule="auto" w:before="46"/>
        <w:ind w:left="1118" w:right="1271" w:firstLine="419"/>
        <w:jc w:val="left"/>
      </w:pPr>
      <w:r>
        <w:rPr>
          <w:rFonts w:ascii="宋体" w:hAnsi="宋体" w:cs="宋体" w:eastAsia="宋体" w:hint="default"/>
        </w:rPr>
        <w:t>2.</w:t>
      </w:r>
      <w:r>
        <w:rPr/>
        <w:t>投资活动产生的现金流量净额比上年同期减少</w:t>
      </w:r>
      <w:r>
        <w:rPr>
          <w:spacing w:val="-55"/>
        </w:rPr>
        <w:t> </w:t>
      </w:r>
      <w:r>
        <w:rPr>
          <w:rFonts w:ascii="宋体" w:hAnsi="宋体" w:cs="宋体" w:eastAsia="宋体" w:hint="default"/>
        </w:rPr>
        <w:t>3.72</w:t>
      </w:r>
      <w:r>
        <w:rPr>
          <w:rFonts w:ascii="宋体" w:hAnsi="宋体" w:cs="宋体" w:eastAsia="宋体" w:hint="default"/>
          <w:spacing w:val="-56"/>
        </w:rPr>
        <w:t> </w:t>
      </w:r>
      <w:r>
        <w:rPr/>
        <w:t>亿元，下降</w:t>
      </w:r>
      <w:r>
        <w:rPr>
          <w:spacing w:val="-56"/>
        </w:rPr>
        <w:t> </w:t>
      </w:r>
      <w:r>
        <w:rPr>
          <w:rFonts w:ascii="宋体" w:hAnsi="宋体" w:cs="宋体" w:eastAsia="宋体" w:hint="default"/>
        </w:rPr>
        <w:t>66.71%</w:t>
      </w:r>
      <w:r>
        <w:rPr/>
        <w:t>。主要原因是：本</w:t>
      </w:r>
      <w:r>
        <w:rPr>
          <w:w w:val="100"/>
        </w:rPr>
        <w:t> </w:t>
      </w:r>
      <w:r>
        <w:rPr/>
        <w:t>年公司购置广州房产支付</w:t>
      </w:r>
      <w:r>
        <w:rPr>
          <w:spacing w:val="-56"/>
        </w:rPr>
        <w:t> </w:t>
      </w:r>
      <w:r>
        <w:rPr>
          <w:rFonts w:ascii="宋体" w:hAnsi="宋体" w:cs="宋体" w:eastAsia="宋体" w:hint="default"/>
        </w:rPr>
        <w:t>1.95</w:t>
      </w:r>
      <w:r>
        <w:rPr>
          <w:rFonts w:ascii="宋体" w:hAnsi="宋体" w:cs="宋体" w:eastAsia="宋体" w:hint="default"/>
          <w:spacing w:val="-56"/>
        </w:rPr>
        <w:t> </w:t>
      </w:r>
      <w:r>
        <w:rPr/>
        <w:t>亿元，支付北京航天科工信息产业投资基金投资款</w:t>
      </w:r>
      <w:r>
        <w:rPr>
          <w:spacing w:val="-53"/>
        </w:rPr>
        <w:t> </w:t>
      </w:r>
      <w:r>
        <w:rPr>
          <w:rFonts w:ascii="宋体" w:hAnsi="宋体" w:cs="宋体" w:eastAsia="宋体" w:hint="default"/>
        </w:rPr>
        <w:t>1.5</w:t>
      </w:r>
      <w:r>
        <w:rPr>
          <w:rFonts w:ascii="宋体" w:hAnsi="宋体" w:cs="宋体" w:eastAsia="宋体" w:hint="default"/>
          <w:spacing w:val="-54"/>
        </w:rPr>
        <w:t> </w:t>
      </w:r>
      <w:r>
        <w:rPr/>
        <w:t>亿元。</w:t>
      </w:r>
    </w:p>
    <w:p>
      <w:pPr>
        <w:pStyle w:val="BodyText"/>
        <w:spacing w:line="240" w:lineRule="auto" w:before="46"/>
        <w:ind w:left="1538" w:right="0"/>
        <w:jc w:val="left"/>
      </w:pPr>
      <w:r>
        <w:rPr>
          <w:rFonts w:ascii="宋体" w:hAnsi="宋体" w:cs="宋体" w:eastAsia="宋体" w:hint="default"/>
        </w:rPr>
        <w:t>3.</w:t>
      </w:r>
      <w:r>
        <w:rPr>
          <w:rFonts w:ascii="宋体" w:hAnsi="宋体" w:cs="宋体" w:eastAsia="宋体" w:hint="default"/>
          <w:spacing w:val="5"/>
        </w:rPr>
        <w:t> </w:t>
      </w:r>
      <w:r>
        <w:rPr/>
        <w:t>筹资活动产生的现金流量净额比上年同期减少</w:t>
      </w:r>
      <w:r>
        <w:rPr>
          <w:spacing w:val="-50"/>
        </w:rPr>
        <w:t> </w:t>
      </w:r>
      <w:r>
        <w:rPr>
          <w:rFonts w:ascii="宋体" w:hAnsi="宋体" w:cs="宋体" w:eastAsia="宋体" w:hint="default"/>
        </w:rPr>
        <w:t>4.27</w:t>
      </w:r>
      <w:r>
        <w:rPr>
          <w:rFonts w:ascii="宋体" w:hAnsi="宋体" w:cs="宋体" w:eastAsia="宋体" w:hint="default"/>
          <w:spacing w:val="-51"/>
        </w:rPr>
        <w:t> </w:t>
      </w:r>
      <w:r>
        <w:rPr>
          <w:spacing w:val="-5"/>
        </w:rPr>
        <w:t>亿元，下降</w:t>
      </w:r>
      <w:r>
        <w:rPr>
          <w:spacing w:val="-51"/>
        </w:rPr>
        <w:t> </w:t>
      </w:r>
      <w:r>
        <w:rPr>
          <w:rFonts w:ascii="宋体" w:hAnsi="宋体" w:cs="宋体" w:eastAsia="宋体" w:hint="default"/>
          <w:spacing w:val="-3"/>
        </w:rPr>
        <w:t>40.54%</w:t>
      </w:r>
      <w:r>
        <w:rPr>
          <w:spacing w:val="-3"/>
        </w:rPr>
        <w:t>。主要原因是：上</w:t>
      </w:r>
    </w:p>
    <w:p>
      <w:pPr>
        <w:spacing w:line="240" w:lineRule="auto" w:before="10"/>
        <w:rPr>
          <w:rFonts w:ascii="宋体" w:hAnsi="宋体" w:cs="宋体" w:eastAsia="宋体" w:hint="default"/>
          <w:sz w:val="14"/>
          <w:szCs w:val="14"/>
        </w:rPr>
      </w:pPr>
    </w:p>
    <w:p>
      <w:pPr>
        <w:pStyle w:val="BodyText"/>
        <w:spacing w:line="240" w:lineRule="auto"/>
        <w:ind w:left="1118" w:right="0"/>
        <w:jc w:val="left"/>
      </w:pPr>
      <w:r>
        <w:rPr/>
        <w:t>年度股权激励收到认购投资款</w:t>
      </w:r>
      <w:r>
        <w:rPr>
          <w:spacing w:val="-45"/>
        </w:rPr>
        <w:t> </w:t>
      </w:r>
      <w:r>
        <w:rPr>
          <w:rFonts w:ascii="宋体" w:hAnsi="宋体" w:cs="宋体" w:eastAsia="宋体" w:hint="default"/>
        </w:rPr>
        <w:t>2.16</w:t>
      </w:r>
      <w:r>
        <w:rPr>
          <w:rFonts w:ascii="宋体" w:hAnsi="宋体" w:cs="宋体" w:eastAsia="宋体" w:hint="default"/>
          <w:spacing w:val="-47"/>
        </w:rPr>
        <w:t> </w:t>
      </w:r>
      <w:r>
        <w:rPr>
          <w:spacing w:val="-6"/>
        </w:rPr>
        <w:t>亿元，本年无此款项流入；本年支付股利同比增加</w:t>
      </w:r>
      <w:r>
        <w:rPr>
          <w:spacing w:val="-44"/>
        </w:rPr>
        <w:t> </w:t>
      </w:r>
      <w:r>
        <w:rPr>
          <w:rFonts w:ascii="宋体" w:hAnsi="宋体" w:cs="宋体" w:eastAsia="宋体" w:hint="default"/>
        </w:rPr>
        <w:t>3.09</w:t>
      </w:r>
      <w:r>
        <w:rPr>
          <w:rFonts w:ascii="宋体" w:hAnsi="宋体" w:cs="宋体" w:eastAsia="宋体" w:hint="default"/>
          <w:spacing w:val="-47"/>
        </w:rPr>
        <w:t> </w:t>
      </w:r>
      <w:r>
        <w:rPr/>
        <w:t>亿元。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4"/>
        <w:tabs>
          <w:tab w:pos="1957" w:val="left" w:leader="none"/>
        </w:tabs>
        <w:spacing w:line="240" w:lineRule="auto" w:before="0"/>
        <w:ind w:left="111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97"/>
        <w:ind w:left="1118"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680" w:right="60"/>
        </w:sectPr>
      </w:pPr>
    </w:p>
    <w:p>
      <w:pPr>
        <w:pStyle w:val="Heading4"/>
        <w:tabs>
          <w:tab w:pos="1957" w:val="left" w:leader="none"/>
        </w:tabs>
        <w:spacing w:line="240" w:lineRule="auto"/>
        <w:ind w:left="1118"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864" w:val="left" w:leader="none"/>
        </w:tabs>
        <w:spacing w:line="240" w:lineRule="auto" w:before="97"/>
        <w:ind w:left="1118" w:right="-1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4"/>
        <w:tabs>
          <w:tab w:pos="1537" w:val="left" w:leader="none"/>
        </w:tabs>
        <w:spacing w:line="240" w:lineRule="auto" w:before="81"/>
        <w:ind w:left="111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1118" w:right="0"/>
        <w:jc w:val="left"/>
      </w:pPr>
      <w:r>
        <w:rPr/>
        <w:t>单位：万元</w:t>
      </w:r>
    </w:p>
    <w:p>
      <w:pPr>
        <w:spacing w:after="0" w:line="240" w:lineRule="auto"/>
        <w:jc w:val="left"/>
        <w:sectPr>
          <w:type w:val="continuous"/>
          <w:pgSz w:w="11910" w:h="16840"/>
          <w:pgMar w:top="1120" w:bottom="1380" w:left="680" w:right="60"/>
          <w:cols w:num="2" w:equalWidth="0">
            <w:col w:w="3859" w:space="3923"/>
            <w:col w:w="338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129"/>
        <w:gridCol w:w="1522"/>
        <w:gridCol w:w="1171"/>
        <w:gridCol w:w="1467"/>
        <w:gridCol w:w="1229"/>
        <w:gridCol w:w="1275"/>
        <w:gridCol w:w="2127"/>
      </w:tblGrid>
      <w:tr>
        <w:trPr>
          <w:trHeight w:val="126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8" w:right="158"/>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0" w:lineRule="auto" w:before="8"/>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7" w:right="187"/>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0" w:lineRule="auto" w:before="8"/>
              <w:ind w:left="34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both"/>
              <w:rPr>
                <w:rFonts w:ascii="宋体" w:hAnsi="宋体" w:cs="宋体" w:eastAsia="宋体" w:hint="default"/>
                <w:sz w:val="21"/>
                <w:szCs w:val="21"/>
              </w:rPr>
            </w:pPr>
            <w:r>
              <w:rPr>
                <w:rFonts w:ascii="宋体" w:hAnsi="宋体" w:cs="宋体" w:eastAsia="宋体" w:hint="default"/>
                <w:sz w:val="21"/>
                <w:szCs w:val="21"/>
              </w:rPr>
              <w:t>本期期末金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额较上期期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末变动比例</w:t>
            </w:r>
          </w:p>
          <w:p>
            <w:pPr>
              <w:pStyle w:val="TableParagraph"/>
              <w:spacing w:line="240" w:lineRule="auto" w:before="8"/>
              <w:ind w:left="36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219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261,762.47</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12.20</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164,066.64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8.41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59.55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
              <w:jc w:val="left"/>
              <w:rPr>
                <w:rFonts w:ascii="宋体" w:hAnsi="宋体" w:cs="宋体" w:eastAsia="宋体" w:hint="default"/>
                <w:sz w:val="21"/>
                <w:szCs w:val="21"/>
              </w:rPr>
            </w:pPr>
            <w:r>
              <w:rPr>
                <w:rFonts w:ascii="宋体" w:hAnsi="宋体" w:cs="宋体" w:eastAsia="宋体" w:hint="default"/>
                <w:sz w:val="21"/>
                <w:szCs w:val="21"/>
              </w:rPr>
              <w:t>主要是本期公司采用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票据结算货款增加，</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增加应收票据</w:t>
            </w:r>
            <w:r>
              <w:rPr>
                <w:rFonts w:ascii="宋体" w:hAnsi="宋体" w:cs="宋体" w:eastAsia="宋体" w:hint="default"/>
                <w:spacing w:val="-42"/>
                <w:sz w:val="21"/>
                <w:szCs w:val="21"/>
              </w:rPr>
              <w:t> </w:t>
            </w:r>
            <w:r>
              <w:rPr>
                <w:rFonts w:ascii="宋体" w:hAnsi="宋体" w:cs="宋体" w:eastAsia="宋体" w:hint="default"/>
                <w:sz w:val="21"/>
                <w:szCs w:val="21"/>
              </w:rPr>
              <w:t>6.7</w:t>
            </w:r>
            <w:r>
              <w:rPr>
                <w:rFonts w:ascii="宋体" w:hAnsi="宋体" w:cs="宋体" w:eastAsia="宋体" w:hint="default"/>
                <w:spacing w:val="-44"/>
                <w:sz w:val="21"/>
                <w:szCs w:val="21"/>
              </w:rPr>
              <w:t> </w:t>
            </w:r>
            <w:r>
              <w:rPr>
                <w:rFonts w:ascii="宋体" w:hAnsi="宋体" w:cs="宋体" w:eastAsia="宋体" w:hint="default"/>
                <w:sz w:val="21"/>
                <w:szCs w:val="21"/>
              </w:rPr>
              <w:t>亿</w:t>
            </w:r>
            <w:r>
              <w:rPr>
                <w:rFonts w:ascii="宋体" w:hAnsi="宋体" w:cs="宋体" w:eastAsia="宋体" w:hint="default"/>
                <w:w w:val="100"/>
                <w:sz w:val="21"/>
                <w:szCs w:val="21"/>
              </w:rPr>
              <w:t> </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公司香港入境署、</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港珠澳大桥等大型项</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目未到结算期增加应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收账款</w:t>
            </w:r>
            <w:r>
              <w:rPr>
                <w:rFonts w:ascii="宋体" w:hAnsi="宋体" w:cs="宋体" w:eastAsia="宋体" w:hint="default"/>
                <w:spacing w:val="-53"/>
                <w:sz w:val="21"/>
                <w:szCs w:val="21"/>
              </w:rPr>
              <w:t> </w:t>
            </w:r>
            <w:r>
              <w:rPr>
                <w:rFonts w:ascii="宋体" w:hAnsi="宋体" w:cs="宋体" w:eastAsia="宋体" w:hint="default"/>
                <w:sz w:val="21"/>
                <w:szCs w:val="21"/>
              </w:rPr>
              <w:t>3.07</w:t>
            </w:r>
            <w:r>
              <w:rPr>
                <w:rFonts w:ascii="宋体" w:hAnsi="宋体" w:cs="宋体" w:eastAsia="宋体" w:hint="default"/>
                <w:spacing w:val="-53"/>
                <w:sz w:val="21"/>
                <w:szCs w:val="21"/>
              </w:rPr>
              <w:t> </w:t>
            </w:r>
            <w:r>
              <w:rPr>
                <w:rFonts w:ascii="宋体" w:hAnsi="宋体" w:cs="宋体" w:eastAsia="宋体" w:hint="default"/>
                <w:sz w:val="21"/>
                <w:szCs w:val="21"/>
              </w:rPr>
              <w:t>亿元。</w:t>
            </w:r>
          </w:p>
        </w:tc>
      </w:tr>
      <w:tr>
        <w:trPr>
          <w:trHeight w:val="157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38,738.45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1.80</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23,738.45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63.19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可供出售金融资产增</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加</w:t>
            </w:r>
            <w:r>
              <w:rPr>
                <w:rFonts w:ascii="宋体" w:hAnsi="宋体" w:cs="宋体" w:eastAsia="宋体" w:hint="default"/>
                <w:spacing w:val="-43"/>
                <w:sz w:val="21"/>
                <w:szCs w:val="21"/>
              </w:rPr>
              <w:t> </w:t>
            </w:r>
            <w:r>
              <w:rPr>
                <w:rFonts w:ascii="宋体" w:hAnsi="宋体" w:cs="宋体" w:eastAsia="宋体" w:hint="default"/>
                <w:sz w:val="21"/>
                <w:szCs w:val="21"/>
              </w:rPr>
              <w:t>1.5</w:t>
            </w:r>
            <w:r>
              <w:rPr>
                <w:rFonts w:ascii="宋体" w:hAnsi="宋体" w:cs="宋体" w:eastAsia="宋体" w:hint="default"/>
                <w:spacing w:val="-43"/>
                <w:sz w:val="21"/>
                <w:szCs w:val="21"/>
              </w:rPr>
              <w:t> </w:t>
            </w:r>
            <w:r>
              <w:rPr>
                <w:rFonts w:ascii="宋体" w:hAnsi="宋体" w:cs="宋体" w:eastAsia="宋体" w:hint="default"/>
                <w:sz w:val="21"/>
                <w:szCs w:val="21"/>
              </w:rPr>
              <w:t>亿元，主要是</w:t>
            </w:r>
            <w:r>
              <w:rPr>
                <w:rFonts w:ascii="宋体" w:hAnsi="宋体" w:cs="宋体" w:eastAsia="宋体" w:hint="default"/>
                <w:w w:val="100"/>
                <w:sz w:val="21"/>
                <w:szCs w:val="21"/>
              </w:rPr>
              <w:t> </w:t>
            </w:r>
            <w:r>
              <w:rPr>
                <w:rFonts w:ascii="宋体" w:hAnsi="宋体" w:cs="宋体" w:eastAsia="宋体" w:hint="default"/>
                <w:sz w:val="21"/>
                <w:szCs w:val="21"/>
              </w:rPr>
              <w:t>对北京航天科工信息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产业投资基金增资所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致。</w:t>
            </w:r>
          </w:p>
        </w:tc>
      </w:tr>
      <w:tr>
        <w:trPr>
          <w:trHeight w:val="188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18,769.51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0.87</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5,367.03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249.72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z w:val="21"/>
                <w:szCs w:val="21"/>
              </w:rPr>
              <w:t>主要是今年对子公司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上海爱信诺航芯电子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科技有限公司出售部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分股权后，由成本法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改</w:t>
            </w:r>
            <w:r>
              <w:rPr>
                <w:rFonts w:ascii="宋体" w:hAnsi="宋体" w:cs="宋体" w:eastAsia="宋体" w:hint="default"/>
                <w:spacing w:val="-71"/>
                <w:sz w:val="21"/>
                <w:szCs w:val="21"/>
              </w:rPr>
              <w:t> </w:t>
            </w:r>
            <w:r>
              <w:rPr>
                <w:rFonts w:ascii="宋体" w:hAnsi="宋体" w:cs="宋体" w:eastAsia="宋体" w:hint="default"/>
                <w:sz w:val="21"/>
                <w:szCs w:val="21"/>
              </w:rPr>
              <w:t>为</w:t>
            </w:r>
            <w:r>
              <w:rPr>
                <w:rFonts w:ascii="宋体" w:hAnsi="宋体" w:cs="宋体" w:eastAsia="宋体" w:hint="default"/>
                <w:spacing w:val="-73"/>
                <w:sz w:val="21"/>
                <w:szCs w:val="21"/>
              </w:rPr>
              <w:t> </w:t>
            </w: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益</w:t>
            </w:r>
            <w:r>
              <w:rPr>
                <w:rFonts w:ascii="宋体" w:hAnsi="宋体" w:cs="宋体" w:eastAsia="宋体" w:hint="default"/>
                <w:spacing w:val="-73"/>
                <w:sz w:val="21"/>
                <w:szCs w:val="21"/>
              </w:rPr>
              <w:t> </w:t>
            </w:r>
            <w:r>
              <w:rPr>
                <w:rFonts w:ascii="宋体" w:hAnsi="宋体" w:cs="宋体" w:eastAsia="宋体" w:hint="default"/>
                <w:sz w:val="21"/>
                <w:szCs w:val="21"/>
              </w:rPr>
              <w:t>法</w:t>
            </w:r>
            <w:r>
              <w:rPr>
                <w:rFonts w:ascii="宋体" w:hAnsi="宋体" w:cs="宋体" w:eastAsia="宋体" w:hint="default"/>
                <w:spacing w:val="-71"/>
                <w:sz w:val="21"/>
                <w:szCs w:val="21"/>
              </w:rPr>
              <w:t> </w:t>
            </w:r>
            <w:r>
              <w:rPr>
                <w:rFonts w:ascii="宋体" w:hAnsi="宋体" w:cs="宋体" w:eastAsia="宋体" w:hint="default"/>
                <w:sz w:val="21"/>
                <w:szCs w:val="21"/>
              </w:rPr>
              <w:t>核</w:t>
            </w:r>
            <w:r>
              <w:rPr>
                <w:rFonts w:ascii="宋体" w:hAnsi="宋体" w:cs="宋体" w:eastAsia="宋体" w:hint="default"/>
                <w:spacing w:val="-73"/>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125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119,249.31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5.56</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74,217.56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3.81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60.68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z w:val="21"/>
                <w:szCs w:val="21"/>
              </w:rPr>
              <w:t>主要是本年加大开发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投入、内部研发形成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的无形资产和并购网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安公司增加的无形资</w:t>
            </w:r>
          </w:p>
        </w:tc>
      </w:tr>
    </w:tbl>
    <w:p>
      <w:pPr>
        <w:spacing w:after="0" w:line="273" w:lineRule="auto"/>
        <w:jc w:val="both"/>
        <w:rPr>
          <w:rFonts w:ascii="宋体" w:hAnsi="宋体" w:cs="宋体" w:eastAsia="宋体" w:hint="default"/>
          <w:sz w:val="21"/>
          <w:szCs w:val="21"/>
        </w:rPr>
        <w:sectPr>
          <w:type w:val="continuous"/>
          <w:pgSz w:w="11910" w:h="16840"/>
          <w:pgMar w:top="1120" w:bottom="1380" w:left="680" w:right="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129"/>
        <w:gridCol w:w="1522"/>
        <w:gridCol w:w="1171"/>
        <w:gridCol w:w="1467"/>
        <w:gridCol w:w="1229"/>
        <w:gridCol w:w="1275"/>
        <w:gridCol w:w="2127"/>
      </w:tblGrid>
      <w:tr>
        <w:trPr>
          <w:trHeight w:val="32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r>
      <w:tr>
        <w:trPr>
          <w:trHeight w:val="63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8,417.16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0.39</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5,593.84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0.29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50.47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主要是公司升级转型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加大开发投入所致。</w:t>
            </w:r>
          </w:p>
        </w:tc>
      </w:tr>
      <w:tr>
        <w:trPr>
          <w:trHeight w:val="157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114,141.78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5.32</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68,639.08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66.29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主要是并购航天网安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技术（深圳）有限公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司确认商誉 </w:t>
            </w:r>
            <w:r>
              <w:rPr>
                <w:rFonts w:ascii="宋体" w:hAnsi="宋体" w:cs="宋体" w:eastAsia="宋体" w:hint="default"/>
                <w:sz w:val="21"/>
                <w:szCs w:val="21"/>
              </w:rPr>
              <w:t>4.73</w:t>
            </w:r>
            <w:r>
              <w:rPr>
                <w:rFonts w:ascii="宋体" w:hAnsi="宋体" w:cs="宋体" w:eastAsia="宋体" w:hint="default"/>
                <w:spacing w:val="19"/>
                <w:sz w:val="21"/>
                <w:szCs w:val="21"/>
              </w:rPr>
              <w:t> </w:t>
            </w:r>
            <w:r>
              <w:rPr>
                <w:rFonts w:ascii="宋体" w:hAnsi="宋体" w:cs="宋体" w:eastAsia="宋体" w:hint="default"/>
                <w:sz w:val="21"/>
                <w:szCs w:val="21"/>
              </w:rPr>
              <w:t>亿</w:t>
            </w:r>
            <w:r>
              <w:rPr>
                <w:rFonts w:ascii="宋体" w:hAnsi="宋体" w:cs="宋体" w:eastAsia="宋体" w:hint="default"/>
                <w:w w:val="100"/>
                <w:sz w:val="21"/>
                <w:szCs w:val="21"/>
              </w:rPr>
              <w:t> </w:t>
            </w:r>
            <w:r>
              <w:rPr>
                <w:rFonts w:ascii="宋体" w:hAnsi="宋体" w:cs="宋体" w:eastAsia="宋体" w:hint="default"/>
                <w:sz w:val="21"/>
                <w:szCs w:val="21"/>
              </w:rPr>
              <w:t>元，计提深圳德诚商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誉减值</w:t>
            </w:r>
            <w:r>
              <w:rPr>
                <w:rFonts w:ascii="宋体" w:hAnsi="宋体" w:cs="宋体" w:eastAsia="宋体" w:hint="default"/>
                <w:spacing w:val="-53"/>
                <w:sz w:val="21"/>
                <w:szCs w:val="21"/>
              </w:rPr>
              <w:t> </w:t>
            </w:r>
            <w:r>
              <w:rPr>
                <w:rFonts w:ascii="宋体" w:hAnsi="宋体" w:cs="宋体" w:eastAsia="宋体" w:hint="default"/>
                <w:sz w:val="21"/>
                <w:szCs w:val="21"/>
              </w:rPr>
              <w:t>0.18</w:t>
            </w:r>
            <w:r>
              <w:rPr>
                <w:rFonts w:ascii="宋体" w:hAnsi="宋体" w:cs="宋体" w:eastAsia="宋体" w:hint="default"/>
                <w:spacing w:val="-53"/>
                <w:sz w:val="21"/>
                <w:szCs w:val="21"/>
              </w:rPr>
              <w:t> </w:t>
            </w:r>
            <w:r>
              <w:rPr>
                <w:rFonts w:ascii="宋体" w:hAnsi="宋体" w:cs="宋体" w:eastAsia="宋体" w:hint="default"/>
                <w:sz w:val="21"/>
                <w:szCs w:val="21"/>
              </w:rPr>
              <w:t>亿元。</w:t>
            </w:r>
          </w:p>
        </w:tc>
      </w:tr>
      <w:tr>
        <w:trPr>
          <w:trHeight w:val="946"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4,767.66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0.22</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2,701.64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0.14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76.47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z w:val="21"/>
                <w:szCs w:val="21"/>
              </w:rPr>
              <w:t>主要是房屋装修费、</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房</w:t>
            </w:r>
            <w:r>
              <w:rPr>
                <w:rFonts w:ascii="宋体" w:hAnsi="宋体" w:cs="宋体" w:eastAsia="宋体" w:hint="default"/>
                <w:spacing w:val="-71"/>
                <w:sz w:val="21"/>
                <w:szCs w:val="21"/>
              </w:rPr>
              <w:t> </w:t>
            </w:r>
            <w:r>
              <w:rPr>
                <w:rFonts w:ascii="宋体" w:hAnsi="宋体" w:cs="宋体" w:eastAsia="宋体" w:hint="default"/>
                <w:sz w:val="21"/>
                <w:szCs w:val="21"/>
              </w:rPr>
              <w:t>屋</w:t>
            </w:r>
            <w:r>
              <w:rPr>
                <w:rFonts w:ascii="宋体" w:hAnsi="宋体" w:cs="宋体" w:eastAsia="宋体" w:hint="default"/>
                <w:spacing w:val="-73"/>
                <w:sz w:val="21"/>
                <w:szCs w:val="21"/>
              </w:rPr>
              <w:t> </w:t>
            </w:r>
            <w:r>
              <w:rPr>
                <w:rFonts w:ascii="宋体" w:hAnsi="宋体" w:cs="宋体" w:eastAsia="宋体" w:hint="default"/>
                <w:sz w:val="21"/>
                <w:szCs w:val="21"/>
              </w:rPr>
              <w:t>租</w:t>
            </w:r>
            <w:r>
              <w:rPr>
                <w:rFonts w:ascii="宋体" w:hAnsi="宋体" w:cs="宋体" w:eastAsia="宋体" w:hint="default"/>
                <w:spacing w:val="-73"/>
                <w:sz w:val="21"/>
                <w:szCs w:val="21"/>
              </w:rPr>
              <w:t> </w:t>
            </w:r>
            <w:r>
              <w:rPr>
                <w:rFonts w:ascii="宋体" w:hAnsi="宋体" w:cs="宋体" w:eastAsia="宋体" w:hint="default"/>
                <w:sz w:val="21"/>
                <w:szCs w:val="21"/>
              </w:rPr>
              <w:t>赁</w:t>
            </w:r>
            <w:r>
              <w:rPr>
                <w:rFonts w:ascii="宋体" w:hAnsi="宋体" w:cs="宋体" w:eastAsia="宋体" w:hint="default"/>
                <w:spacing w:val="-73"/>
                <w:sz w:val="21"/>
                <w:szCs w:val="21"/>
              </w:rPr>
              <w:t> </w:t>
            </w:r>
            <w:r>
              <w:rPr>
                <w:rFonts w:ascii="宋体" w:hAnsi="宋体" w:cs="宋体" w:eastAsia="宋体" w:hint="default"/>
                <w:sz w:val="21"/>
                <w:szCs w:val="21"/>
              </w:rPr>
              <w:t>费</w:t>
            </w:r>
            <w:r>
              <w:rPr>
                <w:rFonts w:ascii="宋体" w:hAnsi="宋体" w:cs="宋体" w:eastAsia="宋体" w:hint="default"/>
                <w:spacing w:val="-71"/>
                <w:sz w:val="21"/>
                <w:szCs w:val="21"/>
              </w:rPr>
              <w:t> </w:t>
            </w: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加</w:t>
            </w:r>
            <w:r>
              <w:rPr>
                <w:rFonts w:ascii="宋体" w:hAnsi="宋体" w:cs="宋体" w:eastAsia="宋体" w:hint="default"/>
                <w:spacing w:val="-73"/>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157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26,669.66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1.24</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20,079.18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32.82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z w:val="21"/>
                <w:szCs w:val="21"/>
              </w:rPr>
              <w:t>主要是交易性金融资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产公允价值变动和内</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部未实现利润确认的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递</w:t>
            </w:r>
            <w:r>
              <w:rPr>
                <w:rFonts w:ascii="宋体" w:hAnsi="宋体" w:cs="宋体" w:eastAsia="宋体" w:hint="default"/>
                <w:spacing w:val="-71"/>
                <w:sz w:val="21"/>
                <w:szCs w:val="21"/>
              </w:rPr>
              <w:t> </w:t>
            </w:r>
            <w:r>
              <w:rPr>
                <w:rFonts w:ascii="宋体" w:hAnsi="宋体" w:cs="宋体" w:eastAsia="宋体" w:hint="default"/>
                <w:sz w:val="21"/>
                <w:szCs w:val="21"/>
              </w:rPr>
              <w:t>延</w:t>
            </w:r>
            <w:r>
              <w:rPr>
                <w:rFonts w:ascii="宋体" w:hAnsi="宋体" w:cs="宋体" w:eastAsia="宋体" w:hint="default"/>
                <w:spacing w:val="-73"/>
                <w:sz w:val="21"/>
                <w:szCs w:val="21"/>
              </w:rPr>
              <w:t> </w:t>
            </w:r>
            <w:r>
              <w:rPr>
                <w:rFonts w:ascii="宋体" w:hAnsi="宋体" w:cs="宋体" w:eastAsia="宋体" w:hint="default"/>
                <w:sz w:val="21"/>
                <w:szCs w:val="21"/>
              </w:rPr>
              <w:t>所</w:t>
            </w:r>
            <w:r>
              <w:rPr>
                <w:rFonts w:ascii="宋体" w:hAnsi="宋体" w:cs="宋体" w:eastAsia="宋体" w:hint="default"/>
                <w:spacing w:val="-73"/>
                <w:sz w:val="21"/>
                <w:szCs w:val="21"/>
              </w:rPr>
              <w:t> </w:t>
            </w:r>
            <w:r>
              <w:rPr>
                <w:rFonts w:ascii="宋体" w:hAnsi="宋体" w:cs="宋体" w:eastAsia="宋体" w:hint="default"/>
                <w:sz w:val="21"/>
                <w:szCs w:val="21"/>
              </w:rPr>
              <w:t>得</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p>
        </w:tc>
      </w:tr>
      <w:tr>
        <w:trPr>
          <w:trHeight w:val="1346"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2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1,907.00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0.10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主要是本公司原子公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司北京航天金盾科技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有限公司归还金融机</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构借款所致。</w:t>
            </w:r>
          </w:p>
        </w:tc>
      </w:tr>
      <w:tr>
        <w:trPr>
          <w:trHeight w:val="125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145,583.14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6.78</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75,377.95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3.87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93.14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主要是公司收购网安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3"/>
                <w:sz w:val="21"/>
                <w:szCs w:val="21"/>
              </w:rPr>
              <w:t> </w:t>
            </w:r>
            <w:r>
              <w:rPr>
                <w:rFonts w:ascii="宋体" w:hAnsi="宋体" w:cs="宋体" w:eastAsia="宋体" w:hint="default"/>
                <w:sz w:val="21"/>
                <w:szCs w:val="21"/>
              </w:rPr>
              <w:t>未</w:t>
            </w:r>
            <w:r>
              <w:rPr>
                <w:rFonts w:ascii="宋体" w:hAnsi="宋体" w:cs="宋体" w:eastAsia="宋体" w:hint="default"/>
                <w:spacing w:val="-73"/>
                <w:sz w:val="21"/>
                <w:szCs w:val="21"/>
              </w:rPr>
              <w:t> </w:t>
            </w:r>
            <w:r>
              <w:rPr>
                <w:rFonts w:ascii="宋体" w:hAnsi="宋体" w:cs="宋体" w:eastAsia="宋体" w:hint="default"/>
                <w:sz w:val="21"/>
                <w:szCs w:val="21"/>
              </w:rPr>
              <w:t>支</w:t>
            </w:r>
            <w:r>
              <w:rPr>
                <w:rFonts w:ascii="宋体" w:hAnsi="宋体" w:cs="宋体" w:eastAsia="宋体" w:hint="default"/>
                <w:spacing w:val="-73"/>
                <w:sz w:val="21"/>
                <w:szCs w:val="21"/>
              </w:rPr>
              <w:t> </w:t>
            </w:r>
            <w:r>
              <w:rPr>
                <w:rFonts w:ascii="宋体" w:hAnsi="宋体" w:cs="宋体" w:eastAsia="宋体" w:hint="default"/>
                <w:sz w:val="21"/>
                <w:szCs w:val="21"/>
              </w:rPr>
              <w:t>付</w:t>
            </w:r>
            <w:r>
              <w:rPr>
                <w:rFonts w:ascii="宋体" w:hAnsi="宋体" w:cs="宋体" w:eastAsia="宋体" w:hint="default"/>
                <w:spacing w:val="-71"/>
                <w:sz w:val="21"/>
                <w:szCs w:val="21"/>
              </w:rPr>
              <w:t> </w:t>
            </w:r>
            <w:r>
              <w:rPr>
                <w:rFonts w:ascii="宋体" w:hAnsi="宋体" w:cs="宋体" w:eastAsia="宋体" w:hint="default"/>
                <w:sz w:val="21"/>
                <w:szCs w:val="21"/>
              </w:rPr>
              <w:t>投</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5.8175</w:t>
            </w:r>
            <w:r>
              <w:rPr>
                <w:rFonts w:ascii="宋体" w:hAnsi="宋体" w:cs="宋体" w:eastAsia="宋体" w:hint="default"/>
                <w:spacing w:val="-45"/>
                <w:sz w:val="21"/>
                <w:szCs w:val="21"/>
              </w:rPr>
              <w:t> </w:t>
            </w:r>
            <w:r>
              <w:rPr>
                <w:rFonts w:ascii="宋体" w:hAnsi="宋体" w:cs="宋体" w:eastAsia="宋体" w:hint="default"/>
                <w:spacing w:val="-7"/>
                <w:sz w:val="21"/>
                <w:szCs w:val="21"/>
              </w:rPr>
              <w:t>亿，应付长期</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资产款增加</w:t>
            </w:r>
            <w:r>
              <w:rPr>
                <w:rFonts w:ascii="宋体" w:hAnsi="宋体" w:cs="宋体" w:eastAsia="宋体" w:hint="default"/>
                <w:spacing w:val="-53"/>
                <w:sz w:val="21"/>
                <w:szCs w:val="21"/>
              </w:rPr>
              <w:t> </w:t>
            </w:r>
            <w:r>
              <w:rPr>
                <w:rFonts w:ascii="宋体" w:hAnsi="宋体" w:cs="宋体" w:eastAsia="宋体" w:hint="default"/>
                <w:sz w:val="21"/>
                <w:szCs w:val="21"/>
              </w:rPr>
              <w:t>0.66</w:t>
            </w:r>
            <w:r>
              <w:rPr>
                <w:rFonts w:ascii="宋体" w:hAnsi="宋体" w:cs="宋体" w:eastAsia="宋体" w:hint="default"/>
                <w:spacing w:val="-53"/>
                <w:sz w:val="21"/>
                <w:szCs w:val="21"/>
              </w:rPr>
              <w:t> </w:t>
            </w:r>
            <w:r>
              <w:rPr>
                <w:rFonts w:ascii="宋体" w:hAnsi="宋体" w:cs="宋体" w:eastAsia="宋体" w:hint="default"/>
                <w:spacing w:val="-3"/>
                <w:sz w:val="21"/>
                <w:szCs w:val="21"/>
              </w:rPr>
              <w:t>亿。</w:t>
            </w:r>
            <w:r>
              <w:rPr>
                <w:rFonts w:ascii="宋体" w:hAnsi="宋体" w:cs="宋体" w:eastAsia="宋体" w:hint="default"/>
                <w:sz w:val="21"/>
                <w:szCs w:val="21"/>
              </w:rPr>
            </w:r>
          </w:p>
        </w:tc>
      </w:tr>
      <w:tr>
        <w:trPr>
          <w:trHeight w:val="946"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479.61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0.02</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3,832.38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0.20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-87.49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z w:val="21"/>
                <w:szCs w:val="21"/>
              </w:rPr>
              <w:t>主要是公司本年度政</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府</w:t>
            </w:r>
            <w:r>
              <w:rPr>
                <w:rFonts w:ascii="宋体" w:hAnsi="宋体" w:cs="宋体" w:eastAsia="宋体" w:hint="default"/>
                <w:spacing w:val="-71"/>
                <w:sz w:val="21"/>
                <w:szCs w:val="21"/>
              </w:rPr>
              <w:t> </w:t>
            </w:r>
            <w:r>
              <w:rPr>
                <w:rFonts w:ascii="宋体" w:hAnsi="宋体" w:cs="宋体" w:eastAsia="宋体" w:hint="default"/>
                <w:sz w:val="21"/>
                <w:szCs w:val="21"/>
              </w:rPr>
              <w:t>补</w:t>
            </w:r>
            <w:r>
              <w:rPr>
                <w:rFonts w:ascii="宋体" w:hAnsi="宋体" w:cs="宋体" w:eastAsia="宋体" w:hint="default"/>
                <w:spacing w:val="-73"/>
                <w:sz w:val="21"/>
                <w:szCs w:val="21"/>
              </w:rPr>
              <w:t> </w:t>
            </w:r>
            <w:r>
              <w:rPr>
                <w:rFonts w:ascii="宋体" w:hAnsi="宋体" w:cs="宋体" w:eastAsia="宋体" w:hint="default"/>
                <w:sz w:val="21"/>
                <w:szCs w:val="21"/>
              </w:rPr>
              <w:t>助</w:t>
            </w:r>
            <w:r>
              <w:rPr>
                <w:rFonts w:ascii="宋体" w:hAnsi="宋体" w:cs="宋体" w:eastAsia="宋体" w:hint="default"/>
                <w:spacing w:val="-73"/>
                <w:sz w:val="21"/>
                <w:szCs w:val="21"/>
              </w:rPr>
              <w:t> </w:t>
            </w:r>
            <w:r>
              <w:rPr>
                <w:rFonts w:ascii="宋体" w:hAnsi="宋体" w:cs="宋体" w:eastAsia="宋体" w:hint="default"/>
                <w:sz w:val="21"/>
                <w:szCs w:val="21"/>
              </w:rPr>
              <w:t>确</w:t>
            </w:r>
            <w:r>
              <w:rPr>
                <w:rFonts w:ascii="宋体" w:hAnsi="宋体" w:cs="宋体" w:eastAsia="宋体" w:hint="default"/>
                <w:spacing w:val="-73"/>
                <w:sz w:val="21"/>
                <w:szCs w:val="21"/>
              </w:rPr>
              <w:t> </w:t>
            </w:r>
            <w:r>
              <w:rPr>
                <w:rFonts w:ascii="宋体" w:hAnsi="宋体" w:cs="宋体" w:eastAsia="宋体" w:hint="default"/>
                <w:sz w:val="21"/>
                <w:szCs w:val="21"/>
              </w:rPr>
              <w:t>认</w:t>
            </w:r>
            <w:r>
              <w:rPr>
                <w:rFonts w:ascii="宋体" w:hAnsi="宋体" w:cs="宋体" w:eastAsia="宋体" w:hint="default"/>
                <w:spacing w:val="-71"/>
                <w:sz w:val="21"/>
                <w:szCs w:val="21"/>
              </w:rPr>
              <w:t> </w:t>
            </w:r>
            <w:r>
              <w:rPr>
                <w:rFonts w:ascii="宋体" w:hAnsi="宋体" w:cs="宋体" w:eastAsia="宋体" w:hint="default"/>
                <w:sz w:val="21"/>
                <w:szCs w:val="21"/>
              </w:rPr>
              <w:t>损</w:t>
            </w:r>
            <w:r>
              <w:rPr>
                <w:rFonts w:ascii="宋体" w:hAnsi="宋体" w:cs="宋体" w:eastAsia="宋体" w:hint="default"/>
                <w:spacing w:val="-73"/>
                <w:sz w:val="21"/>
                <w:szCs w:val="21"/>
              </w:rPr>
              <w:t> </w:t>
            </w:r>
            <w:r>
              <w:rPr>
                <w:rFonts w:ascii="宋体" w:hAnsi="宋体" w:cs="宋体" w:eastAsia="宋体" w:hint="default"/>
                <w:sz w:val="21"/>
                <w:szCs w:val="21"/>
              </w:rPr>
              <w:t>益</w:t>
            </w:r>
            <w:r>
              <w:rPr>
                <w:rFonts w:ascii="宋体" w:hAnsi="宋体" w:cs="宋体" w:eastAsia="宋体" w:hint="default"/>
                <w:spacing w:val="-73"/>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126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2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2,109.16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0.11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z w:val="21"/>
                <w:szCs w:val="21"/>
              </w:rPr>
              <w:t>公司认购中油资本限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售股上年确认的递延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所</w:t>
            </w:r>
            <w:r>
              <w:rPr>
                <w:rFonts w:ascii="宋体" w:hAnsi="宋体" w:cs="宋体" w:eastAsia="宋体" w:hint="default"/>
                <w:spacing w:val="-71"/>
                <w:sz w:val="21"/>
                <w:szCs w:val="21"/>
              </w:rPr>
              <w:t> </w:t>
            </w:r>
            <w:r>
              <w:rPr>
                <w:rFonts w:ascii="宋体" w:hAnsi="宋体" w:cs="宋体" w:eastAsia="宋体" w:hint="default"/>
                <w:sz w:val="21"/>
                <w:szCs w:val="21"/>
              </w:rPr>
              <w:t>得</w:t>
            </w:r>
            <w:r>
              <w:rPr>
                <w:rFonts w:ascii="宋体" w:hAnsi="宋体" w:cs="宋体" w:eastAsia="宋体" w:hint="default"/>
                <w:spacing w:val="-73"/>
                <w:sz w:val="21"/>
                <w:szCs w:val="21"/>
              </w:rPr>
              <w:t> </w:t>
            </w:r>
            <w:r>
              <w:rPr>
                <w:rFonts w:ascii="宋体" w:hAnsi="宋体" w:cs="宋体" w:eastAsia="宋体" w:hint="default"/>
                <w:sz w:val="21"/>
                <w:szCs w:val="21"/>
              </w:rPr>
              <w:t>税</w:t>
            </w:r>
            <w:r>
              <w:rPr>
                <w:rFonts w:ascii="宋体" w:hAnsi="宋体" w:cs="宋体" w:eastAsia="宋体" w:hint="default"/>
                <w:spacing w:val="-73"/>
                <w:sz w:val="21"/>
                <w:szCs w:val="21"/>
              </w:rPr>
              <w:t> </w:t>
            </w:r>
            <w:r>
              <w:rPr>
                <w:rFonts w:ascii="宋体" w:hAnsi="宋体" w:cs="宋体" w:eastAsia="宋体" w:hint="default"/>
                <w:sz w:val="21"/>
                <w:szCs w:val="21"/>
              </w:rPr>
              <w:t>负</w:t>
            </w:r>
            <w:r>
              <w:rPr>
                <w:rFonts w:ascii="宋体" w:hAnsi="宋体" w:cs="宋体" w:eastAsia="宋体" w:hint="default"/>
                <w:spacing w:val="-73"/>
                <w:sz w:val="21"/>
                <w:szCs w:val="21"/>
              </w:rPr>
              <w:t> </w:t>
            </w:r>
            <w:r>
              <w:rPr>
                <w:rFonts w:ascii="宋体" w:hAnsi="宋体" w:cs="宋体" w:eastAsia="宋体" w:hint="default"/>
                <w:sz w:val="21"/>
                <w:szCs w:val="21"/>
              </w:rPr>
              <w:t>债</w:t>
            </w:r>
            <w:r>
              <w:rPr>
                <w:rFonts w:ascii="宋体" w:hAnsi="宋体" w:cs="宋体" w:eastAsia="宋体" w:hint="default"/>
                <w:spacing w:val="-71"/>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3"/>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回。</w:t>
            </w:r>
          </w:p>
        </w:tc>
      </w:tr>
    </w:tbl>
    <w:p>
      <w:pPr>
        <w:pStyle w:val="BodyText"/>
        <w:spacing w:line="273" w:lineRule="auto"/>
        <w:ind w:left="1118" w:right="9188"/>
        <w:jc w:val="left"/>
      </w:pPr>
      <w:r>
        <w:rPr/>
        <w:t>其他说明</w:t>
      </w:r>
      <w:r>
        <w:rPr>
          <w:w w:val="100"/>
        </w:rPr>
        <w:t> </w:t>
      </w:r>
      <w:r>
        <w:rPr/>
        <w:t>无</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680" w:right="60"/>
        </w:sectPr>
      </w:pPr>
    </w:p>
    <w:p>
      <w:pPr>
        <w:pStyle w:val="Heading4"/>
        <w:tabs>
          <w:tab w:pos="1537" w:val="left" w:leader="none"/>
        </w:tabs>
        <w:spacing w:line="240" w:lineRule="auto"/>
        <w:ind w:left="1118" w:right="-4"/>
        <w:jc w:val="left"/>
        <w:rPr>
          <w:b w:val="0"/>
          <w:bCs w:val="0"/>
        </w:rPr>
      </w:pPr>
      <w:r>
        <w:rPr>
          <w:rFonts w:ascii="宋体" w:hAnsi="宋体" w:cs="宋体" w:eastAsia="宋体" w:hint="default"/>
          <w:w w:val="95"/>
        </w:rPr>
        <w:t>2.</w:t>
        <w:tab/>
      </w:r>
      <w:r>
        <w:rPr>
          <w:spacing w:val="-1"/>
        </w:rPr>
        <w:t>截至报告期末主要资产受限情况</w:t>
      </w:r>
      <w:r>
        <w:rPr>
          <w:b w:val="0"/>
          <w:bCs w:val="0"/>
          <w:spacing w:val="-1"/>
        </w:rPr>
      </w:r>
    </w:p>
    <w:p>
      <w:pPr>
        <w:pStyle w:val="BodyText"/>
        <w:tabs>
          <w:tab w:pos="1960" w:val="left" w:leader="none"/>
        </w:tabs>
        <w:spacing w:line="240" w:lineRule="auto" w:before="97"/>
        <w:ind w:left="1118" w:right="-4"/>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1118" w:right="0"/>
        <w:jc w:val="left"/>
      </w:pPr>
      <w:r>
        <w:rPr/>
        <w:t>单位：万元</w:t>
      </w:r>
    </w:p>
    <w:p>
      <w:pPr>
        <w:spacing w:after="0" w:line="240" w:lineRule="auto"/>
        <w:jc w:val="left"/>
        <w:sectPr>
          <w:type w:val="continuous"/>
          <w:pgSz w:w="11910" w:h="16840"/>
          <w:pgMar w:top="1120" w:bottom="1380" w:left="680" w:right="60"/>
          <w:cols w:num="2" w:equalWidth="0">
            <w:col w:w="4491" w:space="3291"/>
            <w:col w:w="3388"/>
          </w:cols>
        </w:sectPr>
      </w:pPr>
    </w:p>
    <w:p>
      <w:pPr>
        <w:spacing w:line="240" w:lineRule="auto" w:before="10"/>
        <w:rPr>
          <w:rFonts w:ascii="宋体" w:hAnsi="宋体" w:cs="宋体" w:eastAsia="宋体" w:hint="default"/>
          <w:sz w:val="3"/>
          <w:szCs w:val="3"/>
        </w:rPr>
      </w:pPr>
    </w:p>
    <w:tbl>
      <w:tblPr>
        <w:tblW w:w="0" w:type="auto"/>
        <w:jc w:val="left"/>
        <w:tblInd w:w="978" w:type="dxa"/>
        <w:tblLayout w:type="fixed"/>
        <w:tblCellMar>
          <w:top w:w="0" w:type="dxa"/>
          <w:left w:w="0" w:type="dxa"/>
          <w:bottom w:w="0" w:type="dxa"/>
          <w:right w:w="0" w:type="dxa"/>
        </w:tblCellMar>
        <w:tblLook w:val="01E0"/>
      </w:tblPr>
      <w:tblGrid>
        <w:gridCol w:w="3080"/>
        <w:gridCol w:w="3005"/>
        <w:gridCol w:w="3003"/>
      </w:tblGrid>
      <w:tr>
        <w:trPr>
          <w:trHeight w:val="478"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tabs>
                <w:tab w:pos="647" w:val="left" w:leader="none"/>
              </w:tabs>
              <w:spacing w:line="240" w:lineRule="auto" w:before="64"/>
              <w:ind w:left="22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78"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4" w:right="0"/>
              <w:jc w:val="left"/>
              <w:rPr>
                <w:rFonts w:ascii="宋体" w:hAnsi="宋体" w:cs="宋体" w:eastAsia="宋体" w:hint="default"/>
                <w:sz w:val="21"/>
                <w:szCs w:val="21"/>
              </w:rPr>
            </w:pPr>
            <w:r>
              <w:rPr>
                <w:rFonts w:ascii="宋体" w:hAnsi="宋体" w:cs="宋体" w:eastAsia="宋体" w:hint="default"/>
                <w:sz w:val="21"/>
                <w:szCs w:val="21"/>
              </w:rPr>
              <w:t>法院冻结款项</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5,604.00</w:t>
            </w:r>
          </w:p>
        </w:tc>
        <w:tc>
          <w:tcPr>
            <w:tcW w:w="300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4"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2,501.07</w:t>
            </w:r>
          </w:p>
        </w:tc>
        <w:tc>
          <w:tcPr>
            <w:tcW w:w="3003"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tabs>
                <w:tab w:pos="645" w:val="left" w:leader="none"/>
              </w:tabs>
              <w:spacing w:line="240" w:lineRule="auto" w:before="64"/>
              <w:ind w:left="2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8,105.07</w:t>
            </w:r>
          </w:p>
        </w:tc>
        <w:tc>
          <w:tcPr>
            <w:tcW w:w="3003" w:type="dxa"/>
            <w:tcBorders>
              <w:top w:val="single" w:sz="4" w:space="0" w:color="000000"/>
              <w:left w:val="single" w:sz="4" w:space="0" w:color="000000"/>
              <w:bottom w:val="single" w:sz="4" w:space="0" w:color="000000"/>
              <w:right w:val="nil" w:sz="6" w:space="0" w:color="auto"/>
            </w:tcBorders>
          </w:tcPr>
          <w:p>
            <w:pPr/>
          </w:p>
        </w:tc>
      </w:tr>
    </w:tbl>
    <w:p>
      <w:pPr>
        <w:spacing w:after="0"/>
        <w:sectPr>
          <w:type w:val="continuous"/>
          <w:pgSz w:w="11910" w:h="16840"/>
          <w:pgMar w:top="1120" w:bottom="1380" w:left="680" w:right="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tabs>
          <w:tab w:pos="2097" w:val="left" w:leader="none"/>
        </w:tabs>
        <w:spacing w:line="240" w:lineRule="auto"/>
        <w:ind w:left="1678" w:right="1077"/>
        <w:jc w:val="left"/>
        <w:rPr>
          <w:b w:val="0"/>
          <w:bCs w:val="0"/>
        </w:rPr>
      </w:pPr>
      <w:r>
        <w:rPr>
          <w:rFonts w:ascii="宋体" w:hAnsi="宋体" w:cs="宋体" w:eastAsia="宋体" w:hint="default"/>
          <w:w w:val="95"/>
        </w:rPr>
        <w:t>3.</w:t>
        <w:tab/>
      </w:r>
      <w:r>
        <w:rPr/>
        <w:t>其他说明</w:t>
      </w:r>
      <w:r>
        <w:rPr>
          <w:b w:val="0"/>
          <w:bCs w:val="0"/>
        </w:rPr>
      </w:r>
    </w:p>
    <w:p>
      <w:pPr>
        <w:pStyle w:val="BodyText"/>
        <w:tabs>
          <w:tab w:pos="2520" w:val="left" w:leader="none"/>
        </w:tabs>
        <w:spacing w:line="240" w:lineRule="auto" w:before="97"/>
        <w:ind w:left="1678" w:right="1077"/>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2517" w:val="left" w:leader="none"/>
        </w:tabs>
        <w:spacing w:line="240" w:lineRule="auto" w:before="147"/>
        <w:ind w:left="1678" w:right="1077"/>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2520" w:val="left" w:leader="none"/>
        </w:tabs>
        <w:spacing w:line="240" w:lineRule="auto" w:before="97"/>
        <w:ind w:left="1678" w:right="1077"/>
        <w:jc w:val="left"/>
      </w:pPr>
      <w:r>
        <w:rPr>
          <w:spacing w:val="-1"/>
        </w:rPr>
        <w:t>□适用</w:t>
        <w:tab/>
      </w:r>
      <w:r>
        <w:rPr>
          <w:spacing w:val="-2"/>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20" w:right="200"/>
        </w:sectPr>
      </w:pPr>
    </w:p>
    <w:p>
      <w:pPr>
        <w:pStyle w:val="Heading4"/>
        <w:tabs>
          <w:tab w:pos="2517" w:val="left" w:leader="none"/>
        </w:tabs>
        <w:spacing w:line="240" w:lineRule="auto"/>
        <w:ind w:left="1678" w:right="-18"/>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4"/>
        <w:spacing w:line="240" w:lineRule="auto" w:before="97"/>
        <w:ind w:left="1678" w:right="-18"/>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97"/>
        <w:ind w:left="16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left="1678" w:right="0"/>
        <w:jc w:val="left"/>
      </w:pPr>
      <w:r>
        <w:rPr/>
        <w:t>单位：万元</w:t>
      </w:r>
    </w:p>
    <w:p>
      <w:pPr>
        <w:spacing w:after="0" w:line="240" w:lineRule="auto"/>
        <w:jc w:val="left"/>
        <w:sectPr>
          <w:type w:val="continuous"/>
          <w:pgSz w:w="11910" w:h="16840"/>
          <w:pgMar w:top="1120" w:bottom="1380" w:left="120" w:right="200"/>
          <w:cols w:num="2" w:equalWidth="0">
            <w:col w:w="4208" w:space="3574"/>
            <w:col w:w="3808"/>
          </w:cols>
        </w:sectPr>
      </w:pPr>
    </w:p>
    <w:p>
      <w:pPr>
        <w:spacing w:line="240" w:lineRule="auto" w:before="10"/>
        <w:rPr>
          <w:rFonts w:ascii="宋体" w:hAnsi="宋体" w:cs="宋体" w:eastAsia="宋体" w:hint="default"/>
          <w:sz w:val="3"/>
          <w:szCs w:val="3"/>
        </w:rPr>
      </w:pPr>
    </w:p>
    <w:tbl>
      <w:tblPr>
        <w:tblW w:w="0" w:type="auto"/>
        <w:jc w:val="left"/>
        <w:tblInd w:w="156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3643.00</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-14739.00</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18,382.00</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投资额增减幅度（</w:t>
            </w:r>
            <w:r>
              <w:rPr>
                <w:rFonts w:ascii="宋体" w:hAnsi="宋体" w:cs="宋体" w:eastAsia="宋体" w:hint="default"/>
                <w:sz w:val="21"/>
                <w:szCs w:val="21"/>
              </w:rPr>
              <w:t>%</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-80.18%</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20" w:right="200"/>
        </w:sectPr>
      </w:pPr>
    </w:p>
    <w:p>
      <w:pPr>
        <w:pStyle w:val="Heading4"/>
        <w:spacing w:line="240" w:lineRule="auto"/>
        <w:ind w:left="1678" w:right="-2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2424" w:val="left" w:leader="none"/>
        </w:tabs>
        <w:spacing w:line="240" w:lineRule="auto" w:before="97"/>
        <w:ind w:left="1678" w:right="-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1678" w:right="0"/>
        <w:jc w:val="left"/>
      </w:pPr>
      <w:r>
        <w:rPr/>
        <w:t>单位：万元</w:t>
      </w:r>
    </w:p>
    <w:p>
      <w:pPr>
        <w:spacing w:after="0" w:line="240" w:lineRule="auto"/>
        <w:jc w:val="left"/>
        <w:sectPr>
          <w:type w:val="continuous"/>
          <w:pgSz w:w="11910" w:h="16840"/>
          <w:pgMar w:top="1120" w:bottom="1380" w:left="120" w:right="200"/>
          <w:cols w:num="2" w:equalWidth="0">
            <w:col w:w="3577" w:space="4205"/>
            <w:col w:w="3808"/>
          </w:cols>
        </w:sectPr>
      </w:pPr>
    </w:p>
    <w:p>
      <w:pPr>
        <w:spacing w:line="240" w:lineRule="auto" w:before="10"/>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419"/>
        <w:gridCol w:w="1135"/>
        <w:gridCol w:w="3971"/>
        <w:gridCol w:w="991"/>
        <w:gridCol w:w="991"/>
        <w:gridCol w:w="994"/>
        <w:gridCol w:w="708"/>
        <w:gridCol w:w="1133"/>
      </w:tblGrid>
      <w:tr>
        <w:trPr>
          <w:trHeight w:val="94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项目地点</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项目内容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2" w:right="173"/>
              <w:jc w:val="both"/>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企业注</w:t>
            </w:r>
            <w:r>
              <w:rPr>
                <w:rFonts w:ascii="宋体" w:hAnsi="宋体" w:cs="宋体" w:eastAsia="宋体" w:hint="default"/>
                <w:spacing w:val="-102"/>
                <w:sz w:val="21"/>
                <w:szCs w:val="21"/>
              </w:rPr>
              <w:t> </w:t>
            </w:r>
            <w:r>
              <w:rPr>
                <w:rFonts w:ascii="宋体" w:hAnsi="宋体" w:cs="宋体" w:eastAsia="宋体" w:hint="default"/>
                <w:sz w:val="21"/>
                <w:szCs w:val="21"/>
              </w:rPr>
              <w:t>册资本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5" w:right="170"/>
              <w:jc w:val="both"/>
              <w:rPr>
                <w:rFonts w:ascii="宋体" w:hAnsi="宋体" w:cs="宋体" w:eastAsia="宋体" w:hint="default"/>
                <w:sz w:val="21"/>
                <w:szCs w:val="21"/>
              </w:rPr>
            </w:pPr>
            <w:r>
              <w:rPr>
                <w:rFonts w:ascii="宋体" w:hAnsi="宋体" w:cs="宋体" w:eastAsia="宋体" w:hint="default"/>
                <w:sz w:val="21"/>
                <w:szCs w:val="21"/>
              </w:rPr>
              <w:t>项目计</w:t>
            </w:r>
            <w:r>
              <w:rPr>
                <w:rFonts w:ascii="宋体" w:hAnsi="宋体" w:cs="宋体" w:eastAsia="宋体" w:hint="default"/>
                <w:spacing w:val="-102"/>
                <w:sz w:val="21"/>
                <w:szCs w:val="21"/>
              </w:rPr>
              <w:t> </w:t>
            </w:r>
            <w:r>
              <w:rPr>
                <w:rFonts w:ascii="宋体" w:hAnsi="宋体" w:cs="宋体" w:eastAsia="宋体" w:hint="default"/>
                <w:sz w:val="21"/>
                <w:szCs w:val="21"/>
              </w:rPr>
              <w:t>划投资</w:t>
            </w:r>
            <w:r>
              <w:rPr>
                <w:rFonts w:ascii="宋体" w:hAnsi="宋体" w:cs="宋体" w:eastAsia="宋体" w:hint="default"/>
                <w:spacing w:val="-102"/>
                <w:sz w:val="21"/>
                <w:szCs w:val="21"/>
              </w:rPr>
              <w:t> </w:t>
            </w:r>
            <w:r>
              <w:rPr>
                <w:rFonts w:ascii="宋体" w:hAnsi="宋体" w:cs="宋体" w:eastAsia="宋体" w:hint="default"/>
                <w:sz w:val="21"/>
                <w:szCs w:val="21"/>
              </w:rPr>
              <w:t>总额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5" w:right="173"/>
              <w:jc w:val="both"/>
              <w:rPr>
                <w:rFonts w:ascii="宋体" w:hAnsi="宋体" w:cs="宋体" w:eastAsia="宋体" w:hint="default"/>
                <w:sz w:val="21"/>
                <w:szCs w:val="21"/>
              </w:rPr>
            </w:pPr>
            <w:r>
              <w:rPr>
                <w:rFonts w:ascii="宋体" w:hAnsi="宋体" w:cs="宋体" w:eastAsia="宋体" w:hint="default"/>
                <w:sz w:val="21"/>
                <w:szCs w:val="21"/>
              </w:rPr>
              <w:t>投资完</w:t>
            </w:r>
            <w:r>
              <w:rPr>
                <w:rFonts w:ascii="宋体" w:hAnsi="宋体" w:cs="宋体" w:eastAsia="宋体" w:hint="default"/>
                <w:spacing w:val="-102"/>
                <w:sz w:val="21"/>
                <w:szCs w:val="21"/>
              </w:rPr>
              <w:t> </w:t>
            </w:r>
            <w:r>
              <w:rPr>
                <w:rFonts w:ascii="宋体" w:hAnsi="宋体" w:cs="宋体" w:eastAsia="宋体" w:hint="default"/>
                <w:sz w:val="21"/>
                <w:szCs w:val="21"/>
              </w:rPr>
              <w:t>成后所</w:t>
            </w:r>
            <w:r>
              <w:rPr>
                <w:rFonts w:ascii="宋体" w:hAnsi="宋体" w:cs="宋体" w:eastAsia="宋体" w:hint="default"/>
                <w:spacing w:val="-102"/>
                <w:sz w:val="21"/>
                <w:szCs w:val="21"/>
              </w:rPr>
              <w:t> </w:t>
            </w:r>
            <w:r>
              <w:rPr>
                <w:rFonts w:ascii="宋体" w:hAnsi="宋体" w:cs="宋体" w:eastAsia="宋体" w:hint="default"/>
                <w:sz w:val="21"/>
                <w:szCs w:val="21"/>
              </w:rPr>
              <w:t>占股比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36" w:right="137"/>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w:t>
            </w:r>
            <w:r>
              <w:rPr>
                <w:rFonts w:ascii="宋体" w:hAnsi="宋体" w:cs="宋体" w:eastAsia="宋体" w:hint="default"/>
                <w:w w:val="100"/>
                <w:sz w:val="21"/>
                <w:szCs w:val="21"/>
              </w:rPr>
              <w:t> </w:t>
            </w:r>
            <w:r>
              <w:rPr>
                <w:rFonts w:ascii="宋体" w:hAnsi="宋体" w:cs="宋体" w:eastAsia="宋体" w:hint="default"/>
                <w:sz w:val="21"/>
                <w:szCs w:val="21"/>
              </w:rPr>
              <w:t>完成投资</w:t>
            </w:r>
            <w:r>
              <w:rPr>
                <w:rFonts w:ascii="宋体" w:hAnsi="宋体" w:cs="宋体" w:eastAsia="宋体" w:hint="default"/>
                <w:w w:val="100"/>
                <w:sz w:val="21"/>
                <w:szCs w:val="21"/>
              </w:rPr>
              <w:t> </w:t>
            </w:r>
            <w:r>
              <w:rPr>
                <w:rFonts w:ascii="宋体" w:hAnsi="宋体" w:cs="宋体" w:eastAsia="宋体" w:hint="default"/>
                <w:sz w:val="21"/>
                <w:szCs w:val="21"/>
              </w:rPr>
              <w:t>总额</w:t>
            </w:r>
          </w:p>
        </w:tc>
      </w:tr>
      <w:tr>
        <w:trPr>
          <w:trHeight w:val="188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66"/>
                <w:sz w:val="21"/>
                <w:szCs w:val="21"/>
              </w:rPr>
              <w:t> </w:t>
            </w:r>
            <w:r>
              <w:rPr>
                <w:rFonts w:ascii="宋体" w:hAnsi="宋体" w:cs="宋体" w:eastAsia="宋体" w:hint="default"/>
                <w:sz w:val="21"/>
                <w:szCs w:val="21"/>
              </w:rPr>
              <w:t>加</w:t>
            </w:r>
            <w:r>
              <w:rPr>
                <w:rFonts w:ascii="宋体" w:hAnsi="宋体" w:cs="宋体" w:eastAsia="宋体" w:hint="default"/>
                <w:spacing w:val="-69"/>
                <w:sz w:val="21"/>
                <w:szCs w:val="21"/>
              </w:rPr>
              <w:t> </w:t>
            </w:r>
            <w:r>
              <w:rPr>
                <w:rFonts w:ascii="宋体" w:hAnsi="宋体" w:cs="宋体" w:eastAsia="宋体" w:hint="default"/>
                <w:sz w:val="21"/>
                <w:szCs w:val="21"/>
              </w:rPr>
              <w:t>航</w:t>
            </w:r>
            <w:r>
              <w:rPr>
                <w:rFonts w:ascii="宋体" w:hAnsi="宋体" w:cs="宋体" w:eastAsia="宋体" w:hint="default"/>
                <w:spacing w:val="-69"/>
                <w:sz w:val="21"/>
                <w:szCs w:val="21"/>
              </w:rPr>
              <w:t> </w:t>
            </w:r>
            <w:r>
              <w:rPr>
                <w:rFonts w:ascii="宋体" w:hAnsi="宋体" w:cs="宋体" w:eastAsia="宋体" w:hint="default"/>
                <w:sz w:val="21"/>
                <w:szCs w:val="21"/>
              </w:rPr>
              <w:t>天</w:t>
            </w:r>
            <w:r>
              <w:rPr>
                <w:rFonts w:ascii="宋体" w:hAnsi="宋体" w:cs="宋体" w:eastAsia="宋体" w:hint="default"/>
                <w:spacing w:val="-66"/>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pacing w:val="-11"/>
                <w:sz w:val="21"/>
                <w:szCs w:val="21"/>
              </w:rPr>
              <w:t>息（广东）有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限</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9"/>
                <w:sz w:val="21"/>
                <w:szCs w:val="21"/>
              </w:rPr>
              <w:t> </w:t>
            </w:r>
            <w:r>
              <w:rPr>
                <w:rFonts w:ascii="宋体" w:hAnsi="宋体" w:cs="宋体" w:eastAsia="宋体" w:hint="default"/>
                <w:sz w:val="21"/>
                <w:szCs w:val="21"/>
              </w:rPr>
              <w:t>司</w:t>
            </w:r>
            <w:r>
              <w:rPr>
                <w:rFonts w:ascii="宋体" w:hAnsi="宋体" w:cs="宋体" w:eastAsia="宋体" w:hint="default"/>
                <w:spacing w:val="-69"/>
                <w:sz w:val="21"/>
                <w:szCs w:val="21"/>
              </w:rPr>
              <w:t> </w:t>
            </w:r>
            <w:r>
              <w:rPr>
                <w:rFonts w:ascii="宋体" w:hAnsi="宋体" w:cs="宋体" w:eastAsia="宋体" w:hint="default"/>
                <w:sz w:val="21"/>
                <w:szCs w:val="21"/>
              </w:rPr>
              <w:t>注</w:t>
            </w:r>
            <w:r>
              <w:rPr>
                <w:rFonts w:ascii="宋体" w:hAnsi="宋体" w:cs="宋体" w:eastAsia="宋体" w:hint="default"/>
                <w:spacing w:val="-66"/>
                <w:sz w:val="21"/>
                <w:szCs w:val="21"/>
              </w:rPr>
              <w:t> </w:t>
            </w:r>
            <w:r>
              <w:rPr>
                <w:rFonts w:ascii="宋体" w:hAnsi="宋体" w:cs="宋体" w:eastAsia="宋体" w:hint="default"/>
                <w:sz w:val="21"/>
                <w:szCs w:val="21"/>
              </w:rPr>
              <w:t>册</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103" w:right="177"/>
              <w:jc w:val="left"/>
              <w:rPr>
                <w:rFonts w:ascii="宋体" w:hAnsi="宋体" w:cs="宋体" w:eastAsia="宋体" w:hint="default"/>
                <w:sz w:val="21"/>
                <w:szCs w:val="21"/>
              </w:rPr>
            </w:pPr>
            <w:r>
              <w:rPr>
                <w:rFonts w:ascii="宋体" w:hAnsi="宋体" w:cs="宋体" w:eastAsia="宋体" w:hint="default"/>
                <w:sz w:val="21"/>
                <w:szCs w:val="21"/>
              </w:rPr>
              <w:t>广东省广</w:t>
            </w:r>
            <w:r>
              <w:rPr>
                <w:rFonts w:ascii="宋体" w:hAnsi="宋体" w:cs="宋体" w:eastAsia="宋体" w:hint="default"/>
                <w:w w:val="100"/>
                <w:sz w:val="21"/>
                <w:szCs w:val="21"/>
              </w:rPr>
              <w:t> </w:t>
            </w:r>
            <w:r>
              <w:rPr>
                <w:rFonts w:ascii="宋体" w:hAnsi="宋体" w:cs="宋体" w:eastAsia="宋体" w:hint="default"/>
                <w:sz w:val="21"/>
                <w:szCs w:val="21"/>
              </w:rPr>
              <w:t>州市</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60"/>
              <w:jc w:val="both"/>
              <w:rPr>
                <w:rFonts w:ascii="宋体" w:hAnsi="宋体" w:cs="宋体" w:eastAsia="宋体" w:hint="default"/>
                <w:sz w:val="20"/>
                <w:szCs w:val="20"/>
              </w:rPr>
            </w:pPr>
            <w:r>
              <w:rPr>
                <w:rFonts w:ascii="宋体" w:hAnsi="宋体" w:cs="宋体" w:eastAsia="宋体" w:hint="default"/>
                <w:sz w:val="20"/>
                <w:szCs w:val="20"/>
              </w:rPr>
              <w:t>航天信息所属广东航信根据业务发展需要，</w:t>
            </w:r>
            <w:r>
              <w:rPr>
                <w:rFonts w:ascii="宋体" w:hAnsi="宋体" w:cs="宋体" w:eastAsia="宋体" w:hint="default"/>
                <w:w w:val="99"/>
                <w:sz w:val="20"/>
                <w:szCs w:val="20"/>
              </w:rPr>
              <w:t> </w:t>
            </w:r>
            <w:r>
              <w:rPr>
                <w:rFonts w:ascii="宋体" w:hAnsi="宋体" w:cs="宋体" w:eastAsia="宋体" w:hint="default"/>
                <w:spacing w:val="-3"/>
                <w:sz w:val="20"/>
                <w:szCs w:val="20"/>
              </w:rPr>
              <w:t>计划由各股东同比例增资，将广东航信的注</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册资本由</w:t>
            </w:r>
            <w:r>
              <w:rPr>
                <w:rFonts w:ascii="宋体" w:hAnsi="宋体" w:cs="宋体" w:eastAsia="宋体" w:hint="default"/>
                <w:spacing w:val="-52"/>
                <w:sz w:val="20"/>
                <w:szCs w:val="20"/>
              </w:rPr>
              <w:t> </w:t>
            </w:r>
            <w:r>
              <w:rPr>
                <w:rFonts w:ascii="宋体" w:hAnsi="宋体" w:cs="宋体" w:eastAsia="宋体" w:hint="default"/>
                <w:sz w:val="20"/>
                <w:szCs w:val="20"/>
              </w:rPr>
              <w:t>1,000</w:t>
            </w:r>
            <w:r>
              <w:rPr>
                <w:rFonts w:ascii="宋体" w:hAnsi="宋体" w:cs="宋体" w:eastAsia="宋体" w:hint="default"/>
                <w:spacing w:val="-50"/>
                <w:sz w:val="20"/>
                <w:szCs w:val="20"/>
              </w:rPr>
              <w:t> </w:t>
            </w:r>
            <w:r>
              <w:rPr>
                <w:rFonts w:ascii="宋体" w:hAnsi="宋体" w:cs="宋体" w:eastAsia="宋体" w:hint="default"/>
                <w:sz w:val="20"/>
                <w:szCs w:val="20"/>
              </w:rPr>
              <w:t>万元增加至</w:t>
            </w:r>
            <w:r>
              <w:rPr>
                <w:rFonts w:ascii="宋体" w:hAnsi="宋体" w:cs="宋体" w:eastAsia="宋体" w:hint="default"/>
                <w:spacing w:val="-50"/>
                <w:sz w:val="20"/>
                <w:szCs w:val="20"/>
              </w:rPr>
              <w:t> </w:t>
            </w:r>
            <w:r>
              <w:rPr>
                <w:rFonts w:ascii="宋体" w:hAnsi="宋体" w:cs="宋体" w:eastAsia="宋体" w:hint="default"/>
                <w:sz w:val="20"/>
                <w:szCs w:val="20"/>
              </w:rPr>
              <w:t>5,000</w:t>
            </w:r>
            <w:r>
              <w:rPr>
                <w:rFonts w:ascii="宋体" w:hAnsi="宋体" w:cs="宋体" w:eastAsia="宋体" w:hint="default"/>
                <w:spacing w:val="-50"/>
                <w:sz w:val="20"/>
                <w:szCs w:val="20"/>
              </w:rPr>
              <w:t> </w:t>
            </w:r>
            <w:r>
              <w:rPr>
                <w:rFonts w:ascii="宋体" w:hAnsi="宋体" w:cs="宋体" w:eastAsia="宋体" w:hint="default"/>
                <w:spacing w:val="-13"/>
                <w:sz w:val="20"/>
                <w:szCs w:val="20"/>
              </w:rPr>
              <w:t>万元。其</w:t>
            </w:r>
          </w:p>
          <w:p>
            <w:pPr>
              <w:pStyle w:val="TableParagraph"/>
              <w:spacing w:line="285" w:lineRule="auto" w:before="12"/>
              <w:ind w:left="100" w:right="106"/>
              <w:jc w:val="both"/>
              <w:rPr>
                <w:rFonts w:ascii="宋体" w:hAnsi="宋体" w:cs="宋体" w:eastAsia="宋体" w:hint="default"/>
                <w:sz w:val="20"/>
                <w:szCs w:val="20"/>
              </w:rPr>
            </w:pPr>
            <w:r>
              <w:rPr>
                <w:rFonts w:ascii="宋体" w:hAnsi="宋体" w:cs="宋体" w:eastAsia="宋体" w:hint="default"/>
                <w:sz w:val="20"/>
                <w:szCs w:val="20"/>
              </w:rPr>
              <w:t>中航天信息新增出资</w:t>
            </w:r>
            <w:r>
              <w:rPr>
                <w:rFonts w:ascii="宋体" w:hAnsi="宋体" w:cs="宋体" w:eastAsia="宋体" w:hint="default"/>
                <w:spacing w:val="-51"/>
                <w:sz w:val="20"/>
                <w:szCs w:val="20"/>
              </w:rPr>
              <w:t> </w:t>
            </w:r>
            <w:r>
              <w:rPr>
                <w:rFonts w:ascii="宋体" w:hAnsi="宋体" w:cs="宋体" w:eastAsia="宋体" w:hint="default"/>
                <w:sz w:val="20"/>
                <w:szCs w:val="20"/>
              </w:rPr>
              <w:t>2040</w:t>
            </w:r>
            <w:r>
              <w:rPr>
                <w:rFonts w:ascii="宋体" w:hAnsi="宋体" w:cs="宋体" w:eastAsia="宋体" w:hint="default"/>
                <w:spacing w:val="-53"/>
                <w:sz w:val="20"/>
                <w:szCs w:val="20"/>
              </w:rPr>
              <w:t> </w:t>
            </w:r>
            <w:r>
              <w:rPr>
                <w:rFonts w:ascii="宋体" w:hAnsi="宋体" w:cs="宋体" w:eastAsia="宋体" w:hint="default"/>
                <w:sz w:val="20"/>
                <w:szCs w:val="20"/>
              </w:rPr>
              <w:t>万元，占出资比</w:t>
            </w:r>
            <w:r>
              <w:rPr>
                <w:rFonts w:ascii="宋体" w:hAnsi="宋体" w:cs="宋体" w:eastAsia="宋体" w:hint="default"/>
                <w:w w:val="99"/>
                <w:sz w:val="20"/>
                <w:szCs w:val="20"/>
              </w:rPr>
              <w:t> </w:t>
            </w:r>
            <w:r>
              <w:rPr>
                <w:rFonts w:ascii="宋体" w:hAnsi="宋体" w:cs="宋体" w:eastAsia="宋体" w:hint="default"/>
                <w:sz w:val="20"/>
                <w:szCs w:val="20"/>
              </w:rPr>
              <w:t>例</w:t>
            </w:r>
            <w:r>
              <w:rPr>
                <w:rFonts w:ascii="宋体" w:hAnsi="宋体" w:cs="宋体" w:eastAsia="宋体" w:hint="default"/>
                <w:spacing w:val="-52"/>
                <w:sz w:val="20"/>
                <w:szCs w:val="20"/>
              </w:rPr>
              <w:t> </w:t>
            </w:r>
            <w:r>
              <w:rPr>
                <w:rFonts w:ascii="宋体" w:hAnsi="宋体" w:cs="宋体" w:eastAsia="宋体" w:hint="default"/>
                <w:spacing w:val="-5"/>
                <w:sz w:val="20"/>
                <w:szCs w:val="20"/>
              </w:rPr>
              <w:t>51%</w:t>
            </w:r>
            <w:r>
              <w:rPr>
                <w:rFonts w:ascii="宋体" w:hAnsi="宋体" w:cs="宋体" w:eastAsia="宋体" w:hint="default"/>
                <w:spacing w:val="-5"/>
                <w:sz w:val="20"/>
                <w:szCs w:val="20"/>
              </w:rPr>
              <w:t>，广东同盛出资</w:t>
            </w:r>
            <w:r>
              <w:rPr>
                <w:rFonts w:ascii="宋体" w:hAnsi="宋体" w:cs="宋体" w:eastAsia="宋体" w:hint="default"/>
                <w:spacing w:val="-51"/>
                <w:sz w:val="20"/>
                <w:szCs w:val="20"/>
              </w:rPr>
              <w:t> </w:t>
            </w:r>
            <w:r>
              <w:rPr>
                <w:rFonts w:ascii="宋体" w:hAnsi="宋体" w:cs="宋体" w:eastAsia="宋体" w:hint="default"/>
                <w:sz w:val="20"/>
                <w:szCs w:val="20"/>
              </w:rPr>
              <w:t>1960</w:t>
            </w:r>
            <w:r>
              <w:rPr>
                <w:rFonts w:ascii="宋体" w:hAnsi="宋体" w:cs="宋体" w:eastAsia="宋体" w:hint="default"/>
                <w:spacing w:val="-51"/>
                <w:sz w:val="20"/>
                <w:szCs w:val="20"/>
              </w:rPr>
              <w:t> </w:t>
            </w:r>
            <w:r>
              <w:rPr>
                <w:rFonts w:ascii="宋体" w:hAnsi="宋体" w:cs="宋体" w:eastAsia="宋体" w:hint="default"/>
                <w:spacing w:val="-7"/>
                <w:sz w:val="20"/>
                <w:szCs w:val="20"/>
              </w:rPr>
              <w:t>万元，占出资比</w:t>
            </w:r>
            <w:r>
              <w:rPr>
                <w:rFonts w:ascii="宋体" w:hAnsi="宋体" w:cs="宋体" w:eastAsia="宋体" w:hint="default"/>
                <w:w w:val="99"/>
                <w:sz w:val="20"/>
                <w:szCs w:val="20"/>
              </w:rPr>
              <w:t> </w:t>
            </w:r>
            <w:r>
              <w:rPr>
                <w:rFonts w:ascii="宋体" w:hAnsi="宋体" w:cs="宋体" w:eastAsia="宋体" w:hint="default"/>
                <w:sz w:val="20"/>
                <w:szCs w:val="20"/>
              </w:rPr>
              <w:t>例</w:t>
            </w:r>
            <w:r>
              <w:rPr>
                <w:rFonts w:ascii="宋体" w:hAnsi="宋体" w:cs="宋体" w:eastAsia="宋体" w:hint="default"/>
                <w:spacing w:val="-50"/>
                <w:sz w:val="20"/>
                <w:szCs w:val="20"/>
              </w:rPr>
              <w:t> </w:t>
            </w:r>
            <w:r>
              <w:rPr>
                <w:rFonts w:ascii="宋体" w:hAnsi="宋体" w:cs="宋体" w:eastAsia="宋体" w:hint="default"/>
                <w:sz w:val="20"/>
                <w:szCs w:val="20"/>
              </w:rPr>
              <w:t>49%</w:t>
            </w:r>
            <w:r>
              <w:rPr>
                <w:rFonts w:ascii="宋体" w:hAnsi="宋体" w:cs="宋体" w:eastAsia="宋体" w:hint="default"/>
                <w:sz w:val="20"/>
                <w:szCs w:val="20"/>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2040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51.00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136" w:right="137"/>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2040</w:t>
            </w:r>
          </w:p>
        </w:tc>
      </w:tr>
      <w:tr>
        <w:trPr>
          <w:trHeight w:val="157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250"/>
              <w:jc w:val="both"/>
              <w:rPr>
                <w:rFonts w:ascii="宋体" w:hAnsi="宋体" w:cs="宋体" w:eastAsia="宋体" w:hint="default"/>
                <w:sz w:val="21"/>
                <w:szCs w:val="21"/>
              </w:rPr>
            </w:pPr>
            <w:r>
              <w:rPr>
                <w:rFonts w:ascii="宋体" w:hAnsi="宋体" w:cs="宋体" w:eastAsia="宋体" w:hint="default"/>
                <w:sz w:val="21"/>
                <w:szCs w:val="21"/>
              </w:rPr>
              <w:t>增资航天科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工财务有限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责任公司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航天信息股份有限公司以自有资金投资</w:t>
            </w:r>
            <w:r>
              <w:rPr>
                <w:rFonts w:ascii="宋体" w:hAnsi="宋体" w:cs="宋体" w:eastAsia="宋体" w:hint="default"/>
                <w:w w:val="100"/>
                <w:sz w:val="21"/>
                <w:szCs w:val="21"/>
              </w:rPr>
              <w:t> </w:t>
            </w:r>
            <w:r>
              <w:rPr>
                <w:rFonts w:ascii="宋体" w:hAnsi="宋体" w:cs="宋体" w:eastAsia="宋体" w:hint="default"/>
                <w:sz w:val="21"/>
                <w:szCs w:val="21"/>
              </w:rPr>
              <w:t>3,086</w:t>
            </w:r>
            <w:r>
              <w:rPr>
                <w:rFonts w:ascii="宋体" w:hAnsi="宋体" w:cs="宋体" w:eastAsia="宋体" w:hint="default"/>
                <w:spacing w:val="-54"/>
                <w:sz w:val="21"/>
                <w:szCs w:val="21"/>
              </w:rPr>
              <w:t> </w:t>
            </w:r>
            <w:r>
              <w:rPr>
                <w:rFonts w:ascii="宋体" w:hAnsi="宋体" w:cs="宋体" w:eastAsia="宋体" w:hint="default"/>
                <w:sz w:val="21"/>
                <w:szCs w:val="21"/>
              </w:rPr>
              <w:t>万元，与其他股东共同以现金出资</w:t>
            </w:r>
            <w:r>
              <w:rPr>
                <w:rFonts w:ascii="宋体" w:hAnsi="宋体" w:cs="宋体" w:eastAsia="宋体" w:hint="default"/>
                <w:w w:val="100"/>
                <w:sz w:val="21"/>
                <w:szCs w:val="21"/>
              </w:rPr>
              <w:t> </w:t>
            </w:r>
            <w:r>
              <w:rPr>
                <w:rFonts w:ascii="宋体" w:hAnsi="宋体" w:cs="宋体" w:eastAsia="宋体" w:hint="default"/>
                <w:spacing w:val="-3"/>
                <w:sz w:val="21"/>
                <w:szCs w:val="21"/>
              </w:rPr>
              <w:t>方式对航天科工财务有限责任公司（以下</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简称“财务公司”）进行同比例增资，增</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资后公司仍持有财务公司</w:t>
            </w:r>
            <w:r>
              <w:rPr>
                <w:rFonts w:ascii="宋体" w:hAnsi="宋体" w:cs="宋体" w:eastAsia="宋体" w:hint="default"/>
                <w:spacing w:val="-57"/>
                <w:sz w:val="21"/>
                <w:szCs w:val="21"/>
              </w:rPr>
              <w:t> </w:t>
            </w:r>
            <w:r>
              <w:rPr>
                <w:rFonts w:ascii="宋体" w:hAnsi="宋体" w:cs="宋体" w:eastAsia="宋体" w:hint="default"/>
                <w:sz w:val="21"/>
                <w:szCs w:val="21"/>
              </w:rPr>
              <w:t>1.54%</w:t>
            </w:r>
            <w:r>
              <w:rPr>
                <w:rFonts w:ascii="宋体" w:hAnsi="宋体" w:cs="宋体" w:eastAsia="宋体" w:hint="default"/>
                <w:sz w:val="21"/>
                <w:szCs w:val="21"/>
              </w:rPr>
              <w:t>股权。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z w:val="21"/>
              </w:rPr>
              <w:t>238489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3086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z w:val="21"/>
              </w:rPr>
              <w:t>1.54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36" w:right="137"/>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r>
      <w:tr>
        <w:trPr>
          <w:trHeight w:val="219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250"/>
              <w:jc w:val="both"/>
              <w:rPr>
                <w:rFonts w:ascii="宋体" w:hAnsi="宋体" w:cs="宋体" w:eastAsia="宋体" w:hint="default"/>
                <w:sz w:val="21"/>
                <w:szCs w:val="21"/>
              </w:rPr>
            </w:pPr>
            <w:r>
              <w:rPr>
                <w:rFonts w:ascii="宋体" w:hAnsi="宋体" w:cs="宋体" w:eastAsia="宋体" w:hint="default"/>
                <w:sz w:val="21"/>
                <w:szCs w:val="21"/>
              </w:rPr>
              <w:t>增资辽宁航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天信息有限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177"/>
              <w:jc w:val="left"/>
              <w:rPr>
                <w:rFonts w:ascii="宋体" w:hAnsi="宋体" w:cs="宋体" w:eastAsia="宋体" w:hint="default"/>
                <w:sz w:val="21"/>
                <w:szCs w:val="21"/>
              </w:rPr>
            </w:pPr>
            <w:r>
              <w:rPr>
                <w:rFonts w:ascii="宋体" w:hAnsi="宋体" w:cs="宋体" w:eastAsia="宋体" w:hint="default"/>
                <w:sz w:val="21"/>
                <w:szCs w:val="21"/>
              </w:rPr>
              <w:t>辽宁省沈</w:t>
            </w:r>
            <w:r>
              <w:rPr>
                <w:rFonts w:ascii="宋体" w:hAnsi="宋体" w:cs="宋体" w:eastAsia="宋体" w:hint="default"/>
                <w:w w:val="100"/>
                <w:sz w:val="21"/>
                <w:szCs w:val="21"/>
              </w:rPr>
              <w:t> </w:t>
            </w:r>
            <w:r>
              <w:rPr>
                <w:rFonts w:ascii="宋体" w:hAnsi="宋体" w:cs="宋体" w:eastAsia="宋体" w:hint="default"/>
                <w:sz w:val="21"/>
                <w:szCs w:val="21"/>
              </w:rPr>
              <w:t>阳市</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60"/>
              <w:jc w:val="both"/>
              <w:rPr>
                <w:rFonts w:ascii="宋体" w:hAnsi="宋体" w:cs="宋体" w:eastAsia="宋体" w:hint="default"/>
                <w:sz w:val="20"/>
                <w:szCs w:val="20"/>
              </w:rPr>
            </w:pPr>
            <w:r>
              <w:rPr>
                <w:rFonts w:ascii="宋体" w:hAnsi="宋体" w:cs="宋体" w:eastAsia="宋体" w:hint="default"/>
                <w:sz w:val="20"/>
                <w:szCs w:val="20"/>
              </w:rPr>
              <w:t>航天信息所属辽宁航信根据业务发展需要，</w:t>
            </w:r>
            <w:r>
              <w:rPr>
                <w:rFonts w:ascii="宋体" w:hAnsi="宋体" w:cs="宋体" w:eastAsia="宋体" w:hint="default"/>
                <w:w w:val="99"/>
                <w:sz w:val="20"/>
                <w:szCs w:val="20"/>
              </w:rPr>
              <w:t> </w:t>
            </w:r>
            <w:r>
              <w:rPr>
                <w:rFonts w:ascii="宋体" w:hAnsi="宋体" w:cs="宋体" w:eastAsia="宋体" w:hint="default"/>
                <w:spacing w:val="-3"/>
                <w:sz w:val="20"/>
                <w:szCs w:val="20"/>
              </w:rPr>
              <w:t>计划由各股东同比例增资，将辽宁航信的注</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册资本由</w:t>
            </w:r>
            <w:r>
              <w:rPr>
                <w:rFonts w:ascii="宋体" w:hAnsi="宋体" w:cs="宋体" w:eastAsia="宋体" w:hint="default"/>
                <w:spacing w:val="-52"/>
                <w:sz w:val="20"/>
                <w:szCs w:val="20"/>
              </w:rPr>
              <w:t> </w:t>
            </w:r>
            <w:r>
              <w:rPr>
                <w:rFonts w:ascii="宋体" w:hAnsi="宋体" w:cs="宋体" w:eastAsia="宋体" w:hint="default"/>
                <w:sz w:val="20"/>
                <w:szCs w:val="20"/>
              </w:rPr>
              <w:t>500</w:t>
            </w:r>
            <w:r>
              <w:rPr>
                <w:rFonts w:ascii="宋体" w:hAnsi="宋体" w:cs="宋体" w:eastAsia="宋体" w:hint="default"/>
                <w:spacing w:val="-50"/>
                <w:sz w:val="20"/>
                <w:szCs w:val="20"/>
              </w:rPr>
              <w:t> </w:t>
            </w:r>
            <w:r>
              <w:rPr>
                <w:rFonts w:ascii="宋体" w:hAnsi="宋体" w:cs="宋体" w:eastAsia="宋体" w:hint="default"/>
                <w:sz w:val="20"/>
                <w:szCs w:val="20"/>
              </w:rPr>
              <w:t>万元增加至</w:t>
            </w:r>
            <w:r>
              <w:rPr>
                <w:rFonts w:ascii="宋体" w:hAnsi="宋体" w:cs="宋体" w:eastAsia="宋体" w:hint="default"/>
                <w:spacing w:val="-52"/>
                <w:sz w:val="20"/>
                <w:szCs w:val="20"/>
              </w:rPr>
              <w:t> </w:t>
            </w:r>
            <w:r>
              <w:rPr>
                <w:rFonts w:ascii="宋体" w:hAnsi="宋体" w:cs="宋体" w:eastAsia="宋体" w:hint="default"/>
                <w:sz w:val="20"/>
                <w:szCs w:val="20"/>
              </w:rPr>
              <w:t>1,000</w:t>
            </w:r>
            <w:r>
              <w:rPr>
                <w:rFonts w:ascii="宋体" w:hAnsi="宋体" w:cs="宋体" w:eastAsia="宋体" w:hint="default"/>
                <w:spacing w:val="-51"/>
                <w:sz w:val="20"/>
                <w:szCs w:val="20"/>
              </w:rPr>
              <w:t> </w:t>
            </w:r>
            <w:r>
              <w:rPr>
                <w:rFonts w:ascii="宋体" w:hAnsi="宋体" w:cs="宋体" w:eastAsia="宋体" w:hint="default"/>
                <w:spacing w:val="-10"/>
                <w:sz w:val="20"/>
                <w:szCs w:val="20"/>
              </w:rPr>
              <w:t>万元。其中</w:t>
            </w:r>
          </w:p>
          <w:p>
            <w:pPr>
              <w:pStyle w:val="TableParagraph"/>
              <w:spacing w:line="240" w:lineRule="auto" w:before="12"/>
              <w:ind w:left="100" w:right="0"/>
              <w:jc w:val="both"/>
              <w:rPr>
                <w:rFonts w:ascii="宋体" w:hAnsi="宋体" w:cs="宋体" w:eastAsia="宋体" w:hint="default"/>
                <w:sz w:val="20"/>
                <w:szCs w:val="20"/>
              </w:rPr>
            </w:pPr>
            <w:r>
              <w:rPr>
                <w:rFonts w:ascii="宋体" w:hAnsi="宋体" w:cs="宋体" w:eastAsia="宋体" w:hint="default"/>
                <w:sz w:val="20"/>
                <w:szCs w:val="20"/>
              </w:rPr>
              <w:t>航天信息新增出资</w:t>
            </w:r>
            <w:r>
              <w:rPr>
                <w:rFonts w:ascii="宋体" w:hAnsi="宋体" w:cs="宋体" w:eastAsia="宋体" w:hint="default"/>
                <w:spacing w:val="-52"/>
                <w:sz w:val="20"/>
                <w:szCs w:val="20"/>
              </w:rPr>
              <w:t> </w:t>
            </w:r>
            <w:r>
              <w:rPr>
                <w:rFonts w:ascii="宋体" w:hAnsi="宋体" w:cs="宋体" w:eastAsia="宋体" w:hint="default"/>
                <w:sz w:val="20"/>
                <w:szCs w:val="20"/>
              </w:rPr>
              <w:t>255</w:t>
            </w:r>
            <w:r>
              <w:rPr>
                <w:rFonts w:ascii="宋体" w:hAnsi="宋体" w:cs="宋体" w:eastAsia="宋体" w:hint="default"/>
                <w:spacing w:val="-52"/>
                <w:sz w:val="20"/>
                <w:szCs w:val="20"/>
              </w:rPr>
              <w:t> </w:t>
            </w:r>
            <w:r>
              <w:rPr>
                <w:rFonts w:ascii="宋体" w:hAnsi="宋体" w:cs="宋体" w:eastAsia="宋体" w:hint="default"/>
                <w:sz w:val="20"/>
                <w:szCs w:val="20"/>
              </w:rPr>
              <w:t>万元，占出资比例</w:t>
            </w:r>
          </w:p>
          <w:p>
            <w:pPr>
              <w:pStyle w:val="TableParagraph"/>
              <w:spacing w:line="285" w:lineRule="auto" w:before="50"/>
              <w:ind w:left="100" w:right="109"/>
              <w:jc w:val="both"/>
              <w:rPr>
                <w:rFonts w:ascii="宋体" w:hAnsi="宋体" w:cs="宋体" w:eastAsia="宋体" w:hint="default"/>
                <w:sz w:val="20"/>
                <w:szCs w:val="20"/>
              </w:rPr>
            </w:pPr>
            <w:r>
              <w:rPr>
                <w:rFonts w:ascii="宋体" w:hAnsi="宋体" w:cs="宋体" w:eastAsia="宋体" w:hint="default"/>
                <w:sz w:val="20"/>
                <w:szCs w:val="20"/>
              </w:rPr>
              <w:t>51%</w:t>
            </w:r>
            <w:r>
              <w:rPr>
                <w:rFonts w:ascii="宋体" w:hAnsi="宋体" w:cs="宋体" w:eastAsia="宋体" w:hint="default"/>
                <w:sz w:val="20"/>
                <w:szCs w:val="20"/>
              </w:rPr>
              <w:t>，沈阳金税出资</w:t>
            </w:r>
            <w:r>
              <w:rPr>
                <w:rFonts w:ascii="宋体" w:hAnsi="宋体" w:cs="宋体" w:eastAsia="宋体" w:hint="default"/>
                <w:spacing w:val="-51"/>
                <w:sz w:val="20"/>
                <w:szCs w:val="20"/>
              </w:rPr>
              <w:t> </w:t>
            </w:r>
            <w:r>
              <w:rPr>
                <w:rFonts w:ascii="宋体" w:hAnsi="宋体" w:cs="宋体" w:eastAsia="宋体" w:hint="default"/>
                <w:sz w:val="20"/>
                <w:szCs w:val="20"/>
              </w:rPr>
              <w:t>237.5</w:t>
            </w:r>
            <w:r>
              <w:rPr>
                <w:rFonts w:ascii="宋体" w:hAnsi="宋体" w:cs="宋体" w:eastAsia="宋体" w:hint="default"/>
                <w:spacing w:val="-53"/>
                <w:sz w:val="20"/>
                <w:szCs w:val="20"/>
              </w:rPr>
              <w:t> </w:t>
            </w:r>
            <w:r>
              <w:rPr>
                <w:rFonts w:ascii="宋体" w:hAnsi="宋体" w:cs="宋体" w:eastAsia="宋体" w:hint="default"/>
                <w:sz w:val="20"/>
                <w:szCs w:val="20"/>
              </w:rPr>
              <w:t>万元，占出资比</w:t>
            </w:r>
            <w:r>
              <w:rPr>
                <w:rFonts w:ascii="宋体" w:hAnsi="宋体" w:cs="宋体" w:eastAsia="宋体" w:hint="default"/>
                <w:w w:val="99"/>
                <w:sz w:val="20"/>
                <w:szCs w:val="20"/>
              </w:rPr>
              <w:t> </w:t>
            </w:r>
            <w:r>
              <w:rPr>
                <w:rFonts w:ascii="宋体" w:hAnsi="宋体" w:cs="宋体" w:eastAsia="宋体" w:hint="default"/>
                <w:sz w:val="20"/>
                <w:szCs w:val="20"/>
              </w:rPr>
              <w:t>例</w:t>
            </w:r>
            <w:r>
              <w:rPr>
                <w:rFonts w:ascii="宋体" w:hAnsi="宋体" w:cs="宋体" w:eastAsia="宋体" w:hint="default"/>
                <w:spacing w:val="-52"/>
                <w:sz w:val="20"/>
                <w:szCs w:val="20"/>
              </w:rPr>
              <w:t> </w:t>
            </w:r>
            <w:r>
              <w:rPr>
                <w:rFonts w:ascii="宋体" w:hAnsi="宋体" w:cs="宋体" w:eastAsia="宋体" w:hint="default"/>
                <w:sz w:val="20"/>
                <w:szCs w:val="20"/>
              </w:rPr>
              <w:t>47.5%</w:t>
            </w:r>
            <w:r>
              <w:rPr>
                <w:rFonts w:ascii="宋体" w:hAnsi="宋体" w:cs="宋体" w:eastAsia="宋体" w:hint="default"/>
                <w:sz w:val="20"/>
                <w:szCs w:val="20"/>
              </w:rPr>
              <w:t>，辽宁金穗出资</w:t>
            </w:r>
            <w:r>
              <w:rPr>
                <w:rFonts w:ascii="宋体" w:hAnsi="宋体" w:cs="宋体" w:eastAsia="宋体" w:hint="default"/>
                <w:spacing w:val="-51"/>
                <w:sz w:val="20"/>
                <w:szCs w:val="20"/>
              </w:rPr>
              <w:t> </w:t>
            </w:r>
            <w:r>
              <w:rPr>
                <w:rFonts w:ascii="宋体" w:hAnsi="宋体" w:cs="宋体" w:eastAsia="宋体" w:hint="default"/>
                <w:sz w:val="20"/>
                <w:szCs w:val="20"/>
              </w:rPr>
              <w:t>7.5</w:t>
            </w:r>
            <w:r>
              <w:rPr>
                <w:rFonts w:ascii="宋体" w:hAnsi="宋体" w:cs="宋体" w:eastAsia="宋体" w:hint="default"/>
                <w:spacing w:val="-51"/>
                <w:sz w:val="20"/>
                <w:szCs w:val="20"/>
              </w:rPr>
              <w:t> </w:t>
            </w:r>
            <w:r>
              <w:rPr>
                <w:rFonts w:ascii="宋体" w:hAnsi="宋体" w:cs="宋体" w:eastAsia="宋体" w:hint="default"/>
                <w:sz w:val="20"/>
                <w:szCs w:val="20"/>
              </w:rPr>
              <w:t>万元，占出资</w:t>
            </w:r>
            <w:r>
              <w:rPr>
                <w:rFonts w:ascii="宋体" w:hAnsi="宋体" w:cs="宋体" w:eastAsia="宋体" w:hint="default"/>
                <w:w w:val="99"/>
                <w:sz w:val="20"/>
                <w:szCs w:val="20"/>
              </w:rPr>
              <w:t> </w:t>
            </w:r>
            <w:r>
              <w:rPr>
                <w:rFonts w:ascii="宋体" w:hAnsi="宋体" w:cs="宋体" w:eastAsia="宋体" w:hint="default"/>
                <w:sz w:val="20"/>
                <w:szCs w:val="20"/>
              </w:rPr>
              <w:t>比例</w:t>
            </w:r>
            <w:r>
              <w:rPr>
                <w:rFonts w:ascii="宋体" w:hAnsi="宋体" w:cs="宋体" w:eastAsia="宋体" w:hint="default"/>
                <w:spacing w:val="-50"/>
                <w:sz w:val="20"/>
                <w:szCs w:val="20"/>
              </w:rPr>
              <w:t> </w:t>
            </w:r>
            <w:r>
              <w:rPr>
                <w:rFonts w:ascii="宋体" w:hAnsi="宋体" w:cs="宋体" w:eastAsia="宋体" w:hint="default"/>
                <w:sz w:val="20"/>
                <w:szCs w:val="20"/>
              </w:rPr>
              <w:t>1.5%</w:t>
            </w:r>
            <w:r>
              <w:rPr>
                <w:rFonts w:ascii="宋体" w:hAnsi="宋体" w:cs="宋体" w:eastAsia="宋体" w:hint="default"/>
                <w:sz w:val="20"/>
                <w:szCs w:val="20"/>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1"/>
              <w:jc w:val="right"/>
              <w:rPr>
                <w:rFonts w:ascii="宋体" w:hAnsi="宋体" w:cs="宋体" w:eastAsia="宋体" w:hint="default"/>
                <w:sz w:val="21"/>
                <w:szCs w:val="21"/>
              </w:rPr>
            </w:pPr>
            <w:r>
              <w:rPr>
                <w:rFonts w:ascii="宋体"/>
                <w:sz w:val="21"/>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98"/>
              <w:jc w:val="right"/>
              <w:rPr>
                <w:rFonts w:ascii="宋体" w:hAnsi="宋体" w:cs="宋体" w:eastAsia="宋体" w:hint="default"/>
                <w:sz w:val="21"/>
                <w:szCs w:val="21"/>
              </w:rPr>
            </w:pPr>
            <w:r>
              <w:rPr>
                <w:rFonts w:ascii="宋体"/>
                <w:sz w:val="21"/>
              </w:rPr>
              <w:t>255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1"/>
              <w:jc w:val="right"/>
              <w:rPr>
                <w:rFonts w:ascii="宋体" w:hAnsi="宋体" w:cs="宋体" w:eastAsia="宋体" w:hint="default"/>
                <w:sz w:val="21"/>
                <w:szCs w:val="21"/>
              </w:rPr>
            </w:pPr>
            <w:r>
              <w:rPr>
                <w:rFonts w:ascii="宋体"/>
                <w:sz w:val="21"/>
              </w:rPr>
              <w:t>51.00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36" w:right="137"/>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99"/>
              <w:jc w:val="right"/>
              <w:rPr>
                <w:rFonts w:ascii="宋体" w:hAnsi="宋体" w:cs="宋体" w:eastAsia="宋体" w:hint="default"/>
                <w:sz w:val="21"/>
                <w:szCs w:val="21"/>
              </w:rPr>
            </w:pPr>
            <w:r>
              <w:rPr>
                <w:rFonts w:ascii="宋体"/>
                <w:sz w:val="21"/>
              </w:rPr>
              <w:t>255</w:t>
            </w:r>
          </w:p>
        </w:tc>
      </w:tr>
    </w:tbl>
    <w:p>
      <w:pPr>
        <w:spacing w:after="0" w:line="240" w:lineRule="auto"/>
        <w:jc w:val="right"/>
        <w:rPr>
          <w:rFonts w:ascii="宋体" w:hAnsi="宋体" w:cs="宋体" w:eastAsia="宋体" w:hint="default"/>
          <w:sz w:val="21"/>
          <w:szCs w:val="21"/>
        </w:rPr>
        <w:sectPr>
          <w:type w:val="continuous"/>
          <w:pgSz w:w="11910" w:h="16840"/>
          <w:pgMar w:top="1120" w:bottom="1380" w:left="120" w:right="2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419"/>
        <w:gridCol w:w="1135"/>
        <w:gridCol w:w="3971"/>
        <w:gridCol w:w="991"/>
        <w:gridCol w:w="991"/>
        <w:gridCol w:w="994"/>
        <w:gridCol w:w="708"/>
        <w:gridCol w:w="1133"/>
      </w:tblGrid>
      <w:tr>
        <w:trPr>
          <w:trHeight w:val="94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项目地点</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项目内容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2" w:right="173"/>
              <w:jc w:val="both"/>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企业注</w:t>
            </w:r>
            <w:r>
              <w:rPr>
                <w:rFonts w:ascii="宋体" w:hAnsi="宋体" w:cs="宋体" w:eastAsia="宋体" w:hint="default"/>
                <w:spacing w:val="-102"/>
                <w:sz w:val="21"/>
                <w:szCs w:val="21"/>
              </w:rPr>
              <w:t> </w:t>
            </w:r>
            <w:r>
              <w:rPr>
                <w:rFonts w:ascii="宋体" w:hAnsi="宋体" w:cs="宋体" w:eastAsia="宋体" w:hint="default"/>
                <w:sz w:val="21"/>
                <w:szCs w:val="21"/>
              </w:rPr>
              <w:t>册资本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5" w:right="170"/>
              <w:jc w:val="both"/>
              <w:rPr>
                <w:rFonts w:ascii="宋体" w:hAnsi="宋体" w:cs="宋体" w:eastAsia="宋体" w:hint="default"/>
                <w:sz w:val="21"/>
                <w:szCs w:val="21"/>
              </w:rPr>
            </w:pPr>
            <w:r>
              <w:rPr>
                <w:rFonts w:ascii="宋体" w:hAnsi="宋体" w:cs="宋体" w:eastAsia="宋体" w:hint="default"/>
                <w:sz w:val="21"/>
                <w:szCs w:val="21"/>
              </w:rPr>
              <w:t>项目计</w:t>
            </w:r>
            <w:r>
              <w:rPr>
                <w:rFonts w:ascii="宋体" w:hAnsi="宋体" w:cs="宋体" w:eastAsia="宋体" w:hint="default"/>
                <w:spacing w:val="-102"/>
                <w:sz w:val="21"/>
                <w:szCs w:val="21"/>
              </w:rPr>
              <w:t> </w:t>
            </w:r>
            <w:r>
              <w:rPr>
                <w:rFonts w:ascii="宋体" w:hAnsi="宋体" w:cs="宋体" w:eastAsia="宋体" w:hint="default"/>
                <w:sz w:val="21"/>
                <w:szCs w:val="21"/>
              </w:rPr>
              <w:t>划投资</w:t>
            </w:r>
            <w:r>
              <w:rPr>
                <w:rFonts w:ascii="宋体" w:hAnsi="宋体" w:cs="宋体" w:eastAsia="宋体" w:hint="default"/>
                <w:spacing w:val="-102"/>
                <w:sz w:val="21"/>
                <w:szCs w:val="21"/>
              </w:rPr>
              <w:t> </w:t>
            </w:r>
            <w:r>
              <w:rPr>
                <w:rFonts w:ascii="宋体" w:hAnsi="宋体" w:cs="宋体" w:eastAsia="宋体" w:hint="default"/>
                <w:sz w:val="21"/>
                <w:szCs w:val="21"/>
              </w:rPr>
              <w:t>总额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5" w:right="173"/>
              <w:jc w:val="both"/>
              <w:rPr>
                <w:rFonts w:ascii="宋体" w:hAnsi="宋体" w:cs="宋体" w:eastAsia="宋体" w:hint="default"/>
                <w:sz w:val="21"/>
                <w:szCs w:val="21"/>
              </w:rPr>
            </w:pPr>
            <w:r>
              <w:rPr>
                <w:rFonts w:ascii="宋体" w:hAnsi="宋体" w:cs="宋体" w:eastAsia="宋体" w:hint="default"/>
                <w:sz w:val="21"/>
                <w:szCs w:val="21"/>
              </w:rPr>
              <w:t>投资完</w:t>
            </w:r>
            <w:r>
              <w:rPr>
                <w:rFonts w:ascii="宋体" w:hAnsi="宋体" w:cs="宋体" w:eastAsia="宋体" w:hint="default"/>
                <w:spacing w:val="-102"/>
                <w:sz w:val="21"/>
                <w:szCs w:val="21"/>
              </w:rPr>
              <w:t> </w:t>
            </w:r>
            <w:r>
              <w:rPr>
                <w:rFonts w:ascii="宋体" w:hAnsi="宋体" w:cs="宋体" w:eastAsia="宋体" w:hint="default"/>
                <w:sz w:val="21"/>
                <w:szCs w:val="21"/>
              </w:rPr>
              <w:t>成后所</w:t>
            </w:r>
            <w:r>
              <w:rPr>
                <w:rFonts w:ascii="宋体" w:hAnsi="宋体" w:cs="宋体" w:eastAsia="宋体" w:hint="default"/>
                <w:spacing w:val="-102"/>
                <w:sz w:val="21"/>
                <w:szCs w:val="21"/>
              </w:rPr>
              <w:t> </w:t>
            </w:r>
            <w:r>
              <w:rPr>
                <w:rFonts w:ascii="宋体" w:hAnsi="宋体" w:cs="宋体" w:eastAsia="宋体" w:hint="default"/>
                <w:sz w:val="21"/>
                <w:szCs w:val="21"/>
              </w:rPr>
              <w:t>占股比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36" w:right="137"/>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w:t>
            </w:r>
            <w:r>
              <w:rPr>
                <w:rFonts w:ascii="宋体" w:hAnsi="宋体" w:cs="宋体" w:eastAsia="宋体" w:hint="default"/>
                <w:w w:val="100"/>
                <w:sz w:val="21"/>
                <w:szCs w:val="21"/>
              </w:rPr>
              <w:t> </w:t>
            </w:r>
            <w:r>
              <w:rPr>
                <w:rFonts w:ascii="宋体" w:hAnsi="宋体" w:cs="宋体" w:eastAsia="宋体" w:hint="default"/>
                <w:sz w:val="21"/>
                <w:szCs w:val="21"/>
              </w:rPr>
              <w:t>完成投资</w:t>
            </w:r>
            <w:r>
              <w:rPr>
                <w:rFonts w:ascii="宋体" w:hAnsi="宋体" w:cs="宋体" w:eastAsia="宋体" w:hint="default"/>
                <w:w w:val="100"/>
                <w:sz w:val="21"/>
                <w:szCs w:val="21"/>
              </w:rPr>
              <w:t> </w:t>
            </w:r>
            <w:r>
              <w:rPr>
                <w:rFonts w:ascii="宋体" w:hAnsi="宋体" w:cs="宋体" w:eastAsia="宋体" w:hint="default"/>
                <w:sz w:val="21"/>
                <w:szCs w:val="21"/>
              </w:rPr>
              <w:t>总额</w:t>
            </w:r>
          </w:p>
        </w:tc>
      </w:tr>
      <w:tr>
        <w:trPr>
          <w:trHeight w:val="219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250"/>
              <w:jc w:val="both"/>
              <w:rPr>
                <w:rFonts w:ascii="宋体" w:hAnsi="宋体" w:cs="宋体" w:eastAsia="宋体" w:hint="default"/>
                <w:sz w:val="21"/>
                <w:szCs w:val="21"/>
              </w:rPr>
            </w:pPr>
            <w:r>
              <w:rPr>
                <w:rFonts w:ascii="宋体" w:hAnsi="宋体" w:cs="宋体" w:eastAsia="宋体" w:hint="default"/>
                <w:sz w:val="21"/>
                <w:szCs w:val="21"/>
              </w:rPr>
              <w:t>增资吉林爱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信诺航天信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177"/>
              <w:jc w:val="left"/>
              <w:rPr>
                <w:rFonts w:ascii="宋体" w:hAnsi="宋体" w:cs="宋体" w:eastAsia="宋体" w:hint="default"/>
                <w:sz w:val="21"/>
                <w:szCs w:val="21"/>
              </w:rPr>
            </w:pPr>
            <w:r>
              <w:rPr>
                <w:rFonts w:ascii="宋体" w:hAnsi="宋体" w:cs="宋体" w:eastAsia="宋体" w:hint="default"/>
                <w:sz w:val="21"/>
                <w:szCs w:val="21"/>
              </w:rPr>
              <w:t>吉林省长</w:t>
            </w:r>
            <w:r>
              <w:rPr>
                <w:rFonts w:ascii="宋体" w:hAnsi="宋体" w:cs="宋体" w:eastAsia="宋体" w:hint="default"/>
                <w:w w:val="100"/>
                <w:sz w:val="21"/>
                <w:szCs w:val="21"/>
              </w:rPr>
              <w:t> </w:t>
            </w:r>
            <w:r>
              <w:rPr>
                <w:rFonts w:ascii="宋体" w:hAnsi="宋体" w:cs="宋体" w:eastAsia="宋体" w:hint="default"/>
                <w:sz w:val="21"/>
                <w:szCs w:val="21"/>
              </w:rPr>
              <w:t>春市</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60"/>
              <w:jc w:val="both"/>
              <w:rPr>
                <w:rFonts w:ascii="宋体" w:hAnsi="宋体" w:cs="宋体" w:eastAsia="宋体" w:hint="default"/>
                <w:sz w:val="20"/>
                <w:szCs w:val="20"/>
              </w:rPr>
            </w:pPr>
            <w:r>
              <w:rPr>
                <w:rFonts w:ascii="宋体" w:hAnsi="宋体" w:cs="宋体" w:eastAsia="宋体" w:hint="default"/>
                <w:sz w:val="20"/>
                <w:szCs w:val="20"/>
              </w:rPr>
              <w:t>航天信息所属吉林航信根据业务发展需要，</w:t>
            </w:r>
            <w:r>
              <w:rPr>
                <w:rFonts w:ascii="宋体" w:hAnsi="宋体" w:cs="宋体" w:eastAsia="宋体" w:hint="default"/>
                <w:w w:val="99"/>
                <w:sz w:val="20"/>
                <w:szCs w:val="20"/>
              </w:rPr>
              <w:t> </w:t>
            </w:r>
            <w:r>
              <w:rPr>
                <w:rFonts w:ascii="宋体" w:hAnsi="宋体" w:cs="宋体" w:eastAsia="宋体" w:hint="default"/>
                <w:spacing w:val="-3"/>
                <w:sz w:val="20"/>
                <w:szCs w:val="20"/>
              </w:rPr>
              <w:t>计划由各股东同比例增资，将吉林航信的注</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册资本由</w:t>
            </w:r>
            <w:r>
              <w:rPr>
                <w:rFonts w:ascii="宋体" w:hAnsi="宋体" w:cs="宋体" w:eastAsia="宋体" w:hint="default"/>
                <w:spacing w:val="-52"/>
                <w:sz w:val="20"/>
                <w:szCs w:val="20"/>
              </w:rPr>
              <w:t> </w:t>
            </w:r>
            <w:r>
              <w:rPr>
                <w:rFonts w:ascii="宋体" w:hAnsi="宋体" w:cs="宋体" w:eastAsia="宋体" w:hint="default"/>
                <w:sz w:val="20"/>
                <w:szCs w:val="20"/>
              </w:rPr>
              <w:t>500</w:t>
            </w:r>
            <w:r>
              <w:rPr>
                <w:rFonts w:ascii="宋体" w:hAnsi="宋体" w:cs="宋体" w:eastAsia="宋体" w:hint="default"/>
                <w:spacing w:val="-50"/>
                <w:sz w:val="20"/>
                <w:szCs w:val="20"/>
              </w:rPr>
              <w:t> </w:t>
            </w:r>
            <w:r>
              <w:rPr>
                <w:rFonts w:ascii="宋体" w:hAnsi="宋体" w:cs="宋体" w:eastAsia="宋体" w:hint="default"/>
                <w:sz w:val="20"/>
                <w:szCs w:val="20"/>
              </w:rPr>
              <w:t>万元增加至</w:t>
            </w:r>
            <w:r>
              <w:rPr>
                <w:rFonts w:ascii="宋体" w:hAnsi="宋体" w:cs="宋体" w:eastAsia="宋体" w:hint="default"/>
                <w:spacing w:val="-52"/>
                <w:sz w:val="20"/>
                <w:szCs w:val="20"/>
              </w:rPr>
              <w:t> </w:t>
            </w:r>
            <w:r>
              <w:rPr>
                <w:rFonts w:ascii="宋体" w:hAnsi="宋体" w:cs="宋体" w:eastAsia="宋体" w:hint="default"/>
                <w:sz w:val="20"/>
                <w:szCs w:val="20"/>
              </w:rPr>
              <w:t>1000</w:t>
            </w:r>
            <w:r>
              <w:rPr>
                <w:rFonts w:ascii="宋体" w:hAnsi="宋体" w:cs="宋体" w:eastAsia="宋体" w:hint="default"/>
                <w:spacing w:val="-51"/>
                <w:sz w:val="20"/>
                <w:szCs w:val="20"/>
              </w:rPr>
              <w:t> </w:t>
            </w:r>
            <w:r>
              <w:rPr>
                <w:rFonts w:ascii="宋体" w:hAnsi="宋体" w:cs="宋体" w:eastAsia="宋体" w:hint="default"/>
                <w:sz w:val="20"/>
                <w:szCs w:val="20"/>
              </w:rPr>
              <w:t>万元。其中</w:t>
            </w:r>
          </w:p>
          <w:p>
            <w:pPr>
              <w:pStyle w:val="TableParagraph"/>
              <w:spacing w:line="240" w:lineRule="auto" w:before="12"/>
              <w:ind w:left="100" w:right="0"/>
              <w:jc w:val="both"/>
              <w:rPr>
                <w:rFonts w:ascii="宋体" w:hAnsi="宋体" w:cs="宋体" w:eastAsia="宋体" w:hint="default"/>
                <w:sz w:val="20"/>
                <w:szCs w:val="20"/>
              </w:rPr>
            </w:pPr>
            <w:r>
              <w:rPr>
                <w:rFonts w:ascii="宋体" w:hAnsi="宋体" w:cs="宋体" w:eastAsia="宋体" w:hint="default"/>
                <w:sz w:val="20"/>
                <w:szCs w:val="20"/>
              </w:rPr>
              <w:t>航天信息新增出资</w:t>
            </w:r>
            <w:r>
              <w:rPr>
                <w:rFonts w:ascii="宋体" w:hAnsi="宋体" w:cs="宋体" w:eastAsia="宋体" w:hint="default"/>
                <w:spacing w:val="-52"/>
                <w:sz w:val="20"/>
                <w:szCs w:val="20"/>
              </w:rPr>
              <w:t> </w:t>
            </w:r>
            <w:r>
              <w:rPr>
                <w:rFonts w:ascii="宋体" w:hAnsi="宋体" w:cs="宋体" w:eastAsia="宋体" w:hint="default"/>
                <w:sz w:val="20"/>
                <w:szCs w:val="20"/>
              </w:rPr>
              <w:t>255</w:t>
            </w:r>
            <w:r>
              <w:rPr>
                <w:rFonts w:ascii="宋体" w:hAnsi="宋体" w:cs="宋体" w:eastAsia="宋体" w:hint="default"/>
                <w:spacing w:val="-52"/>
                <w:sz w:val="20"/>
                <w:szCs w:val="20"/>
              </w:rPr>
              <w:t> </w:t>
            </w:r>
            <w:r>
              <w:rPr>
                <w:rFonts w:ascii="宋体" w:hAnsi="宋体" w:cs="宋体" w:eastAsia="宋体" w:hint="default"/>
                <w:sz w:val="20"/>
                <w:szCs w:val="20"/>
              </w:rPr>
              <w:t>万元，占出资比例</w:t>
            </w:r>
          </w:p>
          <w:p>
            <w:pPr>
              <w:pStyle w:val="TableParagraph"/>
              <w:spacing w:line="240" w:lineRule="auto" w:before="50"/>
              <w:ind w:left="100" w:right="0"/>
              <w:jc w:val="both"/>
              <w:rPr>
                <w:rFonts w:ascii="宋体" w:hAnsi="宋体" w:cs="宋体" w:eastAsia="宋体" w:hint="default"/>
                <w:sz w:val="20"/>
                <w:szCs w:val="20"/>
              </w:rPr>
            </w:pPr>
            <w:r>
              <w:rPr>
                <w:rFonts w:ascii="宋体" w:hAnsi="宋体" w:cs="宋体" w:eastAsia="宋体" w:hint="default"/>
                <w:sz w:val="20"/>
                <w:szCs w:val="20"/>
              </w:rPr>
              <w:t>51%</w:t>
            </w:r>
            <w:r>
              <w:rPr>
                <w:rFonts w:ascii="宋体" w:hAnsi="宋体" w:cs="宋体" w:eastAsia="宋体" w:hint="default"/>
                <w:sz w:val="20"/>
                <w:szCs w:val="20"/>
              </w:rPr>
              <w:t>，吉林金丰出资</w:t>
            </w:r>
            <w:r>
              <w:rPr>
                <w:rFonts w:ascii="宋体" w:hAnsi="宋体" w:cs="宋体" w:eastAsia="宋体" w:hint="default"/>
                <w:spacing w:val="-53"/>
                <w:sz w:val="20"/>
                <w:szCs w:val="20"/>
              </w:rPr>
              <w:t> </w:t>
            </w:r>
            <w:r>
              <w:rPr>
                <w:rFonts w:ascii="宋体" w:hAnsi="宋体" w:cs="宋体" w:eastAsia="宋体" w:hint="default"/>
                <w:sz w:val="20"/>
                <w:szCs w:val="20"/>
              </w:rPr>
              <w:t>245</w:t>
            </w:r>
            <w:r>
              <w:rPr>
                <w:rFonts w:ascii="宋体" w:hAnsi="宋体" w:cs="宋体" w:eastAsia="宋体" w:hint="default"/>
                <w:spacing w:val="-53"/>
                <w:sz w:val="20"/>
                <w:szCs w:val="20"/>
              </w:rPr>
              <w:t> </w:t>
            </w:r>
            <w:r>
              <w:rPr>
                <w:rFonts w:ascii="宋体" w:hAnsi="宋体" w:cs="宋体" w:eastAsia="宋体" w:hint="default"/>
                <w:sz w:val="20"/>
                <w:szCs w:val="20"/>
              </w:rPr>
              <w:t>万元，占出资比例</w:t>
            </w:r>
          </w:p>
          <w:p>
            <w:pPr>
              <w:pStyle w:val="TableParagraph"/>
              <w:spacing w:line="240" w:lineRule="auto" w:before="50"/>
              <w:ind w:left="100" w:right="0"/>
              <w:jc w:val="both"/>
              <w:rPr>
                <w:rFonts w:ascii="宋体" w:hAnsi="宋体" w:cs="宋体" w:eastAsia="宋体" w:hint="default"/>
                <w:sz w:val="20"/>
                <w:szCs w:val="20"/>
              </w:rPr>
            </w:pPr>
            <w:r>
              <w:rPr>
                <w:rFonts w:ascii="宋体" w:hAnsi="宋体" w:cs="宋体" w:eastAsia="宋体" w:hint="default"/>
                <w:sz w:val="20"/>
                <w:szCs w:val="20"/>
              </w:rPr>
              <w:t>49%</w:t>
            </w:r>
            <w:r>
              <w:rPr>
                <w:rFonts w:ascii="宋体" w:hAnsi="宋体" w:cs="宋体" w:eastAsia="宋体" w:hint="default"/>
                <w:sz w:val="20"/>
                <w:szCs w:val="20"/>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1"/>
              <w:jc w:val="right"/>
              <w:rPr>
                <w:rFonts w:ascii="宋体" w:hAnsi="宋体" w:cs="宋体" w:eastAsia="宋体" w:hint="default"/>
                <w:sz w:val="21"/>
                <w:szCs w:val="21"/>
              </w:rPr>
            </w:pPr>
            <w:r>
              <w:rPr>
                <w:rFonts w:ascii="宋体"/>
                <w:sz w:val="21"/>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98"/>
              <w:jc w:val="right"/>
              <w:rPr>
                <w:rFonts w:ascii="宋体" w:hAnsi="宋体" w:cs="宋体" w:eastAsia="宋体" w:hint="default"/>
                <w:sz w:val="21"/>
                <w:szCs w:val="21"/>
              </w:rPr>
            </w:pPr>
            <w:r>
              <w:rPr>
                <w:rFonts w:ascii="宋体"/>
                <w:sz w:val="21"/>
              </w:rPr>
              <w:t>255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3"/>
              <w:jc w:val="right"/>
              <w:rPr>
                <w:rFonts w:ascii="宋体" w:hAnsi="宋体" w:cs="宋体" w:eastAsia="宋体" w:hint="default"/>
                <w:sz w:val="21"/>
                <w:szCs w:val="21"/>
              </w:rPr>
            </w:pPr>
            <w:r>
              <w:rPr>
                <w:rFonts w:ascii="宋体"/>
                <w:sz w:val="21"/>
              </w:rPr>
              <w:t>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36" w:right="137"/>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99"/>
              <w:jc w:val="right"/>
              <w:rPr>
                <w:rFonts w:ascii="宋体" w:hAnsi="宋体" w:cs="宋体" w:eastAsia="宋体" w:hint="default"/>
                <w:sz w:val="21"/>
                <w:szCs w:val="21"/>
              </w:rPr>
            </w:pPr>
            <w:r>
              <w:rPr>
                <w:rFonts w:ascii="宋体"/>
                <w:sz w:val="21"/>
              </w:rPr>
              <w:t>255</w:t>
            </w:r>
          </w:p>
        </w:tc>
      </w:tr>
      <w:tr>
        <w:trPr>
          <w:trHeight w:val="219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250"/>
              <w:jc w:val="both"/>
              <w:rPr>
                <w:rFonts w:ascii="宋体" w:hAnsi="宋体" w:cs="宋体" w:eastAsia="宋体" w:hint="default"/>
                <w:sz w:val="21"/>
                <w:szCs w:val="21"/>
              </w:rPr>
            </w:pPr>
            <w:r>
              <w:rPr>
                <w:rFonts w:ascii="宋体" w:hAnsi="宋体" w:cs="宋体" w:eastAsia="宋体" w:hint="default"/>
                <w:sz w:val="21"/>
                <w:szCs w:val="21"/>
              </w:rPr>
              <w:t>增资安徽航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天信息科技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177"/>
              <w:jc w:val="left"/>
              <w:rPr>
                <w:rFonts w:ascii="宋体" w:hAnsi="宋体" w:cs="宋体" w:eastAsia="宋体" w:hint="default"/>
                <w:sz w:val="21"/>
                <w:szCs w:val="21"/>
              </w:rPr>
            </w:pPr>
            <w:r>
              <w:rPr>
                <w:rFonts w:ascii="宋体" w:hAnsi="宋体" w:cs="宋体" w:eastAsia="宋体" w:hint="default"/>
                <w:sz w:val="21"/>
                <w:szCs w:val="21"/>
              </w:rPr>
              <w:t>安徽省合</w:t>
            </w:r>
            <w:r>
              <w:rPr>
                <w:rFonts w:ascii="宋体" w:hAnsi="宋体" w:cs="宋体" w:eastAsia="宋体" w:hint="default"/>
                <w:w w:val="100"/>
                <w:sz w:val="21"/>
                <w:szCs w:val="21"/>
              </w:rPr>
              <w:t> </w:t>
            </w:r>
            <w:r>
              <w:rPr>
                <w:rFonts w:ascii="宋体" w:hAnsi="宋体" w:cs="宋体" w:eastAsia="宋体" w:hint="default"/>
                <w:sz w:val="21"/>
                <w:szCs w:val="21"/>
              </w:rPr>
              <w:t>肥市</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60"/>
              <w:jc w:val="both"/>
              <w:rPr>
                <w:rFonts w:ascii="宋体" w:hAnsi="宋体" w:cs="宋体" w:eastAsia="宋体" w:hint="default"/>
                <w:sz w:val="20"/>
                <w:szCs w:val="20"/>
              </w:rPr>
            </w:pPr>
            <w:r>
              <w:rPr>
                <w:rFonts w:ascii="宋体" w:hAnsi="宋体" w:cs="宋体" w:eastAsia="宋体" w:hint="default"/>
                <w:sz w:val="20"/>
                <w:szCs w:val="20"/>
              </w:rPr>
              <w:t>航天信息所属安徽航信根据业务发展需要，</w:t>
            </w:r>
            <w:r>
              <w:rPr>
                <w:rFonts w:ascii="宋体" w:hAnsi="宋体" w:cs="宋体" w:eastAsia="宋体" w:hint="default"/>
                <w:w w:val="99"/>
                <w:sz w:val="20"/>
                <w:szCs w:val="20"/>
              </w:rPr>
              <w:t> </w:t>
            </w:r>
            <w:r>
              <w:rPr>
                <w:rFonts w:ascii="宋体" w:hAnsi="宋体" w:cs="宋体" w:eastAsia="宋体" w:hint="default"/>
                <w:spacing w:val="-3"/>
                <w:sz w:val="20"/>
                <w:szCs w:val="20"/>
              </w:rPr>
              <w:t>计划由各股东同比例增资，将安徽航信的注</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册资本由</w:t>
            </w:r>
            <w:r>
              <w:rPr>
                <w:rFonts w:ascii="宋体" w:hAnsi="宋体" w:cs="宋体" w:eastAsia="宋体" w:hint="default"/>
                <w:spacing w:val="-52"/>
                <w:sz w:val="20"/>
                <w:szCs w:val="20"/>
              </w:rPr>
              <w:t> </w:t>
            </w:r>
            <w:r>
              <w:rPr>
                <w:rFonts w:ascii="宋体" w:hAnsi="宋体" w:cs="宋体" w:eastAsia="宋体" w:hint="default"/>
                <w:sz w:val="20"/>
                <w:szCs w:val="20"/>
              </w:rPr>
              <w:t>1010</w:t>
            </w:r>
            <w:r>
              <w:rPr>
                <w:rFonts w:ascii="宋体" w:hAnsi="宋体" w:cs="宋体" w:eastAsia="宋体" w:hint="default"/>
                <w:spacing w:val="-50"/>
                <w:sz w:val="20"/>
                <w:szCs w:val="20"/>
              </w:rPr>
              <w:t> </w:t>
            </w:r>
            <w:r>
              <w:rPr>
                <w:rFonts w:ascii="宋体" w:hAnsi="宋体" w:cs="宋体" w:eastAsia="宋体" w:hint="default"/>
                <w:sz w:val="20"/>
                <w:szCs w:val="20"/>
              </w:rPr>
              <w:t>万元增加至</w:t>
            </w:r>
            <w:r>
              <w:rPr>
                <w:rFonts w:ascii="宋体" w:hAnsi="宋体" w:cs="宋体" w:eastAsia="宋体" w:hint="default"/>
                <w:spacing w:val="-52"/>
                <w:sz w:val="20"/>
                <w:szCs w:val="20"/>
              </w:rPr>
              <w:t> </w:t>
            </w:r>
            <w:r>
              <w:rPr>
                <w:rFonts w:ascii="宋体" w:hAnsi="宋体" w:cs="宋体" w:eastAsia="宋体" w:hint="default"/>
                <w:sz w:val="20"/>
                <w:szCs w:val="20"/>
              </w:rPr>
              <w:t>2260</w:t>
            </w:r>
            <w:r>
              <w:rPr>
                <w:rFonts w:ascii="宋体" w:hAnsi="宋体" w:cs="宋体" w:eastAsia="宋体" w:hint="default"/>
                <w:spacing w:val="-50"/>
                <w:sz w:val="20"/>
                <w:szCs w:val="20"/>
              </w:rPr>
              <w:t> </w:t>
            </w:r>
            <w:r>
              <w:rPr>
                <w:rFonts w:ascii="宋体" w:hAnsi="宋体" w:cs="宋体" w:eastAsia="宋体" w:hint="default"/>
                <w:spacing w:val="-10"/>
                <w:sz w:val="20"/>
                <w:szCs w:val="20"/>
              </w:rPr>
              <w:t>万元。其中</w:t>
            </w:r>
          </w:p>
          <w:p>
            <w:pPr>
              <w:pStyle w:val="TableParagraph"/>
              <w:spacing w:line="240" w:lineRule="auto" w:before="12"/>
              <w:ind w:left="100" w:right="0"/>
              <w:jc w:val="both"/>
              <w:rPr>
                <w:rFonts w:ascii="宋体" w:hAnsi="宋体" w:cs="宋体" w:eastAsia="宋体" w:hint="default"/>
                <w:sz w:val="20"/>
                <w:szCs w:val="20"/>
              </w:rPr>
            </w:pPr>
            <w:r>
              <w:rPr>
                <w:rFonts w:ascii="宋体" w:hAnsi="宋体" w:cs="宋体" w:eastAsia="宋体" w:hint="default"/>
                <w:sz w:val="20"/>
                <w:szCs w:val="20"/>
              </w:rPr>
              <w:t>航天信息新增出资</w:t>
            </w:r>
            <w:r>
              <w:rPr>
                <w:rFonts w:ascii="宋体" w:hAnsi="宋体" w:cs="宋体" w:eastAsia="宋体" w:hint="default"/>
                <w:spacing w:val="-52"/>
                <w:sz w:val="20"/>
                <w:szCs w:val="20"/>
              </w:rPr>
              <w:t> </w:t>
            </w:r>
            <w:r>
              <w:rPr>
                <w:rFonts w:ascii="宋体" w:hAnsi="宋体" w:cs="宋体" w:eastAsia="宋体" w:hint="default"/>
                <w:sz w:val="20"/>
                <w:szCs w:val="20"/>
              </w:rPr>
              <w:t>837.5</w:t>
            </w:r>
            <w:r>
              <w:rPr>
                <w:rFonts w:ascii="宋体" w:hAnsi="宋体" w:cs="宋体" w:eastAsia="宋体" w:hint="default"/>
                <w:spacing w:val="-52"/>
                <w:sz w:val="20"/>
                <w:szCs w:val="20"/>
              </w:rPr>
              <w:t> </w:t>
            </w:r>
            <w:r>
              <w:rPr>
                <w:rFonts w:ascii="宋体" w:hAnsi="宋体" w:cs="宋体" w:eastAsia="宋体" w:hint="default"/>
                <w:spacing w:val="-6"/>
                <w:sz w:val="20"/>
                <w:szCs w:val="20"/>
              </w:rPr>
              <w:t>万元，占出资比例</w:t>
            </w:r>
          </w:p>
          <w:p>
            <w:pPr>
              <w:pStyle w:val="TableParagraph"/>
              <w:spacing w:line="285" w:lineRule="auto" w:before="50"/>
              <w:ind w:left="100" w:right="161"/>
              <w:jc w:val="left"/>
              <w:rPr>
                <w:rFonts w:ascii="宋体" w:hAnsi="宋体" w:cs="宋体" w:eastAsia="宋体" w:hint="default"/>
                <w:sz w:val="20"/>
                <w:szCs w:val="20"/>
              </w:rPr>
            </w:pPr>
            <w:r>
              <w:rPr>
                <w:rFonts w:ascii="宋体" w:hAnsi="宋体" w:cs="宋体" w:eastAsia="宋体" w:hint="default"/>
                <w:sz w:val="20"/>
                <w:szCs w:val="20"/>
              </w:rPr>
              <w:t>67%</w:t>
            </w:r>
            <w:r>
              <w:rPr>
                <w:rFonts w:ascii="宋体" w:hAnsi="宋体" w:cs="宋体" w:eastAsia="宋体" w:hint="default"/>
                <w:sz w:val="20"/>
                <w:szCs w:val="20"/>
              </w:rPr>
              <w:t>，安徽盛顿出资</w:t>
            </w:r>
            <w:r>
              <w:rPr>
                <w:rFonts w:ascii="宋体" w:hAnsi="宋体" w:cs="宋体" w:eastAsia="宋体" w:hint="default"/>
                <w:spacing w:val="-52"/>
                <w:sz w:val="20"/>
                <w:szCs w:val="20"/>
              </w:rPr>
              <w:t> </w:t>
            </w:r>
            <w:r>
              <w:rPr>
                <w:rFonts w:ascii="宋体" w:hAnsi="宋体" w:cs="宋体" w:eastAsia="宋体" w:hint="default"/>
                <w:sz w:val="20"/>
                <w:szCs w:val="20"/>
              </w:rPr>
              <w:t>412.5</w:t>
            </w:r>
            <w:r>
              <w:rPr>
                <w:rFonts w:ascii="宋体" w:hAnsi="宋体" w:cs="宋体" w:eastAsia="宋体" w:hint="default"/>
                <w:spacing w:val="-54"/>
                <w:sz w:val="20"/>
                <w:szCs w:val="20"/>
              </w:rPr>
              <w:t> </w:t>
            </w:r>
            <w:r>
              <w:rPr>
                <w:rFonts w:ascii="宋体" w:hAnsi="宋体" w:cs="宋体" w:eastAsia="宋体" w:hint="default"/>
                <w:sz w:val="20"/>
                <w:szCs w:val="20"/>
              </w:rPr>
              <w:t>万元，占出资比</w:t>
            </w:r>
            <w:r>
              <w:rPr>
                <w:rFonts w:ascii="宋体" w:hAnsi="宋体" w:cs="宋体" w:eastAsia="宋体" w:hint="default"/>
                <w:w w:val="99"/>
                <w:sz w:val="20"/>
                <w:szCs w:val="20"/>
              </w:rPr>
              <w:t> </w:t>
            </w:r>
            <w:r>
              <w:rPr>
                <w:rFonts w:ascii="宋体" w:hAnsi="宋体" w:cs="宋体" w:eastAsia="宋体" w:hint="default"/>
                <w:sz w:val="20"/>
                <w:szCs w:val="20"/>
              </w:rPr>
              <w:t>例</w:t>
            </w:r>
            <w:r>
              <w:rPr>
                <w:rFonts w:ascii="宋体" w:hAnsi="宋体" w:cs="宋体" w:eastAsia="宋体" w:hint="default"/>
                <w:spacing w:val="-50"/>
                <w:sz w:val="20"/>
                <w:szCs w:val="20"/>
              </w:rPr>
              <w:t> </w:t>
            </w:r>
            <w:r>
              <w:rPr>
                <w:rFonts w:ascii="宋体" w:hAnsi="宋体" w:cs="宋体" w:eastAsia="宋体" w:hint="default"/>
                <w:sz w:val="20"/>
                <w:szCs w:val="20"/>
              </w:rPr>
              <w:t>33%</w:t>
            </w:r>
            <w:r>
              <w:rPr>
                <w:rFonts w:ascii="宋体" w:hAnsi="宋体" w:cs="宋体" w:eastAsia="宋体" w:hint="default"/>
                <w:sz w:val="20"/>
                <w:szCs w:val="20"/>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01"/>
              <w:jc w:val="right"/>
              <w:rPr>
                <w:rFonts w:ascii="宋体" w:hAnsi="宋体" w:cs="宋体" w:eastAsia="宋体" w:hint="default"/>
                <w:sz w:val="21"/>
                <w:szCs w:val="21"/>
              </w:rPr>
            </w:pPr>
            <w:r>
              <w:rPr>
                <w:rFonts w:ascii="宋体"/>
                <w:sz w:val="21"/>
              </w:rPr>
              <w:t>2260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98"/>
              <w:jc w:val="right"/>
              <w:rPr>
                <w:rFonts w:ascii="宋体" w:hAnsi="宋体" w:cs="宋体" w:eastAsia="宋体" w:hint="default"/>
                <w:sz w:val="21"/>
                <w:szCs w:val="21"/>
              </w:rPr>
            </w:pPr>
            <w:r>
              <w:rPr>
                <w:rFonts w:ascii="宋体"/>
                <w:sz w:val="21"/>
              </w:rPr>
              <w:t>837.5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01"/>
              <w:jc w:val="right"/>
              <w:rPr>
                <w:rFonts w:ascii="宋体" w:hAnsi="宋体" w:cs="宋体" w:eastAsia="宋体" w:hint="default"/>
                <w:sz w:val="21"/>
                <w:szCs w:val="21"/>
              </w:rPr>
            </w:pPr>
            <w:r>
              <w:rPr>
                <w:rFonts w:ascii="宋体"/>
                <w:sz w:val="21"/>
              </w:rPr>
              <w:t>67.00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36" w:right="137"/>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99"/>
              <w:jc w:val="right"/>
              <w:rPr>
                <w:rFonts w:ascii="宋体" w:hAnsi="宋体" w:cs="宋体" w:eastAsia="宋体" w:hint="default"/>
                <w:sz w:val="21"/>
                <w:szCs w:val="21"/>
              </w:rPr>
            </w:pPr>
            <w:r>
              <w:rPr>
                <w:rFonts w:ascii="宋体"/>
                <w:sz w:val="21"/>
              </w:rPr>
              <w:t>838</w:t>
            </w:r>
          </w:p>
        </w:tc>
      </w:tr>
      <w:tr>
        <w:trPr>
          <w:trHeight w:val="344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103" w:right="250"/>
              <w:jc w:val="both"/>
              <w:rPr>
                <w:rFonts w:ascii="宋体" w:hAnsi="宋体" w:cs="宋体" w:eastAsia="宋体" w:hint="default"/>
                <w:sz w:val="21"/>
                <w:szCs w:val="21"/>
              </w:rPr>
            </w:pPr>
            <w:r>
              <w:rPr>
                <w:rFonts w:ascii="宋体" w:hAnsi="宋体" w:cs="宋体" w:eastAsia="宋体" w:hint="default"/>
                <w:sz w:val="21"/>
                <w:szCs w:val="21"/>
              </w:rPr>
              <w:t>设立云南航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天信息有限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103" w:right="177"/>
              <w:jc w:val="left"/>
              <w:rPr>
                <w:rFonts w:ascii="宋体" w:hAnsi="宋体" w:cs="宋体" w:eastAsia="宋体" w:hint="default"/>
                <w:sz w:val="21"/>
                <w:szCs w:val="21"/>
              </w:rPr>
            </w:pPr>
            <w:r>
              <w:rPr>
                <w:rFonts w:ascii="宋体" w:hAnsi="宋体" w:cs="宋体" w:eastAsia="宋体" w:hint="default"/>
                <w:sz w:val="21"/>
                <w:szCs w:val="21"/>
              </w:rPr>
              <w:t>云南省昆</w:t>
            </w:r>
            <w:r>
              <w:rPr>
                <w:rFonts w:ascii="宋体" w:hAnsi="宋体" w:cs="宋体" w:eastAsia="宋体" w:hint="default"/>
                <w:w w:val="100"/>
                <w:sz w:val="21"/>
                <w:szCs w:val="21"/>
              </w:rPr>
              <w:t> </w:t>
            </w:r>
            <w:r>
              <w:rPr>
                <w:rFonts w:ascii="宋体" w:hAnsi="宋体" w:cs="宋体" w:eastAsia="宋体" w:hint="default"/>
                <w:sz w:val="21"/>
                <w:szCs w:val="21"/>
              </w:rPr>
              <w:t>明市</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06"/>
              <w:jc w:val="left"/>
              <w:rPr>
                <w:rFonts w:ascii="宋体" w:hAnsi="宋体" w:cs="宋体" w:eastAsia="宋体" w:hint="default"/>
                <w:sz w:val="20"/>
                <w:szCs w:val="20"/>
              </w:rPr>
            </w:pPr>
            <w:r>
              <w:rPr>
                <w:rFonts w:ascii="宋体" w:hAnsi="宋体" w:cs="宋体" w:eastAsia="宋体" w:hint="default"/>
                <w:sz w:val="20"/>
                <w:szCs w:val="20"/>
              </w:rPr>
              <w:t>为加快推进航天信息防伪税控等业务在云</w:t>
            </w:r>
            <w:r>
              <w:rPr>
                <w:rFonts w:ascii="宋体" w:hAnsi="宋体" w:cs="宋体" w:eastAsia="宋体" w:hint="default"/>
                <w:w w:val="99"/>
                <w:sz w:val="20"/>
                <w:szCs w:val="20"/>
              </w:rPr>
              <w:t> </w:t>
            </w:r>
            <w:r>
              <w:rPr>
                <w:rFonts w:ascii="宋体" w:hAnsi="宋体" w:cs="宋体" w:eastAsia="宋体" w:hint="default"/>
                <w:spacing w:val="-2"/>
                <w:w w:val="95"/>
                <w:sz w:val="20"/>
                <w:szCs w:val="20"/>
              </w:rPr>
              <w:t>南省的发展，更好的整合各方资源，经过航</w:t>
            </w:r>
            <w:r>
              <w:rPr>
                <w:rFonts w:ascii="宋体" w:hAnsi="宋体" w:cs="宋体" w:eastAsia="宋体" w:hint="default"/>
                <w:spacing w:val="81"/>
                <w:w w:val="95"/>
                <w:sz w:val="20"/>
                <w:szCs w:val="20"/>
              </w:rPr>
              <w:t> </w:t>
            </w:r>
            <w:r>
              <w:rPr>
                <w:rFonts w:ascii="宋体" w:hAnsi="宋体" w:cs="宋体" w:eastAsia="宋体" w:hint="default"/>
                <w:spacing w:val="81"/>
                <w:w w:val="95"/>
                <w:sz w:val="20"/>
                <w:szCs w:val="20"/>
              </w:rPr>
            </w:r>
            <w:r>
              <w:rPr>
                <w:rFonts w:ascii="宋体" w:hAnsi="宋体" w:cs="宋体" w:eastAsia="宋体" w:hint="default"/>
                <w:sz w:val="20"/>
                <w:szCs w:val="20"/>
              </w:rPr>
              <w:t>天信息与云南省现防伪税控业务授权服务</w:t>
            </w:r>
            <w:r>
              <w:rPr>
                <w:rFonts w:ascii="宋体" w:hAnsi="宋体" w:cs="宋体" w:eastAsia="宋体" w:hint="default"/>
                <w:w w:val="99"/>
                <w:sz w:val="20"/>
                <w:szCs w:val="20"/>
              </w:rPr>
              <w:t> </w:t>
            </w:r>
            <w:r>
              <w:rPr>
                <w:rFonts w:ascii="宋体" w:hAnsi="宋体" w:cs="宋体" w:eastAsia="宋体" w:hint="default"/>
                <w:spacing w:val="-3"/>
                <w:sz w:val="20"/>
                <w:szCs w:val="20"/>
              </w:rPr>
              <w:t>单位的谈判，由航天信息、昆明四通、袁公</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植三方共同出资组建云南省新的防伪税控</w:t>
            </w:r>
            <w:r>
              <w:rPr>
                <w:rFonts w:ascii="宋体" w:hAnsi="宋体" w:cs="宋体" w:eastAsia="宋体" w:hint="default"/>
                <w:w w:val="99"/>
                <w:sz w:val="20"/>
                <w:szCs w:val="20"/>
              </w:rPr>
              <w:t> </w:t>
            </w:r>
            <w:r>
              <w:rPr>
                <w:rFonts w:ascii="宋体" w:hAnsi="宋体" w:cs="宋体" w:eastAsia="宋体" w:hint="default"/>
                <w:sz w:val="20"/>
                <w:szCs w:val="20"/>
              </w:rPr>
              <w:t>系统服务单位。</w:t>
            </w:r>
          </w:p>
          <w:p>
            <w:pPr>
              <w:pStyle w:val="TableParagraph"/>
              <w:spacing w:line="285" w:lineRule="auto" w:before="12"/>
              <w:ind w:left="100" w:right="109"/>
              <w:jc w:val="both"/>
              <w:rPr>
                <w:rFonts w:ascii="宋体" w:hAnsi="宋体" w:cs="宋体" w:eastAsia="宋体" w:hint="default"/>
                <w:sz w:val="20"/>
                <w:szCs w:val="20"/>
              </w:rPr>
            </w:pPr>
            <w:r>
              <w:rPr>
                <w:rFonts w:ascii="宋体" w:hAnsi="宋体" w:cs="宋体" w:eastAsia="宋体" w:hint="default"/>
                <w:sz w:val="20"/>
                <w:szCs w:val="20"/>
              </w:rPr>
              <w:t>新公司注册资本</w:t>
            </w:r>
            <w:r>
              <w:rPr>
                <w:rFonts w:ascii="宋体" w:hAnsi="宋体" w:cs="宋体" w:eastAsia="宋体" w:hint="default"/>
                <w:spacing w:val="-52"/>
                <w:sz w:val="20"/>
                <w:szCs w:val="20"/>
              </w:rPr>
              <w:t> </w:t>
            </w:r>
            <w:r>
              <w:rPr>
                <w:rFonts w:ascii="宋体" w:hAnsi="宋体" w:cs="宋体" w:eastAsia="宋体" w:hint="default"/>
                <w:sz w:val="20"/>
                <w:szCs w:val="20"/>
              </w:rPr>
              <w:t>500</w:t>
            </w:r>
            <w:r>
              <w:rPr>
                <w:rFonts w:ascii="宋体" w:hAnsi="宋体" w:cs="宋体" w:eastAsia="宋体" w:hint="default"/>
                <w:spacing w:val="-52"/>
                <w:sz w:val="20"/>
                <w:szCs w:val="20"/>
              </w:rPr>
              <w:t> </w:t>
            </w:r>
            <w:r>
              <w:rPr>
                <w:rFonts w:ascii="宋体" w:hAnsi="宋体" w:cs="宋体" w:eastAsia="宋体" w:hint="default"/>
                <w:spacing w:val="-5"/>
                <w:sz w:val="20"/>
                <w:szCs w:val="20"/>
              </w:rPr>
              <w:t>万元，其中航天信息出</w:t>
            </w:r>
            <w:r>
              <w:rPr>
                <w:rFonts w:ascii="宋体" w:hAnsi="宋体" w:cs="宋体" w:eastAsia="宋体" w:hint="default"/>
                <w:w w:val="99"/>
                <w:sz w:val="20"/>
                <w:szCs w:val="20"/>
              </w:rPr>
              <w:t> </w:t>
            </w:r>
            <w:r>
              <w:rPr>
                <w:rFonts w:ascii="宋体" w:hAnsi="宋体" w:cs="宋体" w:eastAsia="宋体" w:hint="default"/>
                <w:sz w:val="20"/>
                <w:szCs w:val="20"/>
              </w:rPr>
              <w:t>资</w:t>
            </w:r>
            <w:r>
              <w:rPr>
                <w:rFonts w:ascii="宋体" w:hAnsi="宋体" w:cs="宋体" w:eastAsia="宋体" w:hint="default"/>
                <w:spacing w:val="-52"/>
                <w:sz w:val="20"/>
                <w:szCs w:val="20"/>
              </w:rPr>
              <w:t> </w:t>
            </w:r>
            <w:r>
              <w:rPr>
                <w:rFonts w:ascii="宋体" w:hAnsi="宋体" w:cs="宋体" w:eastAsia="宋体" w:hint="default"/>
                <w:sz w:val="20"/>
                <w:szCs w:val="20"/>
              </w:rPr>
              <w:t>255</w:t>
            </w:r>
            <w:r>
              <w:rPr>
                <w:rFonts w:ascii="宋体" w:hAnsi="宋体" w:cs="宋体" w:eastAsia="宋体" w:hint="default"/>
                <w:spacing w:val="-51"/>
                <w:sz w:val="20"/>
                <w:szCs w:val="20"/>
              </w:rPr>
              <w:t> </w:t>
            </w:r>
            <w:r>
              <w:rPr>
                <w:rFonts w:ascii="宋体" w:hAnsi="宋体" w:cs="宋体" w:eastAsia="宋体" w:hint="default"/>
                <w:sz w:val="20"/>
                <w:szCs w:val="20"/>
              </w:rPr>
              <w:t>万元，占出资比例</w:t>
            </w:r>
            <w:r>
              <w:rPr>
                <w:rFonts w:ascii="宋体" w:hAnsi="宋体" w:cs="宋体" w:eastAsia="宋体" w:hint="default"/>
                <w:spacing w:val="-51"/>
                <w:sz w:val="20"/>
                <w:szCs w:val="20"/>
              </w:rPr>
              <w:t> </w:t>
            </w:r>
            <w:r>
              <w:rPr>
                <w:rFonts w:ascii="宋体" w:hAnsi="宋体" w:cs="宋体" w:eastAsia="宋体" w:hint="default"/>
                <w:sz w:val="20"/>
                <w:szCs w:val="20"/>
              </w:rPr>
              <w:t>51%</w:t>
            </w:r>
            <w:r>
              <w:rPr>
                <w:rFonts w:ascii="宋体" w:hAnsi="宋体" w:cs="宋体" w:eastAsia="宋体" w:hint="default"/>
                <w:sz w:val="20"/>
                <w:szCs w:val="20"/>
              </w:rPr>
              <w:t>，袁公值出资</w:t>
            </w:r>
            <w:r>
              <w:rPr>
                <w:rFonts w:ascii="宋体" w:hAnsi="宋体" w:cs="宋体" w:eastAsia="宋体" w:hint="default"/>
                <w:w w:val="99"/>
                <w:sz w:val="20"/>
                <w:szCs w:val="20"/>
              </w:rPr>
              <w:t> </w:t>
            </w:r>
            <w:r>
              <w:rPr>
                <w:rFonts w:ascii="宋体" w:hAnsi="宋体" w:cs="宋体" w:eastAsia="宋体" w:hint="default"/>
                <w:sz w:val="20"/>
                <w:szCs w:val="20"/>
              </w:rPr>
              <w:t>230</w:t>
            </w:r>
            <w:r>
              <w:rPr>
                <w:rFonts w:ascii="宋体" w:hAnsi="宋体" w:cs="宋体" w:eastAsia="宋体" w:hint="default"/>
                <w:spacing w:val="-53"/>
                <w:sz w:val="20"/>
                <w:szCs w:val="20"/>
              </w:rPr>
              <w:t> </w:t>
            </w:r>
            <w:r>
              <w:rPr>
                <w:rFonts w:ascii="宋体" w:hAnsi="宋体" w:cs="宋体" w:eastAsia="宋体" w:hint="default"/>
                <w:sz w:val="20"/>
                <w:szCs w:val="20"/>
              </w:rPr>
              <w:t>万元，占出资比例</w:t>
            </w:r>
            <w:r>
              <w:rPr>
                <w:rFonts w:ascii="宋体" w:hAnsi="宋体" w:cs="宋体" w:eastAsia="宋体" w:hint="default"/>
                <w:spacing w:val="-53"/>
                <w:sz w:val="20"/>
                <w:szCs w:val="20"/>
              </w:rPr>
              <w:t> </w:t>
            </w:r>
            <w:r>
              <w:rPr>
                <w:rFonts w:ascii="宋体" w:hAnsi="宋体" w:cs="宋体" w:eastAsia="宋体" w:hint="default"/>
                <w:sz w:val="20"/>
                <w:szCs w:val="20"/>
              </w:rPr>
              <w:t>46%</w:t>
            </w:r>
            <w:r>
              <w:rPr>
                <w:rFonts w:ascii="宋体" w:hAnsi="宋体" w:cs="宋体" w:eastAsia="宋体" w:hint="default"/>
                <w:sz w:val="20"/>
                <w:szCs w:val="20"/>
              </w:rPr>
              <w:t>，昆明四通出资</w:t>
            </w:r>
          </w:p>
          <w:p>
            <w:pPr>
              <w:pStyle w:val="TableParagraph"/>
              <w:spacing w:line="240" w:lineRule="auto" w:before="12"/>
              <w:ind w:left="100" w:right="0"/>
              <w:jc w:val="left"/>
              <w:rPr>
                <w:rFonts w:ascii="宋体" w:hAnsi="宋体" w:cs="宋体" w:eastAsia="宋体" w:hint="default"/>
                <w:sz w:val="20"/>
                <w:szCs w:val="20"/>
              </w:rPr>
            </w:pPr>
            <w:r>
              <w:rPr>
                <w:rFonts w:ascii="宋体" w:hAnsi="宋体" w:cs="宋体" w:eastAsia="宋体" w:hint="default"/>
                <w:sz w:val="20"/>
                <w:szCs w:val="20"/>
              </w:rPr>
              <w:t>15</w:t>
            </w:r>
            <w:r>
              <w:rPr>
                <w:rFonts w:ascii="宋体" w:hAnsi="宋体" w:cs="宋体" w:eastAsia="宋体" w:hint="default"/>
                <w:spacing w:val="-51"/>
                <w:sz w:val="20"/>
                <w:szCs w:val="20"/>
              </w:rPr>
              <w:t> </w:t>
            </w:r>
            <w:r>
              <w:rPr>
                <w:rFonts w:ascii="宋体" w:hAnsi="宋体" w:cs="宋体" w:eastAsia="宋体" w:hint="default"/>
                <w:sz w:val="20"/>
                <w:szCs w:val="20"/>
              </w:rPr>
              <w:t>万元，占出资比例</w:t>
            </w:r>
            <w:r>
              <w:rPr>
                <w:rFonts w:ascii="宋体" w:hAnsi="宋体" w:cs="宋体" w:eastAsia="宋体" w:hint="default"/>
                <w:spacing w:val="-51"/>
                <w:sz w:val="20"/>
                <w:szCs w:val="20"/>
              </w:rPr>
              <w:t> </w:t>
            </w:r>
            <w:r>
              <w:rPr>
                <w:rFonts w:ascii="宋体" w:hAnsi="宋体" w:cs="宋体" w:eastAsia="宋体" w:hint="default"/>
                <w:sz w:val="20"/>
                <w:szCs w:val="20"/>
              </w:rPr>
              <w:t>3%</w:t>
            </w:r>
            <w:r>
              <w:rPr>
                <w:rFonts w:ascii="宋体" w:hAnsi="宋体" w:cs="宋体" w:eastAsia="宋体" w:hint="default"/>
                <w:sz w:val="20"/>
                <w:szCs w:val="20"/>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51.00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136" w:right="137"/>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255</w:t>
            </w:r>
          </w:p>
        </w:tc>
      </w:tr>
      <w:tr>
        <w:trPr>
          <w:trHeight w:val="281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收购航天网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安技术（深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圳）有限公司</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65%</w:t>
            </w:r>
            <w:r>
              <w:rPr>
                <w:rFonts w:ascii="宋体" w:hAnsi="宋体" w:cs="宋体" w:eastAsia="宋体" w:hint="default"/>
                <w:sz w:val="21"/>
                <w:szCs w:val="21"/>
              </w:rPr>
              <w:t>股权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5"/>
              <w:jc w:val="left"/>
              <w:rPr>
                <w:rFonts w:ascii="宋体" w:hAnsi="宋体" w:cs="宋体" w:eastAsia="宋体" w:hint="default"/>
                <w:sz w:val="20"/>
                <w:szCs w:val="20"/>
              </w:rPr>
            </w:pPr>
            <w:r>
              <w:rPr>
                <w:rFonts w:ascii="宋体" w:hAnsi="宋体" w:cs="宋体" w:eastAsia="宋体" w:hint="default"/>
                <w:sz w:val="20"/>
                <w:szCs w:val="20"/>
              </w:rPr>
              <w:t>为贯彻落实航天信息“十三五”发展规划中</w:t>
            </w:r>
            <w:r>
              <w:rPr>
                <w:rFonts w:ascii="宋体" w:hAnsi="宋体" w:cs="宋体" w:eastAsia="宋体" w:hint="default"/>
                <w:w w:val="99"/>
                <w:sz w:val="20"/>
                <w:szCs w:val="20"/>
              </w:rPr>
              <w:t> </w:t>
            </w:r>
            <w:r>
              <w:rPr>
                <w:rFonts w:ascii="宋体" w:hAnsi="宋体" w:cs="宋体" w:eastAsia="宋体" w:hint="default"/>
                <w:sz w:val="20"/>
                <w:szCs w:val="20"/>
              </w:rPr>
              <w:t>对电子政务及自主安全可控产业发展的战</w:t>
            </w:r>
            <w:r>
              <w:rPr>
                <w:rFonts w:ascii="宋体" w:hAnsi="宋体" w:cs="宋体" w:eastAsia="宋体" w:hint="default"/>
                <w:w w:val="99"/>
                <w:sz w:val="20"/>
                <w:szCs w:val="20"/>
              </w:rPr>
              <w:t> </w:t>
            </w:r>
            <w:r>
              <w:rPr>
                <w:rFonts w:ascii="宋体" w:hAnsi="宋体" w:cs="宋体" w:eastAsia="宋体" w:hint="default"/>
                <w:spacing w:val="-3"/>
                <w:sz w:val="20"/>
                <w:szCs w:val="20"/>
              </w:rPr>
              <w:t>略部署，完善电子政务内网业务产业链重要</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3"/>
                <w:sz w:val="20"/>
                <w:szCs w:val="20"/>
              </w:rPr>
              <w:t>环节，进一步提升航天信息在电子政务产业</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3"/>
                <w:sz w:val="20"/>
                <w:szCs w:val="20"/>
              </w:rPr>
              <w:t>领域的综合竞争力。航天信息计划并购在电</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子政务内网核心产品领域具有关键技术的</w:t>
            </w:r>
            <w:r>
              <w:rPr>
                <w:rFonts w:ascii="宋体" w:hAnsi="宋体" w:cs="宋体" w:eastAsia="宋体" w:hint="default"/>
                <w:w w:val="99"/>
                <w:sz w:val="20"/>
                <w:szCs w:val="20"/>
              </w:rPr>
              <w:t> </w:t>
            </w:r>
            <w:r>
              <w:rPr>
                <w:rFonts w:ascii="宋体" w:hAnsi="宋体" w:cs="宋体" w:eastAsia="宋体" w:hint="default"/>
                <w:spacing w:val="-3"/>
                <w:sz w:val="20"/>
                <w:szCs w:val="20"/>
              </w:rPr>
              <w:t>航天网安技术（深圳）有限公司，本次通过</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购买航天网安现股东股权的方式完成，投资</w:t>
            </w:r>
            <w:r>
              <w:rPr>
                <w:rFonts w:ascii="宋体" w:hAnsi="宋体" w:cs="宋体" w:eastAsia="宋体" w:hint="default"/>
                <w:w w:val="99"/>
                <w:sz w:val="20"/>
                <w:szCs w:val="20"/>
              </w:rPr>
              <w:t> 总额</w:t>
            </w:r>
            <w:r>
              <w:rPr>
                <w:rFonts w:ascii="宋体" w:hAnsi="宋体" w:cs="宋体" w:eastAsia="宋体" w:hint="default"/>
                <w:spacing w:val="-46"/>
                <w:w w:val="99"/>
                <w:sz w:val="20"/>
                <w:szCs w:val="20"/>
              </w:rPr>
              <w:t> </w:t>
            </w:r>
            <w:r>
              <w:rPr>
                <w:rFonts w:ascii="宋体" w:hAnsi="宋体" w:cs="宋体" w:eastAsia="宋体" w:hint="default"/>
                <w:w w:val="99"/>
                <w:sz w:val="20"/>
                <w:szCs w:val="20"/>
              </w:rPr>
              <w:t>58175</w:t>
            </w:r>
            <w:r>
              <w:rPr>
                <w:rFonts w:ascii="宋体" w:hAnsi="宋体" w:cs="宋体" w:eastAsia="宋体" w:hint="default"/>
                <w:spacing w:val="-44"/>
                <w:w w:val="99"/>
                <w:sz w:val="20"/>
                <w:szCs w:val="20"/>
              </w:rPr>
              <w:t> </w:t>
            </w:r>
            <w:r>
              <w:rPr>
                <w:rFonts w:ascii="宋体" w:hAnsi="宋体" w:cs="宋体" w:eastAsia="宋体" w:hint="default"/>
                <w:spacing w:val="-10"/>
                <w:w w:val="99"/>
                <w:sz w:val="20"/>
                <w:szCs w:val="20"/>
              </w:rPr>
              <w:t>万元，并购完成后持有</w:t>
            </w:r>
            <w:r>
              <w:rPr>
                <w:rFonts w:ascii="宋体" w:hAnsi="宋体" w:cs="宋体" w:eastAsia="宋体" w:hint="default"/>
                <w:spacing w:val="-46"/>
                <w:w w:val="99"/>
                <w:sz w:val="20"/>
                <w:szCs w:val="20"/>
              </w:rPr>
              <w:t> </w:t>
            </w:r>
            <w:r>
              <w:rPr>
                <w:rFonts w:ascii="宋体" w:hAnsi="宋体" w:cs="宋体" w:eastAsia="宋体" w:hint="default"/>
                <w:w w:val="99"/>
                <w:sz w:val="20"/>
                <w:szCs w:val="20"/>
              </w:rPr>
              <w:t>65%</w:t>
            </w:r>
            <w:r>
              <w:rPr>
                <w:rFonts w:ascii="宋体" w:hAnsi="宋体" w:cs="宋体" w:eastAsia="宋体" w:hint="default"/>
                <w:w w:val="99"/>
                <w:sz w:val="20"/>
                <w:szCs w:val="20"/>
              </w:rPr>
              <w:t>股权。</w:t>
            </w:r>
            <w:r>
              <w:rPr>
                <w:rFonts w:ascii="宋体" w:hAnsi="宋体" w:cs="宋体" w:eastAsia="宋体"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58175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z w:val="21"/>
              </w:rPr>
              <w:t>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172" w:right="101"/>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r>
    </w:tbl>
    <w:p>
      <w:pPr>
        <w:spacing w:line="240" w:lineRule="auto" w:before="9"/>
        <w:rPr>
          <w:rFonts w:ascii="宋体" w:hAnsi="宋体" w:cs="宋体" w:eastAsia="宋体" w:hint="default"/>
          <w:sz w:val="24"/>
          <w:szCs w:val="24"/>
        </w:rPr>
      </w:pPr>
    </w:p>
    <w:p>
      <w:pPr>
        <w:pStyle w:val="Heading4"/>
        <w:spacing w:line="240" w:lineRule="auto"/>
        <w:ind w:left="1678" w:right="1077"/>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2424" w:val="left" w:leader="none"/>
        </w:tabs>
        <w:spacing w:line="321" w:lineRule="auto" w:before="97"/>
        <w:ind w:left="2098" w:right="1077"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第六届董事会第二十六次会议审议通过了“关于公司在广州市购置经营用房的议案”。为满</w:t>
      </w:r>
    </w:p>
    <w:p>
      <w:pPr>
        <w:pStyle w:val="BodyText"/>
        <w:spacing w:line="240" w:lineRule="auto" w:before="122"/>
        <w:ind w:left="1678" w:right="0"/>
        <w:jc w:val="left"/>
      </w:pPr>
      <w:r>
        <w:rPr/>
        <w:t>足公司在广州地区主要业务整体经营发展的经营用房需要，以及打造珠三角地区运营中心，支持</w:t>
      </w:r>
    </w:p>
    <w:p>
      <w:pPr>
        <w:spacing w:after="0" w:line="240" w:lineRule="auto"/>
        <w:jc w:val="left"/>
        <w:sectPr>
          <w:pgSz w:w="11910" w:h="16840"/>
          <w:pgMar w:header="880" w:footer="1195" w:top="1120" w:bottom="1380" w:left="120" w:right="2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538" w:right="1067"/>
        <w:jc w:val="both"/>
      </w:pPr>
      <w:r>
        <w:rPr>
          <w:spacing w:val="-2"/>
        </w:rPr>
        <w:t>公司出入境等相关业务在广东发展提供经营用房的资源保障，同意公司购买位于广州市的“广州</w:t>
      </w:r>
      <w:r>
        <w:rPr>
          <w:spacing w:val="-25"/>
        </w:rPr>
        <w:t> </w:t>
      </w:r>
      <w:r>
        <w:rPr>
          <w:spacing w:val="-25"/>
        </w:rPr>
      </w:r>
      <w:r>
        <w:rPr>
          <w:spacing w:val="-4"/>
        </w:rPr>
        <w:t>绿地智慧广场”项目</w:t>
      </w:r>
      <w:r>
        <w:rPr>
          <w:spacing w:val="-45"/>
        </w:rPr>
        <w:t> </w:t>
      </w:r>
      <w:r>
        <w:rPr>
          <w:rFonts w:ascii="宋体" w:hAnsi="宋体" w:cs="宋体" w:eastAsia="宋体" w:hint="default"/>
        </w:rPr>
        <w:t>C5</w:t>
      </w:r>
      <w:r>
        <w:rPr>
          <w:rFonts w:ascii="宋体" w:hAnsi="宋体" w:cs="宋体" w:eastAsia="宋体" w:hint="default"/>
          <w:spacing w:val="-44"/>
        </w:rPr>
        <w:t> </w:t>
      </w:r>
      <w:r>
        <w:rPr>
          <w:spacing w:val="-4"/>
        </w:rPr>
        <w:t>栋写字楼及其地下车位，房产面积</w:t>
      </w:r>
      <w:r>
        <w:rPr>
          <w:spacing w:val="-45"/>
        </w:rPr>
        <w:t> </w:t>
      </w:r>
      <w:r>
        <w:rPr>
          <w:rFonts w:ascii="宋体" w:hAnsi="宋体" w:cs="宋体" w:eastAsia="宋体" w:hint="default"/>
        </w:rPr>
        <w:t>11061.33</w:t>
      </w:r>
      <w:r>
        <w:rPr>
          <w:rFonts w:ascii="宋体" w:hAnsi="宋体" w:cs="宋体" w:eastAsia="宋体" w:hint="default"/>
          <w:spacing w:val="-45"/>
        </w:rPr>
        <w:t> </w:t>
      </w:r>
      <w:r>
        <w:rPr>
          <w:spacing w:val="-5"/>
        </w:rPr>
        <w:t>平方米，车位</w:t>
      </w:r>
      <w:r>
        <w:rPr>
          <w:spacing w:val="-44"/>
        </w:rPr>
        <w:t> </w:t>
      </w:r>
      <w:r>
        <w:rPr>
          <w:rFonts w:ascii="宋体" w:hAnsi="宋体" w:cs="宋体" w:eastAsia="宋体" w:hint="default"/>
        </w:rPr>
        <w:t>68</w:t>
      </w:r>
      <w:r>
        <w:rPr>
          <w:rFonts w:ascii="宋体" w:hAnsi="宋体" w:cs="宋体" w:eastAsia="宋体" w:hint="default"/>
          <w:spacing w:val="-45"/>
        </w:rPr>
        <w:t> </w:t>
      </w:r>
      <w:r>
        <w:rPr>
          <w:spacing w:val="-6"/>
        </w:rPr>
        <w:t>个，总投资</w:t>
      </w:r>
      <w:r>
        <w:rPr>
          <w:spacing w:val="-102"/>
        </w:rPr>
        <w:t> </w:t>
      </w:r>
      <w:r>
        <w:rPr>
          <w:spacing w:val="-102"/>
        </w:rPr>
      </w:r>
      <w:r>
        <w:rPr/>
        <w:t>预计不超过</w:t>
      </w:r>
      <w:r>
        <w:rPr>
          <w:spacing w:val="-55"/>
        </w:rPr>
        <w:t> </w:t>
      </w:r>
      <w:r>
        <w:rPr>
          <w:rFonts w:ascii="宋体" w:hAnsi="宋体" w:cs="宋体" w:eastAsia="宋体" w:hint="default"/>
        </w:rPr>
        <w:t>25,750</w:t>
      </w:r>
      <w:r>
        <w:rPr>
          <w:rFonts w:ascii="宋体" w:hAnsi="宋体" w:cs="宋体" w:eastAsia="宋体" w:hint="default"/>
          <w:spacing w:val="-57"/>
        </w:rPr>
        <w:t> </w:t>
      </w:r>
      <w:r>
        <w:rPr/>
        <w:t>万元，并授权公司经营层全权办理房产购置相关事宜。</w:t>
      </w:r>
    </w:p>
    <w:p>
      <w:pPr>
        <w:spacing w:line="240" w:lineRule="auto" w:before="1"/>
        <w:rPr>
          <w:rFonts w:ascii="宋体" w:hAnsi="宋体" w:cs="宋体" w:eastAsia="宋体" w:hint="default"/>
          <w:sz w:val="26"/>
          <w:szCs w:val="26"/>
        </w:rPr>
      </w:pPr>
    </w:p>
    <w:p>
      <w:pPr>
        <w:pStyle w:val="Heading4"/>
        <w:spacing w:line="240" w:lineRule="auto" w:before="0"/>
        <w:ind w:left="1538" w:right="0"/>
        <w:jc w:val="both"/>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97"/>
        <w:ind w:left="1538" w:right="0"/>
        <w:jc w:val="both"/>
      </w:pPr>
      <w:r>
        <w:rPr/>
        <w:t>√适用</w:t>
      </w:r>
      <w:r>
        <w:rPr>
          <w:spacing w:val="104"/>
        </w:rPr>
        <w:t> </w:t>
      </w:r>
      <w:r>
        <w:rPr/>
        <w:t>□不适用</w:t>
      </w:r>
    </w:p>
    <w:p>
      <w:pPr>
        <w:pStyle w:val="BodyText"/>
        <w:spacing w:line="408" w:lineRule="auto" w:before="114"/>
        <w:ind w:left="1538" w:right="1068" w:firstLine="419"/>
        <w:jc w:val="both"/>
      </w:pPr>
      <w:r>
        <w:rPr>
          <w:spacing w:val="-3"/>
        </w:rPr>
        <w:t>本公司认购中油资本（股票代码</w:t>
      </w:r>
      <w:r>
        <w:rPr>
          <w:spacing w:val="-45"/>
        </w:rPr>
        <w:t> </w:t>
      </w:r>
      <w:r>
        <w:rPr>
          <w:rFonts w:ascii="宋体" w:hAnsi="宋体" w:cs="宋体" w:eastAsia="宋体" w:hint="default"/>
          <w:spacing w:val="-3"/>
        </w:rPr>
        <w:t>000681</w:t>
      </w:r>
      <w:r>
        <w:rPr>
          <w:spacing w:val="-3"/>
        </w:rPr>
        <w:t>）定向增发的</w:t>
      </w:r>
      <w:r>
        <w:rPr>
          <w:spacing w:val="-43"/>
        </w:rPr>
        <w:t> </w:t>
      </w:r>
      <w:r>
        <w:rPr>
          <w:rFonts w:ascii="宋体" w:hAnsi="宋体" w:cs="宋体" w:eastAsia="宋体" w:hint="default"/>
        </w:rPr>
        <w:t>1.76</w:t>
      </w:r>
      <w:r>
        <w:rPr>
          <w:rFonts w:ascii="宋体" w:hAnsi="宋体" w:cs="宋体" w:eastAsia="宋体" w:hint="default"/>
          <w:spacing w:val="-45"/>
        </w:rPr>
        <w:t> </w:t>
      </w:r>
      <w:r>
        <w:rPr>
          <w:spacing w:val="-4"/>
        </w:rPr>
        <w:t>亿限制性股票，根据</w:t>
      </w:r>
      <w:r>
        <w:rPr>
          <w:spacing w:val="-43"/>
        </w:rPr>
        <w:t> </w:t>
      </w:r>
      <w:r>
        <w:rPr>
          <w:rFonts w:ascii="宋体" w:hAnsi="宋体" w:cs="宋体" w:eastAsia="宋体" w:hint="default"/>
        </w:rPr>
        <w:t>2016</w:t>
      </w:r>
      <w:r>
        <w:rPr>
          <w:rFonts w:ascii="宋体" w:hAnsi="宋体" w:cs="宋体" w:eastAsia="宋体" w:hint="default"/>
          <w:spacing w:val="-45"/>
        </w:rPr>
        <w:t> </w:t>
      </w:r>
      <w:r>
        <w:rPr/>
        <w:t>年</w:t>
      </w:r>
      <w:r>
        <w:rPr>
          <w:spacing w:val="-47"/>
        </w:rPr>
        <w:t> </w:t>
      </w:r>
      <w:r>
        <w:rPr>
          <w:rFonts w:ascii="宋体" w:hAnsi="宋体" w:cs="宋体" w:eastAsia="宋体" w:hint="default"/>
        </w:rPr>
        <w:t>8</w:t>
      </w:r>
      <w:r>
        <w:rPr>
          <w:rFonts w:ascii="宋体" w:hAnsi="宋体" w:cs="宋体" w:eastAsia="宋体" w:hint="default"/>
          <w:spacing w:val="-45"/>
        </w:rPr>
        <w:t> </w:t>
      </w:r>
      <w:r>
        <w:rPr/>
        <w:t>月</w:t>
      </w:r>
      <w:r>
        <w:rPr>
          <w:w w:val="100"/>
        </w:rPr>
        <w:t> </w:t>
      </w:r>
      <w:r>
        <w:rPr>
          <w:spacing w:val="-2"/>
        </w:rPr>
        <w:t>第六届第九次董事会决议，公司根据管理金融资产的业务模式，将中油资本限售股股票投资指定</w:t>
      </w:r>
      <w:r>
        <w:rPr>
          <w:spacing w:val="-25"/>
        </w:rPr>
        <w:t> </w:t>
      </w:r>
      <w:r>
        <w:rPr>
          <w:spacing w:val="-25"/>
        </w:rPr>
      </w:r>
      <w:r>
        <w:rPr>
          <w:spacing w:val="-2"/>
        </w:rPr>
        <w:t>为以公允价值计量且变动计入损益的金融资产，公允价值由专业评估机构天健兴业资产评估有限</w:t>
      </w:r>
      <w:r>
        <w:rPr>
          <w:spacing w:val="-25"/>
        </w:rPr>
        <w:t> </w:t>
      </w:r>
      <w:r>
        <w:rPr>
          <w:spacing w:val="-25"/>
        </w:rPr>
      </w:r>
      <w:r>
        <w:rPr/>
        <w:t>公司采用</w:t>
      </w:r>
      <w:r>
        <w:rPr>
          <w:spacing w:val="-52"/>
        </w:rPr>
        <w:t> </w:t>
      </w:r>
      <w:r>
        <w:rPr>
          <w:rFonts w:ascii="宋体" w:hAnsi="宋体" w:cs="宋体" w:eastAsia="宋体" w:hint="default"/>
        </w:rPr>
        <w:t>Black-Scholes</w:t>
      </w:r>
      <w:r>
        <w:rPr>
          <w:rFonts w:ascii="宋体" w:hAnsi="宋体" w:cs="宋体" w:eastAsia="宋体" w:hint="default"/>
          <w:spacing w:val="-54"/>
        </w:rPr>
        <w:t> </w:t>
      </w:r>
      <w:r>
        <w:rPr/>
        <w:t>期权定价模型确定。</w:t>
      </w:r>
    </w:p>
    <w:p>
      <w:pPr>
        <w:spacing w:line="240" w:lineRule="auto" w:before="1"/>
        <w:rPr>
          <w:rFonts w:ascii="宋体" w:hAnsi="宋体" w:cs="宋体" w:eastAsia="宋体" w:hint="default"/>
          <w:sz w:val="26"/>
          <w:szCs w:val="26"/>
        </w:rPr>
      </w:pPr>
    </w:p>
    <w:p>
      <w:pPr>
        <w:pStyle w:val="Heading4"/>
        <w:spacing w:line="240" w:lineRule="auto" w:before="0"/>
        <w:ind w:left="1538" w:right="0"/>
        <w:jc w:val="both"/>
        <w:rPr>
          <w:b w:val="0"/>
          <w:bCs w:val="0"/>
        </w:rPr>
      </w:pPr>
      <w:r>
        <w:rPr>
          <w:rFonts w:ascii="宋体" w:hAnsi="宋体" w:cs="宋体" w:eastAsia="宋体" w:hint="default"/>
        </w:rPr>
        <w:t>(</w:t>
      </w:r>
      <w:r>
        <w:rPr/>
        <w:t>六</w:t>
      </w:r>
      <w:r>
        <w:rPr>
          <w:rFonts w:ascii="宋体" w:hAnsi="宋体" w:cs="宋体" w:eastAsia="宋体" w:hint="default"/>
        </w:rPr>
        <w:t>)  </w:t>
      </w:r>
      <w:r>
        <w:rPr>
          <w:rFonts w:ascii="宋体" w:hAnsi="宋体" w:cs="宋体" w:eastAsia="宋体" w:hint="default"/>
          <w:spacing w:val="102"/>
        </w:rPr>
        <w:t> </w:t>
      </w:r>
      <w:r>
        <w:rPr/>
        <w:t>重大资产和股权出售</w:t>
      </w:r>
      <w:r>
        <w:rPr>
          <w:b w:val="0"/>
          <w:bCs w:val="0"/>
        </w:rPr>
      </w:r>
    </w:p>
    <w:p>
      <w:pPr>
        <w:pStyle w:val="BodyText"/>
        <w:tabs>
          <w:tab w:pos="2380" w:val="left" w:leader="none"/>
        </w:tabs>
        <w:spacing w:line="338" w:lineRule="auto" w:before="97"/>
        <w:ind w:left="1958" w:right="1077" w:hanging="420"/>
        <w:jc w:val="left"/>
      </w:pPr>
      <w:r>
        <w:rPr>
          <w:spacing w:val="-1"/>
        </w:rPr>
        <w:t>√适用</w:t>
        <w:tab/>
      </w:r>
      <w:r>
        <w:rPr>
          <w:spacing w:val="-2"/>
        </w:rPr>
        <w:t>□不适用</w:t>
      </w:r>
      <w:r>
        <w:rPr>
          <w:spacing w:val="-99"/>
        </w:rPr>
        <w:t> </w:t>
      </w:r>
      <w:r>
        <w:rPr>
          <w:spacing w:val="-99"/>
        </w:rPr>
      </w:r>
      <w:r>
        <w:rPr>
          <w:spacing w:val="-2"/>
        </w:rPr>
        <w:t>六届董事会第三十二次会议审议通过了“关于公开挂牌转让控股子公司上海爱信诺航芯电子</w:t>
      </w:r>
    </w:p>
    <w:p>
      <w:pPr>
        <w:pStyle w:val="BodyText"/>
        <w:spacing w:line="408" w:lineRule="auto" w:before="107"/>
        <w:ind w:left="1538" w:right="1077"/>
        <w:jc w:val="left"/>
      </w:pPr>
      <w:r>
        <w:rPr>
          <w:spacing w:val="-2"/>
        </w:rPr>
        <w:t>科技有限公司部分股权的议案”。公司已通过产权交易所公开挂牌的方式转让上海爱信诺航芯电</w:t>
      </w:r>
      <w:r>
        <w:rPr>
          <w:spacing w:val="-25"/>
        </w:rPr>
        <w:t> </w:t>
      </w:r>
      <w:r>
        <w:rPr>
          <w:spacing w:val="-25"/>
        </w:rPr>
      </w:r>
      <w:r>
        <w:rPr/>
        <w:t>子科技有限公司</w:t>
      </w:r>
      <w:r>
        <w:rPr>
          <w:spacing w:val="-54"/>
        </w:rPr>
        <w:t> </w:t>
      </w:r>
      <w:r>
        <w:rPr>
          <w:rFonts w:ascii="宋体" w:hAnsi="宋体" w:cs="宋体" w:eastAsia="宋体" w:hint="default"/>
        </w:rPr>
        <w:t>35%</w:t>
      </w:r>
      <w:r>
        <w:rPr/>
        <w:t>股权，成交价为</w:t>
      </w:r>
      <w:r>
        <w:rPr>
          <w:spacing w:val="-53"/>
        </w:rPr>
        <w:t> </w:t>
      </w:r>
      <w:r>
        <w:rPr>
          <w:rFonts w:ascii="宋体" w:hAnsi="宋体" w:cs="宋体" w:eastAsia="宋体" w:hint="default"/>
        </w:rPr>
        <w:t>17500</w:t>
      </w:r>
      <w:r>
        <w:rPr>
          <w:rFonts w:ascii="宋体" w:hAnsi="宋体" w:cs="宋体" w:eastAsia="宋体" w:hint="default"/>
          <w:spacing w:val="-54"/>
        </w:rPr>
        <w:t> </w:t>
      </w:r>
      <w:r>
        <w:rPr/>
        <w:t>万元。</w:t>
      </w:r>
    </w:p>
    <w:p>
      <w:pPr>
        <w:spacing w:line="240" w:lineRule="auto" w:before="1"/>
        <w:rPr>
          <w:rFonts w:ascii="宋体" w:hAnsi="宋体" w:cs="宋体" w:eastAsia="宋体" w:hint="default"/>
          <w:sz w:val="26"/>
          <w:szCs w:val="26"/>
        </w:rPr>
      </w:pPr>
    </w:p>
    <w:p>
      <w:pPr>
        <w:pStyle w:val="Heading4"/>
        <w:spacing w:line="240" w:lineRule="auto" w:before="0"/>
        <w:ind w:left="1538" w:right="0"/>
        <w:jc w:val="both"/>
        <w:rPr>
          <w:b w:val="0"/>
          <w:bCs w:val="0"/>
        </w:rPr>
      </w:pPr>
      <w:r>
        <w:rPr>
          <w:rFonts w:ascii="宋体" w:hAnsi="宋体" w:cs="宋体" w:eastAsia="宋体" w:hint="default"/>
        </w:rPr>
        <w:t>(</w:t>
      </w:r>
      <w:r>
        <w:rPr/>
        <w:t>七</w:t>
      </w:r>
      <w:r>
        <w:rPr>
          <w:rFonts w:ascii="宋体" w:hAnsi="宋体" w:cs="宋体" w:eastAsia="宋体" w:hint="default"/>
        </w:rPr>
        <w:t>)  </w:t>
      </w:r>
      <w:r>
        <w:rPr>
          <w:rFonts w:ascii="宋体" w:hAnsi="宋体" w:cs="宋体" w:eastAsia="宋体" w:hint="default"/>
          <w:spacing w:val="99"/>
        </w:rPr>
        <w:t> </w:t>
      </w:r>
      <w:r>
        <w:rPr/>
        <w:t>主要控股参股公司分析</w:t>
      </w:r>
      <w:r>
        <w:rPr>
          <w:b w:val="0"/>
          <w:bCs w:val="0"/>
        </w:rPr>
      </w:r>
    </w:p>
    <w:p>
      <w:pPr>
        <w:pStyle w:val="BodyText"/>
        <w:spacing w:line="240" w:lineRule="auto" w:before="97"/>
        <w:ind w:left="1538" w:right="0"/>
        <w:jc w:val="both"/>
      </w:pPr>
      <w:r>
        <w:rPr/>
        <w:t>√适用</w:t>
      </w:r>
      <w:r>
        <w:rPr>
          <w:spacing w:val="104"/>
        </w:rPr>
        <w:t> </w:t>
      </w:r>
      <w:r>
        <w:rPr/>
        <w:t>□不适用</w:t>
      </w:r>
    </w:p>
    <w:p>
      <w:pPr>
        <w:spacing w:line="240" w:lineRule="auto" w:before="8"/>
        <w:rPr>
          <w:rFonts w:ascii="宋体" w:hAnsi="宋体" w:cs="宋体" w:eastAsia="宋体"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636"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56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0" w:right="159" w:hanging="368"/>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总资产</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利润总额</w:t>
            </w:r>
          </w:p>
        </w:tc>
      </w:tr>
      <w:tr>
        <w:trPr>
          <w:trHeight w:val="322" w:hRule="exact"/>
        </w:trPr>
        <w:tc>
          <w:tcPr>
            <w:tcW w:w="1136"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r>
      <w:tr>
        <w:trPr>
          <w:trHeight w:val="94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40"/>
              <w:jc w:val="center"/>
              <w:rPr>
                <w:rFonts w:ascii="宋体" w:hAnsi="宋体" w:cs="宋体" w:eastAsia="宋体" w:hint="default"/>
                <w:sz w:val="21"/>
                <w:szCs w:val="21"/>
              </w:rPr>
            </w:pPr>
            <w:r>
              <w:rPr>
                <w:rFonts w:ascii="宋体" w:hAnsi="宋体" w:cs="宋体" w:eastAsia="宋体" w:hint="default"/>
                <w:sz w:val="21"/>
                <w:szCs w:val="21"/>
              </w:rPr>
              <w:t>美国爱瑞</w:t>
            </w:r>
            <w:r>
              <w:rPr>
                <w:rFonts w:ascii="宋体" w:hAnsi="宋体" w:cs="宋体" w:eastAsia="宋体" w:hint="default"/>
                <w:w w:val="100"/>
                <w:sz w:val="21"/>
                <w:szCs w:val="21"/>
              </w:rPr>
              <w:t> </w:t>
            </w:r>
            <w:r>
              <w:rPr>
                <w:rFonts w:ascii="宋体" w:hAnsi="宋体" w:cs="宋体" w:eastAsia="宋体" w:hint="default"/>
                <w:sz w:val="21"/>
                <w:szCs w:val="21"/>
              </w:rPr>
              <w:t>技术开发</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54"/>
                <w:sz w:val="21"/>
                <w:szCs w:val="21"/>
              </w:rPr>
              <w:t> </w:t>
            </w:r>
            <w:r>
              <w:rPr>
                <w:rFonts w:ascii="宋体" w:hAnsi="宋体" w:cs="宋体" w:eastAsia="宋体" w:hint="default"/>
                <w:sz w:val="21"/>
                <w:szCs w:val="21"/>
              </w:rPr>
              <w:t>子</w:t>
            </w:r>
            <w:r>
              <w:rPr>
                <w:rFonts w:ascii="宋体" w:hAnsi="宋体" w:cs="宋体" w:eastAsia="宋体" w:hint="default"/>
                <w:spacing w:val="-57"/>
                <w:sz w:val="21"/>
                <w:szCs w:val="21"/>
              </w:rPr>
              <w:t> </w:t>
            </w:r>
            <w:r>
              <w:rPr>
                <w:rFonts w:ascii="宋体" w:hAnsi="宋体" w:cs="宋体" w:eastAsia="宋体" w:hint="default"/>
                <w:sz w:val="21"/>
                <w:szCs w:val="21"/>
              </w:rPr>
              <w:t>及</w:t>
            </w:r>
            <w:r>
              <w:rPr>
                <w:rFonts w:ascii="宋体" w:hAnsi="宋体" w:cs="宋体" w:eastAsia="宋体" w:hint="default"/>
                <w:spacing w:val="-57"/>
                <w:sz w:val="21"/>
                <w:szCs w:val="21"/>
              </w:rPr>
              <w:t> </w:t>
            </w:r>
            <w:r>
              <w:rPr>
                <w:rFonts w:ascii="宋体" w:hAnsi="宋体" w:cs="宋体" w:eastAsia="宋体" w:hint="default"/>
                <w:sz w:val="21"/>
                <w:szCs w:val="21"/>
              </w:rPr>
              <w:t>计</w:t>
            </w:r>
            <w:r>
              <w:rPr>
                <w:rFonts w:ascii="宋体" w:hAnsi="宋体" w:cs="宋体" w:eastAsia="宋体" w:hint="default"/>
                <w:spacing w:val="-57"/>
                <w:sz w:val="21"/>
                <w:szCs w:val="21"/>
              </w:rPr>
              <w:t> </w:t>
            </w:r>
            <w:r>
              <w:rPr>
                <w:rFonts w:ascii="宋体" w:hAnsi="宋体" w:cs="宋体" w:eastAsia="宋体" w:hint="default"/>
                <w:sz w:val="21"/>
                <w:szCs w:val="21"/>
              </w:rPr>
              <w:t>算</w:t>
            </w:r>
            <w:r>
              <w:rPr>
                <w:rFonts w:ascii="宋体" w:hAnsi="宋体" w:cs="宋体" w:eastAsia="宋体" w:hint="default"/>
                <w:spacing w:val="-54"/>
                <w:sz w:val="21"/>
                <w:szCs w:val="21"/>
              </w:rPr>
              <w:t> </w:t>
            </w:r>
            <w:r>
              <w:rPr>
                <w:rFonts w:ascii="宋体" w:hAnsi="宋体" w:cs="宋体" w:eastAsia="宋体" w:hint="default"/>
                <w:sz w:val="21"/>
                <w:szCs w:val="21"/>
              </w:rPr>
              <w:t>机</w:t>
            </w:r>
            <w:r>
              <w:rPr>
                <w:rFonts w:ascii="宋体" w:hAnsi="宋体" w:cs="宋体" w:eastAsia="宋体" w:hint="default"/>
                <w:spacing w:val="-57"/>
                <w:sz w:val="21"/>
                <w:szCs w:val="21"/>
              </w:rPr>
              <w:t> </w:t>
            </w:r>
            <w:r>
              <w:rPr>
                <w:rFonts w:ascii="宋体" w:hAnsi="宋体" w:cs="宋体" w:eastAsia="宋体" w:hint="default"/>
                <w:sz w:val="21"/>
                <w:szCs w:val="21"/>
              </w:rPr>
              <w:t>软</w:t>
            </w:r>
            <w:r>
              <w:rPr>
                <w:rFonts w:ascii="宋体" w:hAnsi="宋体" w:cs="宋体" w:eastAsia="宋体" w:hint="default"/>
                <w:w w:val="100"/>
                <w:sz w:val="21"/>
                <w:szCs w:val="21"/>
              </w:rPr>
              <w:t> </w:t>
            </w:r>
            <w:r>
              <w:rPr>
                <w:rFonts w:ascii="宋体" w:hAnsi="宋体" w:cs="宋体" w:eastAsia="宋体" w:hint="default"/>
                <w:spacing w:val="8"/>
                <w:sz w:val="21"/>
                <w:szCs w:val="21"/>
              </w:rPr>
              <w:t>件、硬件及系统集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成技术等</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1,002.31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7" w:right="0"/>
              <w:jc w:val="left"/>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5,457.93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1,963.90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20,239.72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z w:val="21"/>
              </w:rPr>
              <w:t>565.16</w:t>
            </w:r>
          </w:p>
        </w:tc>
      </w:tr>
      <w:tr>
        <w:trPr>
          <w:trHeight w:val="250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41" w:right="140"/>
              <w:jc w:val="center"/>
              <w:rPr>
                <w:rFonts w:ascii="宋体" w:hAnsi="宋体" w:cs="宋体" w:eastAsia="宋体" w:hint="default"/>
                <w:sz w:val="21"/>
                <w:szCs w:val="21"/>
              </w:rPr>
            </w:pPr>
            <w:r>
              <w:rPr>
                <w:rFonts w:ascii="宋体" w:hAnsi="宋体" w:cs="宋体" w:eastAsia="宋体" w:hint="default"/>
                <w:sz w:val="21"/>
                <w:szCs w:val="21"/>
              </w:rPr>
              <w:t>爱信诺征</w:t>
            </w:r>
            <w:r>
              <w:rPr>
                <w:rFonts w:ascii="宋体" w:hAnsi="宋体" w:cs="宋体" w:eastAsia="宋体" w:hint="default"/>
                <w:w w:val="100"/>
                <w:sz w:val="21"/>
                <w:szCs w:val="21"/>
              </w:rPr>
              <w:t> </w:t>
            </w:r>
            <w:r>
              <w:rPr>
                <w:rFonts w:ascii="宋体" w:hAnsi="宋体" w:cs="宋体" w:eastAsia="宋体" w:hint="default"/>
                <w:sz w:val="21"/>
                <w:szCs w:val="21"/>
              </w:rPr>
              <w:t>信有限公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企业征信服务；企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业管理咨询；投资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管理；技术推广、</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技术开发、技术服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务、技术转让、技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术咨询；软件开发；</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销售计算机、软件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及辅助设备。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7" w:right="0"/>
              <w:jc w:val="left"/>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10,284.47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9,752.36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6,735.51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2,031.29</w:t>
            </w:r>
          </w:p>
        </w:tc>
      </w:tr>
      <w:tr>
        <w:trPr>
          <w:trHeight w:val="125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41" w:right="140"/>
              <w:jc w:val="both"/>
              <w:rPr>
                <w:rFonts w:ascii="宋体" w:hAnsi="宋体" w:cs="宋体" w:eastAsia="宋体" w:hint="default"/>
                <w:sz w:val="21"/>
                <w:szCs w:val="21"/>
              </w:rPr>
            </w:pPr>
            <w:r>
              <w:rPr>
                <w:rFonts w:ascii="宋体" w:hAnsi="宋体" w:cs="宋体" w:eastAsia="宋体" w:hint="default"/>
                <w:sz w:val="21"/>
                <w:szCs w:val="21"/>
              </w:rPr>
              <w:t>安徽航天</w:t>
            </w:r>
            <w:r>
              <w:rPr>
                <w:rFonts w:ascii="宋体" w:hAnsi="宋体" w:cs="宋体" w:eastAsia="宋体" w:hint="default"/>
                <w:w w:val="100"/>
                <w:sz w:val="21"/>
                <w:szCs w:val="21"/>
              </w:rPr>
              <w:t> </w:t>
            </w:r>
            <w:r>
              <w:rPr>
                <w:rFonts w:ascii="宋体" w:hAnsi="宋体" w:cs="宋体" w:eastAsia="宋体" w:hint="default"/>
                <w:sz w:val="21"/>
                <w:szCs w:val="21"/>
              </w:rPr>
              <w:t>信息科技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增值税防伪税控系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统的技术推广和技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术服务；电子产品、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通信设备、计算机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2,260.00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21"/>
                <w:szCs w:val="21"/>
              </w:rPr>
            </w:pPr>
            <w:r>
              <w:rPr>
                <w:rFonts w:ascii="宋体"/>
                <w:sz w:val="21"/>
              </w:rPr>
              <w:t>67.00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26,561.61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14,938.51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43,092.78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9,327.39</w:t>
            </w:r>
          </w:p>
        </w:tc>
      </w:tr>
    </w:tbl>
    <w:p>
      <w:pPr>
        <w:spacing w:after="0" w:line="240" w:lineRule="auto"/>
        <w:jc w:val="right"/>
        <w:rPr>
          <w:rFonts w:ascii="宋体" w:hAnsi="宋体" w:cs="宋体" w:eastAsia="宋体" w:hint="default"/>
          <w:sz w:val="21"/>
          <w:szCs w:val="21"/>
        </w:rPr>
        <w:sectPr>
          <w:pgSz w:w="11910" w:h="16840"/>
          <w:pgMar w:header="880" w:footer="1195"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12806"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及辅助设备、智能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机电产品、财税专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用设备的研制、生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产、销售及咨询；</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8"/>
                <w:sz w:val="21"/>
                <w:szCs w:val="21"/>
              </w:rPr>
              <w:t>计算机网络工程安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装与调试；信息安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全技术、网络及终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端技术、多媒体技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术、工业自动化控</w:t>
            </w:r>
          </w:p>
          <w:p>
            <w:pPr>
              <w:pStyle w:val="TableParagraph"/>
              <w:spacing w:line="273" w:lineRule="auto" w:before="7"/>
              <w:ind w:left="100" w:right="-3"/>
              <w:jc w:val="left"/>
              <w:rPr>
                <w:rFonts w:ascii="宋体" w:hAnsi="宋体" w:cs="宋体" w:eastAsia="宋体" w:hint="default"/>
                <w:sz w:val="21"/>
                <w:szCs w:val="21"/>
              </w:rPr>
            </w:pPr>
            <w:r>
              <w:rPr>
                <w:rFonts w:ascii="宋体" w:hAnsi="宋体" w:cs="宋体" w:eastAsia="宋体" w:hint="default"/>
                <w:spacing w:val="-3"/>
                <w:sz w:val="21"/>
                <w:szCs w:val="21"/>
              </w:rPr>
              <w:t>制技术、环保技术、</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生物工程技术的开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发、转让、咨询服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务；建设工程总承</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包；工程设计、施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工、项目管理和相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关的技术与管理服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务；系统集成业务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的咨询、设计、实</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施；智能枪弹柜销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售；商务信息咨询；</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信</w:t>
            </w:r>
            <w:r>
              <w:rPr>
                <w:rFonts w:ascii="宋体" w:hAnsi="宋体" w:cs="宋体" w:eastAsia="宋体" w:hint="default"/>
                <w:spacing w:val="-54"/>
                <w:sz w:val="21"/>
                <w:szCs w:val="21"/>
              </w:rPr>
              <w:t> </w:t>
            </w:r>
            <w:r>
              <w:rPr>
                <w:rFonts w:ascii="宋体" w:hAnsi="宋体" w:cs="宋体" w:eastAsia="宋体" w:hint="default"/>
                <w:sz w:val="21"/>
                <w:szCs w:val="21"/>
              </w:rPr>
              <w:t>息</w:t>
            </w:r>
            <w:r>
              <w:rPr>
                <w:rFonts w:ascii="宋体" w:hAnsi="宋体" w:cs="宋体" w:eastAsia="宋体" w:hint="default"/>
                <w:spacing w:val="-58"/>
                <w:sz w:val="21"/>
                <w:szCs w:val="21"/>
              </w:rPr>
              <w:t> </w:t>
            </w:r>
            <w:r>
              <w:rPr>
                <w:rFonts w:ascii="宋体" w:hAnsi="宋体" w:cs="宋体" w:eastAsia="宋体" w:hint="default"/>
                <w:sz w:val="21"/>
                <w:szCs w:val="21"/>
              </w:rPr>
              <w:t>技</w:t>
            </w:r>
            <w:r>
              <w:rPr>
                <w:rFonts w:ascii="宋体" w:hAnsi="宋体" w:cs="宋体" w:eastAsia="宋体" w:hint="default"/>
                <w:spacing w:val="-58"/>
                <w:sz w:val="21"/>
                <w:szCs w:val="21"/>
              </w:rPr>
              <w:t> </w:t>
            </w:r>
            <w:r>
              <w:rPr>
                <w:rFonts w:ascii="宋体" w:hAnsi="宋体" w:cs="宋体" w:eastAsia="宋体" w:hint="default"/>
                <w:sz w:val="21"/>
                <w:szCs w:val="21"/>
              </w:rPr>
              <w:t>术</w:t>
            </w:r>
            <w:r>
              <w:rPr>
                <w:rFonts w:ascii="宋体" w:hAnsi="宋体" w:cs="宋体" w:eastAsia="宋体" w:hint="default"/>
                <w:spacing w:val="-58"/>
                <w:sz w:val="21"/>
                <w:szCs w:val="21"/>
              </w:rPr>
              <w:t> </w:t>
            </w:r>
            <w:r>
              <w:rPr>
                <w:rFonts w:ascii="宋体" w:hAnsi="宋体" w:cs="宋体" w:eastAsia="宋体" w:hint="default"/>
                <w:sz w:val="21"/>
                <w:szCs w:val="21"/>
              </w:rPr>
              <w:t>服</w:t>
            </w:r>
            <w:r>
              <w:rPr>
                <w:rFonts w:ascii="宋体" w:hAnsi="宋体" w:cs="宋体" w:eastAsia="宋体" w:hint="default"/>
                <w:spacing w:val="-54"/>
                <w:sz w:val="21"/>
                <w:szCs w:val="21"/>
              </w:rPr>
              <w:t> </w:t>
            </w:r>
            <w:r>
              <w:rPr>
                <w:rFonts w:ascii="宋体" w:hAnsi="宋体" w:cs="宋体" w:eastAsia="宋体" w:hint="default"/>
                <w:sz w:val="21"/>
                <w:szCs w:val="21"/>
              </w:rPr>
              <w:t>务</w:t>
            </w:r>
            <w:r>
              <w:rPr>
                <w:rFonts w:ascii="宋体" w:hAnsi="宋体" w:cs="宋体" w:eastAsia="宋体" w:hint="default"/>
                <w:spacing w:val="-58"/>
                <w:sz w:val="21"/>
                <w:szCs w:val="21"/>
              </w:rPr>
              <w:t> </w:t>
            </w:r>
            <w:r>
              <w:rPr>
                <w:rFonts w:ascii="宋体" w:hAnsi="宋体" w:cs="宋体" w:eastAsia="宋体" w:hint="default"/>
                <w:sz w:val="21"/>
                <w:szCs w:val="21"/>
              </w:rPr>
              <w:t>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理、信息安全管理；</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信息技术开发；计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算机软件领域内的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技术开发、技术咨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询、技术转让、技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术服务、计算机软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件及辅助设备的销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售；互联网、物联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网科技领域内的技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术开发、技术咨询、</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技术转让、技术服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务、销售自产产品；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大数据、虚拟化、</w:t>
            </w:r>
          </w:p>
          <w:p>
            <w:pPr>
              <w:pStyle w:val="TableParagraph"/>
              <w:spacing w:line="273" w:lineRule="auto" w:before="7"/>
              <w:ind w:left="100" w:right="-3"/>
              <w:jc w:val="left"/>
              <w:rPr>
                <w:rFonts w:ascii="宋体" w:hAnsi="宋体" w:cs="宋体" w:eastAsia="宋体" w:hint="default"/>
                <w:sz w:val="21"/>
                <w:szCs w:val="21"/>
              </w:rPr>
            </w:pPr>
            <w:r>
              <w:rPr>
                <w:rFonts w:ascii="宋体" w:hAnsi="宋体" w:cs="宋体" w:eastAsia="宋体" w:hint="default"/>
                <w:spacing w:val="10"/>
                <w:sz w:val="21"/>
                <w:szCs w:val="21"/>
              </w:rPr>
              <w:t>云计算领域内的技</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3"/>
                <w:sz w:val="21"/>
                <w:szCs w:val="21"/>
              </w:rPr>
              <w:t>术开发、技术咨询、</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技术转让、技术服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务及辅助设备的销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售；企业征信服务；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市场调查；企业信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用管理咨询。</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40"/>
              <w:jc w:val="both"/>
              <w:rPr>
                <w:rFonts w:ascii="宋体" w:hAnsi="宋体" w:cs="宋体" w:eastAsia="宋体" w:hint="default"/>
                <w:sz w:val="21"/>
                <w:szCs w:val="21"/>
              </w:rPr>
            </w:pPr>
            <w:r>
              <w:rPr>
                <w:rFonts w:ascii="宋体" w:hAnsi="宋体" w:cs="宋体" w:eastAsia="宋体" w:hint="default"/>
                <w:sz w:val="21"/>
                <w:szCs w:val="21"/>
              </w:rPr>
              <w:t>北京航天</w:t>
            </w:r>
            <w:r>
              <w:rPr>
                <w:rFonts w:ascii="宋体" w:hAnsi="宋体" w:cs="宋体" w:eastAsia="宋体" w:hint="default"/>
                <w:w w:val="100"/>
                <w:sz w:val="21"/>
                <w:szCs w:val="21"/>
              </w:rPr>
              <w:t> </w:t>
            </w:r>
            <w:r>
              <w:rPr>
                <w:rFonts w:ascii="宋体" w:hAnsi="宋体" w:cs="宋体" w:eastAsia="宋体" w:hint="default"/>
                <w:sz w:val="21"/>
                <w:szCs w:val="21"/>
              </w:rPr>
              <w:t>金税技术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技术开发、转让、</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
                <w:sz w:val="21"/>
                <w:szCs w:val="21"/>
              </w:rPr>
              <w:t>咨询、培训、服务；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经济信息咨询（除</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533" w:right="0"/>
              <w:jc w:val="left"/>
              <w:rPr>
                <w:rFonts w:ascii="宋体" w:hAnsi="宋体" w:cs="宋体" w:eastAsia="宋体" w:hint="default"/>
                <w:sz w:val="21"/>
                <w:szCs w:val="21"/>
              </w:rPr>
            </w:pPr>
            <w:r>
              <w:rPr>
                <w:rFonts w:ascii="宋体"/>
                <w:sz w:val="21"/>
              </w:rPr>
              <w:t>950.00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3" w:right="0"/>
              <w:jc w:val="left"/>
              <w:rPr>
                <w:rFonts w:ascii="宋体" w:hAnsi="宋体" w:cs="宋体" w:eastAsia="宋体" w:hint="default"/>
                <w:sz w:val="21"/>
                <w:szCs w:val="21"/>
              </w:rPr>
            </w:pPr>
            <w:r>
              <w:rPr>
                <w:rFonts w:ascii="宋体"/>
                <w:sz w:val="21"/>
              </w:rPr>
              <w:t>37.19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8" w:right="0"/>
              <w:jc w:val="left"/>
              <w:rPr>
                <w:rFonts w:ascii="宋体" w:hAnsi="宋体" w:cs="宋体" w:eastAsia="宋体" w:hint="default"/>
                <w:sz w:val="21"/>
                <w:szCs w:val="21"/>
              </w:rPr>
            </w:pPr>
            <w:r>
              <w:rPr>
                <w:rFonts w:ascii="宋体"/>
                <w:sz w:val="21"/>
              </w:rPr>
              <w:t>20,880.33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8" w:right="0"/>
              <w:jc w:val="left"/>
              <w:rPr>
                <w:rFonts w:ascii="宋体" w:hAnsi="宋体" w:cs="宋体" w:eastAsia="宋体" w:hint="default"/>
                <w:sz w:val="21"/>
                <w:szCs w:val="21"/>
              </w:rPr>
            </w:pPr>
            <w:r>
              <w:rPr>
                <w:rFonts w:ascii="宋体"/>
                <w:sz w:val="21"/>
              </w:rPr>
              <w:t>16,052.17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3" w:right="0"/>
              <w:jc w:val="left"/>
              <w:rPr>
                <w:rFonts w:ascii="宋体" w:hAnsi="宋体" w:cs="宋体" w:eastAsia="宋体" w:hint="default"/>
                <w:sz w:val="21"/>
                <w:szCs w:val="21"/>
              </w:rPr>
            </w:pPr>
            <w:r>
              <w:rPr>
                <w:rFonts w:ascii="宋体"/>
                <w:sz w:val="21"/>
              </w:rPr>
              <w:t>34,014.64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8" w:right="0"/>
              <w:jc w:val="left"/>
              <w:rPr>
                <w:rFonts w:ascii="宋体" w:hAnsi="宋体" w:cs="宋体" w:eastAsia="宋体" w:hint="default"/>
                <w:sz w:val="21"/>
                <w:szCs w:val="21"/>
              </w:rPr>
            </w:pPr>
            <w:r>
              <w:rPr>
                <w:rFonts w:ascii="宋体"/>
                <w:sz w:val="21"/>
              </w:rPr>
              <w:t>15,540.87</w:t>
            </w:r>
          </w:p>
        </w:tc>
      </w:tr>
    </w:tbl>
    <w:p>
      <w:pPr>
        <w:spacing w:after="0" w:line="240" w:lineRule="auto"/>
        <w:jc w:val="left"/>
        <w:rPr>
          <w:rFonts w:ascii="宋体" w:hAnsi="宋体" w:cs="宋体" w:eastAsia="宋体" w:hint="default"/>
          <w:sz w:val="21"/>
          <w:szCs w:val="21"/>
        </w:rPr>
        <w:sectPr>
          <w:pgSz w:w="11910" w:h="16840"/>
          <w:pgMar w:header="880" w:footer="1195"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2196"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中介服务）；销售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机械电器设备、五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金交电、化工产品</w:t>
            </w:r>
          </w:p>
          <w:p>
            <w:pPr>
              <w:pStyle w:val="TableParagraph"/>
              <w:spacing w:line="273" w:lineRule="auto" w:before="7"/>
              <w:ind w:left="100" w:right="102"/>
              <w:jc w:val="both"/>
              <w:rPr>
                <w:rFonts w:ascii="宋体" w:hAnsi="宋体" w:cs="宋体" w:eastAsia="宋体" w:hint="default"/>
                <w:sz w:val="21"/>
                <w:szCs w:val="21"/>
              </w:rPr>
            </w:pPr>
            <w:r>
              <w:rPr>
                <w:rFonts w:ascii="宋体" w:hAnsi="宋体" w:cs="宋体" w:eastAsia="宋体" w:hint="default"/>
                <w:spacing w:val="8"/>
                <w:sz w:val="21"/>
                <w:szCs w:val="21"/>
              </w:rPr>
              <w:t>（不含危险化学品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及一类易制毒化学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品）、办公设备及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开发后的产品。</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469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73" w:lineRule="auto"/>
              <w:ind w:left="141" w:right="140"/>
              <w:jc w:val="both"/>
              <w:rPr>
                <w:rFonts w:ascii="宋体" w:hAnsi="宋体" w:cs="宋体" w:eastAsia="宋体" w:hint="default"/>
                <w:sz w:val="21"/>
                <w:szCs w:val="21"/>
              </w:rPr>
            </w:pPr>
            <w:r>
              <w:rPr>
                <w:rFonts w:ascii="宋体" w:hAnsi="宋体" w:cs="宋体" w:eastAsia="宋体" w:hint="default"/>
                <w:sz w:val="21"/>
                <w:szCs w:val="21"/>
              </w:rPr>
              <w:t>北京航天</w:t>
            </w:r>
            <w:r>
              <w:rPr>
                <w:rFonts w:ascii="宋体" w:hAnsi="宋体" w:cs="宋体" w:eastAsia="宋体" w:hint="default"/>
                <w:w w:val="100"/>
                <w:sz w:val="21"/>
                <w:szCs w:val="21"/>
              </w:rPr>
              <w:t> </w:t>
            </w:r>
            <w:r>
              <w:rPr>
                <w:rFonts w:ascii="宋体" w:hAnsi="宋体" w:cs="宋体" w:eastAsia="宋体" w:hint="default"/>
                <w:sz w:val="21"/>
                <w:szCs w:val="21"/>
              </w:rPr>
              <w:t>联志科技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技术开发、转让、</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
                <w:sz w:val="21"/>
                <w:szCs w:val="21"/>
              </w:rPr>
              <w:t>咨询、服务、培训；</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信息咨询（除中介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服务）；设备租赁</w:t>
            </w:r>
          </w:p>
          <w:p>
            <w:pPr>
              <w:pStyle w:val="TableParagraph"/>
              <w:spacing w:line="273" w:lineRule="auto" w:before="7"/>
              <w:ind w:left="100" w:right="-3"/>
              <w:jc w:val="left"/>
              <w:rPr>
                <w:rFonts w:ascii="宋体" w:hAnsi="宋体" w:cs="宋体" w:eastAsia="宋体" w:hint="default"/>
                <w:sz w:val="21"/>
                <w:szCs w:val="21"/>
              </w:rPr>
            </w:pPr>
            <w:r>
              <w:rPr>
                <w:rFonts w:ascii="宋体" w:hAnsi="宋体" w:cs="宋体" w:eastAsia="宋体" w:hint="default"/>
                <w:spacing w:val="8"/>
                <w:sz w:val="21"/>
                <w:szCs w:val="21"/>
              </w:rPr>
              <w:t>（除汽车）；销售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开发后的产品、百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货、五金交电、化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工产品（不含危险</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化学品及一类易制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毒化学品）、民用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建材、计算机及外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围设备、机械电器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设备；组装计算机；</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货物进出口；代理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进出口。</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12" w:right="0"/>
              <w:jc w:val="center"/>
              <w:rPr>
                <w:rFonts w:ascii="宋体" w:hAnsi="宋体" w:cs="宋体" w:eastAsia="宋体" w:hint="default"/>
                <w:sz w:val="21"/>
                <w:szCs w:val="21"/>
              </w:rPr>
            </w:pPr>
            <w:r>
              <w:rPr>
                <w:rFonts w:ascii="宋体"/>
                <w:sz w:val="21"/>
              </w:rPr>
              <w:t>55.00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11,464.54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4,232.43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30,984.94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z w:val="21"/>
              </w:rPr>
              <w:t>823.05</w:t>
            </w:r>
          </w:p>
        </w:tc>
      </w:tr>
      <w:tr>
        <w:trPr>
          <w:trHeight w:val="281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141" w:right="140"/>
              <w:jc w:val="center"/>
              <w:rPr>
                <w:rFonts w:ascii="宋体" w:hAnsi="宋体" w:cs="宋体" w:eastAsia="宋体" w:hint="default"/>
                <w:sz w:val="21"/>
                <w:szCs w:val="21"/>
              </w:rPr>
            </w:pPr>
            <w:r>
              <w:rPr>
                <w:rFonts w:ascii="宋体" w:hAnsi="宋体" w:cs="宋体" w:eastAsia="宋体" w:hint="default"/>
                <w:sz w:val="21"/>
                <w:szCs w:val="21"/>
              </w:rPr>
              <w:t>北京航天</w:t>
            </w:r>
            <w:r>
              <w:rPr>
                <w:rFonts w:ascii="宋体" w:hAnsi="宋体" w:cs="宋体" w:eastAsia="宋体" w:hint="default"/>
                <w:w w:val="100"/>
                <w:sz w:val="21"/>
                <w:szCs w:val="21"/>
              </w:rPr>
              <w:t> </w:t>
            </w:r>
            <w:r>
              <w:rPr>
                <w:rFonts w:ascii="宋体" w:hAnsi="宋体" w:cs="宋体" w:eastAsia="宋体" w:hint="default"/>
                <w:sz w:val="21"/>
                <w:szCs w:val="21"/>
              </w:rPr>
              <w:t>世纪投资</w:t>
            </w:r>
            <w:r>
              <w:rPr>
                <w:rFonts w:ascii="宋体" w:hAnsi="宋体" w:cs="宋体" w:eastAsia="宋体" w:hint="default"/>
                <w:w w:val="100"/>
                <w:sz w:val="21"/>
                <w:szCs w:val="21"/>
              </w:rPr>
              <w:t> </w:t>
            </w:r>
            <w:r>
              <w:rPr>
                <w:rFonts w:ascii="宋体" w:hAnsi="宋体" w:cs="宋体" w:eastAsia="宋体" w:hint="default"/>
                <w:sz w:val="21"/>
                <w:szCs w:val="21"/>
              </w:rPr>
              <w:t>咨询有限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投资咨询；经济贸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易咨询；企业策划；</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技术开发、技术服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务、技术转让、技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术咨询；计算机技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术培训；销售自行</w:t>
            </w:r>
          </w:p>
          <w:p>
            <w:pPr>
              <w:pStyle w:val="TableParagraph"/>
              <w:spacing w:line="273" w:lineRule="auto" w:before="7"/>
              <w:ind w:left="100" w:right="-3"/>
              <w:jc w:val="left"/>
              <w:rPr>
                <w:rFonts w:ascii="宋体" w:hAnsi="宋体" w:cs="宋体" w:eastAsia="宋体" w:hint="default"/>
                <w:sz w:val="21"/>
                <w:szCs w:val="21"/>
              </w:rPr>
            </w:pPr>
            <w:r>
              <w:rPr>
                <w:rFonts w:ascii="宋体" w:hAnsi="宋体" w:cs="宋体" w:eastAsia="宋体" w:hint="default"/>
                <w:spacing w:val="8"/>
                <w:sz w:val="21"/>
                <w:szCs w:val="21"/>
              </w:rPr>
              <w:t>开发后的产品、机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械设备、电子产品；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计算机系统集成。</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1,168.00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112" w:right="0"/>
              <w:jc w:val="center"/>
              <w:rPr>
                <w:rFonts w:ascii="宋体" w:hAnsi="宋体" w:cs="宋体" w:eastAsia="宋体" w:hint="default"/>
                <w:sz w:val="21"/>
                <w:szCs w:val="21"/>
              </w:rPr>
            </w:pPr>
            <w:r>
              <w:rPr>
                <w:rFonts w:ascii="宋体"/>
                <w:sz w:val="21"/>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9,023.62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6,706.94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2,800.69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96"/>
              <w:jc w:val="right"/>
              <w:rPr>
                <w:rFonts w:ascii="宋体" w:hAnsi="宋体" w:cs="宋体" w:eastAsia="宋体" w:hint="default"/>
                <w:sz w:val="21"/>
                <w:szCs w:val="21"/>
              </w:rPr>
            </w:pPr>
            <w:r>
              <w:rPr>
                <w:rFonts w:ascii="宋体"/>
                <w:sz w:val="21"/>
              </w:rPr>
              <w:t>415.42</w:t>
            </w:r>
          </w:p>
        </w:tc>
      </w:tr>
      <w:tr>
        <w:trPr>
          <w:trHeight w:val="125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41" w:right="140"/>
              <w:jc w:val="both"/>
              <w:rPr>
                <w:rFonts w:ascii="宋体" w:hAnsi="宋体" w:cs="宋体" w:eastAsia="宋体" w:hint="default"/>
                <w:sz w:val="21"/>
                <w:szCs w:val="21"/>
              </w:rPr>
            </w:pPr>
            <w:r>
              <w:rPr>
                <w:rFonts w:ascii="宋体" w:hAnsi="宋体" w:cs="宋体" w:eastAsia="宋体" w:hint="default"/>
                <w:sz w:val="21"/>
                <w:szCs w:val="21"/>
              </w:rPr>
              <w:t>北京捷文</w:t>
            </w:r>
            <w:r>
              <w:rPr>
                <w:rFonts w:ascii="宋体" w:hAnsi="宋体" w:cs="宋体" w:eastAsia="宋体" w:hint="default"/>
                <w:w w:val="100"/>
                <w:sz w:val="21"/>
                <w:szCs w:val="21"/>
              </w:rPr>
              <w:t> </w:t>
            </w:r>
            <w:r>
              <w:rPr>
                <w:rFonts w:ascii="宋体" w:hAnsi="宋体" w:cs="宋体" w:eastAsia="宋体" w:hint="default"/>
                <w:sz w:val="21"/>
                <w:szCs w:val="21"/>
              </w:rPr>
              <w:t>科技股份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技术开发、技术服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务；应用软件服务；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计算机系统服务；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销售电子产品。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5,400.00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12" w:right="0"/>
              <w:jc w:val="center"/>
              <w:rPr>
                <w:rFonts w:ascii="宋体" w:hAnsi="宋体" w:cs="宋体" w:eastAsia="宋体" w:hint="default"/>
                <w:sz w:val="21"/>
                <w:szCs w:val="21"/>
              </w:rPr>
            </w:pPr>
            <w:r>
              <w:rPr>
                <w:rFonts w:ascii="宋体"/>
                <w:sz w:val="21"/>
              </w:rPr>
              <w:t>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43,083.44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31,058.79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53,671.04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9,020.97</w:t>
            </w:r>
          </w:p>
        </w:tc>
      </w:tr>
      <w:tr>
        <w:trPr>
          <w:trHeight w:val="125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40"/>
              <w:jc w:val="center"/>
              <w:rPr>
                <w:rFonts w:ascii="宋体" w:hAnsi="宋体" w:cs="宋体" w:eastAsia="宋体" w:hint="default"/>
                <w:sz w:val="21"/>
                <w:szCs w:val="21"/>
              </w:rPr>
            </w:pPr>
            <w:r>
              <w:rPr>
                <w:rFonts w:ascii="宋体" w:hAnsi="宋体" w:cs="宋体" w:eastAsia="宋体" w:hint="default"/>
                <w:sz w:val="21"/>
                <w:szCs w:val="21"/>
              </w:rPr>
              <w:t>北京市海</w:t>
            </w:r>
            <w:r>
              <w:rPr>
                <w:rFonts w:ascii="宋体" w:hAnsi="宋体" w:cs="宋体" w:eastAsia="宋体" w:hint="default"/>
                <w:w w:val="100"/>
                <w:sz w:val="21"/>
                <w:szCs w:val="21"/>
              </w:rPr>
              <w:t> </w:t>
            </w:r>
            <w:r>
              <w:rPr>
                <w:rFonts w:ascii="宋体" w:hAnsi="宋体" w:cs="宋体" w:eastAsia="宋体" w:hint="default"/>
                <w:sz w:val="21"/>
                <w:szCs w:val="21"/>
              </w:rPr>
              <w:t>淀区航天</w:t>
            </w:r>
            <w:r>
              <w:rPr>
                <w:rFonts w:ascii="宋体" w:hAnsi="宋体" w:cs="宋体" w:eastAsia="宋体" w:hint="default"/>
                <w:w w:val="100"/>
                <w:sz w:val="21"/>
                <w:szCs w:val="21"/>
              </w:rPr>
              <w:t> </w:t>
            </w:r>
            <w:r>
              <w:rPr>
                <w:rFonts w:ascii="宋体" w:hAnsi="宋体" w:cs="宋体" w:eastAsia="宋体" w:hint="default"/>
                <w:sz w:val="21"/>
                <w:szCs w:val="21"/>
              </w:rPr>
              <w:t>信息培训</w:t>
            </w:r>
            <w:r>
              <w:rPr>
                <w:rFonts w:ascii="宋体" w:hAnsi="宋体" w:cs="宋体" w:eastAsia="宋体" w:hint="default"/>
                <w:w w:val="100"/>
                <w:sz w:val="21"/>
                <w:szCs w:val="21"/>
              </w:rPr>
              <w:t> </w:t>
            </w:r>
            <w:r>
              <w:rPr>
                <w:rFonts w:ascii="宋体" w:hAnsi="宋体" w:cs="宋体" w:eastAsia="宋体" w:hint="default"/>
                <w:sz w:val="21"/>
                <w:szCs w:val="21"/>
              </w:rPr>
              <w:t>学校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0" w:right="-3"/>
              <w:jc w:val="left"/>
              <w:rPr>
                <w:rFonts w:ascii="宋体" w:hAnsi="宋体" w:cs="宋体" w:eastAsia="宋体" w:hint="default"/>
                <w:sz w:val="21"/>
                <w:szCs w:val="21"/>
              </w:rPr>
            </w:pPr>
            <w:r>
              <w:rPr>
                <w:rFonts w:ascii="宋体" w:hAnsi="宋体" w:cs="宋体" w:eastAsia="宋体" w:hint="default"/>
                <w:spacing w:val="8"/>
                <w:sz w:val="21"/>
                <w:szCs w:val="21"/>
              </w:rPr>
              <w:t>财税、金融、工商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企业管理、计算机、</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物流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z w:val="21"/>
              </w:rPr>
              <w:t>200.00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7" w:right="0"/>
              <w:jc w:val="center"/>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774.43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z w:val="21"/>
              </w:rPr>
              <w:t>753.40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1,163.50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z w:val="21"/>
              </w:rPr>
              <w:t>293.36</w:t>
            </w:r>
          </w:p>
        </w:tc>
      </w:tr>
      <w:tr>
        <w:trPr>
          <w:trHeight w:val="157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41" w:right="140"/>
              <w:jc w:val="center"/>
              <w:rPr>
                <w:rFonts w:ascii="宋体" w:hAnsi="宋体" w:cs="宋体" w:eastAsia="宋体" w:hint="default"/>
                <w:sz w:val="21"/>
                <w:szCs w:val="21"/>
              </w:rPr>
            </w:pPr>
            <w:r>
              <w:rPr>
                <w:rFonts w:ascii="宋体" w:hAnsi="宋体" w:cs="宋体" w:eastAsia="宋体" w:hint="default"/>
                <w:sz w:val="21"/>
                <w:szCs w:val="21"/>
              </w:rPr>
              <w:t>航天信息</w:t>
            </w:r>
            <w:r>
              <w:rPr>
                <w:rFonts w:ascii="宋体" w:hAnsi="宋体" w:cs="宋体" w:eastAsia="宋体" w:hint="default"/>
                <w:w w:val="100"/>
                <w:sz w:val="21"/>
                <w:szCs w:val="21"/>
              </w:rPr>
              <w:t> </w:t>
            </w:r>
            <w:r>
              <w:rPr>
                <w:rFonts w:ascii="宋体" w:hAnsi="宋体" w:cs="宋体" w:eastAsia="宋体" w:hint="default"/>
                <w:sz w:val="21"/>
                <w:szCs w:val="21"/>
              </w:rPr>
              <w:t>大连有限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电子通信设备、计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算机及外围设备、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机电产品开发及销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售；计算机软硬件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技术、工业自动化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6"/>
              <w:jc w:val="right"/>
              <w:rPr>
                <w:rFonts w:ascii="宋体" w:hAnsi="宋体" w:cs="宋体" w:eastAsia="宋体" w:hint="default"/>
                <w:sz w:val="21"/>
                <w:szCs w:val="21"/>
              </w:rPr>
            </w:pPr>
            <w:r>
              <w:rPr>
                <w:rFonts w:ascii="宋体"/>
                <w:spacing w:val="-1"/>
                <w:sz w:val="21"/>
              </w:rPr>
              <w:t>1,000.00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12" w:right="0"/>
              <w:jc w:val="center"/>
              <w:rPr>
                <w:rFonts w:ascii="宋体" w:hAnsi="宋体" w:cs="宋体" w:eastAsia="宋体" w:hint="default"/>
                <w:sz w:val="21"/>
                <w:szCs w:val="21"/>
              </w:rPr>
            </w:pPr>
            <w:r>
              <w:rPr>
                <w:rFonts w:ascii="宋体"/>
                <w:sz w:val="21"/>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宋体" w:hAnsi="宋体" w:cs="宋体" w:eastAsia="宋体" w:hint="default"/>
                <w:sz w:val="21"/>
                <w:szCs w:val="21"/>
              </w:rPr>
            </w:pPr>
            <w:r>
              <w:rPr>
                <w:rFonts w:ascii="宋体"/>
                <w:spacing w:val="-1"/>
                <w:sz w:val="21"/>
              </w:rPr>
              <w:t>7,713.72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9"/>
              <w:jc w:val="right"/>
              <w:rPr>
                <w:rFonts w:ascii="宋体" w:hAnsi="宋体" w:cs="宋体" w:eastAsia="宋体" w:hint="default"/>
                <w:sz w:val="21"/>
                <w:szCs w:val="21"/>
              </w:rPr>
            </w:pPr>
            <w:r>
              <w:rPr>
                <w:rFonts w:ascii="宋体"/>
                <w:spacing w:val="-1"/>
                <w:sz w:val="21"/>
              </w:rPr>
              <w:t>6,416.22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1"/>
              <w:jc w:val="right"/>
              <w:rPr>
                <w:rFonts w:ascii="宋体" w:hAnsi="宋体" w:cs="宋体" w:eastAsia="宋体" w:hint="default"/>
                <w:sz w:val="21"/>
                <w:szCs w:val="21"/>
              </w:rPr>
            </w:pPr>
            <w:r>
              <w:rPr>
                <w:rFonts w:ascii="宋体"/>
                <w:spacing w:val="-1"/>
                <w:sz w:val="21"/>
              </w:rPr>
              <w:t>13,254.61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6"/>
              <w:jc w:val="right"/>
              <w:rPr>
                <w:rFonts w:ascii="宋体" w:hAnsi="宋体" w:cs="宋体" w:eastAsia="宋体" w:hint="default"/>
                <w:sz w:val="21"/>
                <w:szCs w:val="21"/>
              </w:rPr>
            </w:pPr>
            <w:r>
              <w:rPr>
                <w:rFonts w:ascii="宋体"/>
                <w:spacing w:val="-1"/>
                <w:sz w:val="21"/>
              </w:rPr>
              <w:t>5,534.16</w:t>
            </w:r>
          </w:p>
        </w:tc>
      </w:tr>
    </w:tbl>
    <w:p>
      <w:pPr>
        <w:spacing w:after="0" w:line="240" w:lineRule="auto"/>
        <w:jc w:val="right"/>
        <w:rPr>
          <w:rFonts w:ascii="宋体" w:hAnsi="宋体" w:cs="宋体" w:eastAsia="宋体" w:hint="default"/>
          <w:sz w:val="21"/>
          <w:szCs w:val="21"/>
        </w:rPr>
        <w:sectPr>
          <w:pgSz w:w="11910" w:h="16840"/>
          <w:pgMar w:header="880" w:footer="1195"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4693"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控制技术、环保技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术、生物工程技术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开发、技术转让及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服务；电子产品租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赁；计算机系统集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成；网络工程施工；</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经济信息咨询；国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际贸易、转口贸易；</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化工产品（不含化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学危险品）、道路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照</w:t>
            </w:r>
            <w:r>
              <w:rPr>
                <w:rFonts w:ascii="宋体" w:hAnsi="宋体" w:cs="宋体" w:eastAsia="宋体" w:hint="default"/>
                <w:spacing w:val="-54"/>
                <w:sz w:val="21"/>
                <w:szCs w:val="21"/>
              </w:rPr>
              <w:t> </w:t>
            </w:r>
            <w:r>
              <w:rPr>
                <w:rFonts w:ascii="宋体" w:hAnsi="宋体" w:cs="宋体" w:eastAsia="宋体" w:hint="default"/>
                <w:sz w:val="21"/>
                <w:szCs w:val="21"/>
              </w:rPr>
              <w:t>明</w:t>
            </w:r>
            <w:r>
              <w:rPr>
                <w:rFonts w:ascii="宋体" w:hAnsi="宋体" w:cs="宋体" w:eastAsia="宋体" w:hint="default"/>
                <w:spacing w:val="-57"/>
                <w:sz w:val="21"/>
                <w:szCs w:val="21"/>
              </w:rPr>
              <w:t> </w:t>
            </w:r>
            <w:r>
              <w:rPr>
                <w:rFonts w:ascii="宋体" w:hAnsi="宋体" w:cs="宋体" w:eastAsia="宋体" w:hint="default"/>
                <w:sz w:val="21"/>
                <w:szCs w:val="21"/>
              </w:rPr>
              <w:t>设</w:t>
            </w:r>
            <w:r>
              <w:rPr>
                <w:rFonts w:ascii="宋体" w:hAnsi="宋体" w:cs="宋体" w:eastAsia="宋体" w:hint="default"/>
                <w:spacing w:val="-57"/>
                <w:sz w:val="21"/>
                <w:szCs w:val="21"/>
              </w:rPr>
              <w:t> </w:t>
            </w:r>
            <w:r>
              <w:rPr>
                <w:rFonts w:ascii="宋体" w:hAnsi="宋体" w:cs="宋体" w:eastAsia="宋体" w:hint="default"/>
                <w:sz w:val="21"/>
                <w:szCs w:val="21"/>
              </w:rPr>
              <w:t>施</w:t>
            </w:r>
            <w:r>
              <w:rPr>
                <w:rFonts w:ascii="宋体" w:hAnsi="宋体" w:cs="宋体" w:eastAsia="宋体" w:hint="default"/>
                <w:spacing w:val="-57"/>
                <w:sz w:val="21"/>
                <w:szCs w:val="21"/>
              </w:rPr>
              <w:t> </w:t>
            </w:r>
            <w:r>
              <w:rPr>
                <w:rFonts w:ascii="宋体" w:hAnsi="宋体" w:cs="宋体" w:eastAsia="宋体" w:hint="default"/>
                <w:sz w:val="21"/>
                <w:szCs w:val="21"/>
              </w:rPr>
              <w:t>的</w:t>
            </w:r>
            <w:r>
              <w:rPr>
                <w:rFonts w:ascii="宋体" w:hAnsi="宋体" w:cs="宋体" w:eastAsia="宋体" w:hint="default"/>
                <w:spacing w:val="-54"/>
                <w:sz w:val="21"/>
                <w:szCs w:val="21"/>
              </w:rPr>
              <w:t> </w:t>
            </w:r>
            <w:r>
              <w:rPr>
                <w:rFonts w:ascii="宋体" w:hAnsi="宋体" w:cs="宋体" w:eastAsia="宋体" w:hint="default"/>
                <w:sz w:val="21"/>
                <w:szCs w:val="21"/>
              </w:rPr>
              <w:t>销</w:t>
            </w:r>
            <w:r>
              <w:rPr>
                <w:rFonts w:ascii="宋体" w:hAnsi="宋体" w:cs="宋体" w:eastAsia="宋体" w:hint="default"/>
                <w:spacing w:val="-57"/>
                <w:sz w:val="21"/>
                <w:szCs w:val="21"/>
              </w:rPr>
              <w:t> </w:t>
            </w:r>
            <w:r>
              <w:rPr>
                <w:rFonts w:ascii="宋体" w:hAnsi="宋体" w:cs="宋体" w:eastAsia="宋体" w:hint="default"/>
                <w:sz w:val="21"/>
                <w:szCs w:val="21"/>
              </w:rPr>
              <w:t>售</w:t>
            </w:r>
          </w:p>
          <w:p>
            <w:pPr>
              <w:pStyle w:val="TableParagraph"/>
              <w:spacing w:line="273" w:lineRule="auto" w:before="7"/>
              <w:ind w:left="100" w:right="102"/>
              <w:jc w:val="both"/>
              <w:rPr>
                <w:rFonts w:ascii="宋体" w:hAnsi="宋体" w:cs="宋体" w:eastAsia="宋体" w:hint="default"/>
                <w:sz w:val="21"/>
                <w:szCs w:val="21"/>
              </w:rPr>
            </w:pPr>
            <w:r>
              <w:rPr>
                <w:rFonts w:ascii="宋体" w:hAnsi="宋体" w:cs="宋体" w:eastAsia="宋体" w:hint="default"/>
                <w:spacing w:val="8"/>
                <w:sz w:val="21"/>
                <w:szCs w:val="21"/>
              </w:rPr>
              <w:t>（以上均不含专项</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审批）；城市及道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路</w:t>
            </w:r>
            <w:r>
              <w:rPr>
                <w:rFonts w:ascii="宋体" w:hAnsi="宋体" w:cs="宋体" w:eastAsia="宋体" w:hint="default"/>
                <w:spacing w:val="-54"/>
                <w:sz w:val="21"/>
                <w:szCs w:val="21"/>
              </w:rPr>
              <w:t> </w:t>
            </w:r>
            <w:r>
              <w:rPr>
                <w:rFonts w:ascii="宋体" w:hAnsi="宋体" w:cs="宋体" w:eastAsia="宋体" w:hint="default"/>
                <w:sz w:val="21"/>
                <w:szCs w:val="21"/>
              </w:rPr>
              <w:t>照</w:t>
            </w:r>
            <w:r>
              <w:rPr>
                <w:rFonts w:ascii="宋体" w:hAnsi="宋体" w:cs="宋体" w:eastAsia="宋体" w:hint="default"/>
                <w:spacing w:val="-57"/>
                <w:sz w:val="21"/>
                <w:szCs w:val="21"/>
              </w:rPr>
              <w:t> </w:t>
            </w:r>
            <w:r>
              <w:rPr>
                <w:rFonts w:ascii="宋体" w:hAnsi="宋体" w:cs="宋体" w:eastAsia="宋体" w:hint="default"/>
                <w:sz w:val="21"/>
                <w:szCs w:val="21"/>
              </w:rPr>
              <w:t>明</w:t>
            </w:r>
            <w:r>
              <w:rPr>
                <w:rFonts w:ascii="宋体" w:hAnsi="宋体" w:cs="宋体" w:eastAsia="宋体" w:hint="default"/>
                <w:spacing w:val="-57"/>
                <w:sz w:val="21"/>
                <w:szCs w:val="21"/>
              </w:rPr>
              <w:t> </w:t>
            </w:r>
            <w:r>
              <w:rPr>
                <w:rFonts w:ascii="宋体" w:hAnsi="宋体" w:cs="宋体" w:eastAsia="宋体" w:hint="default"/>
                <w:sz w:val="21"/>
                <w:szCs w:val="21"/>
              </w:rPr>
              <w:t>工</w:t>
            </w:r>
            <w:r>
              <w:rPr>
                <w:rFonts w:ascii="宋体" w:hAnsi="宋体" w:cs="宋体" w:eastAsia="宋体" w:hint="default"/>
                <w:spacing w:val="-57"/>
                <w:sz w:val="21"/>
                <w:szCs w:val="21"/>
              </w:rPr>
              <w:t> </w:t>
            </w:r>
            <w:r>
              <w:rPr>
                <w:rFonts w:ascii="宋体" w:hAnsi="宋体" w:cs="宋体" w:eastAsia="宋体" w:hint="default"/>
                <w:sz w:val="21"/>
                <w:szCs w:val="21"/>
              </w:rPr>
              <w:t>程</w:t>
            </w:r>
            <w:r>
              <w:rPr>
                <w:rFonts w:ascii="宋体" w:hAnsi="宋体" w:cs="宋体" w:eastAsia="宋体" w:hint="default"/>
                <w:spacing w:val="-54"/>
                <w:sz w:val="21"/>
                <w:szCs w:val="21"/>
              </w:rPr>
              <w:t> </w:t>
            </w:r>
            <w:r>
              <w:rPr>
                <w:rFonts w:ascii="宋体" w:hAnsi="宋体" w:cs="宋体" w:eastAsia="宋体" w:hint="default"/>
                <w:sz w:val="21"/>
                <w:szCs w:val="21"/>
              </w:rPr>
              <w:t>施</w:t>
            </w:r>
            <w:r>
              <w:rPr>
                <w:rFonts w:ascii="宋体" w:hAnsi="宋体" w:cs="宋体" w:eastAsia="宋体" w:hint="default"/>
                <w:spacing w:val="-57"/>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凭资质证经营</w:t>
            </w:r>
            <w:r>
              <w:rPr>
                <w:rFonts w:ascii="宋体" w:hAnsi="宋体" w:cs="宋体" w:eastAsia="宋体" w:hint="default"/>
                <w:sz w:val="21"/>
                <w:szCs w:val="21"/>
              </w:rPr>
              <w:t>)</w:t>
            </w:r>
            <w:r>
              <w:rPr>
                <w:rFonts w:ascii="宋体" w:hAnsi="宋体" w:cs="宋体" w:eastAsia="宋体" w:hint="default"/>
                <w:sz w:val="21"/>
                <w:szCs w:val="21"/>
              </w:rPr>
              <w:t>。</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41" w:right="140"/>
              <w:jc w:val="both"/>
              <w:rPr>
                <w:rFonts w:ascii="宋体" w:hAnsi="宋体" w:cs="宋体" w:eastAsia="宋体" w:hint="default"/>
                <w:sz w:val="21"/>
                <w:szCs w:val="21"/>
              </w:rPr>
            </w:pPr>
            <w:r>
              <w:rPr>
                <w:rFonts w:ascii="宋体" w:hAnsi="宋体" w:cs="宋体" w:eastAsia="宋体" w:hint="default"/>
                <w:sz w:val="21"/>
                <w:szCs w:val="21"/>
              </w:rPr>
              <w:t>大象慧云</w:t>
            </w:r>
            <w:r>
              <w:rPr>
                <w:rFonts w:ascii="宋体" w:hAnsi="宋体" w:cs="宋体" w:eastAsia="宋体" w:hint="default"/>
                <w:w w:val="100"/>
                <w:sz w:val="21"/>
                <w:szCs w:val="21"/>
              </w:rPr>
              <w:t> </w:t>
            </w:r>
            <w:r>
              <w:rPr>
                <w:rFonts w:ascii="宋体" w:hAnsi="宋体" w:cs="宋体" w:eastAsia="宋体" w:hint="default"/>
                <w:sz w:val="21"/>
                <w:szCs w:val="21"/>
              </w:rPr>
              <w:t>信息技术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8"/>
                <w:sz w:val="21"/>
                <w:szCs w:val="21"/>
              </w:rPr>
              <w:t>数据处理；技术开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发、技术转让、技</w:t>
            </w:r>
          </w:p>
          <w:p>
            <w:pPr>
              <w:pStyle w:val="TableParagraph"/>
              <w:spacing w:line="273" w:lineRule="auto" w:before="7"/>
              <w:ind w:left="100" w:right="-3"/>
              <w:jc w:val="left"/>
              <w:rPr>
                <w:rFonts w:ascii="宋体" w:hAnsi="宋体" w:cs="宋体" w:eastAsia="宋体" w:hint="default"/>
                <w:sz w:val="21"/>
                <w:szCs w:val="21"/>
              </w:rPr>
            </w:pPr>
            <w:r>
              <w:rPr>
                <w:rFonts w:ascii="宋体" w:hAnsi="宋体" w:cs="宋体" w:eastAsia="宋体" w:hint="default"/>
                <w:spacing w:val="-3"/>
                <w:sz w:val="21"/>
                <w:szCs w:val="21"/>
              </w:rPr>
              <w:t>术咨询、技术服务；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计算机系统服务；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企业管理咨询；销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售计算机、软件及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辅助设备。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5,882.35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35.70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10,731.83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9,417.14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12,980.68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z w:val="21"/>
              </w:rPr>
              <w:t>602.25</w:t>
            </w:r>
          </w:p>
        </w:tc>
      </w:tr>
      <w:tr>
        <w:trPr>
          <w:trHeight w:val="50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5"/>
              <w:ind w:left="141" w:right="140"/>
              <w:jc w:val="both"/>
              <w:rPr>
                <w:rFonts w:ascii="宋体" w:hAnsi="宋体" w:cs="宋体" w:eastAsia="宋体" w:hint="default"/>
                <w:sz w:val="21"/>
                <w:szCs w:val="21"/>
              </w:rPr>
            </w:pPr>
            <w:r>
              <w:rPr>
                <w:rFonts w:ascii="宋体" w:hAnsi="宋体" w:cs="宋体" w:eastAsia="宋体" w:hint="default"/>
                <w:sz w:val="21"/>
                <w:szCs w:val="21"/>
              </w:rPr>
              <w:t>福建航天</w:t>
            </w:r>
            <w:r>
              <w:rPr>
                <w:rFonts w:ascii="宋体" w:hAnsi="宋体" w:cs="宋体" w:eastAsia="宋体" w:hint="default"/>
                <w:w w:val="100"/>
                <w:sz w:val="21"/>
                <w:szCs w:val="21"/>
              </w:rPr>
              <w:t> </w:t>
            </w:r>
            <w:r>
              <w:rPr>
                <w:rFonts w:ascii="宋体" w:hAnsi="宋体" w:cs="宋体" w:eastAsia="宋体" w:hint="default"/>
                <w:sz w:val="21"/>
                <w:szCs w:val="21"/>
              </w:rPr>
              <w:t>信息科技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电子及通信设备、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计</w:t>
            </w:r>
            <w:r>
              <w:rPr>
                <w:rFonts w:ascii="宋体" w:hAnsi="宋体" w:cs="宋体" w:eastAsia="宋体" w:hint="default"/>
                <w:spacing w:val="-54"/>
                <w:sz w:val="21"/>
                <w:szCs w:val="21"/>
              </w:rPr>
              <w:t> </w:t>
            </w:r>
            <w:r>
              <w:rPr>
                <w:rFonts w:ascii="宋体" w:hAnsi="宋体" w:cs="宋体" w:eastAsia="宋体" w:hint="default"/>
                <w:sz w:val="21"/>
                <w:szCs w:val="21"/>
              </w:rPr>
              <w:t>算</w:t>
            </w:r>
            <w:r>
              <w:rPr>
                <w:rFonts w:ascii="宋体" w:hAnsi="宋体" w:cs="宋体" w:eastAsia="宋体" w:hint="default"/>
                <w:spacing w:val="-58"/>
                <w:sz w:val="21"/>
                <w:szCs w:val="21"/>
              </w:rPr>
              <w:t> </w:t>
            </w:r>
            <w:r>
              <w:rPr>
                <w:rFonts w:ascii="宋体" w:hAnsi="宋体" w:cs="宋体" w:eastAsia="宋体" w:hint="default"/>
                <w:sz w:val="21"/>
                <w:szCs w:val="21"/>
              </w:rPr>
              <w:t>机</w:t>
            </w:r>
            <w:r>
              <w:rPr>
                <w:rFonts w:ascii="宋体" w:hAnsi="宋体" w:cs="宋体" w:eastAsia="宋体" w:hint="default"/>
                <w:spacing w:val="-58"/>
                <w:sz w:val="21"/>
                <w:szCs w:val="21"/>
              </w:rPr>
              <w:t> </w:t>
            </w:r>
            <w:r>
              <w:rPr>
                <w:rFonts w:ascii="宋体" w:hAnsi="宋体" w:cs="宋体" w:eastAsia="宋体" w:hint="default"/>
                <w:sz w:val="21"/>
                <w:szCs w:val="21"/>
              </w:rPr>
              <w:t>及</w:t>
            </w:r>
            <w:r>
              <w:rPr>
                <w:rFonts w:ascii="宋体" w:hAnsi="宋体" w:cs="宋体" w:eastAsia="宋体" w:hint="default"/>
                <w:spacing w:val="-58"/>
                <w:sz w:val="21"/>
                <w:szCs w:val="21"/>
              </w:rPr>
              <w:t> </w:t>
            </w:r>
            <w:r>
              <w:rPr>
                <w:rFonts w:ascii="宋体" w:hAnsi="宋体" w:cs="宋体" w:eastAsia="宋体" w:hint="default"/>
                <w:sz w:val="21"/>
                <w:szCs w:val="21"/>
              </w:rPr>
              <w:t>外</w:t>
            </w:r>
            <w:r>
              <w:rPr>
                <w:rFonts w:ascii="宋体" w:hAnsi="宋体" w:cs="宋体" w:eastAsia="宋体" w:hint="default"/>
                <w:spacing w:val="-54"/>
                <w:sz w:val="21"/>
                <w:szCs w:val="21"/>
              </w:rPr>
              <w:t> </w:t>
            </w:r>
            <w:r>
              <w:rPr>
                <w:rFonts w:ascii="宋体" w:hAnsi="宋体" w:cs="宋体" w:eastAsia="宋体" w:hint="default"/>
                <w:sz w:val="21"/>
                <w:szCs w:val="21"/>
              </w:rPr>
              <w:t>部</w:t>
            </w:r>
            <w:r>
              <w:rPr>
                <w:rFonts w:ascii="宋体" w:hAnsi="宋体" w:cs="宋体" w:eastAsia="宋体" w:hint="default"/>
                <w:spacing w:val="-58"/>
                <w:sz w:val="21"/>
                <w:szCs w:val="21"/>
              </w:rPr>
              <w:t> </w:t>
            </w:r>
            <w:r>
              <w:rPr>
                <w:rFonts w:ascii="宋体" w:hAnsi="宋体" w:cs="宋体" w:eastAsia="宋体" w:hint="default"/>
                <w:sz w:val="21"/>
                <w:szCs w:val="21"/>
              </w:rPr>
              <w:t>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备、智能机电产品、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税控收款机的销售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和技术服务；信息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安全技术、信息技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术、网络及终端技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术、多媒体技术、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工业自动化控制技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术、环保技术、生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物</w:t>
            </w:r>
            <w:r>
              <w:rPr>
                <w:rFonts w:ascii="宋体" w:hAnsi="宋体" w:cs="宋体" w:eastAsia="宋体" w:hint="default"/>
                <w:spacing w:val="-54"/>
                <w:sz w:val="21"/>
                <w:szCs w:val="21"/>
              </w:rPr>
              <w:t> </w:t>
            </w:r>
            <w:r>
              <w:rPr>
                <w:rFonts w:ascii="宋体" w:hAnsi="宋体" w:cs="宋体" w:eastAsia="宋体" w:hint="default"/>
                <w:sz w:val="21"/>
                <w:szCs w:val="21"/>
              </w:rPr>
              <w:t>工</w:t>
            </w:r>
            <w:r>
              <w:rPr>
                <w:rFonts w:ascii="宋体" w:hAnsi="宋体" w:cs="宋体" w:eastAsia="宋体" w:hint="default"/>
                <w:spacing w:val="-58"/>
                <w:sz w:val="21"/>
                <w:szCs w:val="21"/>
              </w:rPr>
              <w:t> </w:t>
            </w:r>
            <w:r>
              <w:rPr>
                <w:rFonts w:ascii="宋体" w:hAnsi="宋体" w:cs="宋体" w:eastAsia="宋体" w:hint="default"/>
                <w:sz w:val="21"/>
                <w:szCs w:val="21"/>
              </w:rPr>
              <w:t>程</w:t>
            </w:r>
            <w:r>
              <w:rPr>
                <w:rFonts w:ascii="宋体" w:hAnsi="宋体" w:cs="宋体" w:eastAsia="宋体" w:hint="default"/>
                <w:spacing w:val="-58"/>
                <w:sz w:val="21"/>
                <w:szCs w:val="21"/>
              </w:rPr>
              <w:t> </w:t>
            </w:r>
            <w:r>
              <w:rPr>
                <w:rFonts w:ascii="宋体" w:hAnsi="宋体" w:cs="宋体" w:eastAsia="宋体" w:hint="default"/>
                <w:sz w:val="21"/>
                <w:szCs w:val="21"/>
              </w:rPr>
              <w:t>技</w:t>
            </w:r>
            <w:r>
              <w:rPr>
                <w:rFonts w:ascii="宋体" w:hAnsi="宋体" w:cs="宋体" w:eastAsia="宋体" w:hint="default"/>
                <w:spacing w:val="-58"/>
                <w:sz w:val="21"/>
                <w:szCs w:val="21"/>
              </w:rPr>
              <w:t> </w:t>
            </w:r>
            <w:r>
              <w:rPr>
                <w:rFonts w:ascii="宋体" w:hAnsi="宋体" w:cs="宋体" w:eastAsia="宋体" w:hint="default"/>
                <w:sz w:val="21"/>
                <w:szCs w:val="21"/>
              </w:rPr>
              <w:t>术</w:t>
            </w:r>
            <w:r>
              <w:rPr>
                <w:rFonts w:ascii="宋体" w:hAnsi="宋体" w:cs="宋体" w:eastAsia="宋体" w:hint="default"/>
                <w:spacing w:val="-54"/>
                <w:sz w:val="21"/>
                <w:szCs w:val="21"/>
              </w:rPr>
              <w:t> </w:t>
            </w:r>
            <w:r>
              <w:rPr>
                <w:rFonts w:ascii="宋体" w:hAnsi="宋体" w:cs="宋体" w:eastAsia="宋体" w:hint="default"/>
                <w:sz w:val="21"/>
                <w:szCs w:val="21"/>
              </w:rPr>
              <w:t>的</w:t>
            </w:r>
            <w:r>
              <w:rPr>
                <w:rFonts w:ascii="宋体" w:hAnsi="宋体" w:cs="宋体" w:eastAsia="宋体" w:hint="default"/>
                <w:spacing w:val="-58"/>
                <w:sz w:val="21"/>
                <w:szCs w:val="21"/>
              </w:rPr>
              <w:t> </w:t>
            </w:r>
            <w:r>
              <w:rPr>
                <w:rFonts w:ascii="宋体" w:hAnsi="宋体" w:cs="宋体" w:eastAsia="宋体" w:hint="default"/>
                <w:sz w:val="21"/>
                <w:szCs w:val="21"/>
              </w:rPr>
              <w:t>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发、转让、咨询、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培训；财务报表编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制服务；记账服务；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会计咨询；财务咨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询服务；印章制作。</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1,124.50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48.21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13,340.60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5,965.96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22,342.56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5,530.22</w:t>
            </w:r>
          </w:p>
        </w:tc>
      </w:tr>
      <w:tr>
        <w:trPr>
          <w:trHeight w:val="188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41" w:right="140"/>
              <w:jc w:val="center"/>
              <w:rPr>
                <w:rFonts w:ascii="宋体" w:hAnsi="宋体" w:cs="宋体" w:eastAsia="宋体" w:hint="default"/>
                <w:sz w:val="21"/>
                <w:szCs w:val="21"/>
              </w:rPr>
            </w:pPr>
            <w:r>
              <w:rPr>
                <w:rFonts w:ascii="宋体" w:hAnsi="宋体" w:cs="宋体" w:eastAsia="宋体" w:hint="default"/>
                <w:sz w:val="21"/>
                <w:szCs w:val="21"/>
              </w:rPr>
              <w:t>甘肃航天</w:t>
            </w:r>
            <w:r>
              <w:rPr>
                <w:rFonts w:ascii="宋体" w:hAnsi="宋体" w:cs="宋体" w:eastAsia="宋体" w:hint="default"/>
                <w:w w:val="100"/>
                <w:sz w:val="21"/>
                <w:szCs w:val="21"/>
              </w:rPr>
              <w:t> </w:t>
            </w:r>
            <w:r>
              <w:rPr>
                <w:rFonts w:ascii="宋体" w:hAnsi="宋体" w:cs="宋体" w:eastAsia="宋体" w:hint="default"/>
                <w:sz w:val="21"/>
                <w:szCs w:val="21"/>
              </w:rPr>
              <w:t>信息有限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计算机软件开发、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综合布线、技术服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务及咨询；电子产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品（不含卫星地面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接收设施）、电子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计算机、机电产品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z w:val="21"/>
              </w:rPr>
              <w:t>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34.00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4,523.76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3,340.89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10,441.08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3,038.90</w:t>
            </w:r>
          </w:p>
        </w:tc>
      </w:tr>
    </w:tbl>
    <w:p>
      <w:pPr>
        <w:spacing w:after="0" w:line="240" w:lineRule="auto"/>
        <w:jc w:val="right"/>
        <w:rPr>
          <w:rFonts w:ascii="宋体" w:hAnsi="宋体" w:cs="宋体" w:eastAsia="宋体" w:hint="default"/>
          <w:sz w:val="21"/>
          <w:szCs w:val="21"/>
        </w:rPr>
        <w:sectPr>
          <w:pgSz w:w="11910" w:h="16840"/>
          <w:pgMar w:header="880" w:footer="1195"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2820"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（不含小轿车）、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建筑材料、文化用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品、会计用品的批</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发零售；代理记账；</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财务信息咨询、企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业营销策划、商务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信息咨询服务；金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融</w:t>
            </w:r>
            <w:r>
              <w:rPr>
                <w:rFonts w:ascii="宋体" w:hAnsi="宋体" w:cs="宋体" w:eastAsia="宋体" w:hint="default"/>
                <w:spacing w:val="-54"/>
                <w:sz w:val="21"/>
                <w:szCs w:val="21"/>
              </w:rPr>
              <w:t> </w:t>
            </w:r>
            <w:r>
              <w:rPr>
                <w:rFonts w:ascii="宋体" w:hAnsi="宋体" w:cs="宋体" w:eastAsia="宋体" w:hint="default"/>
                <w:sz w:val="21"/>
                <w:szCs w:val="21"/>
              </w:rPr>
              <w:t>设</w:t>
            </w:r>
            <w:r>
              <w:rPr>
                <w:rFonts w:ascii="宋体" w:hAnsi="宋体" w:cs="宋体" w:eastAsia="宋体" w:hint="default"/>
                <w:spacing w:val="-58"/>
                <w:sz w:val="21"/>
                <w:szCs w:val="21"/>
              </w:rPr>
              <w:t> </w:t>
            </w:r>
            <w:r>
              <w:rPr>
                <w:rFonts w:ascii="宋体" w:hAnsi="宋体" w:cs="宋体" w:eastAsia="宋体" w:hint="default"/>
                <w:sz w:val="21"/>
                <w:szCs w:val="21"/>
              </w:rPr>
              <w:t>备</w:t>
            </w:r>
            <w:r>
              <w:rPr>
                <w:rFonts w:ascii="宋体" w:hAnsi="宋体" w:cs="宋体" w:eastAsia="宋体" w:hint="default"/>
                <w:spacing w:val="-58"/>
                <w:sz w:val="21"/>
                <w:szCs w:val="21"/>
              </w:rPr>
              <w:t> </w:t>
            </w:r>
            <w:r>
              <w:rPr>
                <w:rFonts w:ascii="宋体" w:hAnsi="宋体" w:cs="宋体" w:eastAsia="宋体" w:hint="default"/>
                <w:sz w:val="21"/>
                <w:szCs w:val="21"/>
              </w:rPr>
              <w:t>销</w:t>
            </w:r>
            <w:r>
              <w:rPr>
                <w:rFonts w:ascii="宋体" w:hAnsi="宋体" w:cs="宋体" w:eastAsia="宋体" w:hint="default"/>
                <w:spacing w:val="-58"/>
                <w:sz w:val="21"/>
                <w:szCs w:val="21"/>
              </w:rPr>
              <w:t> </w:t>
            </w:r>
            <w:r>
              <w:rPr>
                <w:rFonts w:ascii="宋体" w:hAnsi="宋体" w:cs="宋体" w:eastAsia="宋体" w:hint="default"/>
                <w:sz w:val="21"/>
                <w:szCs w:val="21"/>
              </w:rPr>
              <w:t>售</w:t>
            </w:r>
            <w:r>
              <w:rPr>
                <w:rFonts w:ascii="宋体" w:hAnsi="宋体" w:cs="宋体" w:eastAsia="宋体" w:hint="default"/>
                <w:spacing w:val="-54"/>
                <w:sz w:val="21"/>
                <w:szCs w:val="21"/>
              </w:rPr>
              <w:t> </w:t>
            </w:r>
            <w:r>
              <w:rPr>
                <w:rFonts w:ascii="宋体" w:hAnsi="宋体" w:cs="宋体" w:eastAsia="宋体" w:hint="default"/>
                <w:sz w:val="21"/>
                <w:szCs w:val="21"/>
              </w:rPr>
              <w:t>及</w:t>
            </w:r>
            <w:r>
              <w:rPr>
                <w:rFonts w:ascii="宋体" w:hAnsi="宋体" w:cs="宋体" w:eastAsia="宋体" w:hint="default"/>
                <w:spacing w:val="-58"/>
                <w:sz w:val="21"/>
                <w:szCs w:val="21"/>
              </w:rPr>
              <w:t> </w:t>
            </w:r>
            <w:r>
              <w:rPr>
                <w:rFonts w:ascii="宋体" w:hAnsi="宋体" w:cs="宋体" w:eastAsia="宋体" w:hint="default"/>
                <w:sz w:val="21"/>
                <w:szCs w:val="21"/>
              </w:rPr>
              <w:t>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护、维修服务。</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1093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41" w:right="140"/>
              <w:jc w:val="both"/>
              <w:rPr>
                <w:rFonts w:ascii="宋体" w:hAnsi="宋体" w:cs="宋体" w:eastAsia="宋体" w:hint="default"/>
                <w:sz w:val="21"/>
                <w:szCs w:val="21"/>
              </w:rPr>
            </w:pPr>
            <w:r>
              <w:rPr>
                <w:rFonts w:ascii="宋体" w:hAnsi="宋体" w:cs="宋体" w:eastAsia="宋体" w:hint="default"/>
                <w:sz w:val="21"/>
                <w:szCs w:val="21"/>
              </w:rPr>
              <w:t>广西航天</w:t>
            </w:r>
            <w:r>
              <w:rPr>
                <w:rFonts w:ascii="宋体" w:hAnsi="宋体" w:cs="宋体" w:eastAsia="宋体" w:hint="default"/>
                <w:w w:val="100"/>
                <w:sz w:val="21"/>
                <w:szCs w:val="21"/>
              </w:rPr>
              <w:t> </w:t>
            </w:r>
            <w:r>
              <w:rPr>
                <w:rFonts w:ascii="宋体" w:hAnsi="宋体" w:cs="宋体" w:eastAsia="宋体" w:hint="default"/>
                <w:sz w:val="21"/>
                <w:szCs w:val="21"/>
              </w:rPr>
              <w:t>信息技术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销售经国家密码管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理局审批并通过指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定检测机构产品质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8"/>
                <w:sz w:val="21"/>
                <w:szCs w:val="21"/>
              </w:rPr>
              <w:t>量检测的商用密码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产品（凭许可证在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有效期内经营，具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体项目以审批部门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批准的为准）；计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算机系统集成的开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发、销售；办公自</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动</w:t>
            </w:r>
            <w:r>
              <w:rPr>
                <w:rFonts w:ascii="宋体" w:hAnsi="宋体" w:cs="宋体" w:eastAsia="宋体" w:hint="default"/>
                <w:spacing w:val="-54"/>
                <w:sz w:val="21"/>
                <w:szCs w:val="21"/>
              </w:rPr>
              <w:t> </w:t>
            </w:r>
            <w:r>
              <w:rPr>
                <w:rFonts w:ascii="宋体" w:hAnsi="宋体" w:cs="宋体" w:eastAsia="宋体" w:hint="default"/>
                <w:sz w:val="21"/>
                <w:szCs w:val="21"/>
              </w:rPr>
              <w:t>化</w:t>
            </w:r>
            <w:r>
              <w:rPr>
                <w:rFonts w:ascii="宋体" w:hAnsi="宋体" w:cs="宋体" w:eastAsia="宋体" w:hint="default"/>
                <w:spacing w:val="-57"/>
                <w:sz w:val="21"/>
                <w:szCs w:val="21"/>
              </w:rPr>
              <w:t> </w:t>
            </w:r>
            <w:r>
              <w:rPr>
                <w:rFonts w:ascii="宋体" w:hAnsi="宋体" w:cs="宋体" w:eastAsia="宋体" w:hint="default"/>
                <w:sz w:val="21"/>
                <w:szCs w:val="21"/>
              </w:rPr>
              <w:t>配</w:t>
            </w:r>
            <w:r>
              <w:rPr>
                <w:rFonts w:ascii="宋体" w:hAnsi="宋体" w:cs="宋体" w:eastAsia="宋体" w:hint="default"/>
                <w:spacing w:val="-57"/>
                <w:sz w:val="21"/>
                <w:szCs w:val="21"/>
              </w:rPr>
              <w:t> </w:t>
            </w:r>
            <w:r>
              <w:rPr>
                <w:rFonts w:ascii="宋体" w:hAnsi="宋体" w:cs="宋体" w:eastAsia="宋体" w:hint="default"/>
                <w:sz w:val="21"/>
                <w:szCs w:val="21"/>
              </w:rPr>
              <w:t>套</w:t>
            </w:r>
            <w:r>
              <w:rPr>
                <w:rFonts w:ascii="宋体" w:hAnsi="宋体" w:cs="宋体" w:eastAsia="宋体" w:hint="default"/>
                <w:spacing w:val="-57"/>
                <w:sz w:val="21"/>
                <w:szCs w:val="21"/>
              </w:rPr>
              <w:t> </w:t>
            </w:r>
            <w:r>
              <w:rPr>
                <w:rFonts w:ascii="宋体" w:hAnsi="宋体" w:cs="宋体" w:eastAsia="宋体" w:hint="default"/>
                <w:sz w:val="21"/>
                <w:szCs w:val="21"/>
              </w:rPr>
              <w:t>设</w:t>
            </w:r>
            <w:r>
              <w:rPr>
                <w:rFonts w:ascii="宋体" w:hAnsi="宋体" w:cs="宋体" w:eastAsia="宋体" w:hint="default"/>
                <w:spacing w:val="-54"/>
                <w:sz w:val="21"/>
                <w:szCs w:val="21"/>
              </w:rPr>
              <w:t> </w:t>
            </w:r>
            <w:r>
              <w:rPr>
                <w:rFonts w:ascii="宋体" w:hAnsi="宋体" w:cs="宋体" w:eastAsia="宋体" w:hint="default"/>
                <w:sz w:val="21"/>
                <w:szCs w:val="21"/>
              </w:rPr>
              <w:t>备</w:t>
            </w:r>
            <w:r>
              <w:rPr>
                <w:rFonts w:ascii="宋体" w:hAnsi="宋体" w:cs="宋体" w:eastAsia="宋体" w:hint="default"/>
                <w:spacing w:val="-57"/>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pacing w:val="8"/>
                <w:sz w:val="21"/>
                <w:szCs w:val="21"/>
              </w:rPr>
              <w:t>售；安全技术防范</w:t>
            </w:r>
          </w:p>
          <w:p>
            <w:pPr>
              <w:pStyle w:val="TableParagraph"/>
              <w:spacing w:line="273" w:lineRule="auto" w:before="8"/>
              <w:ind w:left="100" w:right="-3"/>
              <w:jc w:val="left"/>
              <w:rPr>
                <w:rFonts w:ascii="宋体" w:hAnsi="宋体" w:cs="宋体" w:eastAsia="宋体" w:hint="default"/>
                <w:sz w:val="21"/>
                <w:szCs w:val="21"/>
              </w:rPr>
            </w:pPr>
            <w:r>
              <w:rPr>
                <w:rFonts w:ascii="宋体" w:hAnsi="宋体" w:cs="宋体" w:eastAsia="宋体" w:hint="default"/>
                <w:spacing w:val="-3"/>
                <w:sz w:val="21"/>
                <w:szCs w:val="21"/>
              </w:rPr>
              <w:t>工程的设计、施工；</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电子信息产品（除</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国</w:t>
            </w:r>
            <w:r>
              <w:rPr>
                <w:rFonts w:ascii="宋体" w:hAnsi="宋体" w:cs="宋体" w:eastAsia="宋体" w:hint="default"/>
                <w:spacing w:val="-54"/>
                <w:sz w:val="21"/>
                <w:szCs w:val="21"/>
              </w:rPr>
              <w:t> </w:t>
            </w:r>
            <w:r>
              <w:rPr>
                <w:rFonts w:ascii="宋体" w:hAnsi="宋体" w:cs="宋体" w:eastAsia="宋体" w:hint="default"/>
                <w:sz w:val="21"/>
                <w:szCs w:val="21"/>
              </w:rPr>
              <w:t>家</w:t>
            </w:r>
            <w:r>
              <w:rPr>
                <w:rFonts w:ascii="宋体" w:hAnsi="宋体" w:cs="宋体" w:eastAsia="宋体" w:hint="default"/>
                <w:spacing w:val="-58"/>
                <w:sz w:val="21"/>
                <w:szCs w:val="21"/>
              </w:rPr>
              <w:t> </w:t>
            </w:r>
            <w:r>
              <w:rPr>
                <w:rFonts w:ascii="宋体" w:hAnsi="宋体" w:cs="宋体" w:eastAsia="宋体" w:hint="default"/>
                <w:sz w:val="21"/>
                <w:szCs w:val="21"/>
              </w:rPr>
              <w:t>有</w:t>
            </w:r>
            <w:r>
              <w:rPr>
                <w:rFonts w:ascii="宋体" w:hAnsi="宋体" w:cs="宋体" w:eastAsia="宋体" w:hint="default"/>
                <w:spacing w:val="-58"/>
                <w:sz w:val="21"/>
                <w:szCs w:val="21"/>
              </w:rPr>
              <w:t> </w:t>
            </w:r>
            <w:r>
              <w:rPr>
                <w:rFonts w:ascii="宋体" w:hAnsi="宋体" w:cs="宋体" w:eastAsia="宋体" w:hint="default"/>
                <w:sz w:val="21"/>
                <w:szCs w:val="21"/>
              </w:rPr>
              <w:t>专</w:t>
            </w:r>
            <w:r>
              <w:rPr>
                <w:rFonts w:ascii="宋体" w:hAnsi="宋体" w:cs="宋体" w:eastAsia="宋体" w:hint="default"/>
                <w:spacing w:val="-58"/>
                <w:sz w:val="21"/>
                <w:szCs w:val="21"/>
              </w:rPr>
              <w:t> </w:t>
            </w:r>
            <w:r>
              <w:rPr>
                <w:rFonts w:ascii="宋体" w:hAnsi="宋体" w:cs="宋体" w:eastAsia="宋体" w:hint="default"/>
                <w:sz w:val="21"/>
                <w:szCs w:val="21"/>
              </w:rPr>
              <w:t>项</w:t>
            </w:r>
            <w:r>
              <w:rPr>
                <w:rFonts w:ascii="宋体" w:hAnsi="宋体" w:cs="宋体" w:eastAsia="宋体" w:hint="default"/>
                <w:spacing w:val="-54"/>
                <w:sz w:val="21"/>
                <w:szCs w:val="21"/>
              </w:rPr>
              <w:t> </w:t>
            </w:r>
            <w:r>
              <w:rPr>
                <w:rFonts w:ascii="宋体" w:hAnsi="宋体" w:cs="宋体" w:eastAsia="宋体" w:hint="default"/>
                <w:sz w:val="21"/>
                <w:szCs w:val="21"/>
              </w:rPr>
              <w:t>规</w:t>
            </w:r>
            <w:r>
              <w:rPr>
                <w:rFonts w:ascii="宋体" w:hAnsi="宋体" w:cs="宋体" w:eastAsia="宋体" w:hint="default"/>
                <w:spacing w:val="-58"/>
                <w:sz w:val="21"/>
                <w:szCs w:val="21"/>
              </w:rPr>
              <w:t> </w:t>
            </w:r>
            <w:r>
              <w:rPr>
                <w:rFonts w:ascii="宋体" w:hAnsi="宋体" w:cs="宋体" w:eastAsia="宋体" w:hint="default"/>
                <w:sz w:val="21"/>
                <w:szCs w:val="21"/>
              </w:rPr>
              <w:t>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外）的生产；计算</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机技术咨询、技术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培训、维修服务；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电子及通信设备、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税控收款机、税控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器、税控机具的软、</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硬</w:t>
            </w:r>
            <w:r>
              <w:rPr>
                <w:rFonts w:ascii="宋体" w:hAnsi="宋体" w:cs="宋体" w:eastAsia="宋体" w:hint="default"/>
                <w:spacing w:val="-54"/>
                <w:sz w:val="21"/>
                <w:szCs w:val="21"/>
              </w:rPr>
              <w:t> </w:t>
            </w:r>
            <w:r>
              <w:rPr>
                <w:rFonts w:ascii="宋体" w:hAnsi="宋体" w:cs="宋体" w:eastAsia="宋体" w:hint="default"/>
                <w:sz w:val="21"/>
                <w:szCs w:val="21"/>
              </w:rPr>
              <w:t>件</w:t>
            </w:r>
            <w:r>
              <w:rPr>
                <w:rFonts w:ascii="宋体" w:hAnsi="宋体" w:cs="宋体" w:eastAsia="宋体" w:hint="default"/>
                <w:spacing w:val="-58"/>
                <w:sz w:val="21"/>
                <w:szCs w:val="21"/>
              </w:rPr>
              <w:t> </w:t>
            </w:r>
            <w:r>
              <w:rPr>
                <w:rFonts w:ascii="宋体" w:hAnsi="宋体" w:cs="宋体" w:eastAsia="宋体" w:hint="default"/>
                <w:sz w:val="21"/>
                <w:szCs w:val="21"/>
              </w:rPr>
              <w:t>及</w:t>
            </w:r>
            <w:r>
              <w:rPr>
                <w:rFonts w:ascii="宋体" w:hAnsi="宋体" w:cs="宋体" w:eastAsia="宋体" w:hint="default"/>
                <w:spacing w:val="-58"/>
                <w:sz w:val="21"/>
                <w:szCs w:val="21"/>
              </w:rPr>
              <w:t> </w:t>
            </w:r>
            <w:r>
              <w:rPr>
                <w:rFonts w:ascii="宋体" w:hAnsi="宋体" w:cs="宋体" w:eastAsia="宋体" w:hint="default"/>
                <w:sz w:val="21"/>
                <w:szCs w:val="21"/>
              </w:rPr>
              <w:t>配</w:t>
            </w:r>
            <w:r>
              <w:rPr>
                <w:rFonts w:ascii="宋体" w:hAnsi="宋体" w:cs="宋体" w:eastAsia="宋体" w:hint="default"/>
                <w:spacing w:val="-58"/>
                <w:sz w:val="21"/>
                <w:szCs w:val="21"/>
              </w:rPr>
              <w:t> </w:t>
            </w:r>
            <w:r>
              <w:rPr>
                <w:rFonts w:ascii="宋体" w:hAnsi="宋体" w:cs="宋体" w:eastAsia="宋体" w:hint="default"/>
                <w:sz w:val="21"/>
                <w:szCs w:val="21"/>
              </w:rPr>
              <w:t>件</w:t>
            </w:r>
            <w:r>
              <w:rPr>
                <w:rFonts w:ascii="宋体" w:hAnsi="宋体" w:cs="宋体" w:eastAsia="宋体" w:hint="default"/>
                <w:spacing w:val="-54"/>
                <w:sz w:val="21"/>
                <w:szCs w:val="21"/>
              </w:rPr>
              <w:t> </w:t>
            </w:r>
            <w:r>
              <w:rPr>
                <w:rFonts w:ascii="宋体" w:hAnsi="宋体" w:cs="宋体" w:eastAsia="宋体" w:hint="default"/>
                <w:sz w:val="21"/>
                <w:szCs w:val="21"/>
              </w:rPr>
              <w:t>的</w:t>
            </w:r>
            <w:r>
              <w:rPr>
                <w:rFonts w:ascii="宋体" w:hAnsi="宋体" w:cs="宋体" w:eastAsia="宋体" w:hint="default"/>
                <w:spacing w:val="-58"/>
                <w:sz w:val="21"/>
                <w:szCs w:val="21"/>
              </w:rPr>
              <w:t> </w:t>
            </w:r>
            <w:r>
              <w:rPr>
                <w:rFonts w:ascii="宋体" w:hAnsi="宋体" w:cs="宋体" w:eastAsia="宋体" w:hint="default"/>
                <w:sz w:val="21"/>
                <w:szCs w:val="21"/>
              </w:rPr>
              <w:t>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售、维修、维护与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技术服务；教学仪</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器、成套设备、办</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公家具（除木制）、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8"/>
                <w:sz w:val="21"/>
                <w:szCs w:val="21"/>
              </w:rPr>
              <w:t>办公用品（除竹木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制品）、教育教学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软件、中西乐器、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乐器配件、五金制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品、机械设备、电</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子设备、户外用品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的批发及零售；场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地租赁；电子设备</w:t>
            </w:r>
          </w:p>
          <w:p>
            <w:pPr>
              <w:pStyle w:val="TableParagraph"/>
              <w:spacing w:line="240" w:lineRule="auto" w:before="7"/>
              <w:ind w:left="100" w:right="0"/>
              <w:jc w:val="left"/>
              <w:rPr>
                <w:rFonts w:ascii="宋体" w:hAnsi="宋体" w:cs="宋体" w:eastAsia="宋体" w:hint="default"/>
                <w:sz w:val="21"/>
                <w:szCs w:val="21"/>
              </w:rPr>
            </w:pPr>
            <w:r>
              <w:rPr>
                <w:rFonts w:ascii="宋体" w:hAnsi="宋体" w:cs="宋体" w:eastAsia="宋体" w:hint="default"/>
                <w:spacing w:val="8"/>
                <w:sz w:val="21"/>
                <w:szCs w:val="21"/>
              </w:rPr>
              <w:t>租赁，机械设备租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533" w:right="0"/>
              <w:jc w:val="left"/>
              <w:rPr>
                <w:rFonts w:ascii="宋体" w:hAnsi="宋体" w:cs="宋体" w:eastAsia="宋体" w:hint="default"/>
                <w:sz w:val="21"/>
                <w:szCs w:val="21"/>
              </w:rPr>
            </w:pPr>
            <w:r>
              <w:rPr>
                <w:rFonts w:ascii="宋体"/>
                <w:sz w:val="21"/>
              </w:rPr>
              <w:t>501.00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13" w:right="0"/>
              <w:jc w:val="left"/>
              <w:rPr>
                <w:rFonts w:ascii="宋体" w:hAnsi="宋体" w:cs="宋体" w:eastAsia="宋体" w:hint="default"/>
                <w:sz w:val="21"/>
                <w:szCs w:val="21"/>
              </w:rPr>
            </w:pPr>
            <w:r>
              <w:rPr>
                <w:rFonts w:ascii="宋体"/>
                <w:sz w:val="21"/>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18" w:right="0"/>
              <w:jc w:val="left"/>
              <w:rPr>
                <w:rFonts w:ascii="宋体" w:hAnsi="宋体" w:cs="宋体" w:eastAsia="宋体" w:hint="default"/>
                <w:sz w:val="21"/>
                <w:szCs w:val="21"/>
              </w:rPr>
            </w:pPr>
            <w:r>
              <w:rPr>
                <w:rFonts w:ascii="宋体"/>
                <w:sz w:val="21"/>
              </w:rPr>
              <w:t>13,726.12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323" w:right="0"/>
              <w:jc w:val="left"/>
              <w:rPr>
                <w:rFonts w:ascii="宋体" w:hAnsi="宋体" w:cs="宋体" w:eastAsia="宋体" w:hint="default"/>
                <w:sz w:val="21"/>
                <w:szCs w:val="21"/>
              </w:rPr>
            </w:pPr>
            <w:r>
              <w:rPr>
                <w:rFonts w:ascii="宋体"/>
                <w:sz w:val="21"/>
              </w:rPr>
              <w:t>4,883.61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13" w:right="0"/>
              <w:jc w:val="left"/>
              <w:rPr>
                <w:rFonts w:ascii="宋体" w:hAnsi="宋体" w:cs="宋体" w:eastAsia="宋体" w:hint="default"/>
                <w:sz w:val="21"/>
                <w:szCs w:val="21"/>
              </w:rPr>
            </w:pPr>
            <w:r>
              <w:rPr>
                <w:rFonts w:ascii="宋体"/>
                <w:sz w:val="21"/>
              </w:rPr>
              <w:t>25,073.00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323" w:right="0"/>
              <w:jc w:val="left"/>
              <w:rPr>
                <w:rFonts w:ascii="宋体" w:hAnsi="宋体" w:cs="宋体" w:eastAsia="宋体" w:hint="default"/>
                <w:sz w:val="21"/>
                <w:szCs w:val="21"/>
              </w:rPr>
            </w:pPr>
            <w:r>
              <w:rPr>
                <w:rFonts w:ascii="宋体"/>
                <w:sz w:val="21"/>
              </w:rPr>
              <w:t>5,391.30</w:t>
            </w:r>
          </w:p>
        </w:tc>
      </w:tr>
    </w:tbl>
    <w:p>
      <w:pPr>
        <w:spacing w:after="0" w:line="240" w:lineRule="auto"/>
        <w:jc w:val="left"/>
        <w:rPr>
          <w:rFonts w:ascii="宋体" w:hAnsi="宋体" w:cs="宋体" w:eastAsia="宋体" w:hint="default"/>
          <w:sz w:val="21"/>
          <w:szCs w:val="21"/>
        </w:rPr>
        <w:sectPr>
          <w:footerReference w:type="default" r:id="rId15"/>
          <w:pgSz w:w="11910" w:h="16840"/>
          <w:pgMar w:footer="1195" w:header="880"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2820"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赁；经营劳务派遣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业务；自营和代理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一般经营项目商品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和技术的进出口业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务，许可经营项目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商品和技术的进出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口业务须取得国家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专项审批后方可经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营。</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1093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73" w:lineRule="auto"/>
              <w:ind w:left="141" w:right="140"/>
              <w:jc w:val="center"/>
              <w:rPr>
                <w:rFonts w:ascii="宋体" w:hAnsi="宋体" w:cs="宋体" w:eastAsia="宋体" w:hint="default"/>
                <w:sz w:val="21"/>
                <w:szCs w:val="21"/>
              </w:rPr>
            </w:pPr>
            <w:r>
              <w:rPr>
                <w:rFonts w:ascii="宋体" w:hAnsi="宋体" w:cs="宋体" w:eastAsia="宋体" w:hint="default"/>
                <w:sz w:val="21"/>
                <w:szCs w:val="21"/>
              </w:rPr>
              <w:t>贵州爱信</w:t>
            </w:r>
            <w:r>
              <w:rPr>
                <w:rFonts w:ascii="宋体" w:hAnsi="宋体" w:cs="宋体" w:eastAsia="宋体" w:hint="default"/>
                <w:w w:val="100"/>
                <w:sz w:val="21"/>
                <w:szCs w:val="21"/>
              </w:rPr>
              <w:t> </w:t>
            </w:r>
            <w:r>
              <w:rPr>
                <w:rFonts w:ascii="宋体" w:hAnsi="宋体" w:cs="宋体" w:eastAsia="宋体" w:hint="default"/>
                <w:sz w:val="21"/>
                <w:szCs w:val="21"/>
              </w:rPr>
              <w:t>诺航天信</w:t>
            </w:r>
            <w:r>
              <w:rPr>
                <w:rFonts w:ascii="宋体" w:hAnsi="宋体" w:cs="宋体" w:eastAsia="宋体" w:hint="default"/>
                <w:w w:val="100"/>
                <w:sz w:val="21"/>
                <w:szCs w:val="21"/>
              </w:rPr>
              <w:t> </w:t>
            </w:r>
            <w:r>
              <w:rPr>
                <w:rFonts w:ascii="宋体" w:hAnsi="宋体" w:cs="宋体" w:eastAsia="宋体" w:hint="default"/>
                <w:sz w:val="21"/>
                <w:szCs w:val="21"/>
              </w:rPr>
              <w:t>息有限公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法律、法规、国务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院决定规定禁止的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不得经营；法律、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法规、国务院决定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规定应当许可（审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批）的，经审批机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关</w:t>
            </w:r>
            <w:r>
              <w:rPr>
                <w:rFonts w:ascii="宋体" w:hAnsi="宋体" w:cs="宋体" w:eastAsia="宋体" w:hint="default"/>
                <w:spacing w:val="-54"/>
                <w:sz w:val="21"/>
                <w:szCs w:val="21"/>
              </w:rPr>
              <w:t> </w:t>
            </w:r>
            <w:r>
              <w:rPr>
                <w:rFonts w:ascii="宋体" w:hAnsi="宋体" w:cs="宋体" w:eastAsia="宋体" w:hint="default"/>
                <w:sz w:val="21"/>
                <w:szCs w:val="21"/>
              </w:rPr>
              <w:t>批</w:t>
            </w:r>
            <w:r>
              <w:rPr>
                <w:rFonts w:ascii="宋体" w:hAnsi="宋体" w:cs="宋体" w:eastAsia="宋体" w:hint="default"/>
                <w:spacing w:val="-57"/>
                <w:sz w:val="21"/>
                <w:szCs w:val="21"/>
              </w:rPr>
              <w:t> </w:t>
            </w:r>
            <w:r>
              <w:rPr>
                <w:rFonts w:ascii="宋体" w:hAnsi="宋体" w:cs="宋体" w:eastAsia="宋体" w:hint="default"/>
                <w:sz w:val="21"/>
                <w:szCs w:val="21"/>
              </w:rPr>
              <w:t>准</w:t>
            </w:r>
            <w:r>
              <w:rPr>
                <w:rFonts w:ascii="宋体" w:hAnsi="宋体" w:cs="宋体" w:eastAsia="宋体" w:hint="default"/>
                <w:spacing w:val="-57"/>
                <w:sz w:val="21"/>
                <w:szCs w:val="21"/>
              </w:rPr>
              <w:t> </w:t>
            </w:r>
            <w:r>
              <w:rPr>
                <w:rFonts w:ascii="宋体" w:hAnsi="宋体" w:cs="宋体" w:eastAsia="宋体" w:hint="default"/>
                <w:sz w:val="21"/>
                <w:szCs w:val="21"/>
              </w:rPr>
              <w:t>后</w:t>
            </w:r>
            <w:r>
              <w:rPr>
                <w:rFonts w:ascii="宋体" w:hAnsi="宋体" w:cs="宋体" w:eastAsia="宋体" w:hint="default"/>
                <w:spacing w:val="-57"/>
                <w:sz w:val="21"/>
                <w:szCs w:val="21"/>
              </w:rPr>
              <w:t> </w:t>
            </w:r>
            <w:r>
              <w:rPr>
                <w:rFonts w:ascii="宋体" w:hAnsi="宋体" w:cs="宋体" w:eastAsia="宋体" w:hint="default"/>
                <w:sz w:val="21"/>
                <w:szCs w:val="21"/>
              </w:rPr>
              <w:t>凭</w:t>
            </w:r>
            <w:r>
              <w:rPr>
                <w:rFonts w:ascii="宋体" w:hAnsi="宋体" w:cs="宋体" w:eastAsia="宋体" w:hint="default"/>
                <w:spacing w:val="-54"/>
                <w:sz w:val="21"/>
                <w:szCs w:val="21"/>
              </w:rPr>
              <w:t> </w:t>
            </w:r>
            <w:r>
              <w:rPr>
                <w:rFonts w:ascii="宋体" w:hAnsi="宋体" w:cs="宋体" w:eastAsia="宋体" w:hint="default"/>
                <w:sz w:val="21"/>
                <w:szCs w:val="21"/>
              </w:rPr>
              <w:t>许</w:t>
            </w:r>
            <w:r>
              <w:rPr>
                <w:rFonts w:ascii="宋体" w:hAnsi="宋体" w:cs="宋体" w:eastAsia="宋体" w:hint="default"/>
                <w:spacing w:val="-57"/>
                <w:sz w:val="21"/>
                <w:szCs w:val="21"/>
              </w:rPr>
              <w:t> </w:t>
            </w:r>
            <w:r>
              <w:rPr>
                <w:rFonts w:ascii="宋体" w:hAnsi="宋体" w:cs="宋体" w:eastAsia="宋体" w:hint="default"/>
                <w:sz w:val="21"/>
                <w:szCs w:val="21"/>
              </w:rPr>
              <w:t>可</w:t>
            </w:r>
          </w:p>
          <w:p>
            <w:pPr>
              <w:pStyle w:val="TableParagraph"/>
              <w:spacing w:line="273" w:lineRule="auto" w:before="7"/>
              <w:ind w:left="100" w:right="-3"/>
              <w:jc w:val="left"/>
              <w:rPr>
                <w:rFonts w:ascii="宋体" w:hAnsi="宋体" w:cs="宋体" w:eastAsia="宋体" w:hint="default"/>
                <w:sz w:val="21"/>
                <w:szCs w:val="21"/>
              </w:rPr>
            </w:pPr>
            <w:r>
              <w:rPr>
                <w:rFonts w:ascii="宋体" w:hAnsi="宋体" w:cs="宋体" w:eastAsia="宋体" w:hint="default"/>
                <w:spacing w:val="-3"/>
                <w:sz w:val="21"/>
                <w:szCs w:val="21"/>
              </w:rPr>
              <w:t>（审批）文件经营</w:t>
            </w:r>
            <w:r>
              <w:rPr>
                <w:rFonts w:ascii="宋体" w:hAnsi="宋体" w:cs="宋体" w:eastAsia="宋体" w:hint="default"/>
                <w:spacing w:val="-3"/>
                <w:sz w:val="21"/>
                <w:szCs w:val="21"/>
              </w:rPr>
              <w:t>;</w:t>
            </w:r>
            <w:r>
              <w:rPr>
                <w:rFonts w:ascii="宋体" w:hAnsi="宋体" w:cs="宋体" w:eastAsia="宋体" w:hint="default"/>
                <w:spacing w:val="-95"/>
                <w:sz w:val="21"/>
                <w:szCs w:val="21"/>
              </w:rPr>
              <w:t> </w:t>
            </w:r>
            <w:r>
              <w:rPr>
                <w:rFonts w:ascii="宋体" w:hAnsi="宋体" w:cs="宋体" w:eastAsia="宋体" w:hint="default"/>
                <w:spacing w:val="8"/>
                <w:sz w:val="21"/>
                <w:szCs w:val="21"/>
              </w:rPr>
              <w:t>法律、法规、国务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院决定规定无需许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可（审批）的，市</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场主体自主选择经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营。（代理记帐；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销售</w:t>
            </w:r>
            <w:r>
              <w:rPr>
                <w:rFonts w:ascii="宋体" w:hAnsi="宋体" w:cs="宋体" w:eastAsia="宋体" w:hint="default"/>
                <w:sz w:val="21"/>
                <w:szCs w:val="21"/>
              </w:rPr>
              <w:t>:II</w:t>
            </w:r>
            <w:r>
              <w:rPr>
                <w:rFonts w:ascii="宋体" w:hAnsi="宋体" w:cs="宋体" w:eastAsia="宋体" w:hint="default"/>
                <w:sz w:val="21"/>
                <w:szCs w:val="21"/>
              </w:rPr>
              <w:t>、</w:t>
            </w:r>
            <w:r>
              <w:rPr>
                <w:rFonts w:ascii="宋体" w:hAnsi="宋体" w:cs="宋体" w:eastAsia="宋体" w:hint="default"/>
                <w:sz w:val="21"/>
                <w:szCs w:val="21"/>
              </w:rPr>
              <w:t>III</w:t>
            </w:r>
            <w:r>
              <w:rPr>
                <w:rFonts w:ascii="宋体" w:hAnsi="宋体" w:cs="宋体" w:eastAsia="宋体" w:hint="default"/>
                <w:spacing w:val="-17"/>
                <w:sz w:val="21"/>
                <w:szCs w:val="21"/>
              </w:rPr>
              <w:t> </w:t>
            </w:r>
            <w:r>
              <w:rPr>
                <w:rFonts w:ascii="宋体" w:hAnsi="宋体" w:cs="宋体" w:eastAsia="宋体" w:hint="default"/>
                <w:spacing w:val="-3"/>
                <w:sz w:val="21"/>
                <w:szCs w:val="21"/>
              </w:rPr>
              <w:t>类医</w:t>
            </w:r>
            <w:r>
              <w:rPr>
                <w:rFonts w:ascii="宋体" w:hAnsi="宋体" w:cs="宋体" w:eastAsia="宋体" w:hint="default"/>
                <w:spacing w:val="-3"/>
                <w:w w:val="100"/>
                <w:sz w:val="21"/>
                <w:szCs w:val="21"/>
              </w:rPr>
              <w:t> </w:t>
            </w:r>
            <w:r>
              <w:rPr>
                <w:rFonts w:ascii="宋体" w:hAnsi="宋体" w:cs="宋体" w:eastAsia="宋体" w:hint="default"/>
                <w:spacing w:val="8"/>
                <w:sz w:val="21"/>
                <w:szCs w:val="21"/>
              </w:rPr>
              <w:t>疗器械（在医疗器</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8"/>
                <w:sz w:val="21"/>
                <w:szCs w:val="21"/>
              </w:rPr>
              <w:t>械经营企业许可证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核准的经营范围内</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经营）；电子及通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信设备（卫星地面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接收设施等涉及前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置许可的除外）、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计</w:t>
            </w:r>
            <w:r>
              <w:rPr>
                <w:rFonts w:ascii="宋体" w:hAnsi="宋体" w:cs="宋体" w:eastAsia="宋体" w:hint="default"/>
                <w:spacing w:val="-54"/>
                <w:sz w:val="21"/>
                <w:szCs w:val="21"/>
              </w:rPr>
              <w:t> </w:t>
            </w:r>
            <w:r>
              <w:rPr>
                <w:rFonts w:ascii="宋体" w:hAnsi="宋体" w:cs="宋体" w:eastAsia="宋体" w:hint="default"/>
                <w:sz w:val="21"/>
                <w:szCs w:val="21"/>
              </w:rPr>
              <w:t>算</w:t>
            </w:r>
            <w:r>
              <w:rPr>
                <w:rFonts w:ascii="宋体" w:hAnsi="宋体" w:cs="宋体" w:eastAsia="宋体" w:hint="default"/>
                <w:spacing w:val="-58"/>
                <w:sz w:val="21"/>
                <w:szCs w:val="21"/>
              </w:rPr>
              <w:t> </w:t>
            </w:r>
            <w:r>
              <w:rPr>
                <w:rFonts w:ascii="宋体" w:hAnsi="宋体" w:cs="宋体" w:eastAsia="宋体" w:hint="default"/>
                <w:sz w:val="21"/>
                <w:szCs w:val="21"/>
              </w:rPr>
              <w:t>机</w:t>
            </w:r>
            <w:r>
              <w:rPr>
                <w:rFonts w:ascii="宋体" w:hAnsi="宋体" w:cs="宋体" w:eastAsia="宋体" w:hint="default"/>
                <w:spacing w:val="-58"/>
                <w:sz w:val="21"/>
                <w:szCs w:val="21"/>
              </w:rPr>
              <w:t> </w:t>
            </w:r>
            <w:r>
              <w:rPr>
                <w:rFonts w:ascii="宋体" w:hAnsi="宋体" w:cs="宋体" w:eastAsia="宋体" w:hint="default"/>
                <w:sz w:val="21"/>
                <w:szCs w:val="21"/>
              </w:rPr>
              <w:t>及</w:t>
            </w:r>
            <w:r>
              <w:rPr>
                <w:rFonts w:ascii="宋体" w:hAnsi="宋体" w:cs="宋体" w:eastAsia="宋体" w:hint="default"/>
                <w:spacing w:val="-58"/>
                <w:sz w:val="21"/>
                <w:szCs w:val="21"/>
              </w:rPr>
              <w:t> </w:t>
            </w:r>
            <w:r>
              <w:rPr>
                <w:rFonts w:ascii="宋体" w:hAnsi="宋体" w:cs="宋体" w:eastAsia="宋体" w:hint="default"/>
                <w:sz w:val="21"/>
                <w:szCs w:val="21"/>
              </w:rPr>
              <w:t>外</w:t>
            </w:r>
            <w:r>
              <w:rPr>
                <w:rFonts w:ascii="宋体" w:hAnsi="宋体" w:cs="宋体" w:eastAsia="宋体" w:hint="default"/>
                <w:spacing w:val="-54"/>
                <w:sz w:val="21"/>
                <w:szCs w:val="21"/>
              </w:rPr>
              <w:t> </w:t>
            </w:r>
            <w:r>
              <w:rPr>
                <w:rFonts w:ascii="宋体" w:hAnsi="宋体" w:cs="宋体" w:eastAsia="宋体" w:hint="default"/>
                <w:sz w:val="21"/>
                <w:szCs w:val="21"/>
              </w:rPr>
              <w:t>部</w:t>
            </w:r>
            <w:r>
              <w:rPr>
                <w:rFonts w:ascii="宋体" w:hAnsi="宋体" w:cs="宋体" w:eastAsia="宋体" w:hint="default"/>
                <w:spacing w:val="-58"/>
                <w:sz w:val="21"/>
                <w:szCs w:val="21"/>
              </w:rPr>
              <w:t> </w:t>
            </w:r>
            <w:r>
              <w:rPr>
                <w:rFonts w:ascii="宋体" w:hAnsi="宋体" w:cs="宋体" w:eastAsia="宋体" w:hint="default"/>
                <w:sz w:val="21"/>
                <w:szCs w:val="21"/>
              </w:rPr>
              <w:t>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备、智能机电产品、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财税专用设备的研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制销售；信息安全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技术、网络及终端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技术、多媒体技术、</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工业自动化控制技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术、环保技术的开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发、转让、咨询；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化</w:t>
            </w:r>
            <w:r>
              <w:rPr>
                <w:rFonts w:ascii="宋体" w:hAnsi="宋体" w:cs="宋体" w:eastAsia="宋体" w:hint="default"/>
                <w:spacing w:val="-54"/>
                <w:sz w:val="21"/>
                <w:szCs w:val="21"/>
              </w:rPr>
              <w:t> </w:t>
            </w:r>
            <w:r>
              <w:rPr>
                <w:rFonts w:ascii="宋体" w:hAnsi="宋体" w:cs="宋体" w:eastAsia="宋体" w:hint="default"/>
                <w:sz w:val="21"/>
                <w:szCs w:val="21"/>
              </w:rPr>
              <w:t>工</w:t>
            </w:r>
            <w:r>
              <w:rPr>
                <w:rFonts w:ascii="宋体" w:hAnsi="宋体" w:cs="宋体" w:eastAsia="宋体" w:hint="default"/>
                <w:spacing w:val="-57"/>
                <w:sz w:val="21"/>
                <w:szCs w:val="21"/>
              </w:rPr>
              <w:t> </w:t>
            </w:r>
            <w:r>
              <w:rPr>
                <w:rFonts w:ascii="宋体" w:hAnsi="宋体" w:cs="宋体" w:eastAsia="宋体" w:hint="default"/>
                <w:sz w:val="21"/>
                <w:szCs w:val="21"/>
              </w:rPr>
              <w:t>材</w:t>
            </w:r>
            <w:r>
              <w:rPr>
                <w:rFonts w:ascii="宋体" w:hAnsi="宋体" w:cs="宋体" w:eastAsia="宋体" w:hint="default"/>
                <w:spacing w:val="-57"/>
                <w:sz w:val="21"/>
                <w:szCs w:val="21"/>
              </w:rPr>
              <w:t> </w:t>
            </w:r>
            <w:r>
              <w:rPr>
                <w:rFonts w:ascii="宋体" w:hAnsi="宋体" w:cs="宋体" w:eastAsia="宋体" w:hint="default"/>
                <w:sz w:val="21"/>
                <w:szCs w:val="21"/>
              </w:rPr>
              <w:t>料</w:t>
            </w:r>
            <w:r>
              <w:rPr>
                <w:rFonts w:ascii="宋体" w:hAnsi="宋体" w:cs="宋体" w:eastAsia="宋体" w:hint="default"/>
                <w:spacing w:val="-57"/>
                <w:sz w:val="21"/>
                <w:szCs w:val="21"/>
              </w:rPr>
              <w:t> </w:t>
            </w:r>
            <w:r>
              <w:rPr>
                <w:rFonts w:ascii="宋体" w:hAnsi="宋体" w:cs="宋体" w:eastAsia="宋体" w:hint="default"/>
                <w:sz w:val="21"/>
                <w:szCs w:val="21"/>
              </w:rPr>
              <w:t>的</w:t>
            </w:r>
            <w:r>
              <w:rPr>
                <w:rFonts w:ascii="宋体" w:hAnsi="宋体" w:cs="宋体" w:eastAsia="宋体" w:hint="default"/>
                <w:spacing w:val="-54"/>
                <w:sz w:val="21"/>
                <w:szCs w:val="21"/>
              </w:rPr>
              <w:t> </w:t>
            </w:r>
            <w:r>
              <w:rPr>
                <w:rFonts w:ascii="宋体" w:hAnsi="宋体" w:cs="宋体" w:eastAsia="宋体" w:hint="default"/>
                <w:sz w:val="21"/>
                <w:szCs w:val="21"/>
              </w:rPr>
              <w:t>销</w:t>
            </w:r>
            <w:r>
              <w:rPr>
                <w:rFonts w:ascii="宋体" w:hAnsi="宋体" w:cs="宋体" w:eastAsia="宋体" w:hint="default"/>
                <w:spacing w:val="-57"/>
                <w:sz w:val="21"/>
                <w:szCs w:val="21"/>
              </w:rPr>
              <w:t> </w:t>
            </w:r>
            <w:r>
              <w:rPr>
                <w:rFonts w:ascii="宋体" w:hAnsi="宋体" w:cs="宋体" w:eastAsia="宋体" w:hint="default"/>
                <w:sz w:val="21"/>
                <w:szCs w:val="21"/>
              </w:rPr>
              <w:t>售</w:t>
            </w:r>
          </w:p>
          <w:p>
            <w:pPr>
              <w:pStyle w:val="TableParagraph"/>
              <w:spacing w:line="273" w:lineRule="auto" w:before="7"/>
              <w:ind w:left="100" w:right="102"/>
              <w:jc w:val="both"/>
              <w:rPr>
                <w:rFonts w:ascii="宋体" w:hAnsi="宋体" w:cs="宋体" w:eastAsia="宋体" w:hint="default"/>
                <w:sz w:val="21"/>
                <w:szCs w:val="21"/>
              </w:rPr>
            </w:pPr>
            <w:r>
              <w:rPr>
                <w:rFonts w:ascii="宋体" w:hAnsi="宋体" w:cs="宋体" w:eastAsia="宋体" w:hint="default"/>
                <w:spacing w:val="8"/>
                <w:sz w:val="21"/>
                <w:szCs w:val="21"/>
              </w:rPr>
              <w:t>（除专项）、建筑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材料的销售；进出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口业务（以上经营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范围、国家禁止、</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533" w:right="0"/>
              <w:jc w:val="left"/>
              <w:rPr>
                <w:rFonts w:ascii="宋体" w:hAnsi="宋体" w:cs="宋体" w:eastAsia="宋体" w:hint="default"/>
                <w:sz w:val="21"/>
                <w:szCs w:val="21"/>
              </w:rPr>
            </w:pPr>
            <w:r>
              <w:rPr>
                <w:rFonts w:ascii="宋体"/>
                <w:sz w:val="21"/>
              </w:rPr>
              <w:t>300.00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13" w:right="0"/>
              <w:jc w:val="left"/>
              <w:rPr>
                <w:rFonts w:ascii="宋体" w:hAnsi="宋体" w:cs="宋体" w:eastAsia="宋体" w:hint="default"/>
                <w:sz w:val="21"/>
                <w:szCs w:val="21"/>
              </w:rPr>
            </w:pPr>
            <w:r>
              <w:rPr>
                <w:rFonts w:ascii="宋体"/>
                <w:sz w:val="21"/>
              </w:rPr>
              <w:t>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324" w:right="0"/>
              <w:jc w:val="left"/>
              <w:rPr>
                <w:rFonts w:ascii="宋体" w:hAnsi="宋体" w:cs="宋体" w:eastAsia="宋体" w:hint="default"/>
                <w:sz w:val="21"/>
                <w:szCs w:val="21"/>
              </w:rPr>
            </w:pPr>
            <w:r>
              <w:rPr>
                <w:rFonts w:ascii="宋体"/>
                <w:sz w:val="21"/>
              </w:rPr>
              <w:t>6,733.12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323" w:right="0"/>
              <w:jc w:val="left"/>
              <w:rPr>
                <w:rFonts w:ascii="宋体" w:hAnsi="宋体" w:cs="宋体" w:eastAsia="宋体" w:hint="default"/>
                <w:sz w:val="21"/>
                <w:szCs w:val="21"/>
              </w:rPr>
            </w:pPr>
            <w:r>
              <w:rPr>
                <w:rFonts w:ascii="宋体"/>
                <w:sz w:val="21"/>
              </w:rPr>
              <w:t>2,778.87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13" w:right="0"/>
              <w:jc w:val="left"/>
              <w:rPr>
                <w:rFonts w:ascii="宋体" w:hAnsi="宋体" w:cs="宋体" w:eastAsia="宋体" w:hint="default"/>
                <w:sz w:val="21"/>
                <w:szCs w:val="21"/>
              </w:rPr>
            </w:pPr>
            <w:r>
              <w:rPr>
                <w:rFonts w:ascii="宋体"/>
                <w:sz w:val="21"/>
              </w:rPr>
              <w:t>15,807.20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323" w:right="0"/>
              <w:jc w:val="left"/>
              <w:rPr>
                <w:rFonts w:ascii="宋体" w:hAnsi="宋体" w:cs="宋体" w:eastAsia="宋体" w:hint="default"/>
                <w:sz w:val="21"/>
                <w:szCs w:val="21"/>
              </w:rPr>
            </w:pPr>
            <w:r>
              <w:rPr>
                <w:rFonts w:ascii="宋体"/>
                <w:sz w:val="21"/>
              </w:rPr>
              <w:t>3,053.93</w:t>
            </w:r>
          </w:p>
        </w:tc>
      </w:tr>
    </w:tbl>
    <w:p>
      <w:pPr>
        <w:spacing w:after="0" w:line="240" w:lineRule="auto"/>
        <w:jc w:val="left"/>
        <w:rPr>
          <w:rFonts w:ascii="宋体" w:hAnsi="宋体" w:cs="宋体" w:eastAsia="宋体" w:hint="default"/>
          <w:sz w:val="21"/>
          <w:szCs w:val="21"/>
        </w:rPr>
        <w:sectPr>
          <w:footerReference w:type="default" r:id="rId16"/>
          <w:pgSz w:w="11910" w:h="16840"/>
          <w:pgMar w:footer="1195" w:header="880" w:top="1120" w:bottom="1380" w:left="260" w:right="20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2820"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限制的除外）；电</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子设备维修（精密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仪器除外）；企业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事务代理；计算机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软件开发及销售、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系统集成；教育培</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训咨询（非职业非</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学历）；企业管理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咨询。</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50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6"/>
              <w:ind w:left="141" w:right="140"/>
              <w:jc w:val="center"/>
              <w:rPr>
                <w:rFonts w:ascii="宋体" w:hAnsi="宋体" w:cs="宋体" w:eastAsia="宋体" w:hint="default"/>
                <w:sz w:val="21"/>
                <w:szCs w:val="21"/>
              </w:rPr>
            </w:pPr>
            <w:r>
              <w:rPr>
                <w:rFonts w:ascii="宋体" w:hAnsi="宋体" w:cs="宋体" w:eastAsia="宋体" w:hint="default"/>
                <w:sz w:val="21"/>
                <w:szCs w:val="21"/>
              </w:rPr>
              <w:t>海南航天</w:t>
            </w:r>
            <w:r>
              <w:rPr>
                <w:rFonts w:ascii="宋体" w:hAnsi="宋体" w:cs="宋体" w:eastAsia="宋体" w:hint="default"/>
                <w:w w:val="100"/>
                <w:sz w:val="21"/>
                <w:szCs w:val="21"/>
              </w:rPr>
              <w:t> </w:t>
            </w:r>
            <w:r>
              <w:rPr>
                <w:rFonts w:ascii="宋体" w:hAnsi="宋体" w:cs="宋体" w:eastAsia="宋体" w:hint="default"/>
                <w:sz w:val="21"/>
                <w:szCs w:val="21"/>
              </w:rPr>
              <w:t>信息有限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计算机硬件及计算</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机配套产品、税控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收款机的销售；数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码产品、办公设备、</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网络产品、通讯设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备、教育设备的销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售；计算机软件开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发、计算机软件产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品销售；网络布线</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工程；计算机相关</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产</w:t>
            </w:r>
            <w:r>
              <w:rPr>
                <w:rFonts w:ascii="宋体" w:hAnsi="宋体" w:cs="宋体" w:eastAsia="宋体" w:hint="default"/>
                <w:spacing w:val="-54"/>
                <w:sz w:val="21"/>
                <w:szCs w:val="21"/>
              </w:rPr>
              <w:t> </w:t>
            </w:r>
            <w:r>
              <w:rPr>
                <w:rFonts w:ascii="宋体" w:hAnsi="宋体" w:cs="宋体" w:eastAsia="宋体" w:hint="default"/>
                <w:sz w:val="21"/>
                <w:szCs w:val="21"/>
              </w:rPr>
              <w:t>品</w:t>
            </w:r>
            <w:r>
              <w:rPr>
                <w:rFonts w:ascii="宋体" w:hAnsi="宋体" w:cs="宋体" w:eastAsia="宋体" w:hint="default"/>
                <w:spacing w:val="-58"/>
                <w:sz w:val="21"/>
                <w:szCs w:val="21"/>
              </w:rPr>
              <w:t> </w:t>
            </w:r>
            <w:r>
              <w:rPr>
                <w:rFonts w:ascii="宋体" w:hAnsi="宋体" w:cs="宋体" w:eastAsia="宋体" w:hint="default"/>
                <w:sz w:val="21"/>
                <w:szCs w:val="21"/>
              </w:rPr>
              <w:t>技</w:t>
            </w:r>
            <w:r>
              <w:rPr>
                <w:rFonts w:ascii="宋体" w:hAnsi="宋体" w:cs="宋体" w:eastAsia="宋体" w:hint="default"/>
                <w:spacing w:val="-58"/>
                <w:sz w:val="21"/>
                <w:szCs w:val="21"/>
              </w:rPr>
              <w:t> </w:t>
            </w:r>
            <w:r>
              <w:rPr>
                <w:rFonts w:ascii="宋体" w:hAnsi="宋体" w:cs="宋体" w:eastAsia="宋体" w:hint="default"/>
                <w:sz w:val="21"/>
                <w:szCs w:val="21"/>
              </w:rPr>
              <w:t>术</w:t>
            </w:r>
            <w:r>
              <w:rPr>
                <w:rFonts w:ascii="宋体" w:hAnsi="宋体" w:cs="宋体" w:eastAsia="宋体" w:hint="default"/>
                <w:spacing w:val="-58"/>
                <w:sz w:val="21"/>
                <w:szCs w:val="21"/>
              </w:rPr>
              <w:t> </w:t>
            </w:r>
            <w:r>
              <w:rPr>
                <w:rFonts w:ascii="宋体" w:hAnsi="宋体" w:cs="宋体" w:eastAsia="宋体" w:hint="default"/>
                <w:sz w:val="21"/>
                <w:szCs w:val="21"/>
              </w:rPr>
              <w:t>维</w:t>
            </w:r>
            <w:r>
              <w:rPr>
                <w:rFonts w:ascii="宋体" w:hAnsi="宋体" w:cs="宋体" w:eastAsia="宋体" w:hint="default"/>
                <w:spacing w:val="-54"/>
                <w:sz w:val="21"/>
                <w:szCs w:val="21"/>
              </w:rPr>
              <w:t> </w:t>
            </w:r>
            <w:r>
              <w:rPr>
                <w:rFonts w:ascii="宋体" w:hAnsi="宋体" w:cs="宋体" w:eastAsia="宋体" w:hint="default"/>
                <w:sz w:val="21"/>
                <w:szCs w:val="21"/>
              </w:rPr>
              <w:t>修</w:t>
            </w:r>
            <w:r>
              <w:rPr>
                <w:rFonts w:ascii="宋体" w:hAnsi="宋体" w:cs="宋体" w:eastAsia="宋体" w:hint="default"/>
                <w:spacing w:val="-58"/>
                <w:sz w:val="21"/>
                <w:szCs w:val="21"/>
              </w:rPr>
              <w:t> </w:t>
            </w:r>
            <w:r>
              <w:rPr>
                <w:rFonts w:ascii="宋体" w:hAnsi="宋体" w:cs="宋体" w:eastAsia="宋体" w:hint="default"/>
                <w:sz w:val="21"/>
                <w:szCs w:val="21"/>
              </w:rPr>
              <w:t>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务；计算机业务咨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询及培训，代理记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账，税务代理服务，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财务咨询，企业管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理咨询。</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z w:val="21"/>
              </w:rPr>
              <w:t>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4,029.83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2,546.22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4,920.24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2,326.71</w:t>
            </w:r>
          </w:p>
        </w:tc>
      </w:tr>
      <w:tr>
        <w:trPr>
          <w:trHeight w:val="593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航天信息</w:t>
            </w:r>
          </w:p>
          <w:p>
            <w:pPr>
              <w:pStyle w:val="TableParagraph"/>
              <w:spacing w:line="273" w:lineRule="auto" w:before="37"/>
              <w:ind w:left="141" w:right="140"/>
              <w:jc w:val="left"/>
              <w:rPr>
                <w:rFonts w:ascii="宋体" w:hAnsi="宋体" w:cs="宋体" w:eastAsia="宋体" w:hint="default"/>
                <w:sz w:val="21"/>
                <w:szCs w:val="21"/>
              </w:rPr>
            </w:pPr>
            <w:r>
              <w:rPr>
                <w:rFonts w:ascii="宋体" w:hAnsi="宋体" w:cs="宋体" w:eastAsia="宋体" w:hint="default"/>
                <w:sz w:val="21"/>
                <w:szCs w:val="21"/>
              </w:rPr>
              <w:t>（广东）</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1"/>
              <w:jc w:val="both"/>
              <w:rPr>
                <w:rFonts w:ascii="宋体" w:hAnsi="宋体" w:cs="宋体" w:eastAsia="宋体" w:hint="default"/>
                <w:sz w:val="21"/>
                <w:szCs w:val="21"/>
              </w:rPr>
            </w:pPr>
            <w:r>
              <w:rPr>
                <w:rFonts w:ascii="宋体" w:hAnsi="宋体" w:cs="宋体" w:eastAsia="宋体" w:hint="default"/>
                <w:spacing w:val="8"/>
                <w:sz w:val="21"/>
                <w:szCs w:val="21"/>
              </w:rPr>
              <w:t>网络技术的研究、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2"/>
                <w:sz w:val="21"/>
                <w:szCs w:val="21"/>
              </w:rPr>
              <w:t>开发</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化</w:t>
            </w:r>
            <w:r>
              <w:rPr>
                <w:rFonts w:ascii="宋体" w:hAnsi="宋体" w:cs="宋体" w:eastAsia="宋体" w:hint="default"/>
                <w:spacing w:val="-76"/>
                <w:sz w:val="21"/>
                <w:szCs w:val="21"/>
              </w:rPr>
              <w:t> </w:t>
            </w:r>
            <w:r>
              <w:rPr>
                <w:rFonts w:ascii="宋体" w:hAnsi="宋体" w:cs="宋体" w:eastAsia="宋体" w:hint="default"/>
                <w:sz w:val="21"/>
                <w:szCs w:val="21"/>
              </w:rPr>
              <w:t>工</w:t>
            </w:r>
            <w:r>
              <w:rPr>
                <w:rFonts w:ascii="宋体" w:hAnsi="宋体" w:cs="宋体" w:eastAsia="宋体" w:hint="default"/>
                <w:spacing w:val="-78"/>
                <w:sz w:val="21"/>
                <w:szCs w:val="21"/>
              </w:rPr>
              <w:t> </w:t>
            </w:r>
            <w:r>
              <w:rPr>
                <w:rFonts w:ascii="宋体" w:hAnsi="宋体" w:cs="宋体" w:eastAsia="宋体" w:hint="default"/>
                <w:sz w:val="21"/>
                <w:szCs w:val="21"/>
              </w:rPr>
              <w:t>产</w:t>
            </w:r>
            <w:r>
              <w:rPr>
                <w:rFonts w:ascii="宋体" w:hAnsi="宋体" w:cs="宋体" w:eastAsia="宋体" w:hint="default"/>
                <w:spacing w:val="-78"/>
                <w:sz w:val="21"/>
                <w:szCs w:val="21"/>
              </w:rPr>
              <w:t> </w:t>
            </w:r>
            <w:r>
              <w:rPr>
                <w:rFonts w:ascii="宋体" w:hAnsi="宋体" w:cs="宋体" w:eastAsia="宋体" w:hint="default"/>
                <w:sz w:val="21"/>
                <w:szCs w:val="21"/>
              </w:rPr>
              <w:t>品</w:t>
            </w:r>
            <w:r>
              <w:rPr>
                <w:rFonts w:ascii="宋体" w:hAnsi="宋体" w:cs="宋体" w:eastAsia="宋体" w:hint="default"/>
                <w:spacing w:val="-78"/>
                <w:sz w:val="21"/>
                <w:szCs w:val="21"/>
              </w:rPr>
              <w:t> </w:t>
            </w:r>
            <w:r>
              <w:rPr>
                <w:rFonts w:ascii="宋体" w:hAnsi="宋体" w:cs="宋体" w:eastAsia="宋体" w:hint="default"/>
                <w:sz w:val="21"/>
                <w:szCs w:val="21"/>
              </w:rPr>
              <w:t>批</w:t>
            </w:r>
            <w:r>
              <w:rPr>
                <w:rFonts w:ascii="宋体" w:hAnsi="宋体" w:cs="宋体" w:eastAsia="宋体" w:hint="default"/>
                <w:w w:val="100"/>
                <w:sz w:val="21"/>
                <w:szCs w:val="21"/>
              </w:rPr>
              <w:t> </w:t>
            </w:r>
            <w:r>
              <w:rPr>
                <w:rFonts w:ascii="宋体" w:hAnsi="宋体" w:cs="宋体" w:eastAsia="宋体" w:hint="default"/>
                <w:spacing w:val="10"/>
                <w:sz w:val="21"/>
                <w:szCs w:val="21"/>
              </w:rPr>
              <w:t>发（危险化学品除</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3"/>
                <w:sz w:val="21"/>
                <w:szCs w:val="21"/>
              </w:rPr>
              <w:t>外）</w:t>
            </w:r>
            <w:r>
              <w:rPr>
                <w:rFonts w:ascii="宋体" w:hAnsi="宋体" w:cs="宋体" w:eastAsia="宋体" w:hint="default"/>
                <w:spacing w:val="-3"/>
                <w:sz w:val="21"/>
                <w:szCs w:val="21"/>
              </w:rPr>
              <w:t>;</w:t>
            </w:r>
            <w:r>
              <w:rPr>
                <w:rFonts w:ascii="宋体" w:hAnsi="宋体" w:cs="宋体" w:eastAsia="宋体" w:hint="default"/>
                <w:spacing w:val="-3"/>
                <w:sz w:val="21"/>
                <w:szCs w:val="21"/>
              </w:rPr>
              <w:t>电子、通信与</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宋体" w:hAnsi="宋体" w:cs="宋体" w:eastAsia="宋体" w:hint="default"/>
                <w:sz w:val="21"/>
                <w:szCs w:val="21"/>
              </w:rPr>
              <w:t>动</w:t>
            </w:r>
            <w:r>
              <w:rPr>
                <w:rFonts w:ascii="宋体" w:hAnsi="宋体" w:cs="宋体" w:eastAsia="宋体" w:hint="default"/>
                <w:spacing w:val="-57"/>
                <w:sz w:val="21"/>
                <w:szCs w:val="21"/>
              </w:rPr>
              <w:t> </w:t>
            </w:r>
            <w:r>
              <w:rPr>
                <w:rFonts w:ascii="宋体" w:hAnsi="宋体" w:cs="宋体" w:eastAsia="宋体" w:hint="default"/>
                <w:sz w:val="21"/>
                <w:szCs w:val="21"/>
              </w:rPr>
              <w:t>控</w:t>
            </w:r>
            <w:r>
              <w:rPr>
                <w:rFonts w:ascii="宋体" w:hAnsi="宋体" w:cs="宋体" w:eastAsia="宋体" w:hint="default"/>
                <w:spacing w:val="-57"/>
                <w:sz w:val="21"/>
                <w:szCs w:val="21"/>
              </w:rPr>
              <w:t> </w:t>
            </w:r>
            <w:r>
              <w:rPr>
                <w:rFonts w:ascii="宋体" w:hAnsi="宋体" w:cs="宋体" w:eastAsia="宋体" w:hint="default"/>
                <w:sz w:val="21"/>
                <w:szCs w:val="21"/>
              </w:rPr>
              <w:t>制</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4"/>
                <w:sz w:val="21"/>
                <w:szCs w:val="21"/>
              </w:rPr>
              <w:t> </w:t>
            </w:r>
            <w:r>
              <w:rPr>
                <w:rFonts w:ascii="宋体" w:hAnsi="宋体" w:cs="宋体" w:eastAsia="宋体" w:hint="default"/>
                <w:sz w:val="21"/>
                <w:szCs w:val="21"/>
              </w:rPr>
              <w:t>术</w:t>
            </w:r>
            <w:r>
              <w:rPr>
                <w:rFonts w:ascii="宋体" w:hAnsi="宋体" w:cs="宋体" w:eastAsia="宋体" w:hint="default"/>
                <w:spacing w:val="-57"/>
                <w:sz w:val="21"/>
                <w:szCs w:val="21"/>
              </w:rPr>
              <w:t> </w:t>
            </w:r>
            <w:r>
              <w:rPr>
                <w:rFonts w:ascii="宋体" w:hAnsi="宋体" w:cs="宋体" w:eastAsia="宋体" w:hint="default"/>
                <w:sz w:val="21"/>
                <w:szCs w:val="21"/>
              </w:rPr>
              <w:t>研</w:t>
            </w:r>
            <w:r>
              <w:rPr>
                <w:rFonts w:ascii="宋体" w:hAnsi="宋体" w:cs="宋体" w:eastAsia="宋体" w:hint="default"/>
                <w:w w:val="100"/>
                <w:sz w:val="21"/>
                <w:szCs w:val="21"/>
              </w:rPr>
              <w:t> </w:t>
            </w:r>
            <w:r>
              <w:rPr>
                <w:rFonts w:ascii="宋体" w:hAnsi="宋体" w:cs="宋体" w:eastAsia="宋体" w:hint="default"/>
                <w:spacing w:val="-3"/>
                <w:sz w:val="21"/>
                <w:szCs w:val="21"/>
              </w:rPr>
              <w:t>究、开发</w:t>
            </w:r>
            <w:r>
              <w:rPr>
                <w:rFonts w:ascii="宋体" w:hAnsi="宋体" w:cs="宋体" w:eastAsia="宋体" w:hint="default"/>
                <w:spacing w:val="-3"/>
                <w:sz w:val="21"/>
                <w:szCs w:val="21"/>
              </w:rPr>
              <w:t>;</w:t>
            </w:r>
            <w:r>
              <w:rPr>
                <w:rFonts w:ascii="宋体" w:hAnsi="宋体" w:cs="宋体" w:eastAsia="宋体" w:hint="default"/>
                <w:spacing w:val="-3"/>
                <w:sz w:val="21"/>
                <w:szCs w:val="21"/>
              </w:rPr>
              <w:t>环保技术</w:t>
            </w:r>
          </w:p>
          <w:p>
            <w:pPr>
              <w:pStyle w:val="TableParagraph"/>
              <w:spacing w:line="273" w:lineRule="auto" w:before="8"/>
              <w:ind w:left="100" w:right="74"/>
              <w:jc w:val="both"/>
              <w:rPr>
                <w:rFonts w:ascii="宋体" w:hAnsi="宋体" w:cs="宋体" w:eastAsia="宋体" w:hint="default"/>
                <w:sz w:val="21"/>
                <w:szCs w:val="21"/>
              </w:rPr>
            </w:pPr>
            <w:r>
              <w:rPr>
                <w:rFonts w:ascii="宋体" w:hAnsi="宋体" w:cs="宋体" w:eastAsia="宋体" w:hint="default"/>
                <w:spacing w:val="18"/>
                <w:sz w:val="21"/>
                <w:szCs w:val="21"/>
              </w:rPr>
              <w:t>转让服务</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pacing w:val="16"/>
                <w:sz w:val="21"/>
                <w:szCs w:val="21"/>
              </w:rPr>
              <w:t>计算机</w:t>
            </w:r>
            <w:r>
              <w:rPr>
                <w:rFonts w:ascii="宋体" w:hAnsi="宋体" w:cs="宋体" w:eastAsia="宋体" w:hint="default"/>
                <w:spacing w:val="-97"/>
                <w:sz w:val="21"/>
                <w:szCs w:val="21"/>
              </w:rPr>
              <w:t> </w:t>
            </w:r>
            <w:r>
              <w:rPr>
                <w:rFonts w:ascii="宋体" w:hAnsi="宋体" w:cs="宋体" w:eastAsia="宋体" w:hint="default"/>
                <w:sz w:val="21"/>
                <w:szCs w:val="21"/>
              </w:rPr>
              <w:t>网</w:t>
            </w:r>
            <w:r>
              <w:rPr>
                <w:rFonts w:ascii="宋体" w:hAnsi="宋体" w:cs="宋体" w:eastAsia="宋体" w:hint="default"/>
                <w:spacing w:val="-54"/>
                <w:sz w:val="21"/>
                <w:szCs w:val="21"/>
              </w:rPr>
              <w:t> </w:t>
            </w:r>
            <w:r>
              <w:rPr>
                <w:rFonts w:ascii="宋体" w:hAnsi="宋体" w:cs="宋体" w:eastAsia="宋体" w:hint="default"/>
                <w:sz w:val="21"/>
                <w:szCs w:val="21"/>
              </w:rPr>
              <w:t>络</w:t>
            </w:r>
            <w:r>
              <w:rPr>
                <w:rFonts w:ascii="宋体" w:hAnsi="宋体" w:cs="宋体" w:eastAsia="宋体" w:hint="default"/>
                <w:spacing w:val="-57"/>
                <w:sz w:val="21"/>
                <w:szCs w:val="21"/>
              </w:rPr>
              <w:t> </w:t>
            </w:r>
            <w:r>
              <w:rPr>
                <w:rFonts w:ascii="宋体" w:hAnsi="宋体" w:cs="宋体" w:eastAsia="宋体" w:hint="default"/>
                <w:sz w:val="21"/>
                <w:szCs w:val="21"/>
              </w:rPr>
              <w:t>系</w:t>
            </w:r>
            <w:r>
              <w:rPr>
                <w:rFonts w:ascii="宋体" w:hAnsi="宋体" w:cs="宋体" w:eastAsia="宋体" w:hint="default"/>
                <w:spacing w:val="-57"/>
                <w:sz w:val="21"/>
                <w:szCs w:val="21"/>
              </w:rPr>
              <w:t> </w:t>
            </w:r>
            <w:r>
              <w:rPr>
                <w:rFonts w:ascii="宋体" w:hAnsi="宋体" w:cs="宋体" w:eastAsia="宋体" w:hint="default"/>
                <w:sz w:val="21"/>
                <w:szCs w:val="21"/>
              </w:rPr>
              <w:t>统</w:t>
            </w:r>
            <w:r>
              <w:rPr>
                <w:rFonts w:ascii="宋体" w:hAnsi="宋体" w:cs="宋体" w:eastAsia="宋体" w:hint="default"/>
                <w:spacing w:val="-57"/>
                <w:sz w:val="21"/>
                <w:szCs w:val="21"/>
              </w:rPr>
              <w:t> </w:t>
            </w:r>
            <w:r>
              <w:rPr>
                <w:rFonts w:ascii="宋体" w:hAnsi="宋体" w:cs="宋体" w:eastAsia="宋体" w:hint="default"/>
                <w:sz w:val="21"/>
                <w:szCs w:val="21"/>
              </w:rPr>
              <w:t>工</w:t>
            </w:r>
            <w:r>
              <w:rPr>
                <w:rFonts w:ascii="宋体" w:hAnsi="宋体" w:cs="宋体" w:eastAsia="宋体" w:hint="default"/>
                <w:spacing w:val="-54"/>
                <w:sz w:val="21"/>
                <w:szCs w:val="21"/>
              </w:rPr>
              <w:t> </w:t>
            </w:r>
            <w:r>
              <w:rPr>
                <w:rFonts w:ascii="宋体" w:hAnsi="宋体" w:cs="宋体" w:eastAsia="宋体" w:hint="default"/>
                <w:sz w:val="21"/>
                <w:szCs w:val="21"/>
              </w:rPr>
              <w:t>程</w:t>
            </w:r>
            <w:r>
              <w:rPr>
                <w:rFonts w:ascii="宋体" w:hAnsi="宋体" w:cs="宋体" w:eastAsia="宋体" w:hint="default"/>
                <w:spacing w:val="-57"/>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pacing w:val="-3"/>
                <w:sz w:val="21"/>
                <w:szCs w:val="21"/>
              </w:rPr>
              <w:t>务</w:t>
            </w:r>
            <w:r>
              <w:rPr>
                <w:rFonts w:ascii="宋体" w:hAnsi="宋体" w:cs="宋体" w:eastAsia="宋体" w:hint="default"/>
                <w:spacing w:val="-3"/>
                <w:sz w:val="21"/>
                <w:szCs w:val="21"/>
              </w:rPr>
              <w:t>;</w:t>
            </w:r>
            <w:r>
              <w:rPr>
                <w:rFonts w:ascii="宋体" w:hAnsi="宋体" w:cs="宋体" w:eastAsia="宋体" w:hint="default"/>
                <w:spacing w:val="-3"/>
                <w:sz w:val="21"/>
                <w:szCs w:val="21"/>
              </w:rPr>
              <w:t>货物进出口（专</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3"/>
                <w:sz w:val="21"/>
                <w:szCs w:val="21"/>
              </w:rPr>
              <w:t>营专控商品除外）</w:t>
            </w:r>
            <w:r>
              <w:rPr>
                <w:rFonts w:ascii="宋体" w:hAnsi="宋体" w:cs="宋体" w:eastAsia="宋体" w:hint="default"/>
                <w:spacing w:val="-3"/>
                <w:sz w:val="21"/>
                <w:szCs w:val="21"/>
              </w:rPr>
              <w:t>;</w:t>
            </w:r>
            <w:r>
              <w:rPr>
                <w:rFonts w:ascii="宋体" w:hAnsi="宋体" w:cs="宋体" w:eastAsia="宋体" w:hint="default"/>
                <w:spacing w:val="-95"/>
                <w:sz w:val="21"/>
                <w:szCs w:val="21"/>
              </w:rPr>
              <w:t> </w:t>
            </w:r>
            <w:r>
              <w:rPr>
                <w:rFonts w:ascii="宋体" w:hAnsi="宋体" w:cs="宋体" w:eastAsia="宋体" w:hint="default"/>
                <w:spacing w:val="20"/>
                <w:sz w:val="21"/>
                <w:szCs w:val="21"/>
              </w:rPr>
              <w:t>电子产品零售</w:t>
            </w:r>
            <w:r>
              <w:rPr>
                <w:rFonts w:ascii="宋体" w:hAnsi="宋体" w:cs="宋体" w:eastAsia="宋体" w:hint="default"/>
                <w:spacing w:val="-68"/>
                <w:sz w:val="21"/>
                <w:szCs w:val="21"/>
              </w:rPr>
              <w:t> </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电</w:t>
            </w:r>
          </w:p>
          <w:p>
            <w:pPr>
              <w:pStyle w:val="TableParagraph"/>
              <w:spacing w:line="273" w:lineRule="auto" w:before="7"/>
              <w:ind w:left="100" w:right="74"/>
              <w:jc w:val="both"/>
              <w:rPr>
                <w:rFonts w:ascii="宋体" w:hAnsi="宋体" w:cs="宋体" w:eastAsia="宋体" w:hint="default"/>
                <w:sz w:val="21"/>
                <w:szCs w:val="21"/>
              </w:rPr>
            </w:pPr>
            <w:r>
              <w:rPr>
                <w:rFonts w:ascii="宋体" w:hAnsi="宋体" w:cs="宋体" w:eastAsia="宋体" w:hint="default"/>
                <w:spacing w:val="20"/>
                <w:sz w:val="21"/>
                <w:szCs w:val="21"/>
              </w:rPr>
              <w:t>子产品批发</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5"/>
                <w:sz w:val="21"/>
                <w:szCs w:val="21"/>
              </w:rPr>
              <w:t> </w:t>
            </w:r>
            <w:r>
              <w:rPr>
                <w:rFonts w:ascii="宋体" w:hAnsi="宋体" w:cs="宋体" w:eastAsia="宋体" w:hint="default"/>
                <w:spacing w:val="12"/>
                <w:sz w:val="21"/>
                <w:szCs w:val="21"/>
              </w:rPr>
              <w:t>生物</w:t>
            </w:r>
            <w:r>
              <w:rPr>
                <w:rFonts w:ascii="宋体" w:hAnsi="宋体" w:cs="宋体" w:eastAsia="宋体" w:hint="default"/>
                <w:spacing w:val="-99"/>
                <w:sz w:val="21"/>
                <w:szCs w:val="21"/>
              </w:rPr>
              <w:t> </w:t>
            </w:r>
            <w:r>
              <w:rPr>
                <w:rFonts w:ascii="宋体" w:hAnsi="宋体" w:cs="宋体" w:eastAsia="宋体" w:hint="default"/>
                <w:spacing w:val="20"/>
                <w:sz w:val="21"/>
                <w:szCs w:val="21"/>
              </w:rPr>
              <w:t>技术转让服务</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生</w:t>
            </w:r>
            <w:r>
              <w:rPr>
                <w:rFonts w:ascii="宋体" w:hAnsi="宋体" w:cs="宋体" w:eastAsia="宋体" w:hint="default"/>
                <w:spacing w:val="-97"/>
                <w:sz w:val="21"/>
                <w:szCs w:val="21"/>
              </w:rPr>
              <w:t> </w:t>
            </w:r>
            <w:r>
              <w:rPr>
                <w:rFonts w:ascii="宋体" w:hAnsi="宋体" w:cs="宋体" w:eastAsia="宋体" w:hint="default"/>
                <w:spacing w:val="8"/>
                <w:sz w:val="21"/>
                <w:szCs w:val="21"/>
              </w:rPr>
              <w:t>物技术咨询、交流</w:t>
            </w:r>
          </w:p>
          <w:p>
            <w:pPr>
              <w:pStyle w:val="TableParagraph"/>
              <w:spacing w:line="273" w:lineRule="auto" w:before="7"/>
              <w:ind w:left="100" w:right="102"/>
              <w:jc w:val="both"/>
              <w:rPr>
                <w:rFonts w:ascii="宋体" w:hAnsi="宋体" w:cs="宋体" w:eastAsia="宋体" w:hint="default"/>
                <w:sz w:val="21"/>
                <w:szCs w:val="21"/>
              </w:rPr>
            </w:pPr>
            <w:r>
              <w:rPr>
                <w:rFonts w:ascii="宋体" w:hAnsi="宋体" w:cs="宋体" w:eastAsia="宋体" w:hint="default"/>
                <w:spacing w:val="12"/>
                <w:sz w:val="21"/>
                <w:szCs w:val="21"/>
              </w:rPr>
              <w:t>服务</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环</w:t>
            </w:r>
            <w:r>
              <w:rPr>
                <w:rFonts w:ascii="宋体" w:hAnsi="宋体" w:cs="宋体" w:eastAsia="宋体" w:hint="default"/>
                <w:spacing w:val="-76"/>
                <w:sz w:val="21"/>
                <w:szCs w:val="21"/>
              </w:rPr>
              <w:t> </w:t>
            </w:r>
            <w:r>
              <w:rPr>
                <w:rFonts w:ascii="宋体" w:hAnsi="宋体" w:cs="宋体" w:eastAsia="宋体" w:hint="default"/>
                <w:sz w:val="21"/>
                <w:szCs w:val="21"/>
              </w:rPr>
              <w:t>保</w:t>
            </w:r>
            <w:r>
              <w:rPr>
                <w:rFonts w:ascii="宋体" w:hAnsi="宋体" w:cs="宋体" w:eastAsia="宋体" w:hint="default"/>
                <w:spacing w:val="-78"/>
                <w:sz w:val="21"/>
                <w:szCs w:val="21"/>
              </w:rPr>
              <w:t> </w:t>
            </w:r>
            <w:r>
              <w:rPr>
                <w:rFonts w:ascii="宋体" w:hAnsi="宋体" w:cs="宋体" w:eastAsia="宋体" w:hint="default"/>
                <w:sz w:val="21"/>
                <w:szCs w:val="21"/>
              </w:rPr>
              <w:t>技</w:t>
            </w:r>
            <w:r>
              <w:rPr>
                <w:rFonts w:ascii="宋体" w:hAnsi="宋体" w:cs="宋体" w:eastAsia="宋体" w:hint="default"/>
                <w:spacing w:val="-78"/>
                <w:sz w:val="21"/>
                <w:szCs w:val="21"/>
              </w:rPr>
              <w:t> </w:t>
            </w:r>
            <w:r>
              <w:rPr>
                <w:rFonts w:ascii="宋体" w:hAnsi="宋体" w:cs="宋体" w:eastAsia="宋体" w:hint="default"/>
                <w:sz w:val="21"/>
                <w:szCs w:val="21"/>
              </w:rPr>
              <w:t>术</w:t>
            </w:r>
            <w:r>
              <w:rPr>
                <w:rFonts w:ascii="宋体" w:hAnsi="宋体" w:cs="宋体" w:eastAsia="宋体" w:hint="default"/>
                <w:spacing w:val="-78"/>
                <w:sz w:val="21"/>
                <w:szCs w:val="21"/>
              </w:rPr>
              <w:t> </w:t>
            </w:r>
            <w:r>
              <w:rPr>
                <w:rFonts w:ascii="宋体" w:hAnsi="宋体" w:cs="宋体" w:eastAsia="宋体" w:hint="default"/>
                <w:sz w:val="21"/>
                <w:szCs w:val="21"/>
              </w:rPr>
              <w:t>咨</w:t>
            </w:r>
            <w:r>
              <w:rPr>
                <w:rFonts w:ascii="宋体" w:hAnsi="宋体" w:cs="宋体" w:eastAsia="宋体" w:hint="default"/>
                <w:w w:val="100"/>
                <w:sz w:val="21"/>
                <w:szCs w:val="21"/>
              </w:rPr>
              <w:t> </w:t>
            </w:r>
            <w:r>
              <w:rPr>
                <w:rFonts w:ascii="宋体" w:hAnsi="宋体" w:cs="宋体" w:eastAsia="宋体" w:hint="default"/>
                <w:spacing w:val="-4"/>
                <w:sz w:val="21"/>
                <w:szCs w:val="21"/>
              </w:rPr>
              <w:t>询、交流服务</w:t>
            </w:r>
            <w:r>
              <w:rPr>
                <w:rFonts w:ascii="宋体" w:hAnsi="宋体" w:cs="宋体" w:eastAsia="宋体" w:hint="default"/>
                <w:spacing w:val="-4"/>
                <w:sz w:val="21"/>
                <w:szCs w:val="21"/>
              </w:rPr>
              <w:t>;</w:t>
            </w:r>
            <w:r>
              <w:rPr>
                <w:rFonts w:ascii="宋体" w:hAnsi="宋体" w:cs="宋体" w:eastAsia="宋体" w:hint="default"/>
                <w:spacing w:val="-4"/>
                <w:sz w:val="21"/>
                <w:szCs w:val="21"/>
              </w:rPr>
              <w:t>安全</w:t>
            </w:r>
            <w:r>
              <w:rPr>
                <w:rFonts w:ascii="宋体" w:hAnsi="宋体" w:cs="宋体" w:eastAsia="宋体" w:hint="default"/>
                <w:spacing w:val="-89"/>
                <w:sz w:val="21"/>
                <w:szCs w:val="21"/>
              </w:rPr>
              <w:t> </w:t>
            </w:r>
            <w:r>
              <w:rPr>
                <w:rFonts w:ascii="宋体" w:hAnsi="宋体" w:cs="宋体" w:eastAsia="宋体" w:hint="default"/>
                <w:sz w:val="21"/>
                <w:szCs w:val="21"/>
              </w:rPr>
              <w:t>技</w:t>
            </w:r>
            <w:r>
              <w:rPr>
                <w:rFonts w:ascii="宋体" w:hAnsi="宋体" w:cs="宋体" w:eastAsia="宋体" w:hint="default"/>
                <w:spacing w:val="-54"/>
                <w:sz w:val="21"/>
                <w:szCs w:val="21"/>
              </w:rPr>
              <w:t> </w:t>
            </w:r>
            <w:r>
              <w:rPr>
                <w:rFonts w:ascii="宋体" w:hAnsi="宋体" w:cs="宋体" w:eastAsia="宋体" w:hint="default"/>
                <w:sz w:val="21"/>
                <w:szCs w:val="21"/>
              </w:rPr>
              <w:t>术</w:t>
            </w:r>
            <w:r>
              <w:rPr>
                <w:rFonts w:ascii="宋体" w:hAnsi="宋体" w:cs="宋体" w:eastAsia="宋体" w:hint="default"/>
                <w:spacing w:val="-57"/>
                <w:sz w:val="21"/>
                <w:szCs w:val="21"/>
              </w:rPr>
              <w:t> </w:t>
            </w:r>
            <w:r>
              <w:rPr>
                <w:rFonts w:ascii="宋体" w:hAnsi="宋体" w:cs="宋体" w:eastAsia="宋体" w:hint="default"/>
                <w:sz w:val="21"/>
                <w:szCs w:val="21"/>
              </w:rPr>
              <w:t>防</w:t>
            </w:r>
            <w:r>
              <w:rPr>
                <w:rFonts w:ascii="宋体" w:hAnsi="宋体" w:cs="宋体" w:eastAsia="宋体" w:hint="default"/>
                <w:spacing w:val="-57"/>
                <w:sz w:val="21"/>
                <w:szCs w:val="21"/>
              </w:rPr>
              <w:t> </w:t>
            </w:r>
            <w:r>
              <w:rPr>
                <w:rFonts w:ascii="宋体" w:hAnsi="宋体" w:cs="宋体" w:eastAsia="宋体" w:hint="default"/>
                <w:sz w:val="21"/>
                <w:szCs w:val="21"/>
              </w:rPr>
              <w:t>范</w:t>
            </w:r>
            <w:r>
              <w:rPr>
                <w:rFonts w:ascii="宋体" w:hAnsi="宋体" w:cs="宋体" w:eastAsia="宋体" w:hint="default"/>
                <w:spacing w:val="-57"/>
                <w:sz w:val="21"/>
                <w:szCs w:val="21"/>
              </w:rPr>
              <w:t> </w:t>
            </w:r>
            <w:r>
              <w:rPr>
                <w:rFonts w:ascii="宋体" w:hAnsi="宋体" w:cs="宋体" w:eastAsia="宋体" w:hint="default"/>
                <w:sz w:val="21"/>
                <w:szCs w:val="21"/>
              </w:rPr>
              <w:t>产</w:t>
            </w:r>
            <w:r>
              <w:rPr>
                <w:rFonts w:ascii="宋体" w:hAnsi="宋体" w:cs="宋体" w:eastAsia="宋体" w:hint="default"/>
                <w:spacing w:val="-54"/>
                <w:sz w:val="21"/>
                <w:szCs w:val="21"/>
              </w:rPr>
              <w:t> </w:t>
            </w:r>
            <w:r>
              <w:rPr>
                <w:rFonts w:ascii="宋体" w:hAnsi="宋体" w:cs="宋体" w:eastAsia="宋体" w:hint="default"/>
                <w:sz w:val="21"/>
                <w:szCs w:val="21"/>
              </w:rPr>
              <w:t>品</w:t>
            </w:r>
            <w:r>
              <w:rPr>
                <w:rFonts w:ascii="宋体" w:hAnsi="宋体" w:cs="宋体" w:eastAsia="宋体" w:hint="default"/>
                <w:spacing w:val="-57"/>
                <w:sz w:val="21"/>
                <w:szCs w:val="21"/>
              </w:rPr>
              <w:t> </w:t>
            </w:r>
            <w:r>
              <w:rPr>
                <w:rFonts w:ascii="宋体" w:hAnsi="宋体" w:cs="宋体" w:eastAsia="宋体" w:hint="default"/>
                <w:sz w:val="21"/>
                <w:szCs w:val="21"/>
              </w:rPr>
              <w:t>批</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安</w:t>
            </w:r>
            <w:r>
              <w:rPr>
                <w:rFonts w:ascii="宋体" w:hAnsi="宋体" w:cs="宋体" w:eastAsia="宋体" w:hint="default"/>
                <w:spacing w:val="-78"/>
                <w:sz w:val="21"/>
                <w:szCs w:val="21"/>
              </w:rPr>
              <w:t> </w:t>
            </w:r>
            <w:r>
              <w:rPr>
                <w:rFonts w:ascii="宋体" w:hAnsi="宋体" w:cs="宋体" w:eastAsia="宋体" w:hint="default"/>
                <w:sz w:val="21"/>
                <w:szCs w:val="21"/>
              </w:rPr>
              <w:t>全</w:t>
            </w:r>
            <w:r>
              <w:rPr>
                <w:rFonts w:ascii="宋体" w:hAnsi="宋体" w:cs="宋体" w:eastAsia="宋体" w:hint="default"/>
                <w:spacing w:val="-76"/>
                <w:sz w:val="21"/>
                <w:szCs w:val="21"/>
              </w:rPr>
              <w:t> </w:t>
            </w:r>
            <w:r>
              <w:rPr>
                <w:rFonts w:ascii="宋体" w:hAnsi="宋体" w:cs="宋体" w:eastAsia="宋体" w:hint="default"/>
                <w:sz w:val="21"/>
                <w:szCs w:val="21"/>
              </w:rPr>
              <w:t>技</w:t>
            </w:r>
            <w:r>
              <w:rPr>
                <w:rFonts w:ascii="宋体" w:hAnsi="宋体" w:cs="宋体" w:eastAsia="宋体" w:hint="default"/>
                <w:spacing w:val="-78"/>
                <w:sz w:val="21"/>
                <w:szCs w:val="21"/>
              </w:rPr>
              <w:t> </w:t>
            </w:r>
            <w:r>
              <w:rPr>
                <w:rFonts w:ascii="宋体" w:hAnsi="宋体" w:cs="宋体" w:eastAsia="宋体" w:hint="default"/>
                <w:sz w:val="21"/>
                <w:szCs w:val="21"/>
              </w:rPr>
              <w:t>术</w:t>
            </w:r>
            <w:r>
              <w:rPr>
                <w:rFonts w:ascii="宋体" w:hAnsi="宋体" w:cs="宋体" w:eastAsia="宋体" w:hint="default"/>
                <w:spacing w:val="-78"/>
                <w:sz w:val="21"/>
                <w:szCs w:val="21"/>
              </w:rPr>
              <w:t> </w:t>
            </w:r>
            <w:r>
              <w:rPr>
                <w:rFonts w:ascii="宋体" w:hAnsi="宋体" w:cs="宋体" w:eastAsia="宋体" w:hint="default"/>
                <w:sz w:val="21"/>
                <w:szCs w:val="21"/>
              </w:rPr>
              <w:t>防</w:t>
            </w:r>
            <w:r>
              <w:rPr>
                <w:rFonts w:ascii="宋体" w:hAnsi="宋体" w:cs="宋体" w:eastAsia="宋体" w:hint="default"/>
                <w:spacing w:val="-78"/>
                <w:sz w:val="21"/>
                <w:szCs w:val="21"/>
              </w:rPr>
              <w:t> </w:t>
            </w:r>
            <w:r>
              <w:rPr>
                <w:rFonts w:ascii="宋体" w:hAnsi="宋体" w:cs="宋体" w:eastAsia="宋体" w:hint="default"/>
                <w:sz w:val="21"/>
                <w:szCs w:val="21"/>
              </w:rPr>
              <w:t>范</w:t>
            </w:r>
          </w:p>
          <w:p>
            <w:pPr>
              <w:pStyle w:val="TableParagraph"/>
              <w:spacing w:line="240" w:lineRule="auto" w:before="7"/>
              <w:ind w:left="100" w:right="0"/>
              <w:jc w:val="both"/>
              <w:rPr>
                <w:rFonts w:ascii="宋体" w:hAnsi="宋体" w:cs="宋体" w:eastAsia="宋体" w:hint="default"/>
                <w:sz w:val="21"/>
                <w:szCs w:val="21"/>
              </w:rPr>
            </w:pPr>
            <w:r>
              <w:rPr>
                <w:rFonts w:ascii="宋体" w:hAnsi="宋体" w:cs="宋体" w:eastAsia="宋体" w:hint="default"/>
                <w:spacing w:val="18"/>
                <w:sz w:val="21"/>
                <w:szCs w:val="21"/>
              </w:rPr>
              <w:t>产品零售</w:t>
            </w:r>
            <w:r>
              <w:rPr>
                <w:rFonts w:ascii="宋体" w:hAnsi="宋体" w:cs="宋体" w:eastAsia="宋体" w:hint="default"/>
                <w:spacing w:val="-68"/>
                <w:sz w:val="21"/>
                <w:szCs w:val="21"/>
              </w:rPr>
              <w:t> </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pacing w:val="16"/>
                <w:sz w:val="21"/>
                <w:szCs w:val="21"/>
              </w:rPr>
              <w:t>生物技</w:t>
            </w:r>
            <w:r>
              <w:rPr>
                <w:rFonts w:ascii="宋体" w:hAnsi="宋体" w:cs="宋体" w:eastAsia="宋体" w:hint="default"/>
                <w:spacing w:val="-79"/>
                <w:sz w:val="21"/>
                <w:szCs w:val="21"/>
              </w:rPr>
              <w:t> </w:t>
            </w:r>
            <w:r>
              <w:rPr>
                <w:rFonts w:ascii="宋体" w:hAnsi="宋体" w:cs="宋体" w:eastAsia="宋体" w:hint="default"/>
                <w:sz w:val="21"/>
                <w:szCs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z w:val="21"/>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32,930.89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18,390.15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55,265.15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14,536.52</w:t>
            </w:r>
          </w:p>
        </w:tc>
      </w:tr>
    </w:tbl>
    <w:p>
      <w:pPr>
        <w:spacing w:after="0" w:line="240" w:lineRule="auto"/>
        <w:jc w:val="right"/>
        <w:rPr>
          <w:rFonts w:ascii="宋体" w:hAnsi="宋体" w:cs="宋体" w:eastAsia="宋体" w:hint="default"/>
          <w:sz w:val="21"/>
          <w:szCs w:val="21"/>
        </w:rPr>
        <w:sectPr>
          <w:pgSz w:w="11910" w:h="16840"/>
          <w:pgMar w:header="880" w:footer="1195"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4693"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74"/>
              <w:jc w:val="both"/>
              <w:rPr>
                <w:rFonts w:ascii="宋体" w:hAnsi="宋体" w:cs="宋体" w:eastAsia="宋体" w:hint="default"/>
                <w:sz w:val="21"/>
                <w:szCs w:val="21"/>
              </w:rPr>
            </w:pPr>
            <w:r>
              <w:rPr>
                <w:rFonts w:ascii="宋体" w:hAnsi="宋体" w:cs="宋体" w:eastAsia="宋体" w:hint="default"/>
                <w:spacing w:val="20"/>
                <w:sz w:val="21"/>
                <w:szCs w:val="21"/>
              </w:rPr>
              <w:t>术开发服务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5"/>
                <w:sz w:val="21"/>
                <w:szCs w:val="21"/>
              </w:rPr>
              <w:t> </w:t>
            </w:r>
            <w:r>
              <w:rPr>
                <w:rFonts w:ascii="宋体" w:hAnsi="宋体" w:cs="宋体" w:eastAsia="宋体" w:hint="default"/>
                <w:spacing w:val="12"/>
                <w:sz w:val="21"/>
                <w:szCs w:val="21"/>
              </w:rPr>
              <w:t>商品</w:t>
            </w:r>
            <w:r>
              <w:rPr>
                <w:rFonts w:ascii="宋体" w:hAnsi="宋体" w:cs="宋体" w:eastAsia="宋体" w:hint="default"/>
                <w:spacing w:val="-99"/>
                <w:sz w:val="21"/>
                <w:szCs w:val="21"/>
              </w:rPr>
              <w:t> </w:t>
            </w:r>
            <w:r>
              <w:rPr>
                <w:rFonts w:ascii="宋体" w:hAnsi="宋体" w:cs="宋体" w:eastAsia="宋体" w:hint="default"/>
                <w:spacing w:val="20"/>
                <w:sz w:val="21"/>
                <w:szCs w:val="21"/>
              </w:rPr>
              <w:t>信息咨询服务</w:t>
            </w:r>
            <w:r>
              <w:rPr>
                <w:rFonts w:ascii="宋体" w:hAnsi="宋体" w:cs="宋体" w:eastAsia="宋体" w:hint="default"/>
                <w:spacing w:val="-68"/>
                <w:sz w:val="21"/>
                <w:szCs w:val="21"/>
              </w:rPr>
              <w:t> </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技</w:t>
            </w:r>
          </w:p>
          <w:p>
            <w:pPr>
              <w:pStyle w:val="TableParagraph"/>
              <w:spacing w:line="273" w:lineRule="auto" w:before="7"/>
              <w:ind w:left="100" w:right="74"/>
              <w:jc w:val="both"/>
              <w:rPr>
                <w:rFonts w:ascii="宋体" w:hAnsi="宋体" w:cs="宋体" w:eastAsia="宋体" w:hint="default"/>
                <w:sz w:val="21"/>
                <w:szCs w:val="21"/>
              </w:rPr>
            </w:pPr>
            <w:r>
              <w:rPr>
                <w:rFonts w:ascii="宋体" w:hAnsi="宋体" w:cs="宋体" w:eastAsia="宋体" w:hint="default"/>
                <w:spacing w:val="18"/>
                <w:sz w:val="21"/>
                <w:szCs w:val="21"/>
              </w:rPr>
              <w:t>术进出口</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pacing w:val="16"/>
                <w:sz w:val="21"/>
                <w:szCs w:val="21"/>
              </w:rPr>
              <w:t>企业管</w:t>
            </w:r>
            <w:r>
              <w:rPr>
                <w:rFonts w:ascii="宋体" w:hAnsi="宋体" w:cs="宋体" w:eastAsia="宋体" w:hint="default"/>
                <w:spacing w:val="-97"/>
                <w:sz w:val="21"/>
                <w:szCs w:val="21"/>
              </w:rPr>
              <w:t> </w:t>
            </w:r>
            <w:r>
              <w:rPr>
                <w:rFonts w:ascii="宋体" w:hAnsi="宋体" w:cs="宋体" w:eastAsia="宋体" w:hint="default"/>
                <w:spacing w:val="20"/>
                <w:sz w:val="21"/>
                <w:szCs w:val="21"/>
              </w:rPr>
              <w:t>理咨询服务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5"/>
                <w:sz w:val="21"/>
                <w:szCs w:val="21"/>
              </w:rPr>
              <w:t> </w:t>
            </w:r>
            <w:r>
              <w:rPr>
                <w:rFonts w:ascii="宋体" w:hAnsi="宋体" w:cs="宋体" w:eastAsia="宋体" w:hint="default"/>
                <w:spacing w:val="12"/>
                <w:sz w:val="21"/>
                <w:szCs w:val="21"/>
              </w:rPr>
              <w:t>计算</w:t>
            </w:r>
            <w:r>
              <w:rPr>
                <w:rFonts w:ascii="宋体" w:hAnsi="宋体" w:cs="宋体" w:eastAsia="宋体" w:hint="default"/>
                <w:spacing w:val="-99"/>
                <w:sz w:val="21"/>
                <w:szCs w:val="21"/>
              </w:rPr>
              <w:t> </w:t>
            </w:r>
            <w:r>
              <w:rPr>
                <w:rFonts w:ascii="宋体" w:hAnsi="宋体" w:cs="宋体" w:eastAsia="宋体" w:hint="default"/>
                <w:spacing w:val="16"/>
                <w:sz w:val="21"/>
                <w:szCs w:val="21"/>
              </w:rPr>
              <w:t>机批发</w:t>
            </w:r>
            <w:r>
              <w:rPr>
                <w:rFonts w:ascii="宋体" w:hAnsi="宋体" w:cs="宋体" w:eastAsia="宋体" w:hint="default"/>
                <w:spacing w:val="-74"/>
                <w:sz w:val="21"/>
                <w:szCs w:val="21"/>
              </w:rPr>
              <w:t> </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pacing w:val="18"/>
                <w:sz w:val="21"/>
                <w:szCs w:val="21"/>
              </w:rPr>
              <w:t>环保技术</w:t>
            </w:r>
            <w:r>
              <w:rPr>
                <w:rFonts w:ascii="宋体" w:hAnsi="宋体" w:cs="宋体" w:eastAsia="宋体" w:hint="default"/>
                <w:spacing w:val="-97"/>
                <w:sz w:val="21"/>
                <w:szCs w:val="21"/>
              </w:rPr>
              <w:t> </w:t>
            </w:r>
            <w:r>
              <w:rPr>
                <w:rFonts w:ascii="宋体" w:hAnsi="宋体" w:cs="宋体" w:eastAsia="宋体" w:hint="default"/>
                <w:spacing w:val="18"/>
                <w:sz w:val="21"/>
                <w:szCs w:val="21"/>
              </w:rPr>
              <w:t>开发服务</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pacing w:val="16"/>
                <w:sz w:val="21"/>
                <w:szCs w:val="21"/>
              </w:rPr>
              <w:t>信息电</w:t>
            </w:r>
            <w:r>
              <w:rPr>
                <w:rFonts w:ascii="宋体" w:hAnsi="宋体" w:cs="宋体" w:eastAsia="宋体" w:hint="default"/>
                <w:spacing w:val="-97"/>
                <w:sz w:val="21"/>
                <w:szCs w:val="21"/>
              </w:rPr>
              <w:t> </w:t>
            </w:r>
            <w:r>
              <w:rPr>
                <w:rFonts w:ascii="宋体" w:hAnsi="宋体" w:cs="宋体" w:eastAsia="宋体" w:hint="default"/>
                <w:spacing w:val="20"/>
                <w:sz w:val="21"/>
                <w:szCs w:val="21"/>
              </w:rPr>
              <w:t>子技术服务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5"/>
                <w:sz w:val="21"/>
                <w:szCs w:val="21"/>
              </w:rPr>
              <w:t> </w:t>
            </w:r>
            <w:r>
              <w:rPr>
                <w:rFonts w:ascii="宋体" w:hAnsi="宋体" w:cs="宋体" w:eastAsia="宋体" w:hint="default"/>
                <w:spacing w:val="12"/>
                <w:sz w:val="21"/>
                <w:szCs w:val="21"/>
              </w:rPr>
              <w:t>信息</w:t>
            </w:r>
            <w:r>
              <w:rPr>
                <w:rFonts w:ascii="宋体" w:hAnsi="宋体" w:cs="宋体" w:eastAsia="宋体" w:hint="default"/>
                <w:spacing w:val="-99"/>
                <w:sz w:val="21"/>
                <w:szCs w:val="21"/>
              </w:rPr>
              <w:t> </w:t>
            </w:r>
            <w:r>
              <w:rPr>
                <w:rFonts w:ascii="宋体" w:hAnsi="宋体" w:cs="宋体" w:eastAsia="宋体" w:hint="default"/>
                <w:spacing w:val="20"/>
                <w:sz w:val="21"/>
                <w:szCs w:val="21"/>
              </w:rPr>
              <w:t>技术咨询服务</w:t>
            </w:r>
            <w:r>
              <w:rPr>
                <w:rFonts w:ascii="宋体" w:hAnsi="宋体" w:cs="宋体" w:eastAsia="宋体" w:hint="default"/>
                <w:spacing w:val="-68"/>
                <w:sz w:val="21"/>
                <w:szCs w:val="21"/>
              </w:rPr>
              <w:t> </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软</w:t>
            </w:r>
          </w:p>
          <w:p>
            <w:pPr>
              <w:pStyle w:val="TableParagraph"/>
              <w:spacing w:line="273" w:lineRule="auto" w:before="7"/>
              <w:ind w:left="100" w:right="74"/>
              <w:jc w:val="both"/>
              <w:rPr>
                <w:rFonts w:ascii="宋体" w:hAnsi="宋体" w:cs="宋体" w:eastAsia="宋体" w:hint="default"/>
                <w:sz w:val="21"/>
                <w:szCs w:val="21"/>
              </w:rPr>
            </w:pPr>
            <w:r>
              <w:rPr>
                <w:rFonts w:ascii="宋体" w:hAnsi="宋体" w:cs="宋体" w:eastAsia="宋体" w:hint="default"/>
                <w:spacing w:val="16"/>
                <w:sz w:val="21"/>
                <w:szCs w:val="21"/>
              </w:rPr>
              <w:t>件批发</w:t>
            </w:r>
            <w:r>
              <w:rPr>
                <w:rFonts w:ascii="宋体" w:hAnsi="宋体" w:cs="宋体" w:eastAsia="宋体" w:hint="default"/>
                <w:spacing w:val="-74"/>
                <w:sz w:val="21"/>
                <w:szCs w:val="21"/>
              </w:rPr>
              <w:t> </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pacing w:val="18"/>
                <w:sz w:val="21"/>
                <w:szCs w:val="21"/>
              </w:rPr>
              <w:t>智能卡系</w:t>
            </w:r>
            <w:r>
              <w:rPr>
                <w:rFonts w:ascii="宋体" w:hAnsi="宋体" w:cs="宋体" w:eastAsia="宋体" w:hint="default"/>
                <w:spacing w:val="-97"/>
                <w:sz w:val="21"/>
                <w:szCs w:val="21"/>
              </w:rPr>
              <w:t> </w:t>
            </w:r>
            <w:r>
              <w:rPr>
                <w:rFonts w:ascii="宋体" w:hAnsi="宋体" w:cs="宋体" w:eastAsia="宋体" w:hint="default"/>
                <w:spacing w:val="20"/>
                <w:sz w:val="21"/>
                <w:szCs w:val="21"/>
              </w:rPr>
              <w:t>统工程服务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5"/>
                <w:sz w:val="21"/>
                <w:szCs w:val="21"/>
              </w:rPr>
              <w:t> </w:t>
            </w:r>
            <w:r>
              <w:rPr>
                <w:rFonts w:ascii="宋体" w:hAnsi="宋体" w:cs="宋体" w:eastAsia="宋体" w:hint="default"/>
                <w:spacing w:val="12"/>
                <w:sz w:val="21"/>
                <w:szCs w:val="21"/>
              </w:rPr>
              <w:t>软件</w:t>
            </w:r>
            <w:r>
              <w:rPr>
                <w:rFonts w:ascii="宋体" w:hAnsi="宋体" w:cs="宋体" w:eastAsia="宋体" w:hint="default"/>
                <w:spacing w:val="-99"/>
                <w:sz w:val="21"/>
                <w:szCs w:val="21"/>
              </w:rPr>
              <w:t> </w:t>
            </w:r>
            <w:r>
              <w:rPr>
                <w:rFonts w:ascii="宋体" w:hAnsi="宋体" w:cs="宋体" w:eastAsia="宋体" w:hint="default"/>
                <w:spacing w:val="7"/>
                <w:sz w:val="21"/>
                <w:szCs w:val="21"/>
              </w:rPr>
              <w:t>开发</w:t>
            </w:r>
            <w:r>
              <w:rPr>
                <w:rFonts w:ascii="宋体" w:hAnsi="宋体" w:cs="宋体" w:eastAsia="宋体" w:hint="default"/>
                <w:spacing w:val="7"/>
                <w:sz w:val="21"/>
                <w:szCs w:val="21"/>
              </w:rPr>
              <w:t>;</w:t>
            </w:r>
            <w:r>
              <w:rPr>
                <w:rFonts w:ascii="宋体" w:hAnsi="宋体" w:cs="宋体" w:eastAsia="宋体" w:hint="default"/>
                <w:spacing w:val="7"/>
                <w:sz w:val="21"/>
                <w:szCs w:val="21"/>
              </w:rPr>
              <w:t>软件服务</w:t>
            </w:r>
            <w:r>
              <w:rPr>
                <w:rFonts w:ascii="宋体" w:hAnsi="宋体" w:cs="宋体" w:eastAsia="宋体" w:hint="default"/>
                <w:spacing w:val="7"/>
                <w:sz w:val="21"/>
                <w:szCs w:val="21"/>
              </w:rPr>
              <w:t>;</w:t>
            </w:r>
            <w:r>
              <w:rPr>
                <w:rFonts w:ascii="宋体" w:hAnsi="宋体" w:cs="宋体" w:eastAsia="宋体" w:hint="default"/>
                <w:spacing w:val="7"/>
                <w:sz w:val="21"/>
                <w:szCs w:val="21"/>
              </w:rPr>
              <w:t>信</w:t>
            </w:r>
          </w:p>
          <w:p>
            <w:pPr>
              <w:pStyle w:val="TableParagraph"/>
              <w:spacing w:line="273" w:lineRule="auto" w:before="7"/>
              <w:ind w:left="100" w:right="101"/>
              <w:jc w:val="both"/>
              <w:rPr>
                <w:rFonts w:ascii="宋体" w:hAnsi="宋体" w:cs="宋体" w:eastAsia="宋体" w:hint="default"/>
                <w:sz w:val="21"/>
                <w:szCs w:val="21"/>
              </w:rPr>
            </w:pPr>
            <w:r>
              <w:rPr>
                <w:rFonts w:ascii="宋体" w:hAnsi="宋体" w:cs="宋体" w:eastAsia="宋体" w:hint="default"/>
                <w:spacing w:val="21"/>
                <w:sz w:val="21"/>
                <w:szCs w:val="21"/>
              </w:rPr>
              <w:t>息系统集成服务</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99"/>
                <w:sz w:val="21"/>
                <w:szCs w:val="21"/>
              </w:rPr>
              <w:t> </w:t>
            </w:r>
            <w:r>
              <w:rPr>
                <w:rFonts w:ascii="宋体" w:hAnsi="宋体" w:cs="宋体" w:eastAsia="宋体" w:hint="default"/>
                <w:sz w:val="21"/>
                <w:szCs w:val="21"/>
              </w:rPr>
              <w:t>商</w:t>
            </w:r>
            <w:r>
              <w:rPr>
                <w:rFonts w:ascii="宋体" w:hAnsi="宋体" w:cs="宋体" w:eastAsia="宋体" w:hint="default"/>
                <w:spacing w:val="-54"/>
                <w:sz w:val="21"/>
                <w:szCs w:val="21"/>
              </w:rPr>
              <w:t> </w:t>
            </w:r>
            <w:r>
              <w:rPr>
                <w:rFonts w:ascii="宋体" w:hAnsi="宋体" w:cs="宋体" w:eastAsia="宋体" w:hint="default"/>
                <w:sz w:val="21"/>
                <w:szCs w:val="21"/>
              </w:rPr>
              <w:t>用</w:t>
            </w:r>
            <w:r>
              <w:rPr>
                <w:rFonts w:ascii="宋体" w:hAnsi="宋体" w:cs="宋体" w:eastAsia="宋体" w:hint="default"/>
                <w:spacing w:val="-57"/>
                <w:sz w:val="21"/>
                <w:szCs w:val="21"/>
              </w:rPr>
              <w:t> </w:t>
            </w:r>
            <w:r>
              <w:rPr>
                <w:rFonts w:ascii="宋体" w:hAnsi="宋体" w:cs="宋体" w:eastAsia="宋体" w:hint="default"/>
                <w:sz w:val="21"/>
                <w:szCs w:val="21"/>
              </w:rPr>
              <w:t>密</w:t>
            </w:r>
            <w:r>
              <w:rPr>
                <w:rFonts w:ascii="宋体" w:hAnsi="宋体" w:cs="宋体" w:eastAsia="宋体" w:hint="default"/>
                <w:spacing w:val="-57"/>
                <w:sz w:val="21"/>
                <w:szCs w:val="21"/>
              </w:rPr>
              <w:t> </w:t>
            </w:r>
            <w:r>
              <w:rPr>
                <w:rFonts w:ascii="宋体" w:hAnsi="宋体" w:cs="宋体" w:eastAsia="宋体" w:hint="default"/>
                <w:sz w:val="21"/>
                <w:szCs w:val="21"/>
              </w:rPr>
              <w:t>码</w:t>
            </w:r>
            <w:r>
              <w:rPr>
                <w:rFonts w:ascii="宋体" w:hAnsi="宋体" w:cs="宋体" w:eastAsia="宋体" w:hint="default"/>
                <w:spacing w:val="-57"/>
                <w:sz w:val="21"/>
                <w:szCs w:val="21"/>
              </w:rPr>
              <w:t> </w:t>
            </w:r>
            <w:r>
              <w:rPr>
                <w:rFonts w:ascii="宋体" w:hAnsi="宋体" w:cs="宋体" w:eastAsia="宋体" w:hint="default"/>
                <w:sz w:val="21"/>
                <w:szCs w:val="21"/>
              </w:rPr>
              <w:t>产</w:t>
            </w:r>
            <w:r>
              <w:rPr>
                <w:rFonts w:ascii="宋体" w:hAnsi="宋体" w:cs="宋体" w:eastAsia="宋体" w:hint="default"/>
                <w:spacing w:val="-54"/>
                <w:sz w:val="21"/>
                <w:szCs w:val="21"/>
              </w:rPr>
              <w:t> </w:t>
            </w:r>
            <w:r>
              <w:rPr>
                <w:rFonts w:ascii="宋体" w:hAnsi="宋体" w:cs="宋体" w:eastAsia="宋体" w:hint="default"/>
                <w:sz w:val="21"/>
                <w:szCs w:val="21"/>
              </w:rPr>
              <w:t>品</w:t>
            </w:r>
            <w:r>
              <w:rPr>
                <w:rFonts w:ascii="宋体" w:hAnsi="宋体" w:cs="宋体" w:eastAsia="宋体" w:hint="default"/>
                <w:spacing w:val="-57"/>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pacing w:val="7"/>
                <w:sz w:val="21"/>
                <w:szCs w:val="21"/>
              </w:rPr>
              <w:t>售</w:t>
            </w:r>
            <w:r>
              <w:rPr>
                <w:rFonts w:ascii="宋体" w:hAnsi="宋体" w:cs="宋体" w:eastAsia="宋体" w:hint="default"/>
                <w:spacing w:val="7"/>
                <w:sz w:val="21"/>
                <w:szCs w:val="21"/>
              </w:rPr>
              <w:t>;</w:t>
            </w:r>
            <w:r>
              <w:rPr>
                <w:rFonts w:ascii="宋体" w:hAnsi="宋体" w:cs="宋体" w:eastAsia="宋体" w:hint="default"/>
                <w:spacing w:val="7"/>
                <w:sz w:val="21"/>
                <w:szCs w:val="21"/>
              </w:rPr>
              <w:t>代理记账服务</w:t>
            </w:r>
            <w:r>
              <w:rPr>
                <w:rFonts w:ascii="宋体" w:hAnsi="宋体" w:cs="宋体" w:eastAsia="宋体" w:hint="default"/>
                <w:spacing w:val="7"/>
                <w:sz w:val="21"/>
                <w:szCs w:val="21"/>
              </w:rPr>
              <w:t>;</w:t>
            </w:r>
            <w:r>
              <w:rPr>
                <w:rFonts w:ascii="宋体" w:hAnsi="宋体" w:cs="宋体" w:eastAsia="宋体" w:hint="default"/>
                <w:spacing w:val="-82"/>
                <w:sz w:val="21"/>
                <w:szCs w:val="21"/>
              </w:rPr>
              <w:t> </w:t>
            </w:r>
            <w:r>
              <w:rPr>
                <w:rFonts w:ascii="宋体" w:hAnsi="宋体" w:cs="宋体" w:eastAsia="宋体" w:hint="default"/>
                <w:sz w:val="21"/>
                <w:szCs w:val="21"/>
              </w:rPr>
              <w:t>物联网服务</w:t>
            </w:r>
            <w:r>
              <w:rPr>
                <w:rFonts w:ascii="宋体" w:hAnsi="宋体" w:cs="宋体" w:eastAsia="宋体" w:hint="default"/>
                <w:sz w:val="21"/>
                <w:szCs w:val="21"/>
              </w:rPr>
              <w:t>;</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56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73" w:lineRule="auto"/>
              <w:ind w:left="141" w:right="140"/>
              <w:jc w:val="center"/>
              <w:rPr>
                <w:rFonts w:ascii="宋体" w:hAnsi="宋体" w:cs="宋体" w:eastAsia="宋体" w:hint="default"/>
                <w:sz w:val="21"/>
                <w:szCs w:val="21"/>
              </w:rPr>
            </w:pPr>
            <w:r>
              <w:rPr>
                <w:rFonts w:ascii="宋体" w:hAnsi="宋体" w:cs="宋体" w:eastAsia="宋体" w:hint="default"/>
                <w:sz w:val="21"/>
                <w:szCs w:val="21"/>
              </w:rPr>
              <w:t>航天信息</w:t>
            </w:r>
            <w:r>
              <w:rPr>
                <w:rFonts w:ascii="宋体" w:hAnsi="宋体" w:cs="宋体" w:eastAsia="宋体" w:hint="default"/>
                <w:w w:val="100"/>
                <w:sz w:val="21"/>
                <w:szCs w:val="21"/>
              </w:rPr>
              <w:t> </w:t>
            </w:r>
            <w:r>
              <w:rPr>
                <w:rFonts w:ascii="宋体" w:hAnsi="宋体" w:cs="宋体" w:eastAsia="宋体" w:hint="default"/>
                <w:sz w:val="21"/>
                <w:szCs w:val="21"/>
              </w:rPr>
              <w:t>河南有限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计算机软件技术开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发、技术服务；航</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天信息技术咨询；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计算机网络系统集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成；税控系统软件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技术推广、技术咨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询、技术服务；批</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发零售：计算机软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硬件及耗材、通信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设备（不含卫星地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面</w:t>
            </w:r>
            <w:r>
              <w:rPr>
                <w:rFonts w:ascii="宋体" w:hAnsi="宋体" w:cs="宋体" w:eastAsia="宋体" w:hint="default"/>
                <w:spacing w:val="-54"/>
                <w:sz w:val="21"/>
                <w:szCs w:val="21"/>
              </w:rPr>
              <w:t> </w:t>
            </w:r>
            <w:r>
              <w:rPr>
                <w:rFonts w:ascii="宋体" w:hAnsi="宋体" w:cs="宋体" w:eastAsia="宋体" w:hint="default"/>
                <w:sz w:val="21"/>
                <w:szCs w:val="21"/>
              </w:rPr>
              <w:t>发</w:t>
            </w:r>
            <w:r>
              <w:rPr>
                <w:rFonts w:ascii="宋体" w:hAnsi="宋体" w:cs="宋体" w:eastAsia="宋体" w:hint="default"/>
                <w:spacing w:val="-58"/>
                <w:sz w:val="21"/>
                <w:szCs w:val="21"/>
              </w:rPr>
              <w:t> </w:t>
            </w:r>
            <w:r>
              <w:rPr>
                <w:rFonts w:ascii="宋体" w:hAnsi="宋体" w:cs="宋体" w:eastAsia="宋体" w:hint="default"/>
                <w:sz w:val="21"/>
                <w:szCs w:val="21"/>
              </w:rPr>
              <w:t>射</w:t>
            </w:r>
            <w:r>
              <w:rPr>
                <w:rFonts w:ascii="宋体" w:hAnsi="宋体" w:cs="宋体" w:eastAsia="宋体" w:hint="default"/>
                <w:spacing w:val="-58"/>
                <w:sz w:val="21"/>
                <w:szCs w:val="21"/>
              </w:rPr>
              <w:t> </w:t>
            </w:r>
            <w:r>
              <w:rPr>
                <w:rFonts w:ascii="宋体" w:hAnsi="宋体" w:cs="宋体" w:eastAsia="宋体" w:hint="default"/>
                <w:sz w:val="21"/>
                <w:szCs w:val="21"/>
              </w:rPr>
              <w:t>和</w:t>
            </w:r>
            <w:r>
              <w:rPr>
                <w:rFonts w:ascii="宋体" w:hAnsi="宋体" w:cs="宋体" w:eastAsia="宋体" w:hint="default"/>
                <w:spacing w:val="-58"/>
                <w:sz w:val="21"/>
                <w:szCs w:val="21"/>
              </w:rPr>
              <w:t> </w:t>
            </w:r>
            <w:r>
              <w:rPr>
                <w:rFonts w:ascii="宋体" w:hAnsi="宋体" w:cs="宋体" w:eastAsia="宋体" w:hint="default"/>
                <w:sz w:val="21"/>
                <w:szCs w:val="21"/>
              </w:rPr>
              <w:t>接</w:t>
            </w:r>
            <w:r>
              <w:rPr>
                <w:rFonts w:ascii="宋体" w:hAnsi="宋体" w:cs="宋体" w:eastAsia="宋体" w:hint="default"/>
                <w:spacing w:val="-54"/>
                <w:sz w:val="21"/>
                <w:szCs w:val="21"/>
              </w:rPr>
              <w:t> </w:t>
            </w:r>
            <w:r>
              <w:rPr>
                <w:rFonts w:ascii="宋体" w:hAnsi="宋体" w:cs="宋体" w:eastAsia="宋体" w:hint="default"/>
                <w:sz w:val="21"/>
                <w:szCs w:val="21"/>
              </w:rPr>
              <w:t>收</w:t>
            </w:r>
            <w:r>
              <w:rPr>
                <w:rFonts w:ascii="宋体" w:hAnsi="宋体" w:cs="宋体" w:eastAsia="宋体" w:hint="default"/>
                <w:spacing w:val="-58"/>
                <w:sz w:val="21"/>
                <w:szCs w:val="21"/>
              </w:rPr>
              <w:t> </w:t>
            </w:r>
            <w:r>
              <w:rPr>
                <w:rFonts w:ascii="宋体" w:hAnsi="宋体" w:cs="宋体" w:eastAsia="宋体" w:hint="default"/>
                <w:sz w:val="21"/>
                <w:szCs w:val="21"/>
              </w:rPr>
              <w:t>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备）、通讯器材、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办公用品、电子产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品；教学设备的技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术开发、技术咨询、</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技术转让、技术服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务；教学信息咨询；</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非学历短期培训。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17" w:right="0"/>
              <w:jc w:val="center"/>
              <w:rPr>
                <w:rFonts w:ascii="宋体" w:hAnsi="宋体" w:cs="宋体" w:eastAsia="宋体" w:hint="default"/>
                <w:sz w:val="21"/>
                <w:szCs w:val="21"/>
              </w:rPr>
            </w:pPr>
            <w:r>
              <w:rPr>
                <w:rFonts w:ascii="宋体"/>
                <w:sz w:val="21"/>
              </w:rPr>
              <w:t>12,765.20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6,854.31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13" w:right="0"/>
              <w:jc w:val="left"/>
              <w:rPr>
                <w:rFonts w:ascii="宋体" w:hAnsi="宋体" w:cs="宋体" w:eastAsia="宋体" w:hint="default"/>
                <w:sz w:val="21"/>
                <w:szCs w:val="21"/>
              </w:rPr>
            </w:pPr>
            <w:r>
              <w:rPr>
                <w:rFonts w:ascii="宋体"/>
                <w:sz w:val="21"/>
              </w:rPr>
              <w:t>18,740.55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6,026.63</w:t>
            </w:r>
          </w:p>
        </w:tc>
      </w:tr>
      <w:tr>
        <w:trPr>
          <w:trHeight w:val="344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73" w:lineRule="auto"/>
              <w:ind w:left="141" w:right="140"/>
              <w:jc w:val="center"/>
              <w:rPr>
                <w:rFonts w:ascii="宋体" w:hAnsi="宋体" w:cs="宋体" w:eastAsia="宋体" w:hint="default"/>
                <w:sz w:val="21"/>
                <w:szCs w:val="21"/>
              </w:rPr>
            </w:pPr>
            <w:r>
              <w:rPr>
                <w:rFonts w:ascii="宋体" w:hAnsi="宋体" w:cs="宋体" w:eastAsia="宋体" w:hint="default"/>
                <w:sz w:val="21"/>
                <w:szCs w:val="21"/>
              </w:rPr>
              <w:t>航天信息</w:t>
            </w:r>
            <w:r>
              <w:rPr>
                <w:rFonts w:ascii="宋体" w:hAnsi="宋体" w:cs="宋体" w:eastAsia="宋体" w:hint="default"/>
                <w:w w:val="100"/>
                <w:sz w:val="21"/>
                <w:szCs w:val="21"/>
              </w:rPr>
              <w:t> </w:t>
            </w:r>
            <w:r>
              <w:rPr>
                <w:rFonts w:ascii="宋体" w:hAnsi="宋体" w:cs="宋体" w:eastAsia="宋体" w:hint="default"/>
                <w:sz w:val="21"/>
                <w:szCs w:val="21"/>
              </w:rPr>
              <w:t>江苏有限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电子及通信设备、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计</w:t>
            </w:r>
            <w:r>
              <w:rPr>
                <w:rFonts w:ascii="宋体" w:hAnsi="宋体" w:cs="宋体" w:eastAsia="宋体" w:hint="default"/>
                <w:spacing w:val="-54"/>
                <w:sz w:val="21"/>
                <w:szCs w:val="21"/>
              </w:rPr>
              <w:t> </w:t>
            </w:r>
            <w:r>
              <w:rPr>
                <w:rFonts w:ascii="宋体" w:hAnsi="宋体" w:cs="宋体" w:eastAsia="宋体" w:hint="default"/>
                <w:sz w:val="21"/>
                <w:szCs w:val="21"/>
              </w:rPr>
              <w:t>算</w:t>
            </w:r>
            <w:r>
              <w:rPr>
                <w:rFonts w:ascii="宋体" w:hAnsi="宋体" w:cs="宋体" w:eastAsia="宋体" w:hint="default"/>
                <w:spacing w:val="-58"/>
                <w:sz w:val="21"/>
                <w:szCs w:val="21"/>
              </w:rPr>
              <w:t> </w:t>
            </w:r>
            <w:r>
              <w:rPr>
                <w:rFonts w:ascii="宋体" w:hAnsi="宋体" w:cs="宋体" w:eastAsia="宋体" w:hint="default"/>
                <w:sz w:val="21"/>
                <w:szCs w:val="21"/>
              </w:rPr>
              <w:t>机</w:t>
            </w:r>
            <w:r>
              <w:rPr>
                <w:rFonts w:ascii="宋体" w:hAnsi="宋体" w:cs="宋体" w:eastAsia="宋体" w:hint="default"/>
                <w:spacing w:val="-58"/>
                <w:sz w:val="21"/>
                <w:szCs w:val="21"/>
              </w:rPr>
              <w:t> </w:t>
            </w:r>
            <w:r>
              <w:rPr>
                <w:rFonts w:ascii="宋体" w:hAnsi="宋体" w:cs="宋体" w:eastAsia="宋体" w:hint="default"/>
                <w:sz w:val="21"/>
                <w:szCs w:val="21"/>
              </w:rPr>
              <w:t>及</w:t>
            </w:r>
            <w:r>
              <w:rPr>
                <w:rFonts w:ascii="宋体" w:hAnsi="宋体" w:cs="宋体" w:eastAsia="宋体" w:hint="default"/>
                <w:spacing w:val="-58"/>
                <w:sz w:val="21"/>
                <w:szCs w:val="21"/>
              </w:rPr>
              <w:t> </w:t>
            </w:r>
            <w:r>
              <w:rPr>
                <w:rFonts w:ascii="宋体" w:hAnsi="宋体" w:cs="宋体" w:eastAsia="宋体" w:hint="default"/>
                <w:sz w:val="21"/>
                <w:szCs w:val="21"/>
              </w:rPr>
              <w:t>外</w:t>
            </w:r>
            <w:r>
              <w:rPr>
                <w:rFonts w:ascii="宋体" w:hAnsi="宋体" w:cs="宋体" w:eastAsia="宋体" w:hint="default"/>
                <w:spacing w:val="-54"/>
                <w:sz w:val="21"/>
                <w:szCs w:val="21"/>
              </w:rPr>
              <w:t> </w:t>
            </w:r>
            <w:r>
              <w:rPr>
                <w:rFonts w:ascii="宋体" w:hAnsi="宋体" w:cs="宋体" w:eastAsia="宋体" w:hint="default"/>
                <w:sz w:val="21"/>
                <w:szCs w:val="21"/>
              </w:rPr>
              <w:t>部</w:t>
            </w:r>
            <w:r>
              <w:rPr>
                <w:rFonts w:ascii="宋体" w:hAnsi="宋体" w:cs="宋体" w:eastAsia="宋体" w:hint="default"/>
                <w:spacing w:val="-58"/>
                <w:sz w:val="21"/>
                <w:szCs w:val="21"/>
              </w:rPr>
              <w:t> </w:t>
            </w:r>
            <w:r>
              <w:rPr>
                <w:rFonts w:ascii="宋体" w:hAnsi="宋体" w:cs="宋体" w:eastAsia="宋体" w:hint="default"/>
                <w:sz w:val="21"/>
                <w:szCs w:val="21"/>
              </w:rPr>
              <w:t>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备、智能机电产品、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财税专用设备的研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制、销售及服务；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信息安全技术、信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息技术、网络及终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端技术、多媒体技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术、工业自动化控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制技术、环保技术、</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生物工程技术的开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96"/>
              <w:jc w:val="right"/>
              <w:rPr>
                <w:rFonts w:ascii="宋体" w:hAnsi="宋体" w:cs="宋体" w:eastAsia="宋体" w:hint="default"/>
                <w:sz w:val="21"/>
                <w:szCs w:val="21"/>
              </w:rPr>
            </w:pPr>
            <w:r>
              <w:rPr>
                <w:rFonts w:ascii="宋体"/>
                <w:spacing w:val="-1"/>
                <w:sz w:val="21"/>
              </w:rPr>
              <w:t>11,000.00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98"/>
              <w:jc w:val="right"/>
              <w:rPr>
                <w:rFonts w:ascii="宋体" w:hAnsi="宋体" w:cs="宋体" w:eastAsia="宋体" w:hint="default"/>
                <w:sz w:val="21"/>
                <w:szCs w:val="21"/>
              </w:rPr>
            </w:pPr>
            <w:r>
              <w:rPr>
                <w:rFonts w:ascii="宋体"/>
                <w:sz w:val="21"/>
              </w:rPr>
              <w:t>62.18</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left="12" w:right="0"/>
              <w:jc w:val="center"/>
              <w:rPr>
                <w:rFonts w:ascii="宋体" w:hAnsi="宋体" w:cs="宋体" w:eastAsia="宋体" w:hint="default"/>
                <w:sz w:val="21"/>
                <w:szCs w:val="21"/>
              </w:rPr>
            </w:pPr>
            <w:r>
              <w:rPr>
                <w:rFonts w:ascii="宋体"/>
                <w:sz w:val="21"/>
              </w:rPr>
              <w:t>147,992.07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99"/>
              <w:jc w:val="right"/>
              <w:rPr>
                <w:rFonts w:ascii="宋体" w:hAnsi="宋体" w:cs="宋体" w:eastAsia="宋体" w:hint="default"/>
                <w:sz w:val="21"/>
                <w:szCs w:val="21"/>
              </w:rPr>
            </w:pPr>
            <w:r>
              <w:rPr>
                <w:rFonts w:ascii="宋体"/>
                <w:spacing w:val="-1"/>
                <w:sz w:val="21"/>
              </w:rPr>
              <w:t>65,588.88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1,038,143.</w:t>
            </w:r>
          </w:p>
          <w:p>
            <w:pPr>
              <w:pStyle w:val="TableParagraph"/>
              <w:spacing w:line="240" w:lineRule="auto" w:before="37"/>
              <w:ind w:right="103"/>
              <w:jc w:val="right"/>
              <w:rPr>
                <w:rFonts w:ascii="宋体" w:hAnsi="宋体" w:cs="宋体" w:eastAsia="宋体" w:hint="default"/>
                <w:sz w:val="21"/>
                <w:szCs w:val="21"/>
              </w:rPr>
            </w:pPr>
            <w:r>
              <w:rPr>
                <w:rFonts w:ascii="宋体"/>
                <w:sz w:val="21"/>
              </w:rPr>
              <w:t>44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96"/>
              <w:jc w:val="right"/>
              <w:rPr>
                <w:rFonts w:ascii="宋体" w:hAnsi="宋体" w:cs="宋体" w:eastAsia="宋体" w:hint="default"/>
                <w:sz w:val="21"/>
                <w:szCs w:val="21"/>
              </w:rPr>
            </w:pPr>
            <w:r>
              <w:rPr>
                <w:rFonts w:ascii="宋体"/>
                <w:spacing w:val="-1"/>
                <w:sz w:val="21"/>
              </w:rPr>
              <w:t>35,248.34</w:t>
            </w:r>
          </w:p>
        </w:tc>
      </w:tr>
    </w:tbl>
    <w:p>
      <w:pPr>
        <w:spacing w:after="0" w:line="240" w:lineRule="auto"/>
        <w:jc w:val="right"/>
        <w:rPr>
          <w:rFonts w:ascii="宋体" w:hAnsi="宋体" w:cs="宋体" w:eastAsia="宋体" w:hint="default"/>
          <w:sz w:val="21"/>
          <w:szCs w:val="21"/>
        </w:rPr>
        <w:sectPr>
          <w:pgSz w:w="11910" w:h="16840"/>
          <w:pgMar w:header="880" w:footer="1195"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7813"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pacing w:val="8"/>
                <w:sz w:val="21"/>
                <w:szCs w:val="21"/>
              </w:rPr>
              <w:t>发、转让、咨询、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服</w:t>
            </w:r>
            <w:r>
              <w:rPr>
                <w:rFonts w:ascii="宋体" w:hAnsi="宋体" w:cs="宋体" w:eastAsia="宋体" w:hint="default"/>
                <w:spacing w:val="-54"/>
                <w:sz w:val="21"/>
                <w:szCs w:val="21"/>
              </w:rPr>
              <w:t> </w:t>
            </w:r>
            <w:r>
              <w:rPr>
                <w:rFonts w:ascii="宋体" w:hAnsi="宋体" w:cs="宋体" w:eastAsia="宋体" w:hint="default"/>
                <w:sz w:val="21"/>
                <w:szCs w:val="21"/>
              </w:rPr>
              <w:t>务</w:t>
            </w:r>
            <w:r>
              <w:rPr>
                <w:rFonts w:ascii="宋体" w:hAnsi="宋体" w:cs="宋体" w:eastAsia="宋体" w:hint="default"/>
                <w:spacing w:val="-57"/>
                <w:sz w:val="21"/>
                <w:szCs w:val="21"/>
              </w:rPr>
              <w:t> </w:t>
            </w:r>
            <w:r>
              <w:rPr>
                <w:rFonts w:ascii="宋体" w:hAnsi="宋体" w:cs="宋体" w:eastAsia="宋体" w:hint="default"/>
                <w:sz w:val="21"/>
                <w:szCs w:val="21"/>
              </w:rPr>
              <w:t>及</w:t>
            </w:r>
            <w:r>
              <w:rPr>
                <w:rFonts w:ascii="宋体" w:hAnsi="宋体" w:cs="宋体" w:eastAsia="宋体" w:hint="default"/>
                <w:spacing w:val="-57"/>
                <w:sz w:val="21"/>
                <w:szCs w:val="21"/>
              </w:rPr>
              <w:t> </w:t>
            </w:r>
            <w:r>
              <w:rPr>
                <w:rFonts w:ascii="宋体" w:hAnsi="宋体" w:cs="宋体" w:eastAsia="宋体" w:hint="default"/>
                <w:sz w:val="21"/>
                <w:szCs w:val="21"/>
              </w:rPr>
              <w:t>人</w:t>
            </w:r>
            <w:r>
              <w:rPr>
                <w:rFonts w:ascii="宋体" w:hAnsi="宋体" w:cs="宋体" w:eastAsia="宋体" w:hint="default"/>
                <w:spacing w:val="-57"/>
                <w:sz w:val="21"/>
                <w:szCs w:val="21"/>
              </w:rPr>
              <w:t> </w:t>
            </w:r>
            <w:r>
              <w:rPr>
                <w:rFonts w:ascii="宋体" w:hAnsi="宋体" w:cs="宋体" w:eastAsia="宋体" w:hint="default"/>
                <w:sz w:val="21"/>
                <w:szCs w:val="21"/>
              </w:rPr>
              <w:t>才</w:t>
            </w:r>
            <w:r>
              <w:rPr>
                <w:rFonts w:ascii="宋体" w:hAnsi="宋体" w:cs="宋体" w:eastAsia="宋体" w:hint="default"/>
                <w:spacing w:val="-54"/>
                <w:sz w:val="21"/>
                <w:szCs w:val="21"/>
              </w:rPr>
              <w:t> </w:t>
            </w:r>
            <w:r>
              <w:rPr>
                <w:rFonts w:ascii="宋体" w:hAnsi="宋体" w:cs="宋体" w:eastAsia="宋体" w:hint="default"/>
                <w:sz w:val="21"/>
                <w:szCs w:val="21"/>
              </w:rPr>
              <w:t>培</w:t>
            </w:r>
            <w:r>
              <w:rPr>
                <w:rFonts w:ascii="宋体" w:hAnsi="宋体" w:cs="宋体" w:eastAsia="宋体" w:hint="default"/>
                <w:spacing w:val="-57"/>
                <w:sz w:val="21"/>
                <w:szCs w:val="21"/>
              </w:rPr>
              <w:t> </w:t>
            </w:r>
            <w:r>
              <w:rPr>
                <w:rFonts w:ascii="宋体" w:hAnsi="宋体" w:cs="宋体" w:eastAsia="宋体" w:hint="default"/>
                <w:sz w:val="21"/>
                <w:szCs w:val="21"/>
              </w:rPr>
              <w:t>训</w:t>
            </w:r>
          </w:p>
          <w:p>
            <w:pPr>
              <w:pStyle w:val="TableParagraph"/>
              <w:spacing w:line="273" w:lineRule="auto" w:before="7"/>
              <w:ind w:left="100" w:right="102"/>
              <w:jc w:val="both"/>
              <w:rPr>
                <w:rFonts w:ascii="宋体" w:hAnsi="宋体" w:cs="宋体" w:eastAsia="宋体" w:hint="default"/>
                <w:sz w:val="21"/>
                <w:szCs w:val="21"/>
              </w:rPr>
            </w:pPr>
            <w:r>
              <w:rPr>
                <w:rFonts w:ascii="宋体" w:hAnsi="宋体" w:cs="宋体" w:eastAsia="宋体" w:hint="default"/>
                <w:spacing w:val="8"/>
                <w:sz w:val="21"/>
                <w:szCs w:val="21"/>
              </w:rPr>
              <w:t>（不含国家统一认</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可的职业证书类培</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训）；计算机软件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的开发、销售及服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务；环保设备、水</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处理设备、机电设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备、化工设备的研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发、安装、销售及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技术服务；建筑智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能化设计与施工；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数据处理和存储服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务；企业信用征信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业务；金融信息服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务（不含行政许可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项目）；接受金融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机构从事金融信息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技术、业务流程、</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8"/>
                <w:sz w:val="21"/>
                <w:szCs w:val="21"/>
              </w:rPr>
              <w:t>知识流程外包；金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融信息咨询；经济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信息咨询；财务咨</w:t>
            </w:r>
          </w:p>
          <w:p>
            <w:pPr>
              <w:pStyle w:val="TableParagraph"/>
              <w:spacing w:line="273" w:lineRule="auto" w:before="7"/>
              <w:ind w:left="100" w:right="-3"/>
              <w:jc w:val="left"/>
              <w:rPr>
                <w:rFonts w:ascii="宋体" w:hAnsi="宋体" w:cs="宋体" w:eastAsia="宋体" w:hint="default"/>
                <w:sz w:val="21"/>
                <w:szCs w:val="21"/>
              </w:rPr>
            </w:pPr>
            <w:r>
              <w:rPr>
                <w:rFonts w:ascii="宋体" w:hAnsi="宋体" w:cs="宋体" w:eastAsia="宋体" w:hint="default"/>
                <w:spacing w:val="-3"/>
                <w:sz w:val="21"/>
                <w:szCs w:val="21"/>
              </w:rPr>
              <w:t>询服务；代账记账；</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商</w:t>
            </w:r>
            <w:r>
              <w:rPr>
                <w:rFonts w:ascii="宋体" w:hAnsi="宋体" w:cs="宋体" w:eastAsia="宋体" w:hint="default"/>
                <w:spacing w:val="-54"/>
                <w:sz w:val="21"/>
                <w:szCs w:val="21"/>
              </w:rPr>
              <w:t> </w:t>
            </w:r>
            <w:r>
              <w:rPr>
                <w:rFonts w:ascii="宋体" w:hAnsi="宋体" w:cs="宋体" w:eastAsia="宋体" w:hint="default"/>
                <w:sz w:val="21"/>
                <w:szCs w:val="21"/>
              </w:rPr>
              <w:t>用</w:t>
            </w:r>
            <w:r>
              <w:rPr>
                <w:rFonts w:ascii="宋体" w:hAnsi="宋体" w:cs="宋体" w:eastAsia="宋体" w:hint="default"/>
                <w:spacing w:val="-58"/>
                <w:sz w:val="21"/>
                <w:szCs w:val="21"/>
              </w:rPr>
              <w:t> </w:t>
            </w:r>
            <w:r>
              <w:rPr>
                <w:rFonts w:ascii="宋体" w:hAnsi="宋体" w:cs="宋体" w:eastAsia="宋体" w:hint="default"/>
                <w:sz w:val="21"/>
                <w:szCs w:val="21"/>
              </w:rPr>
              <w:t>密</w:t>
            </w:r>
            <w:r>
              <w:rPr>
                <w:rFonts w:ascii="宋体" w:hAnsi="宋体" w:cs="宋体" w:eastAsia="宋体" w:hint="default"/>
                <w:spacing w:val="-58"/>
                <w:sz w:val="21"/>
                <w:szCs w:val="21"/>
              </w:rPr>
              <w:t> </w:t>
            </w:r>
            <w:r>
              <w:rPr>
                <w:rFonts w:ascii="宋体" w:hAnsi="宋体" w:cs="宋体" w:eastAsia="宋体" w:hint="default"/>
                <w:sz w:val="21"/>
                <w:szCs w:val="21"/>
              </w:rPr>
              <w:t>码</w:t>
            </w:r>
            <w:r>
              <w:rPr>
                <w:rFonts w:ascii="宋体" w:hAnsi="宋体" w:cs="宋体" w:eastAsia="宋体" w:hint="default"/>
                <w:spacing w:val="-58"/>
                <w:sz w:val="21"/>
                <w:szCs w:val="21"/>
              </w:rPr>
              <w:t> </w:t>
            </w:r>
            <w:r>
              <w:rPr>
                <w:rFonts w:ascii="宋体" w:hAnsi="宋体" w:cs="宋体" w:eastAsia="宋体" w:hint="default"/>
                <w:sz w:val="21"/>
                <w:szCs w:val="21"/>
              </w:rPr>
              <w:t>产</w:t>
            </w:r>
            <w:r>
              <w:rPr>
                <w:rFonts w:ascii="宋体" w:hAnsi="宋体" w:cs="宋体" w:eastAsia="宋体" w:hint="default"/>
                <w:spacing w:val="-54"/>
                <w:sz w:val="21"/>
                <w:szCs w:val="21"/>
              </w:rPr>
              <w:t> </w:t>
            </w:r>
            <w:r>
              <w:rPr>
                <w:rFonts w:ascii="宋体" w:hAnsi="宋体" w:cs="宋体" w:eastAsia="宋体" w:hint="default"/>
                <w:sz w:val="21"/>
                <w:szCs w:val="21"/>
              </w:rPr>
              <w:t>品</w:t>
            </w:r>
            <w:r>
              <w:rPr>
                <w:rFonts w:ascii="宋体" w:hAnsi="宋体" w:cs="宋体" w:eastAsia="宋体" w:hint="default"/>
                <w:spacing w:val="-58"/>
                <w:sz w:val="21"/>
                <w:szCs w:val="21"/>
              </w:rPr>
              <w:t> </w:t>
            </w:r>
            <w:r>
              <w:rPr>
                <w:rFonts w:ascii="宋体" w:hAnsi="宋体" w:cs="宋体" w:eastAsia="宋体" w:hint="default"/>
                <w:sz w:val="21"/>
                <w:szCs w:val="21"/>
              </w:rPr>
              <w:t>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售；自有房屋租赁。</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53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6"/>
              <w:ind w:left="141" w:right="140"/>
              <w:jc w:val="center"/>
              <w:rPr>
                <w:rFonts w:ascii="宋体" w:hAnsi="宋体" w:cs="宋体" w:eastAsia="宋体" w:hint="default"/>
                <w:sz w:val="21"/>
                <w:szCs w:val="21"/>
              </w:rPr>
            </w:pPr>
            <w:r>
              <w:rPr>
                <w:rFonts w:ascii="宋体" w:hAnsi="宋体" w:cs="宋体" w:eastAsia="宋体" w:hint="default"/>
                <w:sz w:val="21"/>
                <w:szCs w:val="21"/>
              </w:rPr>
              <w:t>江苏爱信</w:t>
            </w:r>
            <w:r>
              <w:rPr>
                <w:rFonts w:ascii="宋体" w:hAnsi="宋体" w:cs="宋体" w:eastAsia="宋体" w:hint="default"/>
                <w:w w:val="100"/>
                <w:sz w:val="21"/>
                <w:szCs w:val="21"/>
              </w:rPr>
              <w:t> </w:t>
            </w:r>
            <w:r>
              <w:rPr>
                <w:rFonts w:ascii="宋体" w:hAnsi="宋体" w:cs="宋体" w:eastAsia="宋体" w:hint="default"/>
                <w:sz w:val="21"/>
                <w:szCs w:val="21"/>
              </w:rPr>
              <w:t>诺信息技</w:t>
            </w:r>
            <w:r>
              <w:rPr>
                <w:rFonts w:ascii="宋体" w:hAnsi="宋体" w:cs="宋体" w:eastAsia="宋体" w:hint="default"/>
                <w:w w:val="100"/>
                <w:sz w:val="21"/>
                <w:szCs w:val="21"/>
              </w:rPr>
              <w:t> </w:t>
            </w:r>
            <w:r>
              <w:rPr>
                <w:rFonts w:ascii="宋体" w:hAnsi="宋体" w:cs="宋体" w:eastAsia="宋体" w:hint="default"/>
                <w:sz w:val="21"/>
                <w:szCs w:val="21"/>
              </w:rPr>
              <w:t>术有限公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房屋租赁；物业管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理服务；其他服务</w:t>
            </w:r>
          </w:p>
          <w:p>
            <w:pPr>
              <w:pStyle w:val="TableParagraph"/>
              <w:spacing w:line="273" w:lineRule="auto" w:before="7"/>
              <w:ind w:left="100" w:right="102"/>
              <w:jc w:val="both"/>
              <w:rPr>
                <w:rFonts w:ascii="宋体" w:hAnsi="宋体" w:cs="宋体" w:eastAsia="宋体" w:hint="default"/>
                <w:sz w:val="21"/>
                <w:szCs w:val="21"/>
              </w:rPr>
            </w:pPr>
            <w:r>
              <w:rPr>
                <w:rFonts w:ascii="宋体" w:hAnsi="宋体" w:cs="宋体" w:eastAsia="宋体" w:hint="default"/>
                <w:spacing w:val="8"/>
                <w:sz w:val="21"/>
                <w:szCs w:val="21"/>
              </w:rPr>
              <w:t>（如停车管理、会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场出租、广告位出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租以及商务配套管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理等）；电子产品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及通信设备、计算</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机及配件、办公用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品的销售；计算机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软件的开发、销售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及服务；计算机系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统集成；网络及终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端技术、信息技术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咨询、服务及人才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培训（不含国家统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一认可的职业证书</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类培训）。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3,300.00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12" w:right="0"/>
              <w:jc w:val="center"/>
              <w:rPr>
                <w:rFonts w:ascii="宋体" w:hAnsi="宋体" w:cs="宋体" w:eastAsia="宋体" w:hint="default"/>
                <w:sz w:val="21"/>
                <w:szCs w:val="21"/>
              </w:rPr>
            </w:pPr>
            <w:r>
              <w:rPr>
                <w:rFonts w:ascii="宋体"/>
                <w:sz w:val="21"/>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17,702.15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16,269.71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1,606.72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z w:val="21"/>
              </w:rPr>
              <w:t>592.21</w:t>
            </w:r>
          </w:p>
        </w:tc>
      </w:tr>
      <w:tr>
        <w:trPr>
          <w:trHeight w:val="63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40"/>
              <w:jc w:val="left"/>
              <w:rPr>
                <w:rFonts w:ascii="宋体" w:hAnsi="宋体" w:cs="宋体" w:eastAsia="宋体" w:hint="default"/>
                <w:sz w:val="21"/>
                <w:szCs w:val="21"/>
              </w:rPr>
            </w:pPr>
            <w:r>
              <w:rPr>
                <w:rFonts w:ascii="宋体" w:hAnsi="宋体" w:cs="宋体" w:eastAsia="宋体" w:hint="default"/>
                <w:sz w:val="21"/>
                <w:szCs w:val="21"/>
              </w:rPr>
              <w:t>航天信息</w:t>
            </w:r>
            <w:r>
              <w:rPr>
                <w:rFonts w:ascii="宋体" w:hAnsi="宋体" w:cs="宋体" w:eastAsia="宋体" w:hint="default"/>
                <w:w w:val="100"/>
                <w:sz w:val="21"/>
                <w:szCs w:val="21"/>
              </w:rPr>
              <w:t> </w:t>
            </w:r>
            <w:r>
              <w:rPr>
                <w:rFonts w:ascii="宋体" w:hAnsi="宋体" w:cs="宋体" w:eastAsia="宋体" w:hint="default"/>
                <w:sz w:val="21"/>
                <w:szCs w:val="21"/>
              </w:rPr>
              <w:t>软件技术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pacing w:val="8"/>
                <w:sz w:val="21"/>
                <w:szCs w:val="21"/>
              </w:rPr>
              <w:t>技术开发、技术转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让、技术咨询、技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5,100.00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 w:right="0"/>
              <w:jc w:val="center"/>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16,369.69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15,360.18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9,251.05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3,175.15</w:t>
            </w:r>
          </w:p>
        </w:tc>
      </w:tr>
    </w:tbl>
    <w:p>
      <w:pPr>
        <w:spacing w:after="0" w:line="240" w:lineRule="auto"/>
        <w:jc w:val="right"/>
        <w:rPr>
          <w:rFonts w:ascii="宋体" w:hAnsi="宋体" w:cs="宋体" w:eastAsia="宋体" w:hint="default"/>
          <w:sz w:val="21"/>
          <w:szCs w:val="21"/>
        </w:rPr>
        <w:sectPr>
          <w:pgSz w:w="11910" w:h="16840"/>
          <w:pgMar w:header="880" w:footer="1195"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313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术服务；计算机技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术培训；计算机系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统集成；企业管理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咨询；销售电子计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算机软、硬件及辅</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助设备、电子产品；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基础软件服务；应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用软件服务；出版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物零售；互联网信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息服务。</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406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73" w:lineRule="auto"/>
              <w:ind w:left="141" w:right="140"/>
              <w:jc w:val="left"/>
              <w:rPr>
                <w:rFonts w:ascii="宋体" w:hAnsi="宋体" w:cs="宋体" w:eastAsia="宋体" w:hint="default"/>
                <w:sz w:val="21"/>
                <w:szCs w:val="21"/>
              </w:rPr>
            </w:pPr>
            <w:r>
              <w:rPr>
                <w:rFonts w:ascii="宋体" w:hAnsi="宋体" w:cs="宋体" w:eastAsia="宋体" w:hint="default"/>
                <w:sz w:val="21"/>
                <w:szCs w:val="21"/>
              </w:rPr>
              <w:t>航天信息</w:t>
            </w:r>
            <w:r>
              <w:rPr>
                <w:rFonts w:ascii="宋体" w:hAnsi="宋体" w:cs="宋体" w:eastAsia="宋体" w:hint="default"/>
                <w:w w:val="100"/>
                <w:sz w:val="21"/>
                <w:szCs w:val="21"/>
              </w:rPr>
              <w:t> </w:t>
            </w:r>
            <w:r>
              <w:rPr>
                <w:rFonts w:ascii="宋体" w:hAnsi="宋体" w:cs="宋体" w:eastAsia="宋体" w:hint="default"/>
                <w:sz w:val="21"/>
                <w:szCs w:val="21"/>
              </w:rPr>
              <w:t>系统工程</w:t>
            </w:r>
          </w:p>
          <w:p>
            <w:pPr>
              <w:pStyle w:val="TableParagraph"/>
              <w:spacing w:line="273" w:lineRule="auto" w:before="7"/>
              <w:ind w:left="141" w:right="14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技术开发、技术服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务、技术转让、技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8"/>
                <w:sz w:val="21"/>
                <w:szCs w:val="21"/>
              </w:rPr>
              <w:t>术咨询；销售计算</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机、软件及辅助设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备、通讯设备、机</w:t>
            </w:r>
          </w:p>
          <w:p>
            <w:pPr>
              <w:pStyle w:val="TableParagraph"/>
              <w:spacing w:line="273" w:lineRule="auto" w:before="7"/>
              <w:ind w:left="100" w:right="-3"/>
              <w:jc w:val="left"/>
              <w:rPr>
                <w:rFonts w:ascii="宋体" w:hAnsi="宋体" w:cs="宋体" w:eastAsia="宋体" w:hint="default"/>
                <w:sz w:val="21"/>
                <w:szCs w:val="21"/>
              </w:rPr>
            </w:pPr>
            <w:r>
              <w:rPr>
                <w:rFonts w:ascii="宋体" w:hAnsi="宋体" w:cs="宋体" w:eastAsia="宋体" w:hint="default"/>
                <w:spacing w:val="-3"/>
                <w:sz w:val="21"/>
                <w:szCs w:val="21"/>
              </w:rPr>
              <w:t>械设备、电子产品、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电子元器件；工程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勘察设计；计算机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系统服务；数据处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理；经济贸易咨询；</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技术进出口、货物</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进出口、代理进出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口。</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7" w:right="0"/>
              <w:jc w:val="center"/>
              <w:rPr>
                <w:rFonts w:ascii="宋体" w:hAnsi="宋体" w:cs="宋体" w:eastAsia="宋体" w:hint="default"/>
                <w:sz w:val="21"/>
                <w:szCs w:val="21"/>
              </w:rPr>
            </w:pPr>
            <w:r>
              <w:rPr>
                <w:rFonts w:ascii="宋体"/>
                <w:sz w:val="21"/>
              </w:rPr>
              <w:t>71,139.41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45,202.97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宋体" w:hAnsi="宋体" w:cs="宋体" w:eastAsia="宋体" w:hint="default"/>
                <w:sz w:val="21"/>
                <w:szCs w:val="21"/>
              </w:rPr>
            </w:pPr>
            <w:r>
              <w:rPr>
                <w:rFonts w:ascii="宋体"/>
                <w:sz w:val="21"/>
              </w:rPr>
              <w:t>115,455.02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2,516.75</w:t>
            </w:r>
          </w:p>
        </w:tc>
      </w:tr>
      <w:tr>
        <w:trPr>
          <w:trHeight w:val="656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141" w:right="140"/>
              <w:jc w:val="left"/>
              <w:rPr>
                <w:rFonts w:ascii="宋体" w:hAnsi="宋体" w:cs="宋体" w:eastAsia="宋体" w:hint="default"/>
                <w:sz w:val="21"/>
                <w:szCs w:val="21"/>
              </w:rPr>
            </w:pPr>
            <w:r>
              <w:rPr>
                <w:rFonts w:ascii="宋体" w:hAnsi="宋体" w:cs="宋体" w:eastAsia="宋体" w:hint="default"/>
                <w:sz w:val="21"/>
                <w:szCs w:val="21"/>
              </w:rPr>
              <w:t>航信德利</w:t>
            </w:r>
            <w:r>
              <w:rPr>
                <w:rFonts w:ascii="宋体" w:hAnsi="宋体" w:cs="宋体" w:eastAsia="宋体" w:hint="default"/>
                <w:w w:val="100"/>
                <w:sz w:val="21"/>
                <w:szCs w:val="21"/>
              </w:rPr>
              <w:t> </w:t>
            </w:r>
            <w:r>
              <w:rPr>
                <w:rFonts w:ascii="宋体" w:hAnsi="宋体" w:cs="宋体" w:eastAsia="宋体" w:hint="default"/>
                <w:sz w:val="21"/>
                <w:szCs w:val="21"/>
              </w:rPr>
              <w:t>信息系统</w:t>
            </w:r>
          </w:p>
          <w:p>
            <w:pPr>
              <w:pStyle w:val="TableParagraph"/>
              <w:spacing w:line="273" w:lineRule="auto" w:before="7"/>
              <w:ind w:left="141" w:right="14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区内以零售业及银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行系统信息技术设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备为主的仓储（除</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危险品）、分拨业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务，计算机、软件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及</w:t>
            </w:r>
            <w:r>
              <w:rPr>
                <w:rFonts w:ascii="宋体" w:hAnsi="宋体" w:cs="宋体" w:eastAsia="宋体" w:hint="default"/>
                <w:spacing w:val="-54"/>
                <w:sz w:val="21"/>
                <w:szCs w:val="21"/>
              </w:rPr>
              <w:t> </w:t>
            </w:r>
            <w:r>
              <w:rPr>
                <w:rFonts w:ascii="宋体" w:hAnsi="宋体" w:cs="宋体" w:eastAsia="宋体" w:hint="default"/>
                <w:sz w:val="21"/>
                <w:szCs w:val="21"/>
              </w:rPr>
              <w:t>辅</w:t>
            </w:r>
            <w:r>
              <w:rPr>
                <w:rFonts w:ascii="宋体" w:hAnsi="宋体" w:cs="宋体" w:eastAsia="宋体" w:hint="default"/>
                <w:spacing w:val="-57"/>
                <w:sz w:val="21"/>
                <w:szCs w:val="21"/>
              </w:rPr>
              <w:t> </w:t>
            </w:r>
            <w:r>
              <w:rPr>
                <w:rFonts w:ascii="宋体" w:hAnsi="宋体" w:cs="宋体" w:eastAsia="宋体" w:hint="default"/>
                <w:sz w:val="21"/>
                <w:szCs w:val="21"/>
              </w:rPr>
              <w:t>助</w:t>
            </w:r>
            <w:r>
              <w:rPr>
                <w:rFonts w:ascii="宋体" w:hAnsi="宋体" w:cs="宋体" w:eastAsia="宋体" w:hint="default"/>
                <w:spacing w:val="-57"/>
                <w:sz w:val="21"/>
                <w:szCs w:val="21"/>
              </w:rPr>
              <w:t> </w:t>
            </w:r>
            <w:r>
              <w:rPr>
                <w:rFonts w:ascii="宋体" w:hAnsi="宋体" w:cs="宋体" w:eastAsia="宋体" w:hint="default"/>
                <w:sz w:val="21"/>
                <w:szCs w:val="21"/>
              </w:rPr>
              <w:t>设</w:t>
            </w:r>
            <w:r>
              <w:rPr>
                <w:rFonts w:ascii="宋体" w:hAnsi="宋体" w:cs="宋体" w:eastAsia="宋体" w:hint="default"/>
                <w:spacing w:val="-57"/>
                <w:sz w:val="21"/>
                <w:szCs w:val="21"/>
              </w:rPr>
              <w:t> </w:t>
            </w:r>
            <w:r>
              <w:rPr>
                <w:rFonts w:ascii="宋体" w:hAnsi="宋体" w:cs="宋体" w:eastAsia="宋体" w:hint="default"/>
                <w:sz w:val="21"/>
                <w:szCs w:val="21"/>
              </w:rPr>
              <w:t>备</w:t>
            </w:r>
            <w:r>
              <w:rPr>
                <w:rFonts w:ascii="宋体" w:hAnsi="宋体" w:cs="宋体" w:eastAsia="宋体" w:hint="default"/>
                <w:spacing w:val="-54"/>
                <w:sz w:val="21"/>
                <w:szCs w:val="21"/>
              </w:rPr>
              <w:t> </w:t>
            </w:r>
            <w:r>
              <w:rPr>
                <w:rFonts w:ascii="宋体" w:hAnsi="宋体" w:cs="宋体" w:eastAsia="宋体" w:hint="default"/>
                <w:sz w:val="21"/>
                <w:szCs w:val="21"/>
              </w:rPr>
              <w:t>的</w:t>
            </w:r>
            <w:r>
              <w:rPr>
                <w:rFonts w:ascii="宋体" w:hAnsi="宋体" w:cs="宋体" w:eastAsia="宋体" w:hint="default"/>
                <w:spacing w:val="-57"/>
                <w:sz w:val="21"/>
                <w:szCs w:val="21"/>
              </w:rPr>
              <w:t> </w:t>
            </w:r>
            <w:r>
              <w:rPr>
                <w:rFonts w:ascii="宋体" w:hAnsi="宋体" w:cs="宋体" w:eastAsia="宋体" w:hint="default"/>
                <w:sz w:val="21"/>
                <w:szCs w:val="21"/>
              </w:rPr>
              <w:t>批</w:t>
            </w:r>
            <w:r>
              <w:rPr>
                <w:rFonts w:ascii="宋体" w:hAnsi="宋体" w:cs="宋体" w:eastAsia="宋体" w:hint="default"/>
                <w:w w:val="100"/>
                <w:sz w:val="21"/>
                <w:szCs w:val="21"/>
              </w:rPr>
              <w:t> </w:t>
            </w:r>
            <w:r>
              <w:rPr>
                <w:rFonts w:ascii="宋体" w:hAnsi="宋体" w:cs="宋体" w:eastAsia="宋体" w:hint="default"/>
                <w:spacing w:val="8"/>
                <w:sz w:val="21"/>
                <w:szCs w:val="21"/>
              </w:rPr>
              <w:t>发、进出口、零售</w:t>
            </w:r>
          </w:p>
          <w:p>
            <w:pPr>
              <w:pStyle w:val="TableParagraph"/>
              <w:spacing w:line="273" w:lineRule="auto" w:before="7"/>
              <w:ind w:left="100" w:right="102"/>
              <w:jc w:val="both"/>
              <w:rPr>
                <w:rFonts w:ascii="宋体" w:hAnsi="宋体" w:cs="宋体" w:eastAsia="宋体" w:hint="default"/>
                <w:sz w:val="21"/>
                <w:szCs w:val="21"/>
              </w:rPr>
            </w:pPr>
            <w:r>
              <w:rPr>
                <w:rFonts w:ascii="宋体" w:hAnsi="宋体" w:cs="宋体" w:eastAsia="宋体" w:hint="default"/>
                <w:spacing w:val="8"/>
                <w:sz w:val="21"/>
                <w:szCs w:val="21"/>
              </w:rPr>
              <w:t>（限区外分支机构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经营）、佣金代理</w:t>
            </w:r>
          </w:p>
          <w:p>
            <w:pPr>
              <w:pStyle w:val="TableParagraph"/>
              <w:spacing w:line="273" w:lineRule="auto" w:before="7"/>
              <w:ind w:left="100" w:right="102"/>
              <w:jc w:val="both"/>
              <w:rPr>
                <w:rFonts w:ascii="宋体" w:hAnsi="宋体" w:cs="宋体" w:eastAsia="宋体" w:hint="default"/>
                <w:sz w:val="21"/>
                <w:szCs w:val="21"/>
              </w:rPr>
            </w:pPr>
            <w:r>
              <w:rPr>
                <w:rFonts w:ascii="宋体" w:hAnsi="宋体" w:cs="宋体" w:eastAsia="宋体" w:hint="default"/>
                <w:spacing w:val="8"/>
                <w:sz w:val="21"/>
                <w:szCs w:val="21"/>
              </w:rPr>
              <w:t>（拍卖除外）及其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相关配套服务，机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械设备的经营性租</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8"/>
                <w:sz w:val="21"/>
                <w:szCs w:val="21"/>
              </w:rPr>
              <w:t>赁，软件开发，从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事电子设备领域内</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的技术开发、技术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咨询、技术服务和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技术转让，国际贸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易、转口贸易、区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内企业间的贸易及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贸易代理，通过国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内有进出口经营权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6"/>
              <w:jc w:val="right"/>
              <w:rPr>
                <w:rFonts w:ascii="宋体" w:hAnsi="宋体" w:cs="宋体" w:eastAsia="宋体" w:hint="default"/>
                <w:sz w:val="21"/>
                <w:szCs w:val="21"/>
              </w:rPr>
            </w:pPr>
            <w:r>
              <w:rPr>
                <w:rFonts w:ascii="宋体"/>
                <w:spacing w:val="-1"/>
                <w:sz w:val="21"/>
              </w:rPr>
              <w:t>10,175.28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112" w:right="0"/>
              <w:jc w:val="center"/>
              <w:rPr>
                <w:rFonts w:ascii="宋体" w:hAnsi="宋体" w:cs="宋体" w:eastAsia="宋体" w:hint="default"/>
                <w:sz w:val="21"/>
                <w:szCs w:val="21"/>
              </w:rPr>
            </w:pPr>
            <w:r>
              <w:rPr>
                <w:rFonts w:ascii="宋体"/>
                <w:sz w:val="21"/>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12" w:right="0"/>
              <w:jc w:val="center"/>
              <w:rPr>
                <w:rFonts w:ascii="宋体" w:hAnsi="宋体" w:cs="宋体" w:eastAsia="宋体" w:hint="default"/>
                <w:sz w:val="21"/>
                <w:szCs w:val="21"/>
              </w:rPr>
            </w:pPr>
            <w:r>
              <w:rPr>
                <w:rFonts w:ascii="宋体"/>
                <w:sz w:val="21"/>
              </w:rPr>
              <w:t>93497.0609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9"/>
              <w:jc w:val="right"/>
              <w:rPr>
                <w:rFonts w:ascii="宋体" w:hAnsi="宋体" w:cs="宋体" w:eastAsia="宋体" w:hint="default"/>
                <w:sz w:val="21"/>
                <w:szCs w:val="21"/>
              </w:rPr>
            </w:pPr>
            <w:r>
              <w:rPr>
                <w:rFonts w:ascii="宋体"/>
                <w:spacing w:val="-1"/>
                <w:sz w:val="21"/>
              </w:rPr>
              <w:t>69463.337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83632.2334</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6"/>
              <w:jc w:val="right"/>
              <w:rPr>
                <w:rFonts w:ascii="宋体" w:hAnsi="宋体" w:cs="宋体" w:eastAsia="宋体" w:hint="default"/>
                <w:sz w:val="21"/>
                <w:szCs w:val="21"/>
              </w:rPr>
            </w:pPr>
            <w:r>
              <w:rPr>
                <w:rFonts w:ascii="宋体"/>
                <w:spacing w:val="-1"/>
                <w:sz w:val="21"/>
              </w:rPr>
              <w:t>9958.9125</w:t>
            </w:r>
          </w:p>
        </w:tc>
      </w:tr>
    </w:tbl>
    <w:p>
      <w:pPr>
        <w:spacing w:after="0" w:line="240" w:lineRule="auto"/>
        <w:jc w:val="right"/>
        <w:rPr>
          <w:rFonts w:ascii="宋体" w:hAnsi="宋体" w:cs="宋体" w:eastAsia="宋体" w:hint="default"/>
          <w:sz w:val="21"/>
          <w:szCs w:val="21"/>
        </w:rPr>
        <w:sectPr>
          <w:pgSz w:w="11910" w:h="16840"/>
          <w:pgMar w:header="880" w:footer="1195"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948"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的企业代理与非自</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贸区企业从事贸易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及贸易代理。</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1061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73" w:lineRule="auto"/>
              <w:ind w:left="141" w:right="140"/>
              <w:jc w:val="both"/>
              <w:rPr>
                <w:rFonts w:ascii="宋体" w:hAnsi="宋体" w:cs="宋体" w:eastAsia="宋体" w:hint="default"/>
                <w:sz w:val="21"/>
                <w:szCs w:val="21"/>
              </w:rPr>
            </w:pPr>
            <w:r>
              <w:rPr>
                <w:rFonts w:ascii="宋体" w:hAnsi="宋体" w:cs="宋体" w:eastAsia="宋体" w:hint="default"/>
                <w:sz w:val="21"/>
                <w:szCs w:val="21"/>
              </w:rPr>
              <w:t>河北航天</w:t>
            </w:r>
            <w:r>
              <w:rPr>
                <w:rFonts w:ascii="宋体" w:hAnsi="宋体" w:cs="宋体" w:eastAsia="宋体" w:hint="default"/>
                <w:w w:val="100"/>
                <w:sz w:val="21"/>
                <w:szCs w:val="21"/>
              </w:rPr>
              <w:t> </w:t>
            </w:r>
            <w:r>
              <w:rPr>
                <w:rFonts w:ascii="宋体" w:hAnsi="宋体" w:cs="宋体" w:eastAsia="宋体" w:hint="default"/>
                <w:sz w:val="21"/>
                <w:szCs w:val="21"/>
              </w:rPr>
              <w:t>信息技术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计算机软件开发、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销售及售后服务；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信</w:t>
            </w:r>
            <w:r>
              <w:rPr>
                <w:rFonts w:ascii="宋体" w:hAnsi="宋体" w:cs="宋体" w:eastAsia="宋体" w:hint="default"/>
                <w:spacing w:val="-54"/>
                <w:sz w:val="21"/>
                <w:szCs w:val="21"/>
              </w:rPr>
              <w:t> </w:t>
            </w:r>
            <w:r>
              <w:rPr>
                <w:rFonts w:ascii="宋体" w:hAnsi="宋体" w:cs="宋体" w:eastAsia="宋体" w:hint="default"/>
                <w:sz w:val="21"/>
                <w:szCs w:val="21"/>
              </w:rPr>
              <w:t>息</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7"/>
                <w:sz w:val="21"/>
                <w:szCs w:val="21"/>
              </w:rPr>
              <w:t> </w:t>
            </w:r>
            <w:r>
              <w:rPr>
                <w:rFonts w:ascii="宋体" w:hAnsi="宋体" w:cs="宋体" w:eastAsia="宋体" w:hint="default"/>
                <w:sz w:val="21"/>
                <w:szCs w:val="21"/>
              </w:rPr>
              <w:t>术</w:t>
            </w:r>
            <w:r>
              <w:rPr>
                <w:rFonts w:ascii="宋体" w:hAnsi="宋体" w:cs="宋体" w:eastAsia="宋体" w:hint="default"/>
                <w:spacing w:val="-57"/>
                <w:sz w:val="21"/>
                <w:szCs w:val="21"/>
              </w:rPr>
              <w:t> </w:t>
            </w:r>
            <w:r>
              <w:rPr>
                <w:rFonts w:ascii="宋体" w:hAnsi="宋体" w:cs="宋体" w:eastAsia="宋体" w:hint="default"/>
                <w:sz w:val="21"/>
                <w:szCs w:val="21"/>
              </w:rPr>
              <w:t>咨</w:t>
            </w:r>
            <w:r>
              <w:rPr>
                <w:rFonts w:ascii="宋体" w:hAnsi="宋体" w:cs="宋体" w:eastAsia="宋体" w:hint="default"/>
                <w:spacing w:val="-54"/>
                <w:sz w:val="21"/>
                <w:szCs w:val="21"/>
              </w:rPr>
              <w:t> </w:t>
            </w:r>
            <w:r>
              <w:rPr>
                <w:rFonts w:ascii="宋体" w:hAnsi="宋体" w:cs="宋体" w:eastAsia="宋体" w:hint="default"/>
                <w:sz w:val="21"/>
                <w:szCs w:val="21"/>
              </w:rPr>
              <w:t>询</w:t>
            </w:r>
            <w:r>
              <w:rPr>
                <w:rFonts w:ascii="宋体" w:hAnsi="宋体" w:cs="宋体" w:eastAsia="宋体" w:hint="default"/>
                <w:spacing w:val="-57"/>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pacing w:val="8"/>
                <w:sz w:val="21"/>
                <w:szCs w:val="21"/>
              </w:rPr>
              <w:t>务；计算机网络系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统集成；计算机及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外围设备的销售与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服务；税控系统软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件的技术推广、咨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询及技术服务；税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控收款机等税控设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备的销售及售后服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8"/>
                <w:sz w:val="21"/>
                <w:szCs w:val="21"/>
              </w:rPr>
              <w:t>务；监控设备、监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视</w:t>
            </w:r>
            <w:r>
              <w:rPr>
                <w:rFonts w:ascii="宋体" w:hAnsi="宋体" w:cs="宋体" w:eastAsia="宋体" w:hint="default"/>
                <w:spacing w:val="-54"/>
                <w:sz w:val="21"/>
                <w:szCs w:val="21"/>
              </w:rPr>
              <w:t> </w:t>
            </w:r>
            <w:r>
              <w:rPr>
                <w:rFonts w:ascii="宋体" w:hAnsi="宋体" w:cs="宋体" w:eastAsia="宋体" w:hint="default"/>
                <w:sz w:val="21"/>
                <w:szCs w:val="21"/>
              </w:rPr>
              <w:t>报</w:t>
            </w:r>
            <w:r>
              <w:rPr>
                <w:rFonts w:ascii="宋体" w:hAnsi="宋体" w:cs="宋体" w:eastAsia="宋体" w:hint="default"/>
                <w:spacing w:val="-57"/>
                <w:sz w:val="21"/>
                <w:szCs w:val="21"/>
              </w:rPr>
              <w:t> </w:t>
            </w:r>
            <w:r>
              <w:rPr>
                <w:rFonts w:ascii="宋体" w:hAnsi="宋体" w:cs="宋体" w:eastAsia="宋体" w:hint="default"/>
                <w:sz w:val="21"/>
                <w:szCs w:val="21"/>
              </w:rPr>
              <w:t>警</w:t>
            </w:r>
            <w:r>
              <w:rPr>
                <w:rFonts w:ascii="宋体" w:hAnsi="宋体" w:cs="宋体" w:eastAsia="宋体" w:hint="default"/>
                <w:spacing w:val="-57"/>
                <w:sz w:val="21"/>
                <w:szCs w:val="21"/>
              </w:rPr>
              <w:t> </w:t>
            </w:r>
            <w:r>
              <w:rPr>
                <w:rFonts w:ascii="宋体" w:hAnsi="宋体" w:cs="宋体" w:eastAsia="宋体" w:hint="default"/>
                <w:sz w:val="21"/>
                <w:szCs w:val="21"/>
              </w:rPr>
              <w:t>器</w:t>
            </w:r>
            <w:r>
              <w:rPr>
                <w:rFonts w:ascii="宋体" w:hAnsi="宋体" w:cs="宋体" w:eastAsia="宋体" w:hint="default"/>
                <w:spacing w:val="-57"/>
                <w:sz w:val="21"/>
                <w:szCs w:val="21"/>
              </w:rPr>
              <w:t> </w:t>
            </w:r>
            <w:r>
              <w:rPr>
                <w:rFonts w:ascii="宋体" w:hAnsi="宋体" w:cs="宋体" w:eastAsia="宋体" w:hint="default"/>
                <w:sz w:val="21"/>
                <w:szCs w:val="21"/>
              </w:rPr>
              <w:t>材</w:t>
            </w:r>
            <w:r>
              <w:rPr>
                <w:rFonts w:ascii="宋体" w:hAnsi="宋体" w:cs="宋体" w:eastAsia="宋体" w:hint="default"/>
                <w:spacing w:val="-54"/>
                <w:sz w:val="21"/>
                <w:szCs w:val="21"/>
              </w:rPr>
              <w:t> </w:t>
            </w:r>
            <w:r>
              <w:rPr>
                <w:rFonts w:ascii="宋体" w:hAnsi="宋体" w:cs="宋体" w:eastAsia="宋体" w:hint="default"/>
                <w:sz w:val="21"/>
                <w:szCs w:val="21"/>
              </w:rPr>
              <w:t>的</w:t>
            </w:r>
            <w:r>
              <w:rPr>
                <w:rFonts w:ascii="宋体" w:hAnsi="宋体" w:cs="宋体" w:eastAsia="宋体" w:hint="default"/>
                <w:spacing w:val="-57"/>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pacing w:val="8"/>
                <w:sz w:val="21"/>
                <w:szCs w:val="21"/>
              </w:rPr>
              <w:t>售、技术咨询及技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术服务；通信设备</w:t>
            </w:r>
          </w:p>
          <w:p>
            <w:pPr>
              <w:pStyle w:val="TableParagraph"/>
              <w:spacing w:line="273" w:lineRule="auto" w:before="7"/>
              <w:ind w:left="100" w:right="-3"/>
              <w:jc w:val="left"/>
              <w:rPr>
                <w:rFonts w:ascii="宋体" w:hAnsi="宋体" w:cs="宋体" w:eastAsia="宋体" w:hint="default"/>
                <w:sz w:val="21"/>
                <w:szCs w:val="21"/>
              </w:rPr>
            </w:pPr>
            <w:r>
              <w:rPr>
                <w:rFonts w:ascii="宋体" w:hAnsi="宋体" w:cs="宋体" w:eastAsia="宋体" w:hint="default"/>
                <w:spacing w:val="8"/>
                <w:sz w:val="21"/>
                <w:szCs w:val="21"/>
              </w:rPr>
              <w:t>（不含卫星地面发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射和接收设备）销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售及售后服务；税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务信息咨询；互联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网信息服务（凭许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可证经营）；设计、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制</w:t>
            </w:r>
            <w:r>
              <w:rPr>
                <w:rFonts w:ascii="宋体" w:hAnsi="宋体" w:cs="宋体" w:eastAsia="宋体" w:hint="default"/>
                <w:spacing w:val="-54"/>
                <w:sz w:val="21"/>
                <w:szCs w:val="21"/>
              </w:rPr>
              <w:t> </w:t>
            </w:r>
            <w:r>
              <w:rPr>
                <w:rFonts w:ascii="宋体" w:hAnsi="宋体" w:cs="宋体" w:eastAsia="宋体" w:hint="default"/>
                <w:sz w:val="21"/>
                <w:szCs w:val="21"/>
              </w:rPr>
              <w:t>作</w:t>
            </w:r>
            <w:r>
              <w:rPr>
                <w:rFonts w:ascii="宋体" w:hAnsi="宋体" w:cs="宋体" w:eastAsia="宋体" w:hint="default"/>
                <w:spacing w:val="-58"/>
                <w:sz w:val="21"/>
                <w:szCs w:val="21"/>
              </w:rPr>
              <w:t> </w:t>
            </w:r>
            <w:r>
              <w:rPr>
                <w:rFonts w:ascii="宋体" w:hAnsi="宋体" w:cs="宋体" w:eastAsia="宋体" w:hint="default"/>
                <w:sz w:val="21"/>
                <w:szCs w:val="21"/>
              </w:rPr>
              <w:t>国</w:t>
            </w:r>
            <w:r>
              <w:rPr>
                <w:rFonts w:ascii="宋体" w:hAnsi="宋体" w:cs="宋体" w:eastAsia="宋体" w:hint="default"/>
                <w:spacing w:val="-58"/>
                <w:sz w:val="21"/>
                <w:szCs w:val="21"/>
              </w:rPr>
              <w:t> </w:t>
            </w:r>
            <w:r>
              <w:rPr>
                <w:rFonts w:ascii="宋体" w:hAnsi="宋体" w:cs="宋体" w:eastAsia="宋体" w:hint="default"/>
                <w:sz w:val="21"/>
                <w:szCs w:val="21"/>
              </w:rPr>
              <w:t>内</w:t>
            </w:r>
            <w:r>
              <w:rPr>
                <w:rFonts w:ascii="宋体" w:hAnsi="宋体" w:cs="宋体" w:eastAsia="宋体" w:hint="default"/>
                <w:spacing w:val="-58"/>
                <w:sz w:val="21"/>
                <w:szCs w:val="21"/>
              </w:rPr>
              <w:t> </w:t>
            </w:r>
            <w:r>
              <w:rPr>
                <w:rFonts w:ascii="宋体" w:hAnsi="宋体" w:cs="宋体" w:eastAsia="宋体" w:hint="default"/>
                <w:sz w:val="21"/>
                <w:szCs w:val="21"/>
              </w:rPr>
              <w:t>广</w:t>
            </w:r>
            <w:r>
              <w:rPr>
                <w:rFonts w:ascii="宋体" w:hAnsi="宋体" w:cs="宋体" w:eastAsia="宋体" w:hint="default"/>
                <w:spacing w:val="-54"/>
                <w:sz w:val="21"/>
                <w:szCs w:val="21"/>
              </w:rPr>
              <w:t> </w:t>
            </w:r>
            <w:r>
              <w:rPr>
                <w:rFonts w:ascii="宋体" w:hAnsi="宋体" w:cs="宋体" w:eastAsia="宋体" w:hint="default"/>
                <w:sz w:val="21"/>
                <w:szCs w:val="21"/>
              </w:rPr>
              <w:t>告</w:t>
            </w:r>
            <w:r>
              <w:rPr>
                <w:rFonts w:ascii="宋体" w:hAnsi="宋体" w:cs="宋体" w:eastAsia="宋体" w:hint="default"/>
                <w:spacing w:val="-58"/>
                <w:sz w:val="21"/>
                <w:szCs w:val="21"/>
              </w:rPr>
              <w:t> </w:t>
            </w:r>
            <w:r>
              <w:rPr>
                <w:rFonts w:ascii="宋体" w:hAnsi="宋体" w:cs="宋体" w:eastAsia="宋体" w:hint="default"/>
                <w:sz w:val="21"/>
                <w:szCs w:val="21"/>
              </w:rPr>
              <w:t>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务；电子商务平台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的设计、开发及技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术服务；代理记账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业务；自动化设备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的销售与服务；接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受银行委托从事金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融信息技术外包服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务；接受银行委托</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从事金融业务流程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外包服务；接受银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行委托从事金融知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识流程外包服务。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96.25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z w:val="21"/>
              </w:rPr>
              <w:t>3.75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46,375.02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26,395.15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sz w:val="21"/>
              </w:rPr>
              <w:t>226,792.35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16,772.25</w:t>
            </w:r>
          </w:p>
        </w:tc>
      </w:tr>
      <w:tr>
        <w:trPr>
          <w:trHeight w:val="219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41" w:right="140"/>
              <w:jc w:val="both"/>
              <w:rPr>
                <w:rFonts w:ascii="宋体" w:hAnsi="宋体" w:cs="宋体" w:eastAsia="宋体" w:hint="default"/>
                <w:sz w:val="21"/>
                <w:szCs w:val="21"/>
              </w:rPr>
            </w:pPr>
            <w:r>
              <w:rPr>
                <w:rFonts w:ascii="宋体" w:hAnsi="宋体" w:cs="宋体" w:eastAsia="宋体" w:hint="default"/>
                <w:sz w:val="21"/>
                <w:szCs w:val="21"/>
              </w:rPr>
              <w:t>黑龙江航</w:t>
            </w:r>
            <w:r>
              <w:rPr>
                <w:rFonts w:ascii="宋体" w:hAnsi="宋体" w:cs="宋体" w:eastAsia="宋体" w:hint="default"/>
                <w:w w:val="100"/>
                <w:sz w:val="21"/>
                <w:szCs w:val="21"/>
              </w:rPr>
              <w:t> </w:t>
            </w:r>
            <w:r>
              <w:rPr>
                <w:rFonts w:ascii="宋体" w:hAnsi="宋体" w:cs="宋体" w:eastAsia="宋体" w:hint="default"/>
                <w:sz w:val="21"/>
                <w:szCs w:val="21"/>
              </w:rPr>
              <w:t>天信息有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pacing w:val="8"/>
                <w:sz w:val="21"/>
                <w:szCs w:val="21"/>
              </w:rPr>
              <w:t>销售：经国家密码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管理局审批并通过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指定检测机构产品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质量检测的商用密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码产品（许可证有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效期至</w:t>
            </w:r>
            <w:r>
              <w:rPr>
                <w:rFonts w:ascii="宋体" w:hAnsi="宋体" w:cs="宋体" w:eastAsia="宋体" w:hint="default"/>
                <w:spacing w:val="-58"/>
                <w:sz w:val="21"/>
                <w:szCs w:val="21"/>
              </w:rPr>
              <w:t> </w:t>
            </w: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8"/>
                <w:sz w:val="21"/>
                <w:szCs w:val="21"/>
              </w:rPr>
              <w:t> </w:t>
            </w:r>
            <w:r>
              <w:rPr>
                <w:rFonts w:ascii="宋体" w:hAnsi="宋体" w:cs="宋体" w:eastAsia="宋体" w:hint="default"/>
                <w:sz w:val="21"/>
                <w:szCs w:val="21"/>
              </w:rPr>
              <w:t>月</w:t>
            </w:r>
          </w:p>
          <w:p>
            <w:pPr>
              <w:pStyle w:val="TableParagraph"/>
              <w:spacing w:line="240" w:lineRule="auto" w:before="7"/>
              <w:ind w:left="100" w:right="0"/>
              <w:jc w:val="both"/>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42"/>
                <w:sz w:val="21"/>
                <w:szCs w:val="21"/>
              </w:rPr>
              <w:t> </w:t>
            </w:r>
            <w:r>
              <w:rPr>
                <w:rFonts w:ascii="宋体" w:hAnsi="宋体" w:cs="宋体" w:eastAsia="宋体" w:hint="default"/>
                <w:spacing w:val="-10"/>
                <w:sz w:val="21"/>
                <w:szCs w:val="21"/>
              </w:rPr>
              <w:t>日），计算机软、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z w:val="21"/>
              </w:rPr>
              <w:t>549.00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51.39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5902.6178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3789.4491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12149.6843</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3507.0485</w:t>
            </w:r>
          </w:p>
        </w:tc>
      </w:tr>
    </w:tbl>
    <w:p>
      <w:pPr>
        <w:spacing w:after="0" w:line="240" w:lineRule="auto"/>
        <w:jc w:val="right"/>
        <w:rPr>
          <w:rFonts w:ascii="宋体" w:hAnsi="宋体" w:cs="宋体" w:eastAsia="宋体" w:hint="default"/>
          <w:sz w:val="21"/>
          <w:szCs w:val="21"/>
        </w:rPr>
        <w:sectPr>
          <w:pgSz w:w="11910" w:h="16840"/>
          <w:pgMar w:header="880" w:footer="1195"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6253"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硬件开发、生产、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销售、系统集成；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购销：金属材料、</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金属绳丝及制品；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计</w:t>
            </w:r>
            <w:r>
              <w:rPr>
                <w:rFonts w:ascii="宋体" w:hAnsi="宋体" w:cs="宋体" w:eastAsia="宋体" w:hint="default"/>
                <w:spacing w:val="-54"/>
                <w:sz w:val="21"/>
                <w:szCs w:val="21"/>
              </w:rPr>
              <w:t> </w:t>
            </w:r>
            <w:r>
              <w:rPr>
                <w:rFonts w:ascii="宋体" w:hAnsi="宋体" w:cs="宋体" w:eastAsia="宋体" w:hint="default"/>
                <w:sz w:val="21"/>
                <w:szCs w:val="21"/>
              </w:rPr>
              <w:t>算</w:t>
            </w:r>
            <w:r>
              <w:rPr>
                <w:rFonts w:ascii="宋体" w:hAnsi="宋体" w:cs="宋体" w:eastAsia="宋体" w:hint="default"/>
                <w:spacing w:val="-58"/>
                <w:sz w:val="21"/>
                <w:szCs w:val="21"/>
              </w:rPr>
              <w:t> </w:t>
            </w:r>
            <w:r>
              <w:rPr>
                <w:rFonts w:ascii="宋体" w:hAnsi="宋体" w:cs="宋体" w:eastAsia="宋体" w:hint="default"/>
                <w:sz w:val="21"/>
                <w:szCs w:val="21"/>
              </w:rPr>
              <w:t>机</w:t>
            </w:r>
            <w:r>
              <w:rPr>
                <w:rFonts w:ascii="宋体" w:hAnsi="宋体" w:cs="宋体" w:eastAsia="宋体" w:hint="default"/>
                <w:spacing w:val="-58"/>
                <w:sz w:val="21"/>
                <w:szCs w:val="21"/>
              </w:rPr>
              <w:t> </w:t>
            </w:r>
            <w:r>
              <w:rPr>
                <w:rFonts w:ascii="宋体" w:hAnsi="宋体" w:cs="宋体" w:eastAsia="宋体" w:hint="default"/>
                <w:sz w:val="21"/>
                <w:szCs w:val="21"/>
              </w:rPr>
              <w:t>及</w:t>
            </w:r>
            <w:r>
              <w:rPr>
                <w:rFonts w:ascii="宋体" w:hAnsi="宋体" w:cs="宋体" w:eastAsia="宋体" w:hint="default"/>
                <w:spacing w:val="-58"/>
                <w:sz w:val="21"/>
                <w:szCs w:val="21"/>
              </w:rPr>
              <w:t> </w:t>
            </w:r>
            <w:r>
              <w:rPr>
                <w:rFonts w:ascii="宋体" w:hAnsi="宋体" w:cs="宋体" w:eastAsia="宋体" w:hint="default"/>
                <w:sz w:val="21"/>
                <w:szCs w:val="21"/>
              </w:rPr>
              <w:t>配</w:t>
            </w:r>
            <w:r>
              <w:rPr>
                <w:rFonts w:ascii="宋体" w:hAnsi="宋体" w:cs="宋体" w:eastAsia="宋体" w:hint="default"/>
                <w:spacing w:val="-54"/>
                <w:sz w:val="21"/>
                <w:szCs w:val="21"/>
              </w:rPr>
              <w:t> </w:t>
            </w:r>
            <w:r>
              <w:rPr>
                <w:rFonts w:ascii="宋体" w:hAnsi="宋体" w:cs="宋体" w:eastAsia="宋体" w:hint="default"/>
                <w:sz w:val="21"/>
                <w:szCs w:val="21"/>
              </w:rPr>
              <w:t>件</w:t>
            </w:r>
            <w:r>
              <w:rPr>
                <w:rFonts w:ascii="宋体" w:hAnsi="宋体" w:cs="宋体" w:eastAsia="宋体" w:hint="default"/>
                <w:spacing w:val="-58"/>
                <w:sz w:val="21"/>
                <w:szCs w:val="21"/>
              </w:rPr>
              <w:t> </w:t>
            </w:r>
            <w:r>
              <w:rPr>
                <w:rFonts w:ascii="宋体" w:hAnsi="宋体" w:cs="宋体" w:eastAsia="宋体" w:hint="default"/>
                <w:sz w:val="21"/>
                <w:szCs w:val="21"/>
              </w:rPr>
              <w:t>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品、工控产品、办</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公自动化设备、仪</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器仪表、电子产品、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税控收款机、税控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器</w:t>
            </w:r>
            <w:r>
              <w:rPr>
                <w:rFonts w:ascii="宋体" w:hAnsi="宋体" w:cs="宋体" w:eastAsia="宋体" w:hint="default"/>
                <w:spacing w:val="-54"/>
                <w:sz w:val="21"/>
                <w:szCs w:val="21"/>
              </w:rPr>
              <w:t> </w:t>
            </w:r>
            <w:r>
              <w:rPr>
                <w:rFonts w:ascii="宋体" w:hAnsi="宋体" w:cs="宋体" w:eastAsia="宋体" w:hint="default"/>
                <w:sz w:val="21"/>
                <w:szCs w:val="21"/>
              </w:rPr>
              <w:t>及</w:t>
            </w:r>
            <w:r>
              <w:rPr>
                <w:rFonts w:ascii="宋体" w:hAnsi="宋体" w:cs="宋体" w:eastAsia="宋体" w:hint="default"/>
                <w:spacing w:val="-58"/>
                <w:sz w:val="21"/>
                <w:szCs w:val="21"/>
              </w:rPr>
              <w:t> </w:t>
            </w:r>
            <w:r>
              <w:rPr>
                <w:rFonts w:ascii="宋体" w:hAnsi="宋体" w:cs="宋体" w:eastAsia="宋体" w:hint="default"/>
                <w:sz w:val="21"/>
                <w:szCs w:val="21"/>
              </w:rPr>
              <w:t>相</w:t>
            </w:r>
            <w:r>
              <w:rPr>
                <w:rFonts w:ascii="宋体" w:hAnsi="宋体" w:cs="宋体" w:eastAsia="宋体" w:hint="default"/>
                <w:spacing w:val="-58"/>
                <w:sz w:val="21"/>
                <w:szCs w:val="21"/>
              </w:rPr>
              <w:t> </w:t>
            </w:r>
            <w:r>
              <w:rPr>
                <w:rFonts w:ascii="宋体" w:hAnsi="宋体" w:cs="宋体" w:eastAsia="宋体" w:hint="default"/>
                <w:sz w:val="21"/>
                <w:szCs w:val="21"/>
              </w:rPr>
              <w:t>关</w:t>
            </w:r>
            <w:r>
              <w:rPr>
                <w:rFonts w:ascii="宋体" w:hAnsi="宋体" w:cs="宋体" w:eastAsia="宋体" w:hint="default"/>
                <w:spacing w:val="-58"/>
                <w:sz w:val="21"/>
                <w:szCs w:val="21"/>
              </w:rPr>
              <w:t> </w:t>
            </w:r>
            <w:r>
              <w:rPr>
                <w:rFonts w:ascii="宋体" w:hAnsi="宋体" w:cs="宋体" w:eastAsia="宋体" w:hint="default"/>
                <w:sz w:val="21"/>
                <w:szCs w:val="21"/>
              </w:rPr>
              <w:t>技</w:t>
            </w:r>
            <w:r>
              <w:rPr>
                <w:rFonts w:ascii="宋体" w:hAnsi="宋体" w:cs="宋体" w:eastAsia="宋体" w:hint="default"/>
                <w:spacing w:val="-54"/>
                <w:sz w:val="21"/>
                <w:szCs w:val="21"/>
              </w:rPr>
              <w:t> </w:t>
            </w:r>
            <w:r>
              <w:rPr>
                <w:rFonts w:ascii="宋体" w:hAnsi="宋体" w:cs="宋体" w:eastAsia="宋体" w:hint="default"/>
                <w:sz w:val="21"/>
                <w:szCs w:val="21"/>
              </w:rPr>
              <w:t>术</w:t>
            </w:r>
            <w:r>
              <w:rPr>
                <w:rFonts w:ascii="宋体" w:hAnsi="宋体" w:cs="宋体" w:eastAsia="宋体" w:hint="default"/>
                <w:spacing w:val="-58"/>
                <w:sz w:val="21"/>
                <w:szCs w:val="21"/>
              </w:rPr>
              <w:t> </w:t>
            </w:r>
            <w:r>
              <w:rPr>
                <w:rFonts w:ascii="宋体" w:hAnsi="宋体" w:cs="宋体" w:eastAsia="宋体" w:hint="default"/>
                <w:sz w:val="21"/>
                <w:szCs w:val="21"/>
              </w:rPr>
              <w:t>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询、技术服务；代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理记账，代理工商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及税务成立、变更、</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注销相关事宜；互</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联网信息服务；网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络技术开发、技术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服务、技术转让、</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技术咨询；货物进</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出口、技术进出口、</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代理进出口。</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749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73" w:lineRule="auto"/>
              <w:ind w:left="141" w:right="140"/>
              <w:jc w:val="both"/>
              <w:rPr>
                <w:rFonts w:ascii="宋体" w:hAnsi="宋体" w:cs="宋体" w:eastAsia="宋体" w:hint="default"/>
                <w:sz w:val="21"/>
                <w:szCs w:val="21"/>
              </w:rPr>
            </w:pPr>
            <w:r>
              <w:rPr>
                <w:rFonts w:ascii="宋体" w:hAnsi="宋体" w:cs="宋体" w:eastAsia="宋体" w:hint="default"/>
                <w:sz w:val="21"/>
                <w:szCs w:val="21"/>
              </w:rPr>
              <w:t>湖北航天</w:t>
            </w:r>
            <w:r>
              <w:rPr>
                <w:rFonts w:ascii="宋体" w:hAnsi="宋体" w:cs="宋体" w:eastAsia="宋体" w:hint="default"/>
                <w:w w:val="100"/>
                <w:sz w:val="21"/>
                <w:szCs w:val="21"/>
              </w:rPr>
              <w:t> </w:t>
            </w:r>
            <w:r>
              <w:rPr>
                <w:rFonts w:ascii="宋体" w:hAnsi="宋体" w:cs="宋体" w:eastAsia="宋体" w:hint="default"/>
                <w:sz w:val="21"/>
                <w:szCs w:val="21"/>
              </w:rPr>
              <w:t>信息技术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pacing w:val="8"/>
                <w:sz w:val="21"/>
                <w:szCs w:val="21"/>
              </w:rPr>
              <w:t>计算机信息技术产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品开发、咨询服务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及批零兼营；计算</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机系统集成；电子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及机械设备、办公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用品、通信产品批</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零兼营；楼宇智能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化工程施工及设备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批零兼营；销售经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国家密码管理局审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批并通过指定检测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机构产品质量检测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w:t>
            </w:r>
            <w:r>
              <w:rPr>
                <w:rFonts w:ascii="宋体" w:hAnsi="宋体" w:cs="宋体" w:eastAsia="宋体" w:hint="default"/>
                <w:spacing w:val="-54"/>
                <w:sz w:val="21"/>
                <w:szCs w:val="21"/>
              </w:rPr>
              <w:t> </w:t>
            </w:r>
            <w:r>
              <w:rPr>
                <w:rFonts w:ascii="宋体" w:hAnsi="宋体" w:cs="宋体" w:eastAsia="宋体" w:hint="default"/>
                <w:sz w:val="21"/>
                <w:szCs w:val="21"/>
              </w:rPr>
              <w:t>商</w:t>
            </w:r>
            <w:r>
              <w:rPr>
                <w:rFonts w:ascii="宋体" w:hAnsi="宋体" w:cs="宋体" w:eastAsia="宋体" w:hint="default"/>
                <w:spacing w:val="-57"/>
                <w:sz w:val="21"/>
                <w:szCs w:val="21"/>
              </w:rPr>
              <w:t> </w:t>
            </w:r>
            <w:r>
              <w:rPr>
                <w:rFonts w:ascii="宋体" w:hAnsi="宋体" w:cs="宋体" w:eastAsia="宋体" w:hint="default"/>
                <w:sz w:val="21"/>
                <w:szCs w:val="21"/>
              </w:rPr>
              <w:t>用</w:t>
            </w:r>
            <w:r>
              <w:rPr>
                <w:rFonts w:ascii="宋体" w:hAnsi="宋体" w:cs="宋体" w:eastAsia="宋体" w:hint="default"/>
                <w:spacing w:val="-57"/>
                <w:sz w:val="21"/>
                <w:szCs w:val="21"/>
              </w:rPr>
              <w:t> </w:t>
            </w:r>
            <w:r>
              <w:rPr>
                <w:rFonts w:ascii="宋体" w:hAnsi="宋体" w:cs="宋体" w:eastAsia="宋体" w:hint="default"/>
                <w:sz w:val="21"/>
                <w:szCs w:val="21"/>
              </w:rPr>
              <w:t>密</w:t>
            </w:r>
            <w:r>
              <w:rPr>
                <w:rFonts w:ascii="宋体" w:hAnsi="宋体" w:cs="宋体" w:eastAsia="宋体" w:hint="default"/>
                <w:spacing w:val="-57"/>
                <w:sz w:val="21"/>
                <w:szCs w:val="21"/>
              </w:rPr>
              <w:t> </w:t>
            </w:r>
            <w:r>
              <w:rPr>
                <w:rFonts w:ascii="宋体" w:hAnsi="宋体" w:cs="宋体" w:eastAsia="宋体" w:hint="default"/>
                <w:sz w:val="21"/>
                <w:szCs w:val="21"/>
              </w:rPr>
              <w:t>码</w:t>
            </w:r>
            <w:r>
              <w:rPr>
                <w:rFonts w:ascii="宋体" w:hAnsi="宋体" w:cs="宋体" w:eastAsia="宋体" w:hint="default"/>
                <w:spacing w:val="-54"/>
                <w:sz w:val="21"/>
                <w:szCs w:val="21"/>
              </w:rPr>
              <w:t> </w:t>
            </w:r>
            <w:r>
              <w:rPr>
                <w:rFonts w:ascii="宋体" w:hAnsi="宋体" w:cs="宋体" w:eastAsia="宋体" w:hint="default"/>
                <w:sz w:val="21"/>
                <w:szCs w:val="21"/>
              </w:rPr>
              <w:t>产</w:t>
            </w:r>
            <w:r>
              <w:rPr>
                <w:rFonts w:ascii="宋体" w:hAnsi="宋体" w:cs="宋体" w:eastAsia="宋体" w:hint="default"/>
                <w:spacing w:val="-57"/>
                <w:sz w:val="21"/>
                <w:szCs w:val="21"/>
              </w:rPr>
              <w:t> </w:t>
            </w:r>
            <w:r>
              <w:rPr>
                <w:rFonts w:ascii="宋体" w:hAnsi="宋体" w:cs="宋体" w:eastAsia="宋体" w:hint="default"/>
                <w:sz w:val="21"/>
                <w:szCs w:val="21"/>
              </w:rPr>
              <w:t>品</w:t>
            </w:r>
            <w:r>
              <w:rPr>
                <w:rFonts w:ascii="宋体" w:hAnsi="宋体" w:cs="宋体" w:eastAsia="宋体" w:hint="default"/>
                <w:w w:val="100"/>
                <w:sz w:val="21"/>
                <w:szCs w:val="21"/>
              </w:rPr>
              <w:t> </w:t>
            </w:r>
            <w:r>
              <w:rPr>
                <w:rFonts w:ascii="宋体" w:hAnsi="宋体" w:cs="宋体" w:eastAsia="宋体" w:hint="default"/>
                <w:spacing w:val="7"/>
                <w:sz w:val="21"/>
                <w:szCs w:val="21"/>
              </w:rPr>
              <w:t>(</w:t>
            </w:r>
            <w:r>
              <w:rPr>
                <w:rFonts w:ascii="宋体" w:hAnsi="宋体" w:cs="宋体" w:eastAsia="宋体" w:hint="default"/>
                <w:spacing w:val="7"/>
                <w:sz w:val="21"/>
                <w:szCs w:val="21"/>
              </w:rPr>
              <w:t>含税控收款机</w:t>
            </w:r>
            <w:r>
              <w:rPr>
                <w:rFonts w:ascii="宋体" w:hAnsi="宋体" w:cs="宋体" w:eastAsia="宋体" w:hint="default"/>
                <w:spacing w:val="7"/>
                <w:sz w:val="21"/>
                <w:szCs w:val="21"/>
              </w:rPr>
              <w:t>)</w:t>
            </w:r>
            <w:r>
              <w:rPr>
                <w:rFonts w:ascii="宋体" w:hAnsi="宋体" w:cs="宋体" w:eastAsia="宋体" w:hint="default"/>
                <w:spacing w:val="7"/>
                <w:sz w:val="21"/>
                <w:szCs w:val="21"/>
              </w:rPr>
              <w:t>及</w:t>
            </w:r>
            <w:r>
              <w:rPr>
                <w:rFonts w:ascii="宋体" w:hAnsi="宋体" w:cs="宋体" w:eastAsia="宋体" w:hint="default"/>
                <w:spacing w:val="-82"/>
                <w:sz w:val="21"/>
                <w:szCs w:val="21"/>
              </w:rPr>
              <w:t> </w:t>
            </w:r>
            <w:r>
              <w:rPr>
                <w:rFonts w:ascii="宋体" w:hAnsi="宋体" w:cs="宋体" w:eastAsia="宋体" w:hint="default"/>
                <w:spacing w:val="8"/>
                <w:sz w:val="21"/>
                <w:szCs w:val="21"/>
              </w:rPr>
              <w:t>技术服务；人才、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职业供求信息的收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集、整理、储存、</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发布；为求职者介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绍用人单位；为用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人单位和居民家庭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推荐求职者；从事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互联网人力资源信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息服务和组织各类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招聘洽谈会；人才</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324" w:right="0"/>
              <w:jc w:val="left"/>
              <w:rPr>
                <w:rFonts w:ascii="宋体" w:hAnsi="宋体" w:cs="宋体" w:eastAsia="宋体" w:hint="default"/>
                <w:sz w:val="21"/>
                <w:szCs w:val="21"/>
              </w:rPr>
            </w:pPr>
            <w:r>
              <w:rPr>
                <w:rFonts w:ascii="宋体"/>
                <w:sz w:val="21"/>
              </w:rPr>
              <w:t>3,350.00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213" w:right="0"/>
              <w:jc w:val="left"/>
              <w:rPr>
                <w:rFonts w:ascii="宋体" w:hAnsi="宋体" w:cs="宋体" w:eastAsia="宋体" w:hint="default"/>
                <w:sz w:val="21"/>
                <w:szCs w:val="21"/>
              </w:rPr>
            </w:pPr>
            <w:r>
              <w:rPr>
                <w:rFonts w:ascii="宋体"/>
                <w:sz w:val="21"/>
              </w:rPr>
              <w:t>34.00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218" w:right="0"/>
              <w:jc w:val="left"/>
              <w:rPr>
                <w:rFonts w:ascii="宋体" w:hAnsi="宋体" w:cs="宋体" w:eastAsia="宋体" w:hint="default"/>
                <w:sz w:val="21"/>
                <w:szCs w:val="21"/>
              </w:rPr>
            </w:pPr>
            <w:r>
              <w:rPr>
                <w:rFonts w:ascii="宋体"/>
                <w:sz w:val="21"/>
              </w:rPr>
              <w:t>35,189.41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218" w:right="0"/>
              <w:jc w:val="left"/>
              <w:rPr>
                <w:rFonts w:ascii="宋体" w:hAnsi="宋体" w:cs="宋体" w:eastAsia="宋体" w:hint="default"/>
                <w:sz w:val="21"/>
                <w:szCs w:val="21"/>
              </w:rPr>
            </w:pPr>
            <w:r>
              <w:rPr>
                <w:rFonts w:ascii="宋体"/>
                <w:sz w:val="21"/>
              </w:rPr>
              <w:t>14,440.17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213" w:right="0"/>
              <w:jc w:val="left"/>
              <w:rPr>
                <w:rFonts w:ascii="宋体" w:hAnsi="宋体" w:cs="宋体" w:eastAsia="宋体" w:hint="default"/>
                <w:sz w:val="21"/>
                <w:szCs w:val="21"/>
              </w:rPr>
            </w:pPr>
            <w:r>
              <w:rPr>
                <w:rFonts w:ascii="宋体"/>
                <w:sz w:val="21"/>
              </w:rPr>
              <w:t>58,936.12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218" w:right="0"/>
              <w:jc w:val="left"/>
              <w:rPr>
                <w:rFonts w:ascii="宋体" w:hAnsi="宋体" w:cs="宋体" w:eastAsia="宋体" w:hint="default"/>
                <w:sz w:val="21"/>
                <w:szCs w:val="21"/>
              </w:rPr>
            </w:pPr>
            <w:r>
              <w:rPr>
                <w:rFonts w:ascii="宋体"/>
                <w:sz w:val="21"/>
              </w:rPr>
              <w:t>13,263.49</w:t>
            </w:r>
          </w:p>
        </w:tc>
      </w:tr>
    </w:tbl>
    <w:p>
      <w:pPr>
        <w:spacing w:after="0" w:line="240" w:lineRule="auto"/>
        <w:jc w:val="left"/>
        <w:rPr>
          <w:rFonts w:ascii="宋体" w:hAnsi="宋体" w:cs="宋体" w:eastAsia="宋体" w:hint="default"/>
          <w:sz w:val="21"/>
          <w:szCs w:val="21"/>
        </w:rPr>
        <w:sectPr>
          <w:pgSz w:w="11910" w:h="16840"/>
          <w:pgMar w:header="880" w:footer="1195"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4381"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pacing w:val="8"/>
                <w:sz w:val="21"/>
                <w:szCs w:val="21"/>
              </w:rPr>
              <w:t>职业培训和测评；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求职指导与人力资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源管理咨询服务；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8"/>
                <w:sz w:val="21"/>
                <w:szCs w:val="21"/>
              </w:rPr>
              <w:t>第二类增值电信业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务中的信息服务业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务（仅限互联网信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息服务，互联网信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息服务不含新闻、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出版、教育、医疗</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保健、药品和医疗</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器械、文化、广播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电影电视节目、电</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子公告内容）；刻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章。</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749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73" w:lineRule="auto"/>
              <w:ind w:left="141" w:right="140"/>
              <w:jc w:val="center"/>
              <w:rPr>
                <w:rFonts w:ascii="宋体" w:hAnsi="宋体" w:cs="宋体" w:eastAsia="宋体" w:hint="default"/>
                <w:sz w:val="21"/>
                <w:szCs w:val="21"/>
              </w:rPr>
            </w:pPr>
            <w:r>
              <w:rPr>
                <w:rFonts w:ascii="宋体" w:hAnsi="宋体" w:cs="宋体" w:eastAsia="宋体" w:hint="default"/>
                <w:sz w:val="21"/>
                <w:szCs w:val="21"/>
              </w:rPr>
              <w:t>湖南航天</w:t>
            </w:r>
            <w:r>
              <w:rPr>
                <w:rFonts w:ascii="宋体" w:hAnsi="宋体" w:cs="宋体" w:eastAsia="宋体" w:hint="default"/>
                <w:w w:val="100"/>
                <w:sz w:val="21"/>
                <w:szCs w:val="21"/>
              </w:rPr>
              <w:t> </w:t>
            </w:r>
            <w:r>
              <w:rPr>
                <w:rFonts w:ascii="宋体" w:hAnsi="宋体" w:cs="宋体" w:eastAsia="宋体" w:hint="default"/>
                <w:sz w:val="21"/>
                <w:szCs w:val="21"/>
              </w:rPr>
              <w:t>信息有限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第二类增值业务中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的信息服务业务；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w:t>
            </w:r>
            <w:r>
              <w:rPr>
                <w:rFonts w:ascii="宋体" w:hAnsi="宋体" w:cs="宋体" w:eastAsia="宋体" w:hint="default"/>
                <w:spacing w:val="-54"/>
                <w:sz w:val="21"/>
                <w:szCs w:val="21"/>
              </w:rPr>
              <w:t> </w:t>
            </w:r>
            <w:r>
              <w:rPr>
                <w:rFonts w:ascii="宋体" w:hAnsi="宋体" w:cs="宋体" w:eastAsia="宋体" w:hint="default"/>
                <w:sz w:val="21"/>
                <w:szCs w:val="21"/>
              </w:rPr>
              <w:t>用</w:t>
            </w:r>
            <w:r>
              <w:rPr>
                <w:rFonts w:ascii="宋体" w:hAnsi="宋体" w:cs="宋体" w:eastAsia="宋体" w:hint="default"/>
                <w:spacing w:val="-58"/>
                <w:sz w:val="21"/>
                <w:szCs w:val="21"/>
              </w:rPr>
              <w:t> </w:t>
            </w:r>
            <w:r>
              <w:rPr>
                <w:rFonts w:ascii="宋体" w:hAnsi="宋体" w:cs="宋体" w:eastAsia="宋体" w:hint="default"/>
                <w:sz w:val="21"/>
                <w:szCs w:val="21"/>
              </w:rPr>
              <w:t>密</w:t>
            </w:r>
            <w:r>
              <w:rPr>
                <w:rFonts w:ascii="宋体" w:hAnsi="宋体" w:cs="宋体" w:eastAsia="宋体" w:hint="default"/>
                <w:spacing w:val="-58"/>
                <w:sz w:val="21"/>
                <w:szCs w:val="21"/>
              </w:rPr>
              <w:t> </w:t>
            </w:r>
            <w:r>
              <w:rPr>
                <w:rFonts w:ascii="宋体" w:hAnsi="宋体" w:cs="宋体" w:eastAsia="宋体" w:hint="default"/>
                <w:sz w:val="21"/>
                <w:szCs w:val="21"/>
              </w:rPr>
              <w:t>码</w:t>
            </w:r>
            <w:r>
              <w:rPr>
                <w:rFonts w:ascii="宋体" w:hAnsi="宋体" w:cs="宋体" w:eastAsia="宋体" w:hint="default"/>
                <w:spacing w:val="-58"/>
                <w:sz w:val="21"/>
                <w:szCs w:val="21"/>
              </w:rPr>
              <w:t> </w:t>
            </w:r>
            <w:r>
              <w:rPr>
                <w:rFonts w:ascii="宋体" w:hAnsi="宋体" w:cs="宋体" w:eastAsia="宋体" w:hint="default"/>
                <w:sz w:val="21"/>
                <w:szCs w:val="21"/>
              </w:rPr>
              <w:t>产</w:t>
            </w:r>
            <w:r>
              <w:rPr>
                <w:rFonts w:ascii="宋体" w:hAnsi="宋体" w:cs="宋体" w:eastAsia="宋体" w:hint="default"/>
                <w:spacing w:val="-54"/>
                <w:sz w:val="21"/>
                <w:szCs w:val="21"/>
              </w:rPr>
              <w:t> </w:t>
            </w:r>
            <w:r>
              <w:rPr>
                <w:rFonts w:ascii="宋体" w:hAnsi="宋体" w:cs="宋体" w:eastAsia="宋体" w:hint="default"/>
                <w:sz w:val="21"/>
                <w:szCs w:val="21"/>
              </w:rPr>
              <w:t>品</w:t>
            </w:r>
            <w:r>
              <w:rPr>
                <w:rFonts w:ascii="宋体" w:hAnsi="宋体" w:cs="宋体" w:eastAsia="宋体" w:hint="default"/>
                <w:spacing w:val="-58"/>
                <w:sz w:val="21"/>
                <w:szCs w:val="21"/>
              </w:rPr>
              <w:t> </w:t>
            </w:r>
            <w:r>
              <w:rPr>
                <w:rFonts w:ascii="宋体" w:hAnsi="宋体" w:cs="宋体" w:eastAsia="宋体" w:hint="default"/>
                <w:sz w:val="21"/>
                <w:szCs w:val="21"/>
              </w:rPr>
              <w:t>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售；电子计算机软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件开发；电子计算</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机软件、硬件、机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械设备、电子产品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销售；防伪税控系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统及相关设备的开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发、生产；工业自</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动</w:t>
            </w:r>
            <w:r>
              <w:rPr>
                <w:rFonts w:ascii="宋体" w:hAnsi="宋体" w:cs="宋体" w:eastAsia="宋体" w:hint="default"/>
                <w:spacing w:val="-54"/>
                <w:sz w:val="21"/>
                <w:szCs w:val="21"/>
              </w:rPr>
              <w:t> </w:t>
            </w:r>
            <w:r>
              <w:rPr>
                <w:rFonts w:ascii="宋体" w:hAnsi="宋体" w:cs="宋体" w:eastAsia="宋体" w:hint="default"/>
                <w:sz w:val="21"/>
                <w:szCs w:val="21"/>
              </w:rPr>
              <w:t>化</w:t>
            </w:r>
            <w:r>
              <w:rPr>
                <w:rFonts w:ascii="宋体" w:hAnsi="宋体" w:cs="宋体" w:eastAsia="宋体" w:hint="default"/>
                <w:spacing w:val="-58"/>
                <w:sz w:val="21"/>
                <w:szCs w:val="21"/>
              </w:rPr>
              <w:t> </w:t>
            </w:r>
            <w:r>
              <w:rPr>
                <w:rFonts w:ascii="宋体" w:hAnsi="宋体" w:cs="宋体" w:eastAsia="宋体" w:hint="default"/>
                <w:sz w:val="21"/>
                <w:szCs w:val="21"/>
              </w:rPr>
              <w:t>控</w:t>
            </w:r>
            <w:r>
              <w:rPr>
                <w:rFonts w:ascii="宋体" w:hAnsi="宋体" w:cs="宋体" w:eastAsia="宋体" w:hint="default"/>
                <w:spacing w:val="-58"/>
                <w:sz w:val="21"/>
                <w:szCs w:val="21"/>
              </w:rPr>
              <w:t> </w:t>
            </w:r>
            <w:r>
              <w:rPr>
                <w:rFonts w:ascii="宋体" w:hAnsi="宋体" w:cs="宋体" w:eastAsia="宋体" w:hint="default"/>
                <w:sz w:val="21"/>
                <w:szCs w:val="21"/>
              </w:rPr>
              <w:t>制</w:t>
            </w:r>
            <w:r>
              <w:rPr>
                <w:rFonts w:ascii="宋体" w:hAnsi="宋体" w:cs="宋体" w:eastAsia="宋体" w:hint="default"/>
                <w:spacing w:val="-58"/>
                <w:sz w:val="21"/>
                <w:szCs w:val="21"/>
              </w:rPr>
              <w:t> </w:t>
            </w:r>
            <w:r>
              <w:rPr>
                <w:rFonts w:ascii="宋体" w:hAnsi="宋体" w:cs="宋体" w:eastAsia="宋体" w:hint="default"/>
                <w:sz w:val="21"/>
                <w:szCs w:val="21"/>
              </w:rPr>
              <w:t>设</w:t>
            </w:r>
            <w:r>
              <w:rPr>
                <w:rFonts w:ascii="宋体" w:hAnsi="宋体" w:cs="宋体" w:eastAsia="宋体" w:hint="default"/>
                <w:spacing w:val="-54"/>
                <w:sz w:val="21"/>
                <w:szCs w:val="21"/>
              </w:rPr>
              <w:t> </w:t>
            </w:r>
            <w:r>
              <w:rPr>
                <w:rFonts w:ascii="宋体" w:hAnsi="宋体" w:cs="宋体" w:eastAsia="宋体" w:hint="default"/>
                <w:sz w:val="21"/>
                <w:szCs w:val="21"/>
              </w:rPr>
              <w:t>备</w:t>
            </w:r>
            <w:r>
              <w:rPr>
                <w:rFonts w:ascii="宋体" w:hAnsi="宋体" w:cs="宋体" w:eastAsia="宋体" w:hint="default"/>
                <w:spacing w:val="-58"/>
                <w:sz w:val="21"/>
                <w:szCs w:val="21"/>
              </w:rPr>
              <w:t> </w:t>
            </w:r>
            <w:r>
              <w:rPr>
                <w:rFonts w:ascii="宋体" w:hAnsi="宋体" w:cs="宋体" w:eastAsia="宋体" w:hint="default"/>
                <w:sz w:val="21"/>
                <w:szCs w:val="21"/>
              </w:rPr>
              <w:t>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发、销售；法律法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规</w:t>
            </w:r>
            <w:r>
              <w:rPr>
                <w:rFonts w:ascii="宋体" w:hAnsi="宋体" w:cs="宋体" w:eastAsia="宋体" w:hint="default"/>
                <w:spacing w:val="-54"/>
                <w:sz w:val="21"/>
                <w:szCs w:val="21"/>
              </w:rPr>
              <w:t> </w:t>
            </w:r>
            <w:r>
              <w:rPr>
                <w:rFonts w:ascii="宋体" w:hAnsi="宋体" w:cs="宋体" w:eastAsia="宋体" w:hint="default"/>
                <w:sz w:val="21"/>
                <w:szCs w:val="21"/>
              </w:rPr>
              <w:t>允</w:t>
            </w:r>
            <w:r>
              <w:rPr>
                <w:rFonts w:ascii="宋体" w:hAnsi="宋体" w:cs="宋体" w:eastAsia="宋体" w:hint="default"/>
                <w:spacing w:val="-58"/>
                <w:sz w:val="21"/>
                <w:szCs w:val="21"/>
              </w:rPr>
              <w:t> </w:t>
            </w:r>
            <w:r>
              <w:rPr>
                <w:rFonts w:ascii="宋体" w:hAnsi="宋体" w:cs="宋体" w:eastAsia="宋体" w:hint="default"/>
                <w:sz w:val="21"/>
                <w:szCs w:val="21"/>
              </w:rPr>
              <w:t>许</w:t>
            </w:r>
            <w:r>
              <w:rPr>
                <w:rFonts w:ascii="宋体" w:hAnsi="宋体" w:cs="宋体" w:eastAsia="宋体" w:hint="default"/>
                <w:spacing w:val="-58"/>
                <w:sz w:val="21"/>
                <w:szCs w:val="21"/>
              </w:rPr>
              <w:t> </w:t>
            </w:r>
            <w:r>
              <w:rPr>
                <w:rFonts w:ascii="宋体" w:hAnsi="宋体" w:cs="宋体" w:eastAsia="宋体" w:hint="default"/>
                <w:sz w:val="21"/>
                <w:szCs w:val="21"/>
              </w:rPr>
              <w:t>的</w:t>
            </w:r>
            <w:r>
              <w:rPr>
                <w:rFonts w:ascii="宋体" w:hAnsi="宋体" w:cs="宋体" w:eastAsia="宋体" w:hint="default"/>
                <w:spacing w:val="-58"/>
                <w:sz w:val="21"/>
                <w:szCs w:val="21"/>
              </w:rPr>
              <w:t> </w:t>
            </w:r>
            <w:r>
              <w:rPr>
                <w:rFonts w:ascii="宋体" w:hAnsi="宋体" w:cs="宋体" w:eastAsia="宋体" w:hint="default"/>
                <w:sz w:val="21"/>
                <w:szCs w:val="21"/>
              </w:rPr>
              <w:t>通</w:t>
            </w:r>
            <w:r>
              <w:rPr>
                <w:rFonts w:ascii="宋体" w:hAnsi="宋体" w:cs="宋体" w:eastAsia="宋体" w:hint="default"/>
                <w:spacing w:val="-54"/>
                <w:sz w:val="21"/>
                <w:szCs w:val="21"/>
              </w:rPr>
              <w:t> </w:t>
            </w:r>
            <w:r>
              <w:rPr>
                <w:rFonts w:ascii="宋体" w:hAnsi="宋体" w:cs="宋体" w:eastAsia="宋体" w:hint="default"/>
                <w:sz w:val="21"/>
                <w:szCs w:val="21"/>
              </w:rPr>
              <w:t>信</w:t>
            </w:r>
            <w:r>
              <w:rPr>
                <w:rFonts w:ascii="宋体" w:hAnsi="宋体" w:cs="宋体" w:eastAsia="宋体" w:hint="default"/>
                <w:spacing w:val="-55"/>
                <w:sz w:val="21"/>
                <w:szCs w:val="21"/>
              </w:rPr>
              <w:t> </w:t>
            </w:r>
            <w:r>
              <w:rPr>
                <w:rFonts w:ascii="宋体" w:hAnsi="宋体" w:cs="宋体" w:eastAsia="宋体" w:hint="default"/>
                <w:sz w:val="21"/>
                <w:szCs w:val="21"/>
              </w:rPr>
              <w:t>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备、信息系统设备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的技术开发、产品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销售；计算机系统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集成；计算机综合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知识培训；经济信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息咨询服务（不含</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金融、证券、期货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咨询）；代理记账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业务；安全技术防</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范系统设计、施工、</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维修。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96"/>
              <w:jc w:val="right"/>
              <w:rPr>
                <w:rFonts w:ascii="宋体" w:hAnsi="宋体" w:cs="宋体" w:eastAsia="宋体" w:hint="default"/>
                <w:sz w:val="21"/>
                <w:szCs w:val="21"/>
              </w:rPr>
            </w:pPr>
            <w:r>
              <w:rPr>
                <w:rFonts w:ascii="宋体"/>
                <w:spacing w:val="-1"/>
                <w:sz w:val="21"/>
              </w:rPr>
              <w:t>2,000.00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98"/>
              <w:jc w:val="right"/>
              <w:rPr>
                <w:rFonts w:ascii="宋体" w:hAnsi="宋体" w:cs="宋体" w:eastAsia="宋体" w:hint="default"/>
                <w:sz w:val="21"/>
                <w:szCs w:val="21"/>
              </w:rPr>
            </w:pPr>
            <w:r>
              <w:rPr>
                <w:rFonts w:ascii="宋体"/>
                <w:sz w:val="21"/>
              </w:rPr>
              <w:t>52.00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117" w:right="0"/>
              <w:jc w:val="center"/>
              <w:rPr>
                <w:rFonts w:ascii="宋体" w:hAnsi="宋体" w:cs="宋体" w:eastAsia="宋体" w:hint="default"/>
                <w:sz w:val="21"/>
                <w:szCs w:val="21"/>
              </w:rPr>
            </w:pPr>
            <w:r>
              <w:rPr>
                <w:rFonts w:ascii="宋体"/>
                <w:sz w:val="21"/>
              </w:rPr>
              <w:t>15,047.95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99"/>
              <w:jc w:val="right"/>
              <w:rPr>
                <w:rFonts w:ascii="宋体" w:hAnsi="宋体" w:cs="宋体" w:eastAsia="宋体" w:hint="default"/>
                <w:sz w:val="21"/>
                <w:szCs w:val="21"/>
              </w:rPr>
            </w:pPr>
            <w:r>
              <w:rPr>
                <w:rFonts w:ascii="宋体"/>
                <w:spacing w:val="-1"/>
                <w:sz w:val="21"/>
              </w:rPr>
              <w:t>7,447.73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28,423.51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96"/>
              <w:jc w:val="right"/>
              <w:rPr>
                <w:rFonts w:ascii="宋体" w:hAnsi="宋体" w:cs="宋体" w:eastAsia="宋体" w:hint="default"/>
                <w:sz w:val="21"/>
                <w:szCs w:val="21"/>
              </w:rPr>
            </w:pPr>
            <w:r>
              <w:rPr>
                <w:rFonts w:ascii="宋体"/>
                <w:spacing w:val="-1"/>
                <w:sz w:val="21"/>
              </w:rPr>
              <w:t>5,061.72</w:t>
            </w:r>
          </w:p>
        </w:tc>
      </w:tr>
      <w:tr>
        <w:trPr>
          <w:trHeight w:val="188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41" w:right="140"/>
              <w:jc w:val="both"/>
              <w:rPr>
                <w:rFonts w:ascii="宋体" w:hAnsi="宋体" w:cs="宋体" w:eastAsia="宋体" w:hint="default"/>
                <w:sz w:val="21"/>
                <w:szCs w:val="21"/>
              </w:rPr>
            </w:pPr>
            <w:r>
              <w:rPr>
                <w:rFonts w:ascii="宋体" w:hAnsi="宋体" w:cs="宋体" w:eastAsia="宋体" w:hint="default"/>
                <w:sz w:val="21"/>
                <w:szCs w:val="21"/>
              </w:rPr>
              <w:t>华迪计算</w:t>
            </w:r>
            <w:r>
              <w:rPr>
                <w:rFonts w:ascii="宋体" w:hAnsi="宋体" w:cs="宋体" w:eastAsia="宋体" w:hint="default"/>
                <w:w w:val="100"/>
                <w:sz w:val="21"/>
                <w:szCs w:val="21"/>
              </w:rPr>
              <w:t> </w:t>
            </w:r>
            <w:r>
              <w:rPr>
                <w:rFonts w:ascii="宋体" w:hAnsi="宋体" w:cs="宋体" w:eastAsia="宋体" w:hint="default"/>
                <w:sz w:val="21"/>
                <w:szCs w:val="21"/>
              </w:rPr>
              <w:t>机集团有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计算机软硬件及外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围设备、通信设备、</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卫星应用技术、机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械</w:t>
            </w:r>
            <w:r>
              <w:rPr>
                <w:rFonts w:ascii="宋体" w:hAnsi="宋体" w:cs="宋体" w:eastAsia="宋体" w:hint="default"/>
                <w:spacing w:val="-54"/>
                <w:sz w:val="21"/>
                <w:szCs w:val="21"/>
              </w:rPr>
              <w:t> </w:t>
            </w:r>
            <w:r>
              <w:rPr>
                <w:rFonts w:ascii="宋体" w:hAnsi="宋体" w:cs="宋体" w:eastAsia="宋体" w:hint="default"/>
                <w:sz w:val="21"/>
                <w:szCs w:val="21"/>
              </w:rPr>
              <w:t>电</w:t>
            </w:r>
            <w:r>
              <w:rPr>
                <w:rFonts w:ascii="宋体" w:hAnsi="宋体" w:cs="宋体" w:eastAsia="宋体" w:hint="default"/>
                <w:spacing w:val="-58"/>
                <w:sz w:val="21"/>
                <w:szCs w:val="21"/>
              </w:rPr>
              <w:t> </w:t>
            </w:r>
            <w:r>
              <w:rPr>
                <w:rFonts w:ascii="宋体" w:hAnsi="宋体" w:cs="宋体" w:eastAsia="宋体" w:hint="default"/>
                <w:sz w:val="21"/>
                <w:szCs w:val="21"/>
              </w:rPr>
              <w:t>器</w:t>
            </w:r>
            <w:r>
              <w:rPr>
                <w:rFonts w:ascii="宋体" w:hAnsi="宋体" w:cs="宋体" w:eastAsia="宋体" w:hint="default"/>
                <w:spacing w:val="-58"/>
                <w:sz w:val="21"/>
                <w:szCs w:val="21"/>
              </w:rPr>
              <w:t> </w:t>
            </w:r>
            <w:r>
              <w:rPr>
                <w:rFonts w:ascii="宋体" w:hAnsi="宋体" w:cs="宋体" w:eastAsia="宋体" w:hint="default"/>
                <w:sz w:val="21"/>
                <w:szCs w:val="21"/>
              </w:rPr>
              <w:t>设</w:t>
            </w:r>
            <w:r>
              <w:rPr>
                <w:rFonts w:ascii="宋体" w:hAnsi="宋体" w:cs="宋体" w:eastAsia="宋体" w:hint="default"/>
                <w:spacing w:val="-58"/>
                <w:sz w:val="21"/>
                <w:szCs w:val="21"/>
              </w:rPr>
              <w:t> </w:t>
            </w:r>
            <w:r>
              <w:rPr>
                <w:rFonts w:ascii="宋体" w:hAnsi="宋体" w:cs="宋体" w:eastAsia="宋体" w:hint="default"/>
                <w:sz w:val="21"/>
                <w:szCs w:val="21"/>
              </w:rPr>
              <w:t>备</w:t>
            </w:r>
            <w:r>
              <w:rPr>
                <w:rFonts w:ascii="宋体" w:hAnsi="宋体" w:cs="宋体" w:eastAsia="宋体" w:hint="default"/>
                <w:spacing w:val="-54"/>
                <w:sz w:val="21"/>
                <w:szCs w:val="21"/>
              </w:rPr>
              <w:t> </w:t>
            </w:r>
            <w:r>
              <w:rPr>
                <w:rFonts w:ascii="宋体" w:hAnsi="宋体" w:cs="宋体" w:eastAsia="宋体" w:hint="default"/>
                <w:sz w:val="21"/>
                <w:szCs w:val="21"/>
              </w:rPr>
              <w:t>的</w:t>
            </w:r>
            <w:r>
              <w:rPr>
                <w:rFonts w:ascii="宋体" w:hAnsi="宋体" w:cs="宋体" w:eastAsia="宋体" w:hint="default"/>
                <w:spacing w:val="-58"/>
                <w:sz w:val="21"/>
                <w:szCs w:val="21"/>
              </w:rPr>
              <w:t> </w:t>
            </w:r>
            <w:r>
              <w:rPr>
                <w:rFonts w:ascii="宋体" w:hAnsi="宋体" w:cs="宋体" w:eastAsia="宋体" w:hint="default"/>
                <w:sz w:val="21"/>
                <w:szCs w:val="21"/>
              </w:rPr>
              <w:t>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造；计算机软硬件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及外围设备、通信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11,024.00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40.40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z w:val="21"/>
              </w:rPr>
              <w:t>26.07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2" w:right="0"/>
              <w:jc w:val="center"/>
              <w:rPr>
                <w:rFonts w:ascii="宋体" w:hAnsi="宋体" w:cs="宋体" w:eastAsia="宋体" w:hint="default"/>
                <w:sz w:val="21"/>
                <w:szCs w:val="21"/>
              </w:rPr>
            </w:pPr>
            <w:r>
              <w:rPr>
                <w:rFonts w:ascii="宋体"/>
                <w:sz w:val="21"/>
              </w:rPr>
              <w:t>104,526.70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19,394.05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180,071.18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1,715.11</w:t>
            </w:r>
          </w:p>
        </w:tc>
      </w:tr>
    </w:tbl>
    <w:p>
      <w:pPr>
        <w:spacing w:after="0" w:line="240" w:lineRule="auto"/>
        <w:jc w:val="right"/>
        <w:rPr>
          <w:rFonts w:ascii="宋体" w:hAnsi="宋体" w:cs="宋体" w:eastAsia="宋体" w:hint="default"/>
          <w:sz w:val="21"/>
          <w:szCs w:val="21"/>
        </w:rPr>
        <w:sectPr>
          <w:pgSz w:w="11910" w:h="16840"/>
          <w:pgMar w:header="880" w:footer="1195"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7189"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1"/>
              <w:jc w:val="both"/>
              <w:rPr>
                <w:rFonts w:ascii="宋体" w:hAnsi="宋体" w:cs="宋体" w:eastAsia="宋体" w:hint="default"/>
                <w:sz w:val="21"/>
                <w:szCs w:val="21"/>
              </w:rPr>
            </w:pPr>
            <w:r>
              <w:rPr>
                <w:rFonts w:ascii="宋体" w:hAnsi="宋体" w:cs="宋体" w:eastAsia="宋体" w:hint="default"/>
                <w:spacing w:val="8"/>
                <w:sz w:val="21"/>
                <w:szCs w:val="21"/>
              </w:rPr>
              <w:t>设备、卫星应用技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术、机械电器设备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的技术开发；技术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服务、技术转让、</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技术咨询、技术培</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训；销售开发后的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0"/>
                <w:sz w:val="21"/>
                <w:szCs w:val="21"/>
              </w:rPr>
              <w:t>产品、计算机软硬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件及外围设备、通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信设备、机械电器</w:t>
            </w:r>
          </w:p>
          <w:p>
            <w:pPr>
              <w:pStyle w:val="TableParagraph"/>
              <w:spacing w:line="273" w:lineRule="auto" w:before="7"/>
              <w:ind w:left="100" w:right="-3"/>
              <w:jc w:val="left"/>
              <w:rPr>
                <w:rFonts w:ascii="宋体" w:hAnsi="宋体" w:cs="宋体" w:eastAsia="宋体" w:hint="default"/>
                <w:sz w:val="21"/>
                <w:szCs w:val="21"/>
              </w:rPr>
            </w:pPr>
            <w:r>
              <w:rPr>
                <w:rFonts w:ascii="宋体" w:hAnsi="宋体" w:cs="宋体" w:eastAsia="宋体" w:hint="default"/>
                <w:spacing w:val="-3"/>
                <w:sz w:val="21"/>
                <w:szCs w:val="21"/>
              </w:rPr>
              <w:t>设备、电子元器件；</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承接计算机系统集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成；信息咨询（不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含中介服务）；提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供信息源；自营和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代理各类商品及技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术的进出口业务，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但国家限定公司经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营或禁止进出口的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商品及技术除外；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专业承包；建筑智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能化系统集成（其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中消防系统除外）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专项工程设计。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656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141" w:right="140"/>
              <w:jc w:val="center"/>
              <w:rPr>
                <w:rFonts w:ascii="宋体" w:hAnsi="宋体" w:cs="宋体" w:eastAsia="宋体" w:hint="default"/>
                <w:sz w:val="21"/>
                <w:szCs w:val="21"/>
              </w:rPr>
            </w:pPr>
            <w:r>
              <w:rPr>
                <w:rFonts w:ascii="宋体" w:hAnsi="宋体" w:cs="宋体" w:eastAsia="宋体" w:hint="default"/>
                <w:sz w:val="21"/>
                <w:szCs w:val="21"/>
              </w:rPr>
              <w:t>吉林爱信</w:t>
            </w:r>
            <w:r>
              <w:rPr>
                <w:rFonts w:ascii="宋体" w:hAnsi="宋体" w:cs="宋体" w:eastAsia="宋体" w:hint="default"/>
                <w:w w:val="100"/>
                <w:sz w:val="21"/>
                <w:szCs w:val="21"/>
              </w:rPr>
              <w:t> </w:t>
            </w:r>
            <w:r>
              <w:rPr>
                <w:rFonts w:ascii="宋体" w:hAnsi="宋体" w:cs="宋体" w:eastAsia="宋体" w:hint="default"/>
                <w:sz w:val="21"/>
                <w:szCs w:val="21"/>
              </w:rPr>
              <w:t>诺航天信</w:t>
            </w:r>
            <w:r>
              <w:rPr>
                <w:rFonts w:ascii="宋体" w:hAnsi="宋体" w:cs="宋体" w:eastAsia="宋体" w:hint="default"/>
                <w:w w:val="100"/>
                <w:sz w:val="21"/>
                <w:szCs w:val="21"/>
              </w:rPr>
              <w:t> </w:t>
            </w:r>
            <w:r>
              <w:rPr>
                <w:rFonts w:ascii="宋体" w:hAnsi="宋体" w:cs="宋体" w:eastAsia="宋体" w:hint="default"/>
                <w:sz w:val="21"/>
                <w:szCs w:val="21"/>
              </w:rPr>
              <w:t>息有限公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计算机软件的技术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开发、技术咨询、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技术服务、技术外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包；企业管理咨询；</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电子及通信设备、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计</w:t>
            </w:r>
            <w:r>
              <w:rPr>
                <w:rFonts w:ascii="宋体" w:hAnsi="宋体" w:cs="宋体" w:eastAsia="宋体" w:hint="default"/>
                <w:spacing w:val="-54"/>
                <w:sz w:val="21"/>
                <w:szCs w:val="21"/>
              </w:rPr>
              <w:t> </w:t>
            </w:r>
            <w:r>
              <w:rPr>
                <w:rFonts w:ascii="宋体" w:hAnsi="宋体" w:cs="宋体" w:eastAsia="宋体" w:hint="default"/>
                <w:sz w:val="21"/>
                <w:szCs w:val="21"/>
              </w:rPr>
              <w:t>算</w:t>
            </w:r>
            <w:r>
              <w:rPr>
                <w:rFonts w:ascii="宋体" w:hAnsi="宋体" w:cs="宋体" w:eastAsia="宋体" w:hint="default"/>
                <w:spacing w:val="-58"/>
                <w:sz w:val="21"/>
                <w:szCs w:val="21"/>
              </w:rPr>
              <w:t> </w:t>
            </w:r>
            <w:r>
              <w:rPr>
                <w:rFonts w:ascii="宋体" w:hAnsi="宋体" w:cs="宋体" w:eastAsia="宋体" w:hint="default"/>
                <w:sz w:val="21"/>
                <w:szCs w:val="21"/>
              </w:rPr>
              <w:t>机</w:t>
            </w:r>
            <w:r>
              <w:rPr>
                <w:rFonts w:ascii="宋体" w:hAnsi="宋体" w:cs="宋体" w:eastAsia="宋体" w:hint="default"/>
                <w:spacing w:val="-58"/>
                <w:sz w:val="21"/>
                <w:szCs w:val="21"/>
              </w:rPr>
              <w:t> </w:t>
            </w:r>
            <w:r>
              <w:rPr>
                <w:rFonts w:ascii="宋体" w:hAnsi="宋体" w:cs="宋体" w:eastAsia="宋体" w:hint="default"/>
                <w:sz w:val="21"/>
                <w:szCs w:val="21"/>
              </w:rPr>
              <w:t>及</w:t>
            </w:r>
            <w:r>
              <w:rPr>
                <w:rFonts w:ascii="宋体" w:hAnsi="宋体" w:cs="宋体" w:eastAsia="宋体" w:hint="default"/>
                <w:spacing w:val="-58"/>
                <w:sz w:val="21"/>
                <w:szCs w:val="21"/>
              </w:rPr>
              <w:t> </w:t>
            </w:r>
            <w:r>
              <w:rPr>
                <w:rFonts w:ascii="宋体" w:hAnsi="宋体" w:cs="宋体" w:eastAsia="宋体" w:hint="default"/>
                <w:sz w:val="21"/>
                <w:szCs w:val="21"/>
              </w:rPr>
              <w:t>外</w:t>
            </w:r>
            <w:r>
              <w:rPr>
                <w:rFonts w:ascii="宋体" w:hAnsi="宋体" w:cs="宋体" w:eastAsia="宋体" w:hint="default"/>
                <w:spacing w:val="-54"/>
                <w:sz w:val="21"/>
                <w:szCs w:val="21"/>
              </w:rPr>
              <w:t> </w:t>
            </w:r>
            <w:r>
              <w:rPr>
                <w:rFonts w:ascii="宋体" w:hAnsi="宋体" w:cs="宋体" w:eastAsia="宋体" w:hint="default"/>
                <w:sz w:val="21"/>
                <w:szCs w:val="21"/>
              </w:rPr>
              <w:t>部</w:t>
            </w:r>
            <w:r>
              <w:rPr>
                <w:rFonts w:ascii="宋体" w:hAnsi="宋体" w:cs="宋体" w:eastAsia="宋体" w:hint="default"/>
                <w:spacing w:val="-55"/>
                <w:sz w:val="21"/>
                <w:szCs w:val="21"/>
              </w:rPr>
              <w:t> </w:t>
            </w:r>
            <w:r>
              <w:rPr>
                <w:rFonts w:ascii="宋体" w:hAnsi="宋体" w:cs="宋体" w:eastAsia="宋体" w:hint="default"/>
                <w:sz w:val="21"/>
                <w:szCs w:val="21"/>
              </w:rPr>
              <w:t>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备、智能机电产品、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财税专用设备的研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发、销售；信息安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全技术、信息技术、</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网络及终端技术、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多媒体技术、工业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自动化控制技术、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环保技术、生物工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程技术的开发、转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让、咨询；化工材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料（除易燃易爆危</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险化学品）的销售；</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经济信息咨询；进</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出口贸易；财务信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息咨询；经济贸易</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324" w:right="0"/>
              <w:jc w:val="left"/>
              <w:rPr>
                <w:rFonts w:ascii="宋体" w:hAnsi="宋体" w:cs="宋体" w:eastAsia="宋体" w:hint="default"/>
                <w:sz w:val="21"/>
                <w:szCs w:val="21"/>
              </w:rPr>
            </w:pPr>
            <w:r>
              <w:rPr>
                <w:rFonts w:ascii="宋体"/>
                <w:sz w:val="21"/>
              </w:rPr>
              <w:t>1,000.00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213" w:right="0"/>
              <w:jc w:val="left"/>
              <w:rPr>
                <w:rFonts w:ascii="宋体" w:hAnsi="宋体" w:cs="宋体" w:eastAsia="宋体" w:hint="default"/>
                <w:sz w:val="21"/>
                <w:szCs w:val="21"/>
              </w:rPr>
            </w:pPr>
            <w:r>
              <w:rPr>
                <w:rFonts w:ascii="宋体"/>
                <w:sz w:val="21"/>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324" w:right="0"/>
              <w:jc w:val="left"/>
              <w:rPr>
                <w:rFonts w:ascii="宋体" w:hAnsi="宋体" w:cs="宋体" w:eastAsia="宋体" w:hint="default"/>
                <w:sz w:val="21"/>
                <w:szCs w:val="21"/>
              </w:rPr>
            </w:pPr>
            <w:r>
              <w:rPr>
                <w:rFonts w:ascii="宋体"/>
                <w:sz w:val="21"/>
              </w:rPr>
              <w:t>6,923.84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323" w:right="0"/>
              <w:jc w:val="left"/>
              <w:rPr>
                <w:rFonts w:ascii="宋体" w:hAnsi="宋体" w:cs="宋体" w:eastAsia="宋体" w:hint="default"/>
                <w:sz w:val="21"/>
                <w:szCs w:val="21"/>
              </w:rPr>
            </w:pPr>
            <w:r>
              <w:rPr>
                <w:rFonts w:ascii="宋体"/>
                <w:sz w:val="21"/>
              </w:rPr>
              <w:t>3,919.71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213" w:right="0"/>
              <w:jc w:val="left"/>
              <w:rPr>
                <w:rFonts w:ascii="宋体" w:hAnsi="宋体" w:cs="宋体" w:eastAsia="宋体" w:hint="default"/>
                <w:sz w:val="21"/>
                <w:szCs w:val="21"/>
              </w:rPr>
            </w:pPr>
            <w:r>
              <w:rPr>
                <w:rFonts w:ascii="宋体"/>
                <w:sz w:val="21"/>
              </w:rPr>
              <w:t>10,892.41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323" w:right="0"/>
              <w:jc w:val="left"/>
              <w:rPr>
                <w:rFonts w:ascii="宋体" w:hAnsi="宋体" w:cs="宋体" w:eastAsia="宋体" w:hint="default"/>
                <w:sz w:val="21"/>
                <w:szCs w:val="21"/>
              </w:rPr>
            </w:pPr>
            <w:r>
              <w:rPr>
                <w:rFonts w:ascii="宋体"/>
                <w:sz w:val="21"/>
              </w:rPr>
              <w:t>3,583.79</w:t>
            </w:r>
          </w:p>
        </w:tc>
      </w:tr>
    </w:tbl>
    <w:p>
      <w:pPr>
        <w:spacing w:after="0" w:line="240" w:lineRule="auto"/>
        <w:jc w:val="left"/>
        <w:rPr>
          <w:rFonts w:ascii="宋体" w:hAnsi="宋体" w:cs="宋体" w:eastAsia="宋体" w:hint="default"/>
          <w:sz w:val="21"/>
          <w:szCs w:val="21"/>
        </w:rPr>
        <w:sectPr>
          <w:pgSz w:w="11910" w:h="16840"/>
          <w:pgMar w:header="880" w:footer="1195"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8437"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咨询；教育信息咨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询；会议及展览展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示服务；代理记账、</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税务信息咨询；会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计服务、税务服务，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劳务外包，创业培</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训（不含文化教育、</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职业资格培训，职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业技能培训），信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息系统集成服务；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物联网及传感网相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关技术研发、技术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服务；有线及无线</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通讯终端产品和个</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人数字终端产品的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销</w:t>
            </w:r>
            <w:r>
              <w:rPr>
                <w:rFonts w:ascii="宋体" w:hAnsi="宋体" w:cs="宋体" w:eastAsia="宋体" w:hint="default"/>
                <w:spacing w:val="-54"/>
                <w:sz w:val="21"/>
                <w:szCs w:val="21"/>
              </w:rPr>
              <w:t> </w:t>
            </w:r>
            <w:r>
              <w:rPr>
                <w:rFonts w:ascii="宋体" w:hAnsi="宋体" w:cs="宋体" w:eastAsia="宋体" w:hint="default"/>
                <w:sz w:val="21"/>
                <w:szCs w:val="21"/>
              </w:rPr>
              <w:t>售</w:t>
            </w:r>
            <w:r>
              <w:rPr>
                <w:rFonts w:ascii="宋体" w:hAnsi="宋体" w:cs="宋体" w:eastAsia="宋体" w:hint="default"/>
                <w:spacing w:val="-57"/>
                <w:sz w:val="21"/>
                <w:szCs w:val="21"/>
              </w:rPr>
              <w:t> </w:t>
            </w:r>
            <w:r>
              <w:rPr>
                <w:rFonts w:ascii="宋体" w:hAnsi="宋体" w:cs="宋体" w:eastAsia="宋体" w:hint="default"/>
                <w:sz w:val="21"/>
                <w:szCs w:val="21"/>
              </w:rPr>
              <w:t>及</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7"/>
                <w:sz w:val="21"/>
                <w:szCs w:val="21"/>
              </w:rPr>
              <w:t> </w:t>
            </w:r>
            <w:r>
              <w:rPr>
                <w:rFonts w:ascii="宋体" w:hAnsi="宋体" w:cs="宋体" w:eastAsia="宋体" w:hint="default"/>
                <w:sz w:val="21"/>
                <w:szCs w:val="21"/>
              </w:rPr>
              <w:t>术</w:t>
            </w:r>
            <w:r>
              <w:rPr>
                <w:rFonts w:ascii="宋体" w:hAnsi="宋体" w:cs="宋体" w:eastAsia="宋体" w:hint="default"/>
                <w:spacing w:val="-54"/>
                <w:sz w:val="21"/>
                <w:szCs w:val="21"/>
              </w:rPr>
              <w:t> </w:t>
            </w:r>
            <w:r>
              <w:rPr>
                <w:rFonts w:ascii="宋体" w:hAnsi="宋体" w:cs="宋体" w:eastAsia="宋体" w:hint="default"/>
                <w:sz w:val="21"/>
                <w:szCs w:val="21"/>
              </w:rPr>
              <w:t>服</w:t>
            </w:r>
            <w:r>
              <w:rPr>
                <w:rFonts w:ascii="宋体" w:hAnsi="宋体" w:cs="宋体" w:eastAsia="宋体" w:hint="default"/>
                <w:spacing w:val="-57"/>
                <w:sz w:val="21"/>
                <w:szCs w:val="21"/>
              </w:rPr>
              <w:t> </w:t>
            </w:r>
            <w:r>
              <w:rPr>
                <w:rFonts w:ascii="宋体" w:hAnsi="宋体" w:cs="宋体" w:eastAsia="宋体" w:hint="default"/>
                <w:sz w:val="21"/>
                <w:szCs w:val="21"/>
              </w:rPr>
              <w:t>务</w:t>
            </w:r>
          </w:p>
          <w:p>
            <w:pPr>
              <w:pStyle w:val="TableParagraph"/>
              <w:spacing w:line="273" w:lineRule="auto" w:before="7"/>
              <w:ind w:left="100" w:right="102"/>
              <w:jc w:val="both"/>
              <w:rPr>
                <w:rFonts w:ascii="宋体" w:hAnsi="宋体" w:cs="宋体" w:eastAsia="宋体" w:hint="default"/>
                <w:sz w:val="21"/>
                <w:szCs w:val="21"/>
              </w:rPr>
            </w:pPr>
            <w:r>
              <w:rPr>
                <w:rFonts w:ascii="宋体" w:hAnsi="宋体" w:cs="宋体" w:eastAsia="宋体" w:hint="default"/>
                <w:spacing w:val="8"/>
                <w:sz w:val="21"/>
                <w:szCs w:val="21"/>
              </w:rPr>
              <w:t>（不含卫星电视广</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8"/>
                <w:sz w:val="21"/>
                <w:szCs w:val="21"/>
              </w:rPr>
              <w:t>播地面接收设施安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装）；投资咨询；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安</w:t>
            </w:r>
            <w:r>
              <w:rPr>
                <w:rFonts w:ascii="宋体" w:hAnsi="宋体" w:cs="宋体" w:eastAsia="宋体" w:hint="default"/>
                <w:spacing w:val="-54"/>
                <w:sz w:val="21"/>
                <w:szCs w:val="21"/>
              </w:rPr>
              <w:t> </w:t>
            </w:r>
            <w:r>
              <w:rPr>
                <w:rFonts w:ascii="宋体" w:hAnsi="宋体" w:cs="宋体" w:eastAsia="宋体" w:hint="default"/>
                <w:sz w:val="21"/>
                <w:szCs w:val="21"/>
              </w:rPr>
              <w:t>防</w:t>
            </w:r>
            <w:r>
              <w:rPr>
                <w:rFonts w:ascii="宋体" w:hAnsi="宋体" w:cs="宋体" w:eastAsia="宋体" w:hint="default"/>
                <w:spacing w:val="-57"/>
                <w:sz w:val="21"/>
                <w:szCs w:val="21"/>
              </w:rPr>
              <w:t> </w:t>
            </w:r>
            <w:r>
              <w:rPr>
                <w:rFonts w:ascii="宋体" w:hAnsi="宋体" w:cs="宋体" w:eastAsia="宋体" w:hint="default"/>
                <w:sz w:val="21"/>
                <w:szCs w:val="21"/>
              </w:rPr>
              <w:t>监</w:t>
            </w:r>
            <w:r>
              <w:rPr>
                <w:rFonts w:ascii="宋体" w:hAnsi="宋体" w:cs="宋体" w:eastAsia="宋体" w:hint="default"/>
                <w:spacing w:val="-57"/>
                <w:sz w:val="21"/>
                <w:szCs w:val="21"/>
              </w:rPr>
              <w:t> </w:t>
            </w:r>
            <w:r>
              <w:rPr>
                <w:rFonts w:ascii="宋体" w:hAnsi="宋体" w:cs="宋体" w:eastAsia="宋体" w:hint="default"/>
                <w:sz w:val="21"/>
                <w:szCs w:val="21"/>
              </w:rPr>
              <w:t>控</w:t>
            </w:r>
            <w:r>
              <w:rPr>
                <w:rFonts w:ascii="宋体" w:hAnsi="宋体" w:cs="宋体" w:eastAsia="宋体" w:hint="default"/>
                <w:spacing w:val="-57"/>
                <w:sz w:val="21"/>
                <w:szCs w:val="21"/>
              </w:rPr>
              <w:t> </w:t>
            </w:r>
            <w:r>
              <w:rPr>
                <w:rFonts w:ascii="宋体" w:hAnsi="宋体" w:cs="宋体" w:eastAsia="宋体" w:hint="default"/>
                <w:sz w:val="21"/>
                <w:szCs w:val="21"/>
              </w:rPr>
              <w:t>设</w:t>
            </w:r>
            <w:r>
              <w:rPr>
                <w:rFonts w:ascii="宋体" w:hAnsi="宋体" w:cs="宋体" w:eastAsia="宋体" w:hint="default"/>
                <w:spacing w:val="-54"/>
                <w:sz w:val="21"/>
                <w:szCs w:val="21"/>
              </w:rPr>
              <w:t> </w:t>
            </w:r>
            <w:r>
              <w:rPr>
                <w:rFonts w:ascii="宋体" w:hAnsi="宋体" w:cs="宋体" w:eastAsia="宋体" w:hint="default"/>
                <w:sz w:val="21"/>
                <w:szCs w:val="21"/>
              </w:rPr>
              <w:t>备</w:t>
            </w:r>
            <w:r>
              <w:rPr>
                <w:rFonts w:ascii="宋体" w:hAnsi="宋体" w:cs="宋体" w:eastAsia="宋体" w:hint="default"/>
                <w:spacing w:val="-57"/>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pacing w:val="8"/>
                <w:sz w:val="21"/>
                <w:szCs w:val="21"/>
              </w:rPr>
              <w:t>售、安装、调试、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维修；安全技术防</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范工程设计施工；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办公自动化设备及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耗材、摄影摄像器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材、文化用品、工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艺品销售。</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37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73" w:lineRule="auto"/>
              <w:ind w:left="141" w:right="140"/>
              <w:jc w:val="center"/>
              <w:rPr>
                <w:rFonts w:ascii="宋体" w:hAnsi="宋体" w:cs="宋体" w:eastAsia="宋体" w:hint="default"/>
                <w:sz w:val="21"/>
                <w:szCs w:val="21"/>
              </w:rPr>
            </w:pPr>
            <w:r>
              <w:rPr>
                <w:rFonts w:ascii="宋体" w:hAnsi="宋体" w:cs="宋体" w:eastAsia="宋体" w:hint="default"/>
                <w:sz w:val="21"/>
                <w:szCs w:val="21"/>
              </w:rPr>
              <w:t>江西航天</w:t>
            </w:r>
            <w:r>
              <w:rPr>
                <w:rFonts w:ascii="宋体" w:hAnsi="宋体" w:cs="宋体" w:eastAsia="宋体" w:hint="default"/>
                <w:w w:val="100"/>
                <w:sz w:val="21"/>
                <w:szCs w:val="21"/>
              </w:rPr>
              <w:t> </w:t>
            </w:r>
            <w:r>
              <w:rPr>
                <w:rFonts w:ascii="宋体" w:hAnsi="宋体" w:cs="宋体" w:eastAsia="宋体" w:hint="default"/>
                <w:sz w:val="21"/>
                <w:szCs w:val="21"/>
              </w:rPr>
              <w:t>信息有限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电子产品及通信设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备的技术开发、转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让、咨询、培训、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服务，计算机软、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硬件的开发、销售，</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普通机械、五金交</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电化工、文化办公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用品的批发、零售，</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商</w:t>
            </w:r>
            <w:r>
              <w:rPr>
                <w:rFonts w:ascii="宋体" w:hAnsi="宋体" w:cs="宋体" w:eastAsia="宋体" w:hint="default"/>
                <w:spacing w:val="-54"/>
                <w:sz w:val="21"/>
                <w:szCs w:val="21"/>
              </w:rPr>
              <w:t> </w:t>
            </w:r>
            <w:r>
              <w:rPr>
                <w:rFonts w:ascii="宋体" w:hAnsi="宋体" w:cs="宋体" w:eastAsia="宋体" w:hint="default"/>
                <w:sz w:val="21"/>
                <w:szCs w:val="21"/>
              </w:rPr>
              <w:t>用</w:t>
            </w:r>
            <w:r>
              <w:rPr>
                <w:rFonts w:ascii="宋体" w:hAnsi="宋体" w:cs="宋体" w:eastAsia="宋体" w:hint="default"/>
                <w:spacing w:val="-58"/>
                <w:sz w:val="21"/>
                <w:szCs w:val="21"/>
              </w:rPr>
              <w:t> </w:t>
            </w:r>
            <w:r>
              <w:rPr>
                <w:rFonts w:ascii="宋体" w:hAnsi="宋体" w:cs="宋体" w:eastAsia="宋体" w:hint="default"/>
                <w:sz w:val="21"/>
                <w:szCs w:val="21"/>
              </w:rPr>
              <w:t>密</w:t>
            </w:r>
            <w:r>
              <w:rPr>
                <w:rFonts w:ascii="宋体" w:hAnsi="宋体" w:cs="宋体" w:eastAsia="宋体" w:hint="default"/>
                <w:spacing w:val="-58"/>
                <w:sz w:val="21"/>
                <w:szCs w:val="21"/>
              </w:rPr>
              <w:t> </w:t>
            </w:r>
            <w:r>
              <w:rPr>
                <w:rFonts w:ascii="宋体" w:hAnsi="宋体" w:cs="宋体" w:eastAsia="宋体" w:hint="default"/>
                <w:sz w:val="21"/>
                <w:szCs w:val="21"/>
              </w:rPr>
              <w:t>码</w:t>
            </w:r>
            <w:r>
              <w:rPr>
                <w:rFonts w:ascii="宋体" w:hAnsi="宋体" w:cs="宋体" w:eastAsia="宋体" w:hint="default"/>
                <w:spacing w:val="-58"/>
                <w:sz w:val="21"/>
                <w:szCs w:val="21"/>
              </w:rPr>
              <w:t> </w:t>
            </w:r>
            <w:r>
              <w:rPr>
                <w:rFonts w:ascii="宋体" w:hAnsi="宋体" w:cs="宋体" w:eastAsia="宋体" w:hint="default"/>
                <w:sz w:val="21"/>
                <w:szCs w:val="21"/>
              </w:rPr>
              <w:t>产</w:t>
            </w:r>
            <w:r>
              <w:rPr>
                <w:rFonts w:ascii="宋体" w:hAnsi="宋体" w:cs="宋体" w:eastAsia="宋体" w:hint="default"/>
                <w:spacing w:val="-54"/>
                <w:sz w:val="21"/>
                <w:szCs w:val="21"/>
              </w:rPr>
              <w:t> </w:t>
            </w:r>
            <w:r>
              <w:rPr>
                <w:rFonts w:ascii="宋体" w:hAnsi="宋体" w:cs="宋体" w:eastAsia="宋体" w:hint="default"/>
                <w:sz w:val="21"/>
                <w:szCs w:val="21"/>
              </w:rPr>
              <w:t>品</w:t>
            </w:r>
            <w:r>
              <w:rPr>
                <w:rFonts w:ascii="宋体" w:hAnsi="宋体" w:cs="宋体" w:eastAsia="宋体" w:hint="default"/>
                <w:spacing w:val="-58"/>
                <w:sz w:val="21"/>
                <w:szCs w:val="21"/>
              </w:rPr>
              <w:t> </w:t>
            </w:r>
            <w:r>
              <w:rPr>
                <w:rFonts w:ascii="宋体" w:hAnsi="宋体" w:cs="宋体" w:eastAsia="宋体" w:hint="default"/>
                <w:sz w:val="21"/>
                <w:szCs w:val="21"/>
              </w:rPr>
              <w:t>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售，经济信息咨询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服务；教育咨询服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38.64</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11,422.83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4,946.89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24,953.77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4,251.57</w:t>
            </w:r>
          </w:p>
        </w:tc>
      </w:tr>
      <w:tr>
        <w:trPr>
          <w:trHeight w:val="157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41" w:right="140"/>
              <w:jc w:val="center"/>
              <w:rPr>
                <w:rFonts w:ascii="宋体" w:hAnsi="宋体" w:cs="宋体" w:eastAsia="宋体" w:hint="default"/>
                <w:sz w:val="21"/>
                <w:szCs w:val="21"/>
              </w:rPr>
            </w:pPr>
            <w:r>
              <w:rPr>
                <w:rFonts w:ascii="宋体" w:hAnsi="宋体" w:cs="宋体" w:eastAsia="宋体" w:hint="default"/>
                <w:sz w:val="21"/>
                <w:szCs w:val="21"/>
              </w:rPr>
              <w:t>辽宁航天</w:t>
            </w:r>
            <w:r>
              <w:rPr>
                <w:rFonts w:ascii="宋体" w:hAnsi="宋体" w:cs="宋体" w:eastAsia="宋体" w:hint="default"/>
                <w:w w:val="100"/>
                <w:sz w:val="21"/>
                <w:szCs w:val="21"/>
              </w:rPr>
              <w:t> </w:t>
            </w:r>
            <w:r>
              <w:rPr>
                <w:rFonts w:ascii="宋体" w:hAnsi="宋体" w:cs="宋体" w:eastAsia="宋体" w:hint="default"/>
                <w:sz w:val="21"/>
                <w:szCs w:val="21"/>
              </w:rPr>
              <w:t>信息有限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计算机软件开发及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技术服务，计算机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及辅助设备、电子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产品、办公家具、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投影设备、监控设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6"/>
              <w:jc w:val="right"/>
              <w:rPr>
                <w:rFonts w:ascii="宋体" w:hAnsi="宋体" w:cs="宋体" w:eastAsia="宋体" w:hint="default"/>
                <w:sz w:val="21"/>
                <w:szCs w:val="21"/>
              </w:rPr>
            </w:pPr>
            <w:r>
              <w:rPr>
                <w:rFonts w:ascii="宋体"/>
                <w:spacing w:val="-1"/>
                <w:sz w:val="21"/>
              </w:rPr>
              <w:t>1,000.00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宋体" w:hAnsi="宋体" w:cs="宋体" w:eastAsia="宋体" w:hint="default"/>
                <w:sz w:val="21"/>
                <w:szCs w:val="21"/>
              </w:rPr>
            </w:pPr>
            <w:r>
              <w:rPr>
                <w:rFonts w:ascii="宋体"/>
                <w:sz w:val="21"/>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宋体" w:hAnsi="宋体" w:cs="宋体" w:eastAsia="宋体" w:hint="default"/>
                <w:sz w:val="21"/>
                <w:szCs w:val="21"/>
              </w:rPr>
            </w:pPr>
            <w:r>
              <w:rPr>
                <w:rFonts w:ascii="宋体"/>
                <w:spacing w:val="-1"/>
                <w:sz w:val="21"/>
              </w:rPr>
              <w:t>12,902.58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9"/>
              <w:jc w:val="right"/>
              <w:rPr>
                <w:rFonts w:ascii="宋体" w:hAnsi="宋体" w:cs="宋体" w:eastAsia="宋体" w:hint="default"/>
                <w:sz w:val="21"/>
                <w:szCs w:val="21"/>
              </w:rPr>
            </w:pPr>
            <w:r>
              <w:rPr>
                <w:rFonts w:ascii="宋体"/>
                <w:spacing w:val="-1"/>
                <w:sz w:val="21"/>
              </w:rPr>
              <w:t>6,106.75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1"/>
              <w:jc w:val="right"/>
              <w:rPr>
                <w:rFonts w:ascii="宋体" w:hAnsi="宋体" w:cs="宋体" w:eastAsia="宋体" w:hint="default"/>
                <w:sz w:val="21"/>
                <w:szCs w:val="21"/>
              </w:rPr>
            </w:pPr>
            <w:r>
              <w:rPr>
                <w:rFonts w:ascii="宋体"/>
                <w:spacing w:val="-1"/>
                <w:sz w:val="21"/>
              </w:rPr>
              <w:t>25,792.90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6"/>
              <w:jc w:val="right"/>
              <w:rPr>
                <w:rFonts w:ascii="宋体" w:hAnsi="宋体" w:cs="宋体" w:eastAsia="宋体" w:hint="default"/>
                <w:sz w:val="21"/>
                <w:szCs w:val="21"/>
              </w:rPr>
            </w:pPr>
            <w:r>
              <w:rPr>
                <w:rFonts w:ascii="宋体"/>
                <w:spacing w:val="-1"/>
                <w:sz w:val="21"/>
              </w:rPr>
              <w:t>5,521.73</w:t>
            </w:r>
          </w:p>
        </w:tc>
      </w:tr>
    </w:tbl>
    <w:p>
      <w:pPr>
        <w:spacing w:after="0" w:line="240" w:lineRule="auto"/>
        <w:jc w:val="right"/>
        <w:rPr>
          <w:rFonts w:ascii="宋体" w:hAnsi="宋体" w:cs="宋体" w:eastAsia="宋体" w:hint="default"/>
          <w:sz w:val="21"/>
          <w:szCs w:val="21"/>
        </w:rPr>
        <w:sectPr>
          <w:footerReference w:type="default" r:id="rId17"/>
          <w:pgSz w:w="11910" w:h="16840"/>
          <w:pgMar w:footer="1195" w:header="880"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3445"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备批发、零售，教</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育信息咨询，企业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管理服务，财税信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息咨询，办公用品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零售，装饰装修工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程、楼宇智能化工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程设计、施工，教</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学实验设备安装，</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互联网信息服务，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信</w:t>
            </w:r>
            <w:r>
              <w:rPr>
                <w:rFonts w:ascii="宋体" w:hAnsi="宋体" w:cs="宋体" w:eastAsia="宋体" w:hint="default"/>
                <w:spacing w:val="-54"/>
                <w:sz w:val="21"/>
                <w:szCs w:val="21"/>
              </w:rPr>
              <w:t> </w:t>
            </w:r>
            <w:r>
              <w:rPr>
                <w:rFonts w:ascii="宋体" w:hAnsi="宋体" w:cs="宋体" w:eastAsia="宋体" w:hint="default"/>
                <w:sz w:val="21"/>
                <w:szCs w:val="21"/>
              </w:rPr>
              <w:t>息</w:t>
            </w:r>
            <w:r>
              <w:rPr>
                <w:rFonts w:ascii="宋体" w:hAnsi="宋体" w:cs="宋体" w:eastAsia="宋体" w:hint="default"/>
                <w:spacing w:val="-57"/>
                <w:sz w:val="21"/>
                <w:szCs w:val="21"/>
              </w:rPr>
              <w:t> </w:t>
            </w:r>
            <w:r>
              <w:rPr>
                <w:rFonts w:ascii="宋体" w:hAnsi="宋体" w:cs="宋体" w:eastAsia="宋体" w:hint="default"/>
                <w:sz w:val="21"/>
                <w:szCs w:val="21"/>
              </w:rPr>
              <w:t>系</w:t>
            </w:r>
            <w:r>
              <w:rPr>
                <w:rFonts w:ascii="宋体" w:hAnsi="宋体" w:cs="宋体" w:eastAsia="宋体" w:hint="default"/>
                <w:spacing w:val="-57"/>
                <w:sz w:val="21"/>
                <w:szCs w:val="21"/>
              </w:rPr>
              <w:t> </w:t>
            </w:r>
            <w:r>
              <w:rPr>
                <w:rFonts w:ascii="宋体" w:hAnsi="宋体" w:cs="宋体" w:eastAsia="宋体" w:hint="default"/>
                <w:sz w:val="21"/>
                <w:szCs w:val="21"/>
              </w:rPr>
              <w:t>统</w:t>
            </w:r>
            <w:r>
              <w:rPr>
                <w:rFonts w:ascii="宋体" w:hAnsi="宋体" w:cs="宋体" w:eastAsia="宋体" w:hint="default"/>
                <w:spacing w:val="-57"/>
                <w:sz w:val="21"/>
                <w:szCs w:val="21"/>
              </w:rPr>
              <w:t> </w:t>
            </w:r>
            <w:r>
              <w:rPr>
                <w:rFonts w:ascii="宋体" w:hAnsi="宋体" w:cs="宋体" w:eastAsia="宋体" w:hint="default"/>
                <w:sz w:val="21"/>
                <w:szCs w:val="21"/>
              </w:rPr>
              <w:t>集</w:t>
            </w:r>
            <w:r>
              <w:rPr>
                <w:rFonts w:ascii="宋体" w:hAnsi="宋体" w:cs="宋体" w:eastAsia="宋体" w:hint="default"/>
                <w:spacing w:val="-54"/>
                <w:sz w:val="21"/>
                <w:szCs w:val="21"/>
              </w:rPr>
              <w:t> </w:t>
            </w:r>
            <w:r>
              <w:rPr>
                <w:rFonts w:ascii="宋体" w:hAnsi="宋体" w:cs="宋体" w:eastAsia="宋体" w:hint="default"/>
                <w:sz w:val="21"/>
                <w:szCs w:val="21"/>
              </w:rPr>
              <w:t>成</w:t>
            </w:r>
            <w:r>
              <w:rPr>
                <w:rFonts w:ascii="宋体" w:hAnsi="宋体" w:cs="宋体" w:eastAsia="宋体" w:hint="default"/>
                <w:spacing w:val="-57"/>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937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73" w:lineRule="auto"/>
              <w:ind w:left="141" w:right="140"/>
              <w:jc w:val="both"/>
              <w:rPr>
                <w:rFonts w:ascii="宋体" w:hAnsi="宋体" w:cs="宋体" w:eastAsia="宋体" w:hint="default"/>
                <w:sz w:val="21"/>
                <w:szCs w:val="21"/>
              </w:rPr>
            </w:pPr>
            <w:r>
              <w:rPr>
                <w:rFonts w:ascii="宋体" w:hAnsi="宋体" w:cs="宋体" w:eastAsia="宋体" w:hint="default"/>
                <w:sz w:val="21"/>
                <w:szCs w:val="21"/>
              </w:rPr>
              <w:t>内蒙古航</w:t>
            </w:r>
            <w:r>
              <w:rPr>
                <w:rFonts w:ascii="宋体" w:hAnsi="宋体" w:cs="宋体" w:eastAsia="宋体" w:hint="default"/>
                <w:w w:val="100"/>
                <w:sz w:val="21"/>
                <w:szCs w:val="21"/>
              </w:rPr>
              <w:t> </w:t>
            </w:r>
            <w:r>
              <w:rPr>
                <w:rFonts w:ascii="宋体" w:hAnsi="宋体" w:cs="宋体" w:eastAsia="宋体" w:hint="default"/>
                <w:sz w:val="21"/>
                <w:szCs w:val="21"/>
              </w:rPr>
              <w:t>天信息有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1"/>
              <w:jc w:val="both"/>
              <w:rPr>
                <w:rFonts w:ascii="宋体" w:hAnsi="宋体" w:cs="宋体" w:eastAsia="宋体" w:hint="default"/>
                <w:sz w:val="21"/>
                <w:szCs w:val="21"/>
              </w:rPr>
            </w:pPr>
            <w:r>
              <w:rPr>
                <w:rFonts w:ascii="宋体" w:hAnsi="宋体" w:cs="宋体" w:eastAsia="宋体" w:hint="default"/>
                <w:spacing w:val="8"/>
                <w:sz w:val="21"/>
                <w:szCs w:val="21"/>
              </w:rPr>
              <w:t>许可经营项目：无</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0"/>
                <w:sz w:val="21"/>
                <w:szCs w:val="21"/>
              </w:rPr>
              <w:t>一般经营项目：计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算机软件的开发、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销售及系统集成；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w:t>
            </w:r>
            <w:r>
              <w:rPr>
                <w:rFonts w:ascii="宋体" w:hAnsi="宋体" w:cs="宋体" w:eastAsia="宋体" w:hint="default"/>
                <w:spacing w:val="-54"/>
                <w:sz w:val="21"/>
                <w:szCs w:val="21"/>
              </w:rPr>
              <w:t> </w:t>
            </w:r>
            <w:r>
              <w:rPr>
                <w:rFonts w:ascii="宋体" w:hAnsi="宋体" w:cs="宋体" w:eastAsia="宋体" w:hint="default"/>
                <w:sz w:val="21"/>
                <w:szCs w:val="21"/>
              </w:rPr>
              <w:t>用</w:t>
            </w:r>
            <w:r>
              <w:rPr>
                <w:rFonts w:ascii="宋体" w:hAnsi="宋体" w:cs="宋体" w:eastAsia="宋体" w:hint="default"/>
                <w:spacing w:val="-57"/>
                <w:sz w:val="21"/>
                <w:szCs w:val="21"/>
              </w:rPr>
              <w:t> </w:t>
            </w:r>
            <w:r>
              <w:rPr>
                <w:rFonts w:ascii="宋体" w:hAnsi="宋体" w:cs="宋体" w:eastAsia="宋体" w:hint="default"/>
                <w:sz w:val="21"/>
                <w:szCs w:val="21"/>
              </w:rPr>
              <w:t>密</w:t>
            </w:r>
            <w:r>
              <w:rPr>
                <w:rFonts w:ascii="宋体" w:hAnsi="宋体" w:cs="宋体" w:eastAsia="宋体" w:hint="default"/>
                <w:spacing w:val="-57"/>
                <w:sz w:val="21"/>
                <w:szCs w:val="21"/>
              </w:rPr>
              <w:t> </w:t>
            </w:r>
            <w:r>
              <w:rPr>
                <w:rFonts w:ascii="宋体" w:hAnsi="宋体" w:cs="宋体" w:eastAsia="宋体" w:hint="default"/>
                <w:sz w:val="21"/>
                <w:szCs w:val="21"/>
              </w:rPr>
              <w:t>码</w:t>
            </w:r>
            <w:r>
              <w:rPr>
                <w:rFonts w:ascii="宋体" w:hAnsi="宋体" w:cs="宋体" w:eastAsia="宋体" w:hint="default"/>
                <w:spacing w:val="-57"/>
                <w:sz w:val="21"/>
                <w:szCs w:val="21"/>
              </w:rPr>
              <w:t> </w:t>
            </w:r>
            <w:r>
              <w:rPr>
                <w:rFonts w:ascii="宋体" w:hAnsi="宋体" w:cs="宋体" w:eastAsia="宋体" w:hint="default"/>
                <w:sz w:val="21"/>
                <w:szCs w:val="21"/>
              </w:rPr>
              <w:t>产</w:t>
            </w:r>
            <w:r>
              <w:rPr>
                <w:rFonts w:ascii="宋体" w:hAnsi="宋体" w:cs="宋体" w:eastAsia="宋体" w:hint="default"/>
                <w:spacing w:val="-54"/>
                <w:sz w:val="21"/>
                <w:szCs w:val="21"/>
              </w:rPr>
              <w:t> </w:t>
            </w:r>
            <w:r>
              <w:rPr>
                <w:rFonts w:ascii="宋体" w:hAnsi="宋体" w:cs="宋体" w:eastAsia="宋体" w:hint="default"/>
                <w:sz w:val="21"/>
                <w:szCs w:val="21"/>
              </w:rPr>
              <w:t>品</w:t>
            </w:r>
            <w:r>
              <w:rPr>
                <w:rFonts w:ascii="宋体" w:hAnsi="宋体" w:cs="宋体" w:eastAsia="宋体" w:hint="default"/>
                <w:spacing w:val="-57"/>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pacing w:val="8"/>
                <w:sz w:val="21"/>
                <w:szCs w:val="21"/>
              </w:rPr>
              <w:t>售；电子设备、通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讯设备、电子计算</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机及外部设备、智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能机电产品、税控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机具等财税专用设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备的研究、开发、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销售；工艺品、文</w:t>
            </w:r>
          </w:p>
          <w:p>
            <w:pPr>
              <w:pStyle w:val="TableParagraph"/>
              <w:spacing w:line="273" w:lineRule="auto" w:before="7"/>
              <w:ind w:left="100" w:right="-3"/>
              <w:jc w:val="left"/>
              <w:rPr>
                <w:rFonts w:ascii="宋体" w:hAnsi="宋体" w:cs="宋体" w:eastAsia="宋体" w:hint="default"/>
                <w:sz w:val="21"/>
                <w:szCs w:val="21"/>
              </w:rPr>
            </w:pPr>
            <w:r>
              <w:rPr>
                <w:rFonts w:ascii="宋体" w:hAnsi="宋体" w:cs="宋体" w:eastAsia="宋体" w:hint="default"/>
                <w:spacing w:val="-3"/>
                <w:sz w:val="21"/>
                <w:szCs w:val="21"/>
              </w:rPr>
              <w:t>化用品、体育用品、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办公用品、图书、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乐器、音响器材设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备、安防设备、教</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学设备、日用百货、</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农</w:t>
            </w:r>
            <w:r>
              <w:rPr>
                <w:rFonts w:ascii="宋体" w:hAnsi="宋体" w:cs="宋体" w:eastAsia="宋体" w:hint="default"/>
                <w:spacing w:val="-54"/>
                <w:sz w:val="21"/>
                <w:szCs w:val="21"/>
              </w:rPr>
              <w:t> </w:t>
            </w:r>
            <w:r>
              <w:rPr>
                <w:rFonts w:ascii="宋体" w:hAnsi="宋体" w:cs="宋体" w:eastAsia="宋体" w:hint="default"/>
                <w:sz w:val="21"/>
                <w:szCs w:val="21"/>
              </w:rPr>
              <w:t>业</w:t>
            </w:r>
            <w:r>
              <w:rPr>
                <w:rFonts w:ascii="宋体" w:hAnsi="宋体" w:cs="宋体" w:eastAsia="宋体" w:hint="default"/>
                <w:spacing w:val="-58"/>
                <w:sz w:val="21"/>
                <w:szCs w:val="21"/>
              </w:rPr>
              <w:t> </w:t>
            </w:r>
            <w:r>
              <w:rPr>
                <w:rFonts w:ascii="宋体" w:hAnsi="宋体" w:cs="宋体" w:eastAsia="宋体" w:hint="default"/>
                <w:sz w:val="21"/>
                <w:szCs w:val="21"/>
              </w:rPr>
              <w:t>机</w:t>
            </w:r>
            <w:r>
              <w:rPr>
                <w:rFonts w:ascii="宋体" w:hAnsi="宋体" w:cs="宋体" w:eastAsia="宋体" w:hint="default"/>
                <w:spacing w:val="-58"/>
                <w:sz w:val="21"/>
                <w:szCs w:val="21"/>
              </w:rPr>
              <w:t> </w:t>
            </w:r>
            <w:r>
              <w:rPr>
                <w:rFonts w:ascii="宋体" w:hAnsi="宋体" w:cs="宋体" w:eastAsia="宋体" w:hint="default"/>
                <w:sz w:val="21"/>
                <w:szCs w:val="21"/>
              </w:rPr>
              <w:t>械</w:t>
            </w:r>
            <w:r>
              <w:rPr>
                <w:rFonts w:ascii="宋体" w:hAnsi="宋体" w:cs="宋体" w:eastAsia="宋体" w:hint="default"/>
                <w:spacing w:val="-58"/>
                <w:sz w:val="21"/>
                <w:szCs w:val="21"/>
              </w:rPr>
              <w:t> </w:t>
            </w:r>
            <w:r>
              <w:rPr>
                <w:rFonts w:ascii="宋体" w:hAnsi="宋体" w:cs="宋体" w:eastAsia="宋体" w:hint="default"/>
                <w:sz w:val="21"/>
                <w:szCs w:val="21"/>
              </w:rPr>
              <w:t>设</w:t>
            </w:r>
            <w:r>
              <w:rPr>
                <w:rFonts w:ascii="宋体" w:hAnsi="宋体" w:cs="宋体" w:eastAsia="宋体" w:hint="default"/>
                <w:spacing w:val="-54"/>
                <w:sz w:val="21"/>
                <w:szCs w:val="21"/>
              </w:rPr>
              <w:t> </w:t>
            </w:r>
            <w:r>
              <w:rPr>
                <w:rFonts w:ascii="宋体" w:hAnsi="宋体" w:cs="宋体" w:eastAsia="宋体" w:hint="default"/>
                <w:sz w:val="21"/>
                <w:szCs w:val="21"/>
              </w:rPr>
              <w:t>备</w:t>
            </w:r>
            <w:r>
              <w:rPr>
                <w:rFonts w:ascii="宋体" w:hAnsi="宋体" w:cs="宋体" w:eastAsia="宋体" w:hint="default"/>
                <w:spacing w:val="-58"/>
                <w:sz w:val="21"/>
                <w:szCs w:val="21"/>
              </w:rPr>
              <w:t> </w:t>
            </w:r>
            <w:r>
              <w:rPr>
                <w:rFonts w:ascii="宋体" w:hAnsi="宋体" w:cs="宋体" w:eastAsia="宋体" w:hint="default"/>
                <w:sz w:val="21"/>
                <w:szCs w:val="21"/>
              </w:rPr>
              <w:t>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售；商务信息咨询；</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信息安全技术、信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息技术、网络及终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端技术、多媒体技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术、工业自动化控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制技术的开发、转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让、咨询、培训、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服务；计算机及通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讯设备租赁；代理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记账服务；财务咨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询；经商务部门备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案的进出口业务。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96"/>
              <w:jc w:val="right"/>
              <w:rPr>
                <w:rFonts w:ascii="宋体" w:hAnsi="宋体" w:cs="宋体" w:eastAsia="宋体" w:hint="default"/>
                <w:sz w:val="21"/>
                <w:szCs w:val="21"/>
              </w:rPr>
            </w:pPr>
            <w:r>
              <w:rPr>
                <w:rFonts w:ascii="宋体"/>
                <w:sz w:val="21"/>
              </w:rPr>
              <w:t>300.00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98"/>
              <w:jc w:val="right"/>
              <w:rPr>
                <w:rFonts w:ascii="宋体" w:hAnsi="宋体" w:cs="宋体" w:eastAsia="宋体" w:hint="default"/>
                <w:sz w:val="21"/>
                <w:szCs w:val="21"/>
              </w:rPr>
            </w:pPr>
            <w:r>
              <w:rPr>
                <w:rFonts w:ascii="宋体"/>
                <w:sz w:val="21"/>
              </w:rPr>
              <w:t>51.00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98"/>
              <w:jc w:val="right"/>
              <w:rPr>
                <w:rFonts w:ascii="宋体" w:hAnsi="宋体" w:cs="宋体" w:eastAsia="宋体" w:hint="default"/>
                <w:sz w:val="21"/>
                <w:szCs w:val="21"/>
              </w:rPr>
            </w:pPr>
            <w:r>
              <w:rPr>
                <w:rFonts w:ascii="宋体"/>
                <w:spacing w:val="-1"/>
                <w:sz w:val="21"/>
              </w:rPr>
              <w:t>12,658.27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99"/>
              <w:jc w:val="right"/>
              <w:rPr>
                <w:rFonts w:ascii="宋体" w:hAnsi="宋体" w:cs="宋体" w:eastAsia="宋体" w:hint="default"/>
                <w:sz w:val="21"/>
                <w:szCs w:val="21"/>
              </w:rPr>
            </w:pPr>
            <w:r>
              <w:rPr>
                <w:rFonts w:ascii="宋体"/>
                <w:spacing w:val="-1"/>
                <w:sz w:val="21"/>
              </w:rPr>
              <w:t>5,242.37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26,152.84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96"/>
              <w:jc w:val="right"/>
              <w:rPr>
                <w:rFonts w:ascii="宋体" w:hAnsi="宋体" w:cs="宋体" w:eastAsia="宋体" w:hint="default"/>
                <w:sz w:val="21"/>
                <w:szCs w:val="21"/>
              </w:rPr>
            </w:pPr>
            <w:r>
              <w:rPr>
                <w:rFonts w:ascii="宋体"/>
                <w:spacing w:val="-1"/>
                <w:sz w:val="21"/>
              </w:rPr>
              <w:t>5,523.61</w:t>
            </w:r>
          </w:p>
        </w:tc>
      </w:tr>
      <w:tr>
        <w:trPr>
          <w:trHeight w:val="94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40"/>
              <w:jc w:val="both"/>
              <w:rPr>
                <w:rFonts w:ascii="宋体" w:hAnsi="宋体" w:cs="宋体" w:eastAsia="宋体" w:hint="default"/>
                <w:sz w:val="21"/>
                <w:szCs w:val="21"/>
              </w:rPr>
            </w:pPr>
            <w:r>
              <w:rPr>
                <w:rFonts w:ascii="宋体" w:hAnsi="宋体" w:cs="宋体" w:eastAsia="宋体" w:hint="default"/>
                <w:sz w:val="21"/>
                <w:szCs w:val="21"/>
              </w:rPr>
              <w:t>宁波爱信</w:t>
            </w:r>
            <w:r>
              <w:rPr>
                <w:rFonts w:ascii="宋体" w:hAnsi="宋体" w:cs="宋体" w:eastAsia="宋体" w:hint="default"/>
                <w:w w:val="100"/>
                <w:sz w:val="21"/>
                <w:szCs w:val="21"/>
              </w:rPr>
              <w:t> </w:t>
            </w:r>
            <w:r>
              <w:rPr>
                <w:rFonts w:ascii="宋体" w:hAnsi="宋体" w:cs="宋体" w:eastAsia="宋体" w:hint="default"/>
                <w:sz w:val="21"/>
                <w:szCs w:val="21"/>
              </w:rPr>
              <w:t>诺航天信</w:t>
            </w:r>
            <w:r>
              <w:rPr>
                <w:rFonts w:ascii="宋体" w:hAnsi="宋体" w:cs="宋体" w:eastAsia="宋体" w:hint="default"/>
                <w:w w:val="100"/>
                <w:sz w:val="21"/>
                <w:szCs w:val="21"/>
              </w:rPr>
              <w:t> </w:t>
            </w:r>
            <w:r>
              <w:rPr>
                <w:rFonts w:ascii="宋体" w:hAnsi="宋体" w:cs="宋体" w:eastAsia="宋体" w:hint="default"/>
                <w:sz w:val="21"/>
                <w:szCs w:val="21"/>
              </w:rPr>
              <w:t>息有限公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信息技术、网络及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终端技术、多媒体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技术的研发、咨询</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1,298.00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56.24</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14,076.46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9,291.56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22,830.54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6,343.40</w:t>
            </w:r>
          </w:p>
        </w:tc>
      </w:tr>
    </w:tbl>
    <w:p>
      <w:pPr>
        <w:spacing w:after="0" w:line="240" w:lineRule="auto"/>
        <w:jc w:val="right"/>
        <w:rPr>
          <w:rFonts w:ascii="宋体" w:hAnsi="宋体" w:cs="宋体" w:eastAsia="宋体" w:hint="default"/>
          <w:sz w:val="21"/>
          <w:szCs w:val="21"/>
        </w:rPr>
        <w:sectPr>
          <w:footerReference w:type="default" r:id="rId18"/>
          <w:pgSz w:w="11910" w:h="16840"/>
          <w:pgMar w:footer="1195" w:header="880" w:top="1120" w:bottom="1380" w:left="260" w:right="20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968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服务；电子及通信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设备、计算机外部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设备、财税专用设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备的批发、零售、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维修及技术服务；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企业管理咨询；手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机、数码设备的批</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发、零售；软件开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发、销售及技术服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务；办公设备、办</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公用品、纸、金融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POS</w:t>
            </w:r>
            <w:r>
              <w:rPr>
                <w:rFonts w:ascii="宋体" w:hAnsi="宋体" w:cs="宋体" w:eastAsia="宋体" w:hint="default"/>
                <w:spacing w:val="23"/>
                <w:sz w:val="21"/>
                <w:szCs w:val="21"/>
              </w:rPr>
              <w:t> </w:t>
            </w:r>
            <w:r>
              <w:rPr>
                <w:rFonts w:ascii="宋体" w:hAnsi="宋体" w:cs="宋体" w:eastAsia="宋体" w:hint="default"/>
                <w:spacing w:val="9"/>
                <w:sz w:val="21"/>
                <w:szCs w:val="21"/>
              </w:rPr>
              <w:t>机的批发、零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8"/>
                <w:sz w:val="21"/>
                <w:szCs w:val="21"/>
              </w:rPr>
              <w:t>售；通信设备、计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算机外部设备的租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赁；代理联通各项</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业务；金融设备、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网络设备的销售和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租赁；接受金融机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构的委托从事金融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信</w:t>
            </w:r>
            <w:r>
              <w:rPr>
                <w:rFonts w:ascii="宋体" w:hAnsi="宋体" w:cs="宋体" w:eastAsia="宋体" w:hint="default"/>
                <w:spacing w:val="-54"/>
                <w:sz w:val="21"/>
                <w:szCs w:val="21"/>
              </w:rPr>
              <w:t> </w:t>
            </w:r>
            <w:r>
              <w:rPr>
                <w:rFonts w:ascii="宋体" w:hAnsi="宋体" w:cs="宋体" w:eastAsia="宋体" w:hint="default"/>
                <w:sz w:val="21"/>
                <w:szCs w:val="21"/>
              </w:rPr>
              <w:t>息</w:t>
            </w:r>
            <w:r>
              <w:rPr>
                <w:rFonts w:ascii="宋体" w:hAnsi="宋体" w:cs="宋体" w:eastAsia="宋体" w:hint="default"/>
                <w:spacing w:val="-58"/>
                <w:sz w:val="21"/>
                <w:szCs w:val="21"/>
              </w:rPr>
              <w:t> </w:t>
            </w:r>
            <w:r>
              <w:rPr>
                <w:rFonts w:ascii="宋体" w:hAnsi="宋体" w:cs="宋体" w:eastAsia="宋体" w:hint="default"/>
                <w:sz w:val="21"/>
                <w:szCs w:val="21"/>
              </w:rPr>
              <w:t>技</w:t>
            </w:r>
            <w:r>
              <w:rPr>
                <w:rFonts w:ascii="宋体" w:hAnsi="宋体" w:cs="宋体" w:eastAsia="宋体" w:hint="default"/>
                <w:spacing w:val="-58"/>
                <w:sz w:val="21"/>
                <w:szCs w:val="21"/>
              </w:rPr>
              <w:t> </w:t>
            </w:r>
            <w:r>
              <w:rPr>
                <w:rFonts w:ascii="宋体" w:hAnsi="宋体" w:cs="宋体" w:eastAsia="宋体" w:hint="default"/>
                <w:sz w:val="21"/>
                <w:szCs w:val="21"/>
              </w:rPr>
              <w:t>术</w:t>
            </w:r>
            <w:r>
              <w:rPr>
                <w:rFonts w:ascii="宋体" w:hAnsi="宋体" w:cs="宋体" w:eastAsia="宋体" w:hint="default"/>
                <w:spacing w:val="-58"/>
                <w:sz w:val="21"/>
                <w:szCs w:val="21"/>
              </w:rPr>
              <w:t> </w:t>
            </w:r>
            <w:r>
              <w:rPr>
                <w:rFonts w:ascii="宋体" w:hAnsi="宋体" w:cs="宋体" w:eastAsia="宋体" w:hint="default"/>
                <w:sz w:val="21"/>
                <w:szCs w:val="21"/>
              </w:rPr>
              <w:t>外</w:t>
            </w:r>
            <w:r>
              <w:rPr>
                <w:rFonts w:ascii="宋体" w:hAnsi="宋体" w:cs="宋体" w:eastAsia="宋体" w:hint="default"/>
                <w:spacing w:val="-54"/>
                <w:sz w:val="21"/>
                <w:szCs w:val="21"/>
              </w:rPr>
              <w:t> </w:t>
            </w:r>
            <w:r>
              <w:rPr>
                <w:rFonts w:ascii="宋体" w:hAnsi="宋体" w:cs="宋体" w:eastAsia="宋体" w:hint="default"/>
                <w:sz w:val="21"/>
                <w:szCs w:val="21"/>
              </w:rPr>
              <w:t>包</w:t>
            </w:r>
            <w:r>
              <w:rPr>
                <w:rFonts w:ascii="宋体" w:hAnsi="宋体" w:cs="宋体" w:eastAsia="宋体" w:hint="default"/>
                <w:spacing w:val="-58"/>
                <w:sz w:val="21"/>
                <w:szCs w:val="21"/>
              </w:rPr>
              <w:t> </w:t>
            </w:r>
            <w:r>
              <w:rPr>
                <w:rFonts w:ascii="宋体" w:hAnsi="宋体" w:cs="宋体" w:eastAsia="宋体" w:hint="default"/>
                <w:sz w:val="21"/>
                <w:szCs w:val="21"/>
              </w:rPr>
              <w:t>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务。计算机系统集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成、通信信息网络</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系统集成；建筑智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能化工程设计与施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工；通信工程设计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与施工；税务代理；</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税务咨询服务；财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务咨询服务；增值</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税防伪税控主机共</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享开票服务；代理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记账。</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406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8"/>
              <w:ind w:left="141" w:right="140"/>
              <w:jc w:val="center"/>
              <w:rPr>
                <w:rFonts w:ascii="宋体" w:hAnsi="宋体" w:cs="宋体" w:eastAsia="宋体" w:hint="default"/>
                <w:sz w:val="21"/>
                <w:szCs w:val="21"/>
              </w:rPr>
            </w:pPr>
            <w:r>
              <w:rPr>
                <w:rFonts w:ascii="宋体" w:hAnsi="宋体" w:cs="宋体" w:eastAsia="宋体" w:hint="default"/>
                <w:sz w:val="21"/>
                <w:szCs w:val="21"/>
              </w:rPr>
              <w:t>青岛航天</w:t>
            </w:r>
            <w:r>
              <w:rPr>
                <w:rFonts w:ascii="宋体" w:hAnsi="宋体" w:cs="宋体" w:eastAsia="宋体" w:hint="default"/>
                <w:w w:val="100"/>
                <w:sz w:val="21"/>
                <w:szCs w:val="21"/>
              </w:rPr>
              <w:t> </w:t>
            </w:r>
            <w:r>
              <w:rPr>
                <w:rFonts w:ascii="宋体" w:hAnsi="宋体" w:cs="宋体" w:eastAsia="宋体" w:hint="default"/>
                <w:sz w:val="21"/>
                <w:szCs w:val="21"/>
              </w:rPr>
              <w:t>信息有限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销售经国家密码管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理局审批并通过指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定检测机构产品质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量检测的商用密码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产品（商用密码产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品销售许可证有效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期</w:t>
            </w:r>
            <w:r>
              <w:rPr>
                <w:rFonts w:ascii="宋体" w:hAnsi="宋体" w:cs="宋体" w:eastAsia="宋体" w:hint="default"/>
                <w:spacing w:val="-54"/>
                <w:sz w:val="21"/>
                <w:szCs w:val="21"/>
              </w:rPr>
              <w:t> </w:t>
            </w:r>
            <w:r>
              <w:rPr>
                <w:rFonts w:ascii="宋体" w:hAnsi="宋体" w:cs="宋体" w:eastAsia="宋体" w:hint="default"/>
                <w:sz w:val="21"/>
                <w:szCs w:val="21"/>
              </w:rPr>
              <w:t>限</w:t>
            </w:r>
            <w:r>
              <w:rPr>
                <w:rFonts w:ascii="宋体" w:hAnsi="宋体" w:cs="宋体" w:eastAsia="宋体" w:hint="default"/>
                <w:spacing w:val="-58"/>
                <w:sz w:val="21"/>
                <w:szCs w:val="21"/>
              </w:rPr>
              <w:t> </w:t>
            </w:r>
            <w:r>
              <w:rPr>
                <w:rFonts w:ascii="宋体" w:hAnsi="宋体" w:cs="宋体" w:eastAsia="宋体" w:hint="default"/>
                <w:sz w:val="21"/>
                <w:szCs w:val="21"/>
              </w:rPr>
              <w:t>以</w:t>
            </w:r>
            <w:r>
              <w:rPr>
                <w:rFonts w:ascii="宋体" w:hAnsi="宋体" w:cs="宋体" w:eastAsia="宋体" w:hint="default"/>
                <w:spacing w:val="-58"/>
                <w:sz w:val="21"/>
                <w:szCs w:val="21"/>
              </w:rPr>
              <w:t> </w:t>
            </w:r>
            <w:r>
              <w:rPr>
                <w:rFonts w:ascii="宋体" w:hAnsi="宋体" w:cs="宋体" w:eastAsia="宋体" w:hint="default"/>
                <w:sz w:val="21"/>
                <w:szCs w:val="21"/>
              </w:rPr>
              <w:t>许</w:t>
            </w:r>
            <w:r>
              <w:rPr>
                <w:rFonts w:ascii="宋体" w:hAnsi="宋体" w:cs="宋体" w:eastAsia="宋体" w:hint="default"/>
                <w:spacing w:val="-58"/>
                <w:sz w:val="21"/>
                <w:szCs w:val="21"/>
              </w:rPr>
              <w:t> </w:t>
            </w:r>
            <w:r>
              <w:rPr>
                <w:rFonts w:ascii="宋体" w:hAnsi="宋体" w:cs="宋体" w:eastAsia="宋体" w:hint="default"/>
                <w:sz w:val="21"/>
                <w:szCs w:val="21"/>
              </w:rPr>
              <w:t>可</w:t>
            </w:r>
            <w:r>
              <w:rPr>
                <w:rFonts w:ascii="宋体" w:hAnsi="宋体" w:cs="宋体" w:eastAsia="宋体" w:hint="default"/>
                <w:spacing w:val="-54"/>
                <w:sz w:val="21"/>
                <w:szCs w:val="21"/>
              </w:rPr>
              <w:t> </w:t>
            </w:r>
            <w:r>
              <w:rPr>
                <w:rFonts w:ascii="宋体" w:hAnsi="宋体" w:cs="宋体" w:eastAsia="宋体" w:hint="default"/>
                <w:sz w:val="21"/>
                <w:szCs w:val="21"/>
              </w:rPr>
              <w:t>证</w:t>
            </w:r>
            <w:r>
              <w:rPr>
                <w:rFonts w:ascii="宋体" w:hAnsi="宋体" w:cs="宋体" w:eastAsia="宋体" w:hint="default"/>
                <w:spacing w:val="-58"/>
                <w:sz w:val="21"/>
                <w:szCs w:val="21"/>
              </w:rPr>
              <w:t> </w:t>
            </w:r>
            <w:r>
              <w:rPr>
                <w:rFonts w:ascii="宋体" w:hAnsi="宋体" w:cs="宋体" w:eastAsia="宋体" w:hint="default"/>
                <w:sz w:val="21"/>
                <w:szCs w:val="21"/>
              </w:rPr>
              <w:t>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准）。软件开发、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硬件开发、网络工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程；销售：多媒体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配件、计算机软件、</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硬件、收款机、办</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公自动化设备、仪</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33" w:right="0"/>
              <w:jc w:val="left"/>
              <w:rPr>
                <w:rFonts w:ascii="宋体" w:hAnsi="宋体" w:cs="宋体" w:eastAsia="宋体" w:hint="default"/>
                <w:sz w:val="21"/>
                <w:szCs w:val="21"/>
              </w:rPr>
            </w:pPr>
            <w:r>
              <w:rPr>
                <w:rFonts w:ascii="宋体"/>
                <w:sz w:val="21"/>
              </w:rPr>
              <w:t>700.00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13" w:right="0"/>
              <w:jc w:val="left"/>
              <w:rPr>
                <w:rFonts w:ascii="宋体" w:hAnsi="宋体" w:cs="宋体" w:eastAsia="宋体" w:hint="default"/>
                <w:sz w:val="21"/>
                <w:szCs w:val="21"/>
              </w:rPr>
            </w:pPr>
            <w:r>
              <w:rPr>
                <w:rFonts w:ascii="宋体"/>
                <w:sz w:val="21"/>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宋体" w:hAnsi="宋体" w:cs="宋体" w:eastAsia="宋体" w:hint="default"/>
                <w:sz w:val="21"/>
                <w:szCs w:val="21"/>
              </w:rPr>
            </w:pPr>
            <w:r>
              <w:rPr>
                <w:rFonts w:ascii="宋体"/>
                <w:sz w:val="21"/>
              </w:rPr>
              <w:t>10,075.34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23" w:right="0"/>
              <w:jc w:val="left"/>
              <w:rPr>
                <w:rFonts w:ascii="宋体" w:hAnsi="宋体" w:cs="宋体" w:eastAsia="宋体" w:hint="default"/>
                <w:sz w:val="21"/>
                <w:szCs w:val="21"/>
              </w:rPr>
            </w:pPr>
            <w:r>
              <w:rPr>
                <w:rFonts w:ascii="宋体"/>
                <w:sz w:val="21"/>
              </w:rPr>
              <w:t>6,621.52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13" w:right="0"/>
              <w:jc w:val="left"/>
              <w:rPr>
                <w:rFonts w:ascii="宋体" w:hAnsi="宋体" w:cs="宋体" w:eastAsia="宋体" w:hint="default"/>
                <w:sz w:val="21"/>
                <w:szCs w:val="21"/>
              </w:rPr>
            </w:pPr>
            <w:r>
              <w:rPr>
                <w:rFonts w:ascii="宋体"/>
                <w:sz w:val="21"/>
              </w:rPr>
              <w:t>18,639.41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23" w:right="0"/>
              <w:jc w:val="left"/>
              <w:rPr>
                <w:rFonts w:ascii="宋体" w:hAnsi="宋体" w:cs="宋体" w:eastAsia="宋体" w:hint="default"/>
                <w:sz w:val="21"/>
                <w:szCs w:val="21"/>
              </w:rPr>
            </w:pPr>
            <w:r>
              <w:rPr>
                <w:rFonts w:ascii="宋体"/>
                <w:sz w:val="21"/>
              </w:rPr>
              <w:t>6,238.84</w:t>
            </w:r>
          </w:p>
        </w:tc>
      </w:tr>
    </w:tbl>
    <w:p>
      <w:pPr>
        <w:spacing w:after="0" w:line="240" w:lineRule="auto"/>
        <w:jc w:val="left"/>
        <w:rPr>
          <w:rFonts w:ascii="宋体" w:hAnsi="宋体" w:cs="宋体" w:eastAsia="宋体" w:hint="default"/>
          <w:sz w:val="21"/>
          <w:szCs w:val="21"/>
        </w:rPr>
        <w:sectPr>
          <w:pgSz w:w="11910" w:h="16840"/>
          <w:pgMar w:header="880" w:footer="1195"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5629"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器、仪表、通讯设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备、办公用品、办</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公耗材；电子产品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技术服务、咨询；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劳务派遣（不含境</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外劳务及咨询）；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货物和技术的进出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口业务；计算机及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通讯设备租赁、网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上销售；受金融机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构委托，从事金融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业务流程外包；代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理记账业务；零售：</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手机及其配件、卡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号；代办电信授权</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业</w:t>
            </w:r>
            <w:r>
              <w:rPr>
                <w:rFonts w:ascii="宋体" w:hAnsi="宋体" w:cs="宋体" w:eastAsia="宋体" w:hint="default"/>
                <w:spacing w:val="-54"/>
                <w:sz w:val="21"/>
                <w:szCs w:val="21"/>
              </w:rPr>
              <w:t> </w:t>
            </w:r>
            <w:r>
              <w:rPr>
                <w:rFonts w:ascii="宋体" w:hAnsi="宋体" w:cs="宋体" w:eastAsia="宋体" w:hint="default"/>
                <w:sz w:val="21"/>
                <w:szCs w:val="21"/>
              </w:rPr>
              <w:t>务</w:t>
            </w:r>
            <w:r>
              <w:rPr>
                <w:rFonts w:ascii="宋体" w:hAnsi="宋体" w:cs="宋体" w:eastAsia="宋体" w:hint="default"/>
                <w:spacing w:val="-58"/>
                <w:sz w:val="21"/>
                <w:szCs w:val="21"/>
              </w:rPr>
              <w:t> </w:t>
            </w:r>
            <w:r>
              <w:rPr>
                <w:rFonts w:ascii="宋体" w:hAnsi="宋体" w:cs="宋体" w:eastAsia="宋体" w:hint="default"/>
                <w:sz w:val="21"/>
                <w:szCs w:val="21"/>
              </w:rPr>
              <w:t>（</w:t>
            </w:r>
            <w:r>
              <w:rPr>
                <w:rFonts w:ascii="宋体" w:hAnsi="宋体" w:cs="宋体" w:eastAsia="宋体" w:hint="default"/>
                <w:spacing w:val="-58"/>
                <w:sz w:val="21"/>
                <w:szCs w:val="21"/>
              </w:rPr>
              <w:t> </w:t>
            </w:r>
            <w:r>
              <w:rPr>
                <w:rFonts w:ascii="宋体" w:hAnsi="宋体" w:cs="宋体" w:eastAsia="宋体" w:hint="default"/>
                <w:sz w:val="21"/>
                <w:szCs w:val="21"/>
              </w:rPr>
              <w:t>以</w:t>
            </w:r>
            <w:r>
              <w:rPr>
                <w:rFonts w:ascii="宋体" w:hAnsi="宋体" w:cs="宋体" w:eastAsia="宋体" w:hint="default"/>
                <w:spacing w:val="-58"/>
                <w:sz w:val="21"/>
                <w:szCs w:val="21"/>
              </w:rPr>
              <w:t> </w:t>
            </w:r>
            <w:r>
              <w:rPr>
                <w:rFonts w:ascii="宋体" w:hAnsi="宋体" w:cs="宋体" w:eastAsia="宋体" w:hint="default"/>
                <w:sz w:val="21"/>
                <w:szCs w:val="21"/>
              </w:rPr>
              <w:t>协</w:t>
            </w:r>
            <w:r>
              <w:rPr>
                <w:rFonts w:ascii="宋体" w:hAnsi="宋体" w:cs="宋体" w:eastAsia="宋体" w:hint="default"/>
                <w:spacing w:val="-54"/>
                <w:sz w:val="21"/>
                <w:szCs w:val="21"/>
              </w:rPr>
              <w:t> </w:t>
            </w:r>
            <w:r>
              <w:rPr>
                <w:rFonts w:ascii="宋体" w:hAnsi="宋体" w:cs="宋体" w:eastAsia="宋体" w:hint="default"/>
                <w:sz w:val="21"/>
                <w:szCs w:val="21"/>
              </w:rPr>
              <w:t>议</w:t>
            </w:r>
            <w:r>
              <w:rPr>
                <w:rFonts w:ascii="宋体" w:hAnsi="宋体" w:cs="宋体" w:eastAsia="宋体" w:hint="default"/>
                <w:spacing w:val="-58"/>
                <w:sz w:val="21"/>
                <w:szCs w:val="21"/>
              </w:rPr>
              <w:t> </w:t>
            </w:r>
            <w:r>
              <w:rPr>
                <w:rFonts w:ascii="宋体" w:hAnsi="宋体" w:cs="宋体" w:eastAsia="宋体" w:hint="default"/>
                <w:sz w:val="21"/>
                <w:szCs w:val="21"/>
              </w:rPr>
              <w:t>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准）；职业技能培</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训；教育信息咨询。</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37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73" w:lineRule="auto"/>
              <w:ind w:left="141" w:right="140"/>
              <w:jc w:val="center"/>
              <w:rPr>
                <w:rFonts w:ascii="宋体" w:hAnsi="宋体" w:cs="宋体" w:eastAsia="宋体" w:hint="default"/>
                <w:sz w:val="21"/>
                <w:szCs w:val="21"/>
              </w:rPr>
            </w:pPr>
            <w:r>
              <w:rPr>
                <w:rFonts w:ascii="宋体" w:hAnsi="宋体" w:cs="宋体" w:eastAsia="宋体" w:hint="default"/>
                <w:sz w:val="21"/>
                <w:szCs w:val="21"/>
              </w:rPr>
              <w:t>青海航天</w:t>
            </w:r>
            <w:r>
              <w:rPr>
                <w:rFonts w:ascii="宋体" w:hAnsi="宋体" w:cs="宋体" w:eastAsia="宋体" w:hint="default"/>
                <w:w w:val="100"/>
                <w:sz w:val="21"/>
                <w:szCs w:val="21"/>
              </w:rPr>
              <w:t> </w:t>
            </w:r>
            <w:r>
              <w:rPr>
                <w:rFonts w:ascii="宋体" w:hAnsi="宋体" w:cs="宋体" w:eastAsia="宋体" w:hint="default"/>
                <w:sz w:val="21"/>
                <w:szCs w:val="21"/>
              </w:rPr>
              <w:t>信息有限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1"/>
              <w:jc w:val="both"/>
              <w:rPr>
                <w:rFonts w:ascii="宋体" w:hAnsi="宋体" w:cs="宋体" w:eastAsia="宋体" w:hint="default"/>
                <w:sz w:val="21"/>
                <w:szCs w:val="21"/>
              </w:rPr>
            </w:pPr>
            <w:r>
              <w:rPr>
                <w:rFonts w:ascii="宋体" w:hAnsi="宋体" w:cs="宋体" w:eastAsia="宋体" w:hint="default"/>
                <w:spacing w:val="8"/>
                <w:sz w:val="21"/>
                <w:szCs w:val="21"/>
              </w:rPr>
              <w:t>计算机软件开发及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销售，计算机系统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集成，办公自动化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设备、网络产品，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通讯设备（不含地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面卫星接收器）批</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发、零售，计算机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相</w:t>
            </w:r>
            <w:r>
              <w:rPr>
                <w:rFonts w:ascii="宋体" w:hAnsi="宋体" w:cs="宋体" w:eastAsia="宋体" w:hint="default"/>
                <w:spacing w:val="-54"/>
                <w:sz w:val="21"/>
                <w:szCs w:val="21"/>
              </w:rPr>
              <w:t> </w:t>
            </w:r>
            <w:r>
              <w:rPr>
                <w:rFonts w:ascii="宋体" w:hAnsi="宋体" w:cs="宋体" w:eastAsia="宋体" w:hint="default"/>
                <w:sz w:val="21"/>
                <w:szCs w:val="21"/>
              </w:rPr>
              <w:t>关</w:t>
            </w:r>
            <w:r>
              <w:rPr>
                <w:rFonts w:ascii="宋体" w:hAnsi="宋体" w:cs="宋体" w:eastAsia="宋体" w:hint="default"/>
                <w:spacing w:val="-57"/>
                <w:sz w:val="21"/>
                <w:szCs w:val="21"/>
              </w:rPr>
              <w:t> </w:t>
            </w:r>
            <w:r>
              <w:rPr>
                <w:rFonts w:ascii="宋体" w:hAnsi="宋体" w:cs="宋体" w:eastAsia="宋体" w:hint="default"/>
                <w:sz w:val="21"/>
                <w:szCs w:val="21"/>
              </w:rPr>
              <w:t>产</w:t>
            </w:r>
            <w:r>
              <w:rPr>
                <w:rFonts w:ascii="宋体" w:hAnsi="宋体" w:cs="宋体" w:eastAsia="宋体" w:hint="default"/>
                <w:spacing w:val="-57"/>
                <w:sz w:val="21"/>
                <w:szCs w:val="21"/>
              </w:rPr>
              <w:t> </w:t>
            </w:r>
            <w:r>
              <w:rPr>
                <w:rFonts w:ascii="宋体" w:hAnsi="宋体" w:cs="宋体" w:eastAsia="宋体" w:hint="default"/>
                <w:sz w:val="21"/>
                <w:szCs w:val="21"/>
              </w:rPr>
              <w:t>品</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4"/>
                <w:sz w:val="21"/>
                <w:szCs w:val="21"/>
              </w:rPr>
              <w:t> </w:t>
            </w:r>
            <w:r>
              <w:rPr>
                <w:rFonts w:ascii="宋体" w:hAnsi="宋体" w:cs="宋体" w:eastAsia="宋体" w:hint="default"/>
                <w:sz w:val="21"/>
                <w:szCs w:val="21"/>
              </w:rPr>
              <w:t>术</w:t>
            </w:r>
            <w:r>
              <w:rPr>
                <w:rFonts w:ascii="宋体" w:hAnsi="宋体" w:cs="宋体" w:eastAsia="宋体" w:hint="default"/>
                <w:spacing w:val="-57"/>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pacing w:val="8"/>
                <w:sz w:val="21"/>
                <w:szCs w:val="21"/>
              </w:rPr>
              <w:t>务，税控产品销售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0"/>
                <w:sz w:val="21"/>
                <w:szCs w:val="21"/>
              </w:rPr>
              <w:t>及培训服务；商用</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密码产品销售；代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理记账。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z w:val="21"/>
              </w:rPr>
              <w:t>800.00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12" w:right="0"/>
              <w:jc w:val="center"/>
              <w:rPr>
                <w:rFonts w:ascii="宋体" w:hAnsi="宋体" w:cs="宋体" w:eastAsia="宋体" w:hint="default"/>
                <w:sz w:val="21"/>
                <w:szCs w:val="21"/>
              </w:rPr>
            </w:pPr>
            <w:r>
              <w:rPr>
                <w:rFonts w:ascii="宋体"/>
                <w:sz w:val="21"/>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8,713.47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2,017.32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2,502.69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1,152.31</w:t>
            </w:r>
          </w:p>
        </w:tc>
      </w:tr>
      <w:tr>
        <w:trPr>
          <w:trHeight w:val="437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8"/>
              <w:ind w:left="141" w:right="140"/>
              <w:jc w:val="center"/>
              <w:rPr>
                <w:rFonts w:ascii="宋体" w:hAnsi="宋体" w:cs="宋体" w:eastAsia="宋体" w:hint="default"/>
                <w:sz w:val="21"/>
                <w:szCs w:val="21"/>
              </w:rPr>
            </w:pPr>
            <w:r>
              <w:rPr>
                <w:rFonts w:ascii="宋体" w:hAnsi="宋体" w:cs="宋体" w:eastAsia="宋体" w:hint="default"/>
                <w:sz w:val="21"/>
                <w:szCs w:val="21"/>
              </w:rPr>
              <w:t>山东爱信</w:t>
            </w:r>
            <w:r>
              <w:rPr>
                <w:rFonts w:ascii="宋体" w:hAnsi="宋体" w:cs="宋体" w:eastAsia="宋体" w:hint="default"/>
                <w:w w:val="100"/>
                <w:sz w:val="21"/>
                <w:szCs w:val="21"/>
              </w:rPr>
              <w:t> </w:t>
            </w:r>
            <w:r>
              <w:rPr>
                <w:rFonts w:ascii="宋体" w:hAnsi="宋体" w:cs="宋体" w:eastAsia="宋体" w:hint="default"/>
                <w:sz w:val="21"/>
                <w:szCs w:val="21"/>
              </w:rPr>
              <w:t>诺航天信</w:t>
            </w:r>
            <w:r>
              <w:rPr>
                <w:rFonts w:ascii="宋体" w:hAnsi="宋体" w:cs="宋体" w:eastAsia="宋体" w:hint="default"/>
                <w:w w:val="100"/>
                <w:sz w:val="21"/>
                <w:szCs w:val="21"/>
              </w:rPr>
              <w:t> </w:t>
            </w:r>
            <w:r>
              <w:rPr>
                <w:rFonts w:ascii="宋体" w:hAnsi="宋体" w:cs="宋体" w:eastAsia="宋体" w:hint="default"/>
                <w:sz w:val="21"/>
                <w:szCs w:val="21"/>
              </w:rPr>
              <w:t>息有限公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信息安全技术、信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息技术、网络及终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端技术、多媒体技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术、工业自动化控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制技术、环保及生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物</w:t>
            </w:r>
            <w:r>
              <w:rPr>
                <w:rFonts w:ascii="宋体" w:hAnsi="宋体" w:cs="宋体" w:eastAsia="宋体" w:hint="default"/>
                <w:spacing w:val="-54"/>
                <w:sz w:val="21"/>
                <w:szCs w:val="21"/>
              </w:rPr>
              <w:t> </w:t>
            </w:r>
            <w:r>
              <w:rPr>
                <w:rFonts w:ascii="宋体" w:hAnsi="宋体" w:cs="宋体" w:eastAsia="宋体" w:hint="default"/>
                <w:sz w:val="21"/>
                <w:szCs w:val="21"/>
              </w:rPr>
              <w:t>工</w:t>
            </w:r>
            <w:r>
              <w:rPr>
                <w:rFonts w:ascii="宋体" w:hAnsi="宋体" w:cs="宋体" w:eastAsia="宋体" w:hint="default"/>
                <w:spacing w:val="-58"/>
                <w:sz w:val="21"/>
                <w:szCs w:val="21"/>
              </w:rPr>
              <w:t> </w:t>
            </w:r>
            <w:r>
              <w:rPr>
                <w:rFonts w:ascii="宋体" w:hAnsi="宋体" w:cs="宋体" w:eastAsia="宋体" w:hint="default"/>
                <w:sz w:val="21"/>
                <w:szCs w:val="21"/>
              </w:rPr>
              <w:t>程</w:t>
            </w:r>
            <w:r>
              <w:rPr>
                <w:rFonts w:ascii="宋体" w:hAnsi="宋体" w:cs="宋体" w:eastAsia="宋体" w:hint="default"/>
                <w:spacing w:val="-58"/>
                <w:sz w:val="21"/>
                <w:szCs w:val="21"/>
              </w:rPr>
              <w:t> </w:t>
            </w:r>
            <w:r>
              <w:rPr>
                <w:rFonts w:ascii="宋体" w:hAnsi="宋体" w:cs="宋体" w:eastAsia="宋体" w:hint="default"/>
                <w:sz w:val="21"/>
                <w:szCs w:val="21"/>
              </w:rPr>
              <w:t>技</w:t>
            </w:r>
            <w:r>
              <w:rPr>
                <w:rFonts w:ascii="宋体" w:hAnsi="宋体" w:cs="宋体" w:eastAsia="宋体" w:hint="default"/>
                <w:spacing w:val="-58"/>
                <w:sz w:val="21"/>
                <w:szCs w:val="21"/>
              </w:rPr>
              <w:t> </w:t>
            </w:r>
            <w:r>
              <w:rPr>
                <w:rFonts w:ascii="宋体" w:hAnsi="宋体" w:cs="宋体" w:eastAsia="宋体" w:hint="default"/>
                <w:sz w:val="21"/>
                <w:szCs w:val="21"/>
              </w:rPr>
              <w:t>术</w:t>
            </w:r>
            <w:r>
              <w:rPr>
                <w:rFonts w:ascii="宋体" w:hAnsi="宋体" w:cs="宋体" w:eastAsia="宋体" w:hint="default"/>
                <w:spacing w:val="-54"/>
                <w:sz w:val="21"/>
                <w:szCs w:val="21"/>
              </w:rPr>
              <w:t> </w:t>
            </w:r>
            <w:r>
              <w:rPr>
                <w:rFonts w:ascii="宋体" w:hAnsi="宋体" w:cs="宋体" w:eastAsia="宋体" w:hint="default"/>
                <w:sz w:val="21"/>
                <w:szCs w:val="21"/>
              </w:rPr>
              <w:t>的</w:t>
            </w:r>
            <w:r>
              <w:rPr>
                <w:rFonts w:ascii="宋体" w:hAnsi="宋体" w:cs="宋体" w:eastAsia="宋体" w:hint="default"/>
                <w:spacing w:val="-58"/>
                <w:sz w:val="21"/>
                <w:szCs w:val="21"/>
              </w:rPr>
              <w:t> </w:t>
            </w:r>
            <w:r>
              <w:rPr>
                <w:rFonts w:ascii="宋体" w:hAnsi="宋体" w:cs="宋体" w:eastAsia="宋体" w:hint="default"/>
                <w:sz w:val="21"/>
                <w:szCs w:val="21"/>
              </w:rPr>
              <w:t>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发、转让、咨询；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计算机软硬件及辅</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助设备、非专控通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讯设备、机电设备、</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电子产品的技术开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发、生产、销售及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技术服务；非专控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监控设备、安防设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96"/>
              <w:jc w:val="right"/>
              <w:rPr>
                <w:rFonts w:ascii="宋体" w:hAnsi="宋体" w:cs="宋体" w:eastAsia="宋体" w:hint="default"/>
                <w:sz w:val="21"/>
                <w:szCs w:val="21"/>
              </w:rPr>
            </w:pPr>
            <w:r>
              <w:rPr>
                <w:rFonts w:ascii="宋体"/>
                <w:spacing w:val="-1"/>
                <w:sz w:val="21"/>
              </w:rPr>
              <w:t>5,000.00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left="7" w:right="0"/>
              <w:jc w:val="center"/>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98"/>
              <w:jc w:val="right"/>
              <w:rPr>
                <w:rFonts w:ascii="宋体" w:hAnsi="宋体" w:cs="宋体" w:eastAsia="宋体" w:hint="default"/>
                <w:sz w:val="21"/>
                <w:szCs w:val="21"/>
              </w:rPr>
            </w:pPr>
            <w:r>
              <w:rPr>
                <w:rFonts w:ascii="宋体"/>
                <w:spacing w:val="-1"/>
                <w:sz w:val="21"/>
              </w:rPr>
              <w:t>37,721.76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99"/>
              <w:jc w:val="right"/>
              <w:rPr>
                <w:rFonts w:ascii="宋体" w:hAnsi="宋体" w:cs="宋体" w:eastAsia="宋体" w:hint="default"/>
                <w:sz w:val="21"/>
                <w:szCs w:val="21"/>
              </w:rPr>
            </w:pPr>
            <w:r>
              <w:rPr>
                <w:rFonts w:ascii="宋体"/>
                <w:spacing w:val="-1"/>
                <w:sz w:val="21"/>
              </w:rPr>
              <w:t>21,986.55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101"/>
              <w:jc w:val="right"/>
              <w:rPr>
                <w:rFonts w:ascii="宋体" w:hAnsi="宋体" w:cs="宋体" w:eastAsia="宋体" w:hint="default"/>
                <w:sz w:val="21"/>
                <w:szCs w:val="21"/>
              </w:rPr>
            </w:pPr>
            <w:r>
              <w:rPr>
                <w:rFonts w:ascii="宋体"/>
                <w:spacing w:val="-1"/>
                <w:sz w:val="21"/>
              </w:rPr>
              <w:t>45,863.32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96"/>
              <w:jc w:val="right"/>
              <w:rPr>
                <w:rFonts w:ascii="宋体" w:hAnsi="宋体" w:cs="宋体" w:eastAsia="宋体" w:hint="default"/>
                <w:sz w:val="21"/>
                <w:szCs w:val="21"/>
              </w:rPr>
            </w:pPr>
            <w:r>
              <w:rPr>
                <w:rFonts w:ascii="宋体"/>
                <w:spacing w:val="-1"/>
                <w:sz w:val="21"/>
              </w:rPr>
              <w:t>17,070.55</w:t>
            </w:r>
          </w:p>
        </w:tc>
      </w:tr>
    </w:tbl>
    <w:p>
      <w:pPr>
        <w:spacing w:after="0" w:line="240" w:lineRule="auto"/>
        <w:jc w:val="right"/>
        <w:rPr>
          <w:rFonts w:ascii="宋体" w:hAnsi="宋体" w:cs="宋体" w:eastAsia="宋体" w:hint="default"/>
          <w:sz w:val="21"/>
          <w:szCs w:val="21"/>
        </w:rPr>
        <w:sectPr>
          <w:pgSz w:w="11910" w:h="16840"/>
          <w:pgMar w:header="880" w:footer="1195"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4693"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pacing w:val="8"/>
                <w:sz w:val="21"/>
                <w:szCs w:val="21"/>
              </w:rPr>
              <w:t>备的销售、技术咨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询、技术服务；文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化用品的批发、零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售；计算机网络系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统集成；安防工程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施工；软件的技术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推广、技术咨询及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9"/>
                <w:sz w:val="21"/>
                <w:szCs w:val="21"/>
              </w:rPr>
              <w:t>技术服务；电子商</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务技术开发、技术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咨询及技术服务；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财务信息咨询；企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业管理咨询；工商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代理服务；代理记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账服务；税务信息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咨询。</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406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7"/>
              <w:ind w:left="141" w:right="140"/>
              <w:jc w:val="both"/>
              <w:rPr>
                <w:rFonts w:ascii="宋体" w:hAnsi="宋体" w:cs="宋体" w:eastAsia="宋体" w:hint="default"/>
                <w:sz w:val="21"/>
                <w:szCs w:val="21"/>
              </w:rPr>
            </w:pPr>
            <w:r>
              <w:rPr>
                <w:rFonts w:ascii="宋体" w:hAnsi="宋体" w:cs="宋体" w:eastAsia="宋体" w:hint="default"/>
                <w:sz w:val="21"/>
                <w:szCs w:val="21"/>
              </w:rPr>
              <w:t>浙江诺诺</w:t>
            </w:r>
            <w:r>
              <w:rPr>
                <w:rFonts w:ascii="宋体" w:hAnsi="宋体" w:cs="宋体" w:eastAsia="宋体" w:hint="default"/>
                <w:w w:val="100"/>
                <w:sz w:val="21"/>
                <w:szCs w:val="21"/>
              </w:rPr>
              <w:t> </w:t>
            </w:r>
            <w:r>
              <w:rPr>
                <w:rFonts w:ascii="宋体" w:hAnsi="宋体" w:cs="宋体" w:eastAsia="宋体" w:hint="default"/>
                <w:sz w:val="21"/>
                <w:szCs w:val="21"/>
              </w:rPr>
              <w:t>网络科技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服务：网络技术、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计算机软硬件的技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术开发、技术服务、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技术咨询、成果转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让，财务咨询，税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务咨询，代理记账，</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设计、制作、代理、</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发布国内广告（除</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网络广告发布）；</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批发、零售：办公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自动化设备，办公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用品，计算机软硬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件。</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78.00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23,118.20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15,845.42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8,650.55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宋体" w:hAnsi="宋体" w:cs="宋体" w:eastAsia="宋体" w:hint="default"/>
                <w:sz w:val="21"/>
                <w:szCs w:val="21"/>
              </w:rPr>
            </w:pPr>
            <w:r>
              <w:rPr>
                <w:rFonts w:ascii="宋体"/>
                <w:sz w:val="21"/>
              </w:rPr>
              <w:t>16.74</w:t>
            </w:r>
          </w:p>
        </w:tc>
      </w:tr>
      <w:tr>
        <w:trPr>
          <w:trHeight w:val="50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6"/>
              <w:ind w:left="141" w:right="140"/>
              <w:jc w:val="center"/>
              <w:rPr>
                <w:rFonts w:ascii="宋体" w:hAnsi="宋体" w:cs="宋体" w:eastAsia="宋体" w:hint="default"/>
                <w:sz w:val="21"/>
                <w:szCs w:val="21"/>
              </w:rPr>
            </w:pPr>
            <w:r>
              <w:rPr>
                <w:rFonts w:ascii="宋体" w:hAnsi="宋体" w:cs="宋体" w:eastAsia="宋体" w:hint="default"/>
                <w:sz w:val="21"/>
                <w:szCs w:val="21"/>
              </w:rPr>
              <w:t>山西航天</w:t>
            </w:r>
            <w:r>
              <w:rPr>
                <w:rFonts w:ascii="宋体" w:hAnsi="宋体" w:cs="宋体" w:eastAsia="宋体" w:hint="default"/>
                <w:w w:val="100"/>
                <w:sz w:val="21"/>
                <w:szCs w:val="21"/>
              </w:rPr>
              <w:t> </w:t>
            </w:r>
            <w:r>
              <w:rPr>
                <w:rFonts w:ascii="宋体" w:hAnsi="宋体" w:cs="宋体" w:eastAsia="宋体" w:hint="default"/>
                <w:sz w:val="21"/>
                <w:szCs w:val="21"/>
              </w:rPr>
              <w:t>信息有限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84"/>
              <w:jc w:val="both"/>
              <w:rPr>
                <w:rFonts w:ascii="宋体" w:hAnsi="宋体" w:cs="宋体" w:eastAsia="宋体" w:hint="default"/>
                <w:sz w:val="21"/>
                <w:szCs w:val="21"/>
              </w:rPr>
            </w:pPr>
            <w:r>
              <w:rPr>
                <w:rFonts w:ascii="宋体" w:hAnsi="宋体" w:cs="宋体" w:eastAsia="宋体" w:hint="default"/>
                <w:spacing w:val="8"/>
                <w:sz w:val="21"/>
                <w:szCs w:val="21"/>
              </w:rPr>
              <w:t>销售经国家密码管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理局审批并通过指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定检测机构产品质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量检测的商用密码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2"/>
                <w:sz w:val="21"/>
                <w:szCs w:val="21"/>
              </w:rPr>
              <w:t>产品</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道</w:t>
            </w:r>
            <w:r>
              <w:rPr>
                <w:rFonts w:ascii="宋体" w:hAnsi="宋体" w:cs="宋体" w:eastAsia="宋体" w:hint="default"/>
                <w:spacing w:val="-76"/>
                <w:sz w:val="21"/>
                <w:szCs w:val="21"/>
              </w:rPr>
              <w:t> </w:t>
            </w:r>
            <w:r>
              <w:rPr>
                <w:rFonts w:ascii="宋体" w:hAnsi="宋体" w:cs="宋体" w:eastAsia="宋体" w:hint="default"/>
                <w:sz w:val="21"/>
                <w:szCs w:val="21"/>
              </w:rPr>
              <w:t>路</w:t>
            </w:r>
            <w:r>
              <w:rPr>
                <w:rFonts w:ascii="宋体" w:hAnsi="宋体" w:cs="宋体" w:eastAsia="宋体" w:hint="default"/>
                <w:spacing w:val="-78"/>
                <w:sz w:val="21"/>
                <w:szCs w:val="21"/>
              </w:rPr>
              <w:t> </w:t>
            </w:r>
            <w:r>
              <w:rPr>
                <w:rFonts w:ascii="宋体" w:hAnsi="宋体" w:cs="宋体" w:eastAsia="宋体" w:hint="default"/>
                <w:sz w:val="21"/>
                <w:szCs w:val="21"/>
              </w:rPr>
              <w:t>普</w:t>
            </w:r>
            <w:r>
              <w:rPr>
                <w:rFonts w:ascii="宋体" w:hAnsi="宋体" w:cs="宋体" w:eastAsia="宋体" w:hint="default"/>
                <w:spacing w:val="-78"/>
                <w:sz w:val="21"/>
                <w:szCs w:val="21"/>
              </w:rPr>
              <w:t> </w:t>
            </w:r>
            <w:r>
              <w:rPr>
                <w:rFonts w:ascii="宋体" w:hAnsi="宋体" w:cs="宋体" w:eastAsia="宋体" w:hint="default"/>
                <w:sz w:val="21"/>
                <w:szCs w:val="21"/>
              </w:rPr>
              <w:t>通</w:t>
            </w:r>
            <w:r>
              <w:rPr>
                <w:rFonts w:ascii="宋体" w:hAnsi="宋体" w:cs="宋体" w:eastAsia="宋体" w:hint="default"/>
                <w:spacing w:val="-78"/>
                <w:sz w:val="21"/>
                <w:szCs w:val="21"/>
              </w:rPr>
              <w:t> </w:t>
            </w:r>
            <w:r>
              <w:rPr>
                <w:rFonts w:ascii="宋体" w:hAnsi="宋体" w:cs="宋体" w:eastAsia="宋体" w:hint="default"/>
                <w:sz w:val="21"/>
                <w:szCs w:val="21"/>
              </w:rPr>
              <w:t>货</w:t>
            </w:r>
            <w:r>
              <w:rPr>
                <w:rFonts w:ascii="宋体" w:hAnsi="宋体" w:cs="宋体" w:eastAsia="宋体" w:hint="default"/>
                <w:w w:val="100"/>
                <w:sz w:val="21"/>
                <w:szCs w:val="21"/>
              </w:rPr>
              <w:t> </w:t>
            </w:r>
            <w:r>
              <w:rPr>
                <w:rFonts w:ascii="宋体" w:hAnsi="宋体" w:cs="宋体" w:eastAsia="宋体" w:hint="default"/>
                <w:spacing w:val="8"/>
                <w:sz w:val="21"/>
                <w:szCs w:val="21"/>
              </w:rPr>
              <w:t>物运输；计算机软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件的开发、销售及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技术服务、新技术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推广；加油机设备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w:t>
            </w:r>
            <w:r>
              <w:rPr>
                <w:rFonts w:ascii="宋体" w:hAnsi="宋体" w:cs="宋体" w:eastAsia="宋体" w:hint="default"/>
                <w:spacing w:val="-54"/>
                <w:sz w:val="21"/>
                <w:szCs w:val="21"/>
              </w:rPr>
              <w:t> </w:t>
            </w:r>
            <w:r>
              <w:rPr>
                <w:rFonts w:ascii="宋体" w:hAnsi="宋体" w:cs="宋体" w:eastAsia="宋体" w:hint="default"/>
                <w:sz w:val="21"/>
                <w:szCs w:val="21"/>
              </w:rPr>
              <w:t>销</w:t>
            </w:r>
            <w:r>
              <w:rPr>
                <w:rFonts w:ascii="宋体" w:hAnsi="宋体" w:cs="宋体" w:eastAsia="宋体" w:hint="default"/>
                <w:spacing w:val="-57"/>
                <w:sz w:val="21"/>
                <w:szCs w:val="21"/>
              </w:rPr>
              <w:t> </w:t>
            </w:r>
            <w:r>
              <w:rPr>
                <w:rFonts w:ascii="宋体" w:hAnsi="宋体" w:cs="宋体" w:eastAsia="宋体" w:hint="default"/>
                <w:sz w:val="21"/>
                <w:szCs w:val="21"/>
              </w:rPr>
              <w:t>售</w:t>
            </w:r>
            <w:r>
              <w:rPr>
                <w:rFonts w:ascii="宋体" w:hAnsi="宋体" w:cs="宋体" w:eastAsia="宋体" w:hint="default"/>
                <w:spacing w:val="-57"/>
                <w:sz w:val="21"/>
                <w:szCs w:val="21"/>
              </w:rPr>
              <w:t> </w:t>
            </w:r>
            <w:r>
              <w:rPr>
                <w:rFonts w:ascii="宋体" w:hAnsi="宋体" w:cs="宋体" w:eastAsia="宋体" w:hint="default"/>
                <w:sz w:val="21"/>
                <w:szCs w:val="21"/>
              </w:rPr>
              <w:t>及</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4"/>
                <w:sz w:val="21"/>
                <w:szCs w:val="21"/>
              </w:rPr>
              <w:t> </w:t>
            </w:r>
            <w:r>
              <w:rPr>
                <w:rFonts w:ascii="宋体" w:hAnsi="宋体" w:cs="宋体" w:eastAsia="宋体" w:hint="default"/>
                <w:sz w:val="21"/>
                <w:szCs w:val="21"/>
              </w:rPr>
              <w:t>术</w:t>
            </w:r>
            <w:r>
              <w:rPr>
                <w:rFonts w:ascii="宋体" w:hAnsi="宋体" w:cs="宋体" w:eastAsia="宋体" w:hint="default"/>
                <w:spacing w:val="-57"/>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z w:val="21"/>
                <w:szCs w:val="21"/>
              </w:rPr>
              <w:t>;</w:t>
            </w:r>
            <w:r>
              <w:rPr>
                <w:rFonts w:ascii="宋体" w:hAnsi="宋体" w:cs="宋体" w:eastAsia="宋体" w:hint="default"/>
                <w:sz w:val="21"/>
                <w:szCs w:val="21"/>
              </w:rPr>
              <w:t>财税信息咨询；</w:t>
            </w:r>
            <w:r>
              <w:rPr>
                <w:rFonts w:ascii="宋体" w:hAnsi="宋体" w:cs="宋体" w:eastAsia="宋体" w:hint="default"/>
                <w:w w:val="100"/>
                <w:sz w:val="21"/>
                <w:szCs w:val="21"/>
              </w:rPr>
              <w:t> </w:t>
            </w:r>
            <w:r>
              <w:rPr>
                <w:rFonts w:ascii="宋体" w:hAnsi="宋体" w:cs="宋体" w:eastAsia="宋体" w:hint="default"/>
                <w:spacing w:val="8"/>
                <w:sz w:val="21"/>
                <w:szCs w:val="21"/>
              </w:rPr>
              <w:t>计算机、建材、钢</w:t>
            </w:r>
          </w:p>
          <w:p>
            <w:pPr>
              <w:pStyle w:val="TableParagraph"/>
              <w:spacing w:line="273" w:lineRule="auto" w:before="7"/>
              <w:ind w:left="100" w:right="-3"/>
              <w:jc w:val="left"/>
              <w:rPr>
                <w:rFonts w:ascii="宋体" w:hAnsi="宋体" w:cs="宋体" w:eastAsia="宋体" w:hint="default"/>
                <w:sz w:val="21"/>
                <w:szCs w:val="21"/>
              </w:rPr>
            </w:pPr>
            <w:r>
              <w:rPr>
                <w:rFonts w:ascii="宋体" w:hAnsi="宋体" w:cs="宋体" w:eastAsia="宋体" w:hint="default"/>
                <w:spacing w:val="-3"/>
                <w:sz w:val="21"/>
                <w:szCs w:val="21"/>
              </w:rPr>
              <w:t>材、普通机械设备、</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汽车配件、办公自</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动化设备、五金交</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电、手表、家电、</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z w:val="21"/>
              </w:rPr>
              <w:t>700.00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40.00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8,231.61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3,892.32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20,448.74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3,606.17</w:t>
            </w:r>
          </w:p>
        </w:tc>
      </w:tr>
    </w:tbl>
    <w:p>
      <w:pPr>
        <w:spacing w:after="0" w:line="240" w:lineRule="auto"/>
        <w:jc w:val="right"/>
        <w:rPr>
          <w:rFonts w:ascii="宋体" w:hAnsi="宋体" w:cs="宋体" w:eastAsia="宋体" w:hint="default"/>
          <w:sz w:val="21"/>
          <w:szCs w:val="21"/>
        </w:rPr>
        <w:sectPr>
          <w:pgSz w:w="11910" w:h="16840"/>
          <w:pgMar w:header="880" w:footer="1195"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5005"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日用百货、通讯设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备、劳动防护用品、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影视器材、环保设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备、仪器仪表、教</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学实验仪器设备、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办公家具、石油化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工设备及配件、办</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公用品、电线电缆、</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金融机具、食品的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销售；多媒体技术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服务；智能卡及电</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子标签的销售及技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8"/>
                <w:sz w:val="21"/>
                <w:szCs w:val="21"/>
              </w:rPr>
              <w:t>术服务；企业管理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咨询；代理记账；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代订机票；进出口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业务。</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656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3" w:lineRule="auto"/>
              <w:ind w:left="141" w:right="140"/>
              <w:jc w:val="center"/>
              <w:rPr>
                <w:rFonts w:ascii="宋体" w:hAnsi="宋体" w:cs="宋体" w:eastAsia="宋体" w:hint="default"/>
                <w:sz w:val="21"/>
                <w:szCs w:val="21"/>
              </w:rPr>
            </w:pPr>
            <w:r>
              <w:rPr>
                <w:rFonts w:ascii="宋体" w:hAnsi="宋体" w:cs="宋体" w:eastAsia="宋体" w:hint="default"/>
                <w:sz w:val="21"/>
                <w:szCs w:val="21"/>
              </w:rPr>
              <w:t>陕西航天</w:t>
            </w:r>
            <w:r>
              <w:rPr>
                <w:rFonts w:ascii="宋体" w:hAnsi="宋体" w:cs="宋体" w:eastAsia="宋体" w:hint="default"/>
                <w:w w:val="100"/>
                <w:sz w:val="21"/>
                <w:szCs w:val="21"/>
              </w:rPr>
              <w:t> </w:t>
            </w:r>
            <w:r>
              <w:rPr>
                <w:rFonts w:ascii="宋体" w:hAnsi="宋体" w:cs="宋体" w:eastAsia="宋体" w:hint="default"/>
                <w:sz w:val="21"/>
                <w:szCs w:val="21"/>
              </w:rPr>
              <w:t>信息有限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54"/>
                <w:sz w:val="21"/>
                <w:szCs w:val="21"/>
              </w:rPr>
              <w:t> </w:t>
            </w:r>
            <w:r>
              <w:rPr>
                <w:rFonts w:ascii="宋体" w:hAnsi="宋体" w:cs="宋体" w:eastAsia="宋体" w:hint="default"/>
                <w:sz w:val="21"/>
                <w:szCs w:val="21"/>
              </w:rPr>
              <w:t>子</w:t>
            </w:r>
            <w:r>
              <w:rPr>
                <w:rFonts w:ascii="宋体" w:hAnsi="宋体" w:cs="宋体" w:eastAsia="宋体" w:hint="default"/>
                <w:spacing w:val="-58"/>
                <w:sz w:val="21"/>
                <w:szCs w:val="21"/>
              </w:rPr>
              <w:t> </w:t>
            </w:r>
            <w:r>
              <w:rPr>
                <w:rFonts w:ascii="宋体" w:hAnsi="宋体" w:cs="宋体" w:eastAsia="宋体" w:hint="default"/>
                <w:sz w:val="21"/>
                <w:szCs w:val="21"/>
              </w:rPr>
              <w:t>产</w:t>
            </w:r>
            <w:r>
              <w:rPr>
                <w:rFonts w:ascii="宋体" w:hAnsi="宋体" w:cs="宋体" w:eastAsia="宋体" w:hint="default"/>
                <w:spacing w:val="-58"/>
                <w:sz w:val="21"/>
                <w:szCs w:val="21"/>
              </w:rPr>
              <w:t> </w:t>
            </w:r>
            <w:r>
              <w:rPr>
                <w:rFonts w:ascii="宋体" w:hAnsi="宋体" w:cs="宋体" w:eastAsia="宋体" w:hint="default"/>
                <w:sz w:val="21"/>
                <w:szCs w:val="21"/>
              </w:rPr>
              <w:t>品</w:t>
            </w:r>
            <w:r>
              <w:rPr>
                <w:rFonts w:ascii="宋体" w:hAnsi="宋体" w:cs="宋体" w:eastAsia="宋体" w:hint="default"/>
                <w:spacing w:val="-58"/>
                <w:sz w:val="21"/>
                <w:szCs w:val="21"/>
              </w:rPr>
              <w:t> </w:t>
            </w:r>
            <w:r>
              <w:rPr>
                <w:rFonts w:ascii="宋体" w:hAnsi="宋体" w:cs="宋体" w:eastAsia="宋体" w:hint="default"/>
                <w:sz w:val="21"/>
                <w:szCs w:val="21"/>
              </w:rPr>
              <w:t>（</w:t>
            </w:r>
            <w:r>
              <w:rPr>
                <w:rFonts w:ascii="宋体" w:hAnsi="宋体" w:cs="宋体" w:eastAsia="宋体" w:hint="default"/>
                <w:spacing w:val="-54"/>
                <w:sz w:val="21"/>
                <w:szCs w:val="21"/>
              </w:rPr>
              <w:t> </w:t>
            </w:r>
            <w:r>
              <w:rPr>
                <w:rFonts w:ascii="宋体" w:hAnsi="宋体" w:cs="宋体" w:eastAsia="宋体" w:hint="default"/>
                <w:sz w:val="21"/>
                <w:szCs w:val="21"/>
              </w:rPr>
              <w:t>除</w:t>
            </w:r>
            <w:r>
              <w:rPr>
                <w:rFonts w:ascii="宋体" w:hAnsi="宋体" w:cs="宋体" w:eastAsia="宋体" w:hint="default"/>
                <w:spacing w:val="-58"/>
                <w:sz w:val="21"/>
                <w:szCs w:val="21"/>
              </w:rPr>
              <w:t> </w:t>
            </w:r>
            <w:r>
              <w:rPr>
                <w:rFonts w:ascii="宋体" w:hAnsi="宋体" w:cs="宋体" w:eastAsia="宋体" w:hint="default"/>
                <w:sz w:val="21"/>
                <w:szCs w:val="21"/>
              </w:rPr>
              <w:t>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5"/>
                <w:sz w:val="21"/>
                <w:szCs w:val="21"/>
              </w:rPr>
              <w:t>控）、通信设备（不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8"/>
                <w:sz w:val="21"/>
                <w:szCs w:val="21"/>
              </w:rPr>
              <w:t>含地面卫星接收设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施）、计算机软硬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件及外围设备、机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电产品（除专控）、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8"/>
                <w:sz w:val="21"/>
                <w:szCs w:val="21"/>
              </w:rPr>
              <w:t>财税专用设备的研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究、开发、生产、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销售、服务；计算</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机系统集成（须审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批项目除外）；信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息技术、网络技术、</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多媒体技术、工业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自动化控制技术的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开发、技术转让、</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技术咨询、技术服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务；互联网信息服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务；数据处理；数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据存储；税务代理、</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5"/>
                <w:sz w:val="21"/>
                <w:szCs w:val="21"/>
              </w:rPr>
              <w:t>咨询；财务咨询（不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含代理记账）。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6"/>
              <w:jc w:val="right"/>
              <w:rPr>
                <w:rFonts w:ascii="宋体" w:hAnsi="宋体" w:cs="宋体" w:eastAsia="宋体" w:hint="default"/>
                <w:sz w:val="21"/>
                <w:szCs w:val="21"/>
              </w:rPr>
            </w:pPr>
            <w:r>
              <w:rPr>
                <w:rFonts w:ascii="宋体"/>
                <w:spacing w:val="-1"/>
                <w:sz w:val="21"/>
              </w:rPr>
              <w:t>2,000.00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8"/>
              <w:jc w:val="right"/>
              <w:rPr>
                <w:rFonts w:ascii="宋体" w:hAnsi="宋体" w:cs="宋体" w:eastAsia="宋体" w:hint="default"/>
                <w:sz w:val="21"/>
                <w:szCs w:val="21"/>
              </w:rPr>
            </w:pPr>
            <w:r>
              <w:rPr>
                <w:rFonts w:ascii="宋体"/>
                <w:sz w:val="21"/>
              </w:rPr>
              <w:t>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8"/>
              <w:jc w:val="right"/>
              <w:rPr>
                <w:rFonts w:ascii="宋体" w:hAnsi="宋体" w:cs="宋体" w:eastAsia="宋体" w:hint="default"/>
                <w:sz w:val="21"/>
                <w:szCs w:val="21"/>
              </w:rPr>
            </w:pPr>
            <w:r>
              <w:rPr>
                <w:rFonts w:ascii="宋体"/>
                <w:spacing w:val="-1"/>
                <w:sz w:val="21"/>
              </w:rPr>
              <w:t>14,501.83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9"/>
              <w:jc w:val="right"/>
              <w:rPr>
                <w:rFonts w:ascii="宋体" w:hAnsi="宋体" w:cs="宋体" w:eastAsia="宋体" w:hint="default"/>
                <w:sz w:val="21"/>
                <w:szCs w:val="21"/>
              </w:rPr>
            </w:pPr>
            <w:r>
              <w:rPr>
                <w:rFonts w:ascii="宋体"/>
                <w:spacing w:val="-1"/>
                <w:sz w:val="21"/>
              </w:rPr>
              <w:t>7,460.78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1"/>
              <w:jc w:val="right"/>
              <w:rPr>
                <w:rFonts w:ascii="宋体" w:hAnsi="宋体" w:cs="宋体" w:eastAsia="宋体" w:hint="default"/>
                <w:sz w:val="21"/>
                <w:szCs w:val="21"/>
              </w:rPr>
            </w:pPr>
            <w:r>
              <w:rPr>
                <w:rFonts w:ascii="宋体"/>
                <w:spacing w:val="-1"/>
                <w:sz w:val="21"/>
              </w:rPr>
              <w:t>31,970.47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96"/>
              <w:jc w:val="right"/>
              <w:rPr>
                <w:rFonts w:ascii="宋体" w:hAnsi="宋体" w:cs="宋体" w:eastAsia="宋体" w:hint="default"/>
                <w:sz w:val="21"/>
                <w:szCs w:val="21"/>
              </w:rPr>
            </w:pPr>
            <w:r>
              <w:rPr>
                <w:rFonts w:ascii="宋体"/>
                <w:spacing w:val="-1"/>
                <w:sz w:val="21"/>
              </w:rPr>
              <w:t>5,672.46</w:t>
            </w:r>
          </w:p>
        </w:tc>
      </w:tr>
      <w:tr>
        <w:trPr>
          <w:trHeight w:val="219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41" w:right="140"/>
              <w:jc w:val="center"/>
              <w:rPr>
                <w:rFonts w:ascii="宋体" w:hAnsi="宋体" w:cs="宋体" w:eastAsia="宋体" w:hint="default"/>
                <w:sz w:val="21"/>
                <w:szCs w:val="21"/>
              </w:rPr>
            </w:pPr>
            <w:r>
              <w:rPr>
                <w:rFonts w:ascii="宋体" w:hAnsi="宋体" w:cs="宋体" w:eastAsia="宋体" w:hint="default"/>
                <w:sz w:val="21"/>
                <w:szCs w:val="21"/>
              </w:rPr>
              <w:t>上海爱信</w:t>
            </w:r>
            <w:r>
              <w:rPr>
                <w:rFonts w:ascii="宋体" w:hAnsi="宋体" w:cs="宋体" w:eastAsia="宋体" w:hint="default"/>
                <w:w w:val="100"/>
                <w:sz w:val="21"/>
                <w:szCs w:val="21"/>
              </w:rPr>
              <w:t> </w:t>
            </w:r>
            <w:r>
              <w:rPr>
                <w:rFonts w:ascii="宋体" w:hAnsi="宋体" w:cs="宋体" w:eastAsia="宋体" w:hint="default"/>
                <w:sz w:val="21"/>
                <w:szCs w:val="21"/>
              </w:rPr>
              <w:t>诺航天信</w:t>
            </w:r>
            <w:r>
              <w:rPr>
                <w:rFonts w:ascii="宋体" w:hAnsi="宋体" w:cs="宋体" w:eastAsia="宋体" w:hint="default"/>
                <w:w w:val="100"/>
                <w:sz w:val="21"/>
                <w:szCs w:val="21"/>
              </w:rPr>
              <w:t> </w:t>
            </w:r>
            <w:r>
              <w:rPr>
                <w:rFonts w:ascii="宋体" w:hAnsi="宋体" w:cs="宋体" w:eastAsia="宋体" w:hint="default"/>
                <w:sz w:val="21"/>
                <w:szCs w:val="21"/>
              </w:rPr>
              <w:t>息有限公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防伪税控系统及相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关设备的销售、安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装及技术服务，网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络、计算机、电子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专业领域内的技术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服务、技术咨询、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技术开发、技术转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34.12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26.00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38,163.02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24,650.75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51,795.64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17,099.45</w:t>
            </w:r>
          </w:p>
        </w:tc>
      </w:tr>
    </w:tbl>
    <w:p>
      <w:pPr>
        <w:spacing w:after="0" w:line="240" w:lineRule="auto"/>
        <w:jc w:val="right"/>
        <w:rPr>
          <w:rFonts w:ascii="宋体" w:hAnsi="宋体" w:cs="宋体" w:eastAsia="宋体" w:hint="default"/>
          <w:sz w:val="21"/>
          <w:szCs w:val="21"/>
        </w:rPr>
        <w:sectPr>
          <w:pgSz w:w="11910" w:h="16840"/>
          <w:pgMar w:header="880" w:footer="1195"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948"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让，电子设备、机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电设备、计算机及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软件的销售。</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128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7"/>
              <w:ind w:left="141" w:right="140"/>
              <w:jc w:val="center"/>
              <w:rPr>
                <w:rFonts w:ascii="宋体" w:hAnsi="宋体" w:cs="宋体" w:eastAsia="宋体" w:hint="default"/>
                <w:sz w:val="21"/>
                <w:szCs w:val="21"/>
              </w:rPr>
            </w:pPr>
            <w:r>
              <w:rPr>
                <w:rFonts w:ascii="宋体" w:hAnsi="宋体" w:cs="宋体" w:eastAsia="宋体" w:hint="default"/>
                <w:sz w:val="21"/>
                <w:szCs w:val="21"/>
              </w:rPr>
              <w:t>深圳航天</w:t>
            </w:r>
            <w:r>
              <w:rPr>
                <w:rFonts w:ascii="宋体" w:hAnsi="宋体" w:cs="宋体" w:eastAsia="宋体" w:hint="default"/>
                <w:w w:val="100"/>
                <w:sz w:val="21"/>
                <w:szCs w:val="21"/>
              </w:rPr>
              <w:t> </w:t>
            </w:r>
            <w:r>
              <w:rPr>
                <w:rFonts w:ascii="宋体" w:hAnsi="宋体" w:cs="宋体" w:eastAsia="宋体" w:hint="default"/>
                <w:sz w:val="21"/>
                <w:szCs w:val="21"/>
              </w:rPr>
              <w:t>信息有限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计算机软件的技术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开发、技术咨询和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技术服务；企业管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8"/>
                <w:sz w:val="21"/>
                <w:szCs w:val="21"/>
              </w:rPr>
              <w:t>理咨询（不含限制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项目）；电子及通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信设备、计算机及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外部设备、智能机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电产品、财税专用</w:t>
            </w:r>
          </w:p>
          <w:p>
            <w:pPr>
              <w:pStyle w:val="TableParagraph"/>
              <w:spacing w:line="273" w:lineRule="auto" w:before="7"/>
              <w:ind w:left="100" w:right="-3"/>
              <w:jc w:val="left"/>
              <w:rPr>
                <w:rFonts w:ascii="宋体" w:hAnsi="宋体" w:cs="宋体" w:eastAsia="宋体" w:hint="default"/>
                <w:sz w:val="21"/>
                <w:szCs w:val="21"/>
              </w:rPr>
            </w:pPr>
            <w:r>
              <w:rPr>
                <w:rFonts w:ascii="宋体" w:hAnsi="宋体" w:cs="宋体" w:eastAsia="宋体" w:hint="default"/>
                <w:spacing w:val="-3"/>
                <w:sz w:val="21"/>
                <w:szCs w:val="21"/>
              </w:rPr>
              <w:t>设备的研发、销售；</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信息安全技术、信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息技术、网络及终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端技术、多媒体技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术、工业自动化控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制技术、环保技术、</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生物工程技术的开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发、转让、咨询；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化工材料（不含易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燃易爆易制毒危险</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化学品）的销售；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5"/>
                <w:sz w:val="21"/>
                <w:szCs w:val="21"/>
              </w:rPr>
              <w:t>经济信息咨询（（不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8"/>
                <w:sz w:val="21"/>
                <w:szCs w:val="21"/>
              </w:rPr>
              <w:t>含证券、保险、期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货、金融等需前置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审批的项目）；信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息安全技术、信息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技术、网络及终端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技术、多媒体技术、</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工业自动化控制技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术、环保技术、生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物</w:t>
            </w:r>
            <w:r>
              <w:rPr>
                <w:rFonts w:ascii="宋体" w:hAnsi="宋体" w:cs="宋体" w:eastAsia="宋体" w:hint="default"/>
                <w:spacing w:val="-54"/>
                <w:sz w:val="21"/>
                <w:szCs w:val="21"/>
              </w:rPr>
              <w:t> </w:t>
            </w:r>
            <w:r>
              <w:rPr>
                <w:rFonts w:ascii="宋体" w:hAnsi="宋体" w:cs="宋体" w:eastAsia="宋体" w:hint="default"/>
                <w:sz w:val="21"/>
                <w:szCs w:val="21"/>
              </w:rPr>
              <w:t>工</w:t>
            </w:r>
            <w:r>
              <w:rPr>
                <w:rFonts w:ascii="宋体" w:hAnsi="宋体" w:cs="宋体" w:eastAsia="宋体" w:hint="default"/>
                <w:spacing w:val="-58"/>
                <w:sz w:val="21"/>
                <w:szCs w:val="21"/>
              </w:rPr>
              <w:t> </w:t>
            </w:r>
            <w:r>
              <w:rPr>
                <w:rFonts w:ascii="宋体" w:hAnsi="宋体" w:cs="宋体" w:eastAsia="宋体" w:hint="default"/>
                <w:sz w:val="21"/>
                <w:szCs w:val="21"/>
              </w:rPr>
              <w:t>程</w:t>
            </w:r>
            <w:r>
              <w:rPr>
                <w:rFonts w:ascii="宋体" w:hAnsi="宋体" w:cs="宋体" w:eastAsia="宋体" w:hint="default"/>
                <w:spacing w:val="-58"/>
                <w:sz w:val="21"/>
                <w:szCs w:val="21"/>
              </w:rPr>
              <w:t> </w:t>
            </w:r>
            <w:r>
              <w:rPr>
                <w:rFonts w:ascii="宋体" w:hAnsi="宋体" w:cs="宋体" w:eastAsia="宋体" w:hint="default"/>
                <w:sz w:val="21"/>
                <w:szCs w:val="21"/>
              </w:rPr>
              <w:t>技</w:t>
            </w:r>
            <w:r>
              <w:rPr>
                <w:rFonts w:ascii="宋体" w:hAnsi="宋体" w:cs="宋体" w:eastAsia="宋体" w:hint="default"/>
                <w:spacing w:val="-58"/>
                <w:sz w:val="21"/>
                <w:szCs w:val="21"/>
              </w:rPr>
              <w:t> </w:t>
            </w:r>
            <w:r>
              <w:rPr>
                <w:rFonts w:ascii="宋体" w:hAnsi="宋体" w:cs="宋体" w:eastAsia="宋体" w:hint="default"/>
                <w:sz w:val="21"/>
                <w:szCs w:val="21"/>
              </w:rPr>
              <w:t>术</w:t>
            </w:r>
            <w:r>
              <w:rPr>
                <w:rFonts w:ascii="宋体" w:hAnsi="宋体" w:cs="宋体" w:eastAsia="宋体" w:hint="default"/>
                <w:spacing w:val="-54"/>
                <w:sz w:val="21"/>
                <w:szCs w:val="21"/>
              </w:rPr>
              <w:t> </w:t>
            </w:r>
            <w:r>
              <w:rPr>
                <w:rFonts w:ascii="宋体" w:hAnsi="宋体" w:cs="宋体" w:eastAsia="宋体" w:hint="default"/>
                <w:sz w:val="21"/>
                <w:szCs w:val="21"/>
              </w:rPr>
              <w:t>的</w:t>
            </w:r>
            <w:r>
              <w:rPr>
                <w:rFonts w:ascii="宋体" w:hAnsi="宋体" w:cs="宋体" w:eastAsia="宋体" w:hint="default"/>
                <w:spacing w:val="-58"/>
                <w:sz w:val="21"/>
                <w:szCs w:val="21"/>
              </w:rPr>
              <w:t> </w:t>
            </w:r>
            <w:r>
              <w:rPr>
                <w:rFonts w:ascii="宋体" w:hAnsi="宋体" w:cs="宋体" w:eastAsia="宋体" w:hint="default"/>
                <w:sz w:val="21"/>
                <w:szCs w:val="21"/>
              </w:rPr>
              <w:t>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训；经营进出口业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务。（不含法律、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行政法规、国务院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决定禁止项目和需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前置审批的项目）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网络设备、教学设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备、各类学科教学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仪器、实验设备、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多媒体教学平台、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电子产品、通讯设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备及外设产品的技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术开发、销售、上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24" w:right="0"/>
              <w:jc w:val="left"/>
              <w:rPr>
                <w:rFonts w:ascii="宋体" w:hAnsi="宋体" w:cs="宋体" w:eastAsia="宋体" w:hint="default"/>
                <w:sz w:val="21"/>
                <w:szCs w:val="21"/>
              </w:rPr>
            </w:pPr>
            <w:r>
              <w:rPr>
                <w:rFonts w:ascii="宋体"/>
                <w:sz w:val="21"/>
              </w:rPr>
              <w:t>2,000.00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3" w:right="0"/>
              <w:jc w:val="left"/>
              <w:rPr>
                <w:rFonts w:ascii="宋体" w:hAnsi="宋体" w:cs="宋体" w:eastAsia="宋体" w:hint="default"/>
                <w:sz w:val="21"/>
                <w:szCs w:val="21"/>
              </w:rPr>
            </w:pPr>
            <w:r>
              <w:rPr>
                <w:rFonts w:ascii="宋体"/>
                <w:sz w:val="21"/>
              </w:rPr>
              <w:t>83.50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宋体" w:hAnsi="宋体" w:cs="宋体" w:eastAsia="宋体" w:hint="default"/>
                <w:sz w:val="21"/>
                <w:szCs w:val="21"/>
              </w:rPr>
            </w:pPr>
            <w:r>
              <w:rPr>
                <w:rFonts w:ascii="宋体"/>
                <w:sz w:val="21"/>
              </w:rPr>
              <w:t>20,666.29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宋体" w:hAnsi="宋体" w:cs="宋体" w:eastAsia="宋体" w:hint="default"/>
                <w:sz w:val="21"/>
                <w:szCs w:val="21"/>
              </w:rPr>
            </w:pPr>
            <w:r>
              <w:rPr>
                <w:rFonts w:ascii="宋体"/>
                <w:sz w:val="21"/>
              </w:rPr>
              <w:t>13,825.94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3" w:right="0"/>
              <w:jc w:val="left"/>
              <w:rPr>
                <w:rFonts w:ascii="宋体" w:hAnsi="宋体" w:cs="宋体" w:eastAsia="宋体" w:hint="default"/>
                <w:sz w:val="21"/>
                <w:szCs w:val="21"/>
              </w:rPr>
            </w:pPr>
            <w:r>
              <w:rPr>
                <w:rFonts w:ascii="宋体"/>
                <w:sz w:val="21"/>
              </w:rPr>
              <w:t>41,960.34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宋体" w:hAnsi="宋体" w:cs="宋体" w:eastAsia="宋体" w:hint="default"/>
                <w:sz w:val="21"/>
                <w:szCs w:val="21"/>
              </w:rPr>
            </w:pPr>
            <w:r>
              <w:rPr>
                <w:rFonts w:ascii="宋体"/>
                <w:sz w:val="21"/>
              </w:rPr>
              <w:t>10,406.47</w:t>
            </w:r>
          </w:p>
        </w:tc>
      </w:tr>
    </w:tbl>
    <w:p>
      <w:pPr>
        <w:spacing w:after="0" w:line="240" w:lineRule="auto"/>
        <w:jc w:val="left"/>
        <w:rPr>
          <w:rFonts w:ascii="宋体" w:hAnsi="宋体" w:cs="宋体" w:eastAsia="宋体" w:hint="default"/>
          <w:sz w:val="21"/>
          <w:szCs w:val="21"/>
        </w:rPr>
        <w:sectPr>
          <w:pgSz w:w="11910" w:h="16840"/>
          <w:pgMar w:header="880" w:footer="1195"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636"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z w:val="21"/>
                <w:szCs w:val="21"/>
              </w:rPr>
              <w:t>门</w:t>
            </w:r>
            <w:r>
              <w:rPr>
                <w:rFonts w:ascii="宋体" w:hAnsi="宋体" w:cs="宋体" w:eastAsia="宋体" w:hint="default"/>
                <w:spacing w:val="-54"/>
                <w:sz w:val="21"/>
                <w:szCs w:val="21"/>
              </w:rPr>
              <w:t> </w:t>
            </w:r>
            <w:r>
              <w:rPr>
                <w:rFonts w:ascii="宋体" w:hAnsi="宋体" w:cs="宋体" w:eastAsia="宋体" w:hint="default"/>
                <w:sz w:val="21"/>
                <w:szCs w:val="21"/>
              </w:rPr>
              <w:t>安</w:t>
            </w:r>
            <w:r>
              <w:rPr>
                <w:rFonts w:ascii="宋体" w:hAnsi="宋体" w:cs="宋体" w:eastAsia="宋体" w:hint="default"/>
                <w:spacing w:val="-57"/>
                <w:sz w:val="21"/>
                <w:szCs w:val="21"/>
              </w:rPr>
              <w:t> </w:t>
            </w:r>
            <w:r>
              <w:rPr>
                <w:rFonts w:ascii="宋体" w:hAnsi="宋体" w:cs="宋体" w:eastAsia="宋体" w:hint="default"/>
                <w:sz w:val="21"/>
                <w:szCs w:val="21"/>
              </w:rPr>
              <w:t>装</w:t>
            </w:r>
            <w:r>
              <w:rPr>
                <w:rFonts w:ascii="宋体" w:hAnsi="宋体" w:cs="宋体" w:eastAsia="宋体" w:hint="default"/>
                <w:spacing w:val="-57"/>
                <w:sz w:val="21"/>
                <w:szCs w:val="21"/>
              </w:rPr>
              <w:t> </w:t>
            </w:r>
            <w:r>
              <w:rPr>
                <w:rFonts w:ascii="宋体" w:hAnsi="宋体" w:cs="宋体" w:eastAsia="宋体" w:hint="default"/>
                <w:sz w:val="21"/>
                <w:szCs w:val="21"/>
              </w:rPr>
              <w:t>及</w:t>
            </w:r>
            <w:r>
              <w:rPr>
                <w:rFonts w:ascii="宋体" w:hAnsi="宋体" w:cs="宋体" w:eastAsia="宋体" w:hint="default"/>
                <w:spacing w:val="-57"/>
                <w:sz w:val="21"/>
                <w:szCs w:val="21"/>
              </w:rPr>
              <w:t> </w:t>
            </w:r>
            <w:r>
              <w:rPr>
                <w:rFonts w:ascii="宋体" w:hAnsi="宋体" w:cs="宋体" w:eastAsia="宋体" w:hint="default"/>
                <w:sz w:val="21"/>
                <w:szCs w:val="21"/>
              </w:rPr>
              <w:t>上</w:t>
            </w:r>
            <w:r>
              <w:rPr>
                <w:rFonts w:ascii="宋体" w:hAnsi="宋体" w:cs="宋体" w:eastAsia="宋体" w:hint="default"/>
                <w:spacing w:val="-54"/>
                <w:sz w:val="21"/>
                <w:szCs w:val="21"/>
              </w:rPr>
              <w:t> </w:t>
            </w:r>
            <w:r>
              <w:rPr>
                <w:rFonts w:ascii="宋体" w:hAnsi="宋体" w:cs="宋体" w:eastAsia="宋体" w:hint="default"/>
                <w:sz w:val="21"/>
                <w:szCs w:val="21"/>
              </w:rPr>
              <w:t>门</w:t>
            </w:r>
            <w:r>
              <w:rPr>
                <w:rFonts w:ascii="宋体" w:hAnsi="宋体" w:cs="宋体" w:eastAsia="宋体" w:hint="default"/>
                <w:spacing w:val="-57"/>
                <w:sz w:val="21"/>
                <w:szCs w:val="21"/>
              </w:rPr>
              <w:t> </w:t>
            </w:r>
            <w:r>
              <w:rPr>
                <w:rFonts w:ascii="宋体" w:hAnsi="宋体" w:cs="宋体" w:eastAsia="宋体" w:hint="default"/>
                <w:sz w:val="21"/>
                <w:szCs w:val="21"/>
              </w:rPr>
              <w:t>维</w:t>
            </w:r>
            <w:r>
              <w:rPr>
                <w:rFonts w:ascii="宋体" w:hAnsi="宋体" w:cs="宋体" w:eastAsia="宋体" w:hint="default"/>
                <w:w w:val="100"/>
                <w:sz w:val="21"/>
                <w:szCs w:val="21"/>
              </w:rPr>
              <w:t> </w:t>
            </w:r>
            <w:r>
              <w:rPr>
                <w:rFonts w:ascii="宋体" w:hAnsi="宋体" w:cs="宋体" w:eastAsia="宋体" w:hint="default"/>
                <w:sz w:val="21"/>
                <w:szCs w:val="21"/>
              </w:rPr>
              <w:t>修；</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344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73" w:lineRule="auto"/>
              <w:ind w:left="141" w:right="140"/>
              <w:jc w:val="both"/>
              <w:rPr>
                <w:rFonts w:ascii="宋体" w:hAnsi="宋体" w:cs="宋体" w:eastAsia="宋体" w:hint="default"/>
                <w:sz w:val="21"/>
                <w:szCs w:val="21"/>
              </w:rPr>
            </w:pPr>
            <w:r>
              <w:rPr>
                <w:rFonts w:ascii="宋体" w:hAnsi="宋体" w:cs="宋体" w:eastAsia="宋体" w:hint="default"/>
                <w:sz w:val="21"/>
                <w:szCs w:val="21"/>
              </w:rPr>
              <w:t>深圳航信</w:t>
            </w:r>
            <w:r>
              <w:rPr>
                <w:rFonts w:ascii="宋体" w:hAnsi="宋体" w:cs="宋体" w:eastAsia="宋体" w:hint="default"/>
                <w:w w:val="100"/>
                <w:sz w:val="21"/>
                <w:szCs w:val="21"/>
              </w:rPr>
              <w:t> </w:t>
            </w:r>
            <w:r>
              <w:rPr>
                <w:rFonts w:ascii="宋体" w:hAnsi="宋体" w:cs="宋体" w:eastAsia="宋体" w:hint="default"/>
                <w:sz w:val="21"/>
                <w:szCs w:val="21"/>
              </w:rPr>
              <w:t>德诚科技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生产经营信用咭、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读写机具、发卡机；</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软件产品开发；网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络工程、智能卡工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程、电子商务工程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的研发；生产销售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电子专用设备、测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试仪器、工模具、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读写器、计算机联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用</w:t>
            </w:r>
            <w:r>
              <w:rPr>
                <w:rFonts w:ascii="宋体" w:hAnsi="宋体" w:cs="宋体" w:eastAsia="宋体" w:hint="default"/>
                <w:spacing w:val="-54"/>
                <w:sz w:val="21"/>
                <w:szCs w:val="21"/>
              </w:rPr>
              <w:t> </w:t>
            </w:r>
            <w:r>
              <w:rPr>
                <w:rFonts w:ascii="宋体" w:hAnsi="宋体" w:cs="宋体" w:eastAsia="宋体" w:hint="default"/>
                <w:sz w:val="21"/>
                <w:szCs w:val="21"/>
              </w:rPr>
              <w:t>的</w:t>
            </w:r>
            <w:r>
              <w:rPr>
                <w:rFonts w:ascii="宋体" w:hAnsi="宋体" w:cs="宋体" w:eastAsia="宋体" w:hint="default"/>
                <w:spacing w:val="-58"/>
                <w:sz w:val="21"/>
                <w:szCs w:val="21"/>
              </w:rPr>
              <w:t> </w:t>
            </w:r>
            <w:r>
              <w:rPr>
                <w:rFonts w:ascii="宋体" w:hAnsi="宋体" w:cs="宋体" w:eastAsia="宋体" w:hint="default"/>
                <w:sz w:val="21"/>
                <w:szCs w:val="21"/>
              </w:rPr>
              <w:t>新</w:t>
            </w:r>
            <w:r>
              <w:rPr>
                <w:rFonts w:ascii="宋体" w:hAnsi="宋体" w:cs="宋体" w:eastAsia="宋体" w:hint="default"/>
                <w:spacing w:val="-58"/>
                <w:sz w:val="21"/>
                <w:szCs w:val="21"/>
              </w:rPr>
              <w:t> </w:t>
            </w:r>
            <w:r>
              <w:rPr>
                <w:rFonts w:ascii="宋体" w:hAnsi="宋体" w:cs="宋体" w:eastAsia="宋体" w:hint="default"/>
                <w:sz w:val="21"/>
                <w:szCs w:val="21"/>
              </w:rPr>
              <w:t>型</w:t>
            </w:r>
            <w:r>
              <w:rPr>
                <w:rFonts w:ascii="宋体" w:hAnsi="宋体" w:cs="宋体" w:eastAsia="宋体" w:hint="default"/>
                <w:spacing w:val="-58"/>
                <w:sz w:val="21"/>
                <w:szCs w:val="21"/>
              </w:rPr>
              <w:t> </w:t>
            </w:r>
            <w:r>
              <w:rPr>
                <w:rFonts w:ascii="宋体" w:hAnsi="宋体" w:cs="宋体" w:eastAsia="宋体" w:hint="default"/>
                <w:sz w:val="21"/>
                <w:szCs w:val="21"/>
              </w:rPr>
              <w:t>打</w:t>
            </w:r>
            <w:r>
              <w:rPr>
                <w:rFonts w:ascii="宋体" w:hAnsi="宋体" w:cs="宋体" w:eastAsia="宋体" w:hint="default"/>
                <w:spacing w:val="-54"/>
                <w:sz w:val="21"/>
                <w:szCs w:val="21"/>
              </w:rPr>
              <w:t> </w:t>
            </w:r>
            <w:r>
              <w:rPr>
                <w:rFonts w:ascii="宋体" w:hAnsi="宋体" w:cs="宋体" w:eastAsia="宋体" w:hint="default"/>
                <w:sz w:val="21"/>
                <w:szCs w:val="21"/>
              </w:rPr>
              <w:t>印</w:t>
            </w:r>
            <w:r>
              <w:rPr>
                <w:rFonts w:ascii="宋体" w:hAnsi="宋体" w:cs="宋体" w:eastAsia="宋体" w:hint="default"/>
                <w:spacing w:val="-58"/>
                <w:sz w:val="21"/>
                <w:szCs w:val="21"/>
              </w:rPr>
              <w:t> </w:t>
            </w:r>
            <w:r>
              <w:rPr>
                <w:rFonts w:ascii="宋体" w:hAnsi="宋体" w:cs="宋体" w:eastAsia="宋体" w:hint="default"/>
                <w:sz w:val="21"/>
                <w:szCs w:val="21"/>
              </w:rPr>
              <w:t>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96"/>
              <w:jc w:val="right"/>
              <w:rPr>
                <w:rFonts w:ascii="宋体" w:hAnsi="宋体" w:cs="宋体" w:eastAsia="宋体" w:hint="default"/>
                <w:sz w:val="21"/>
                <w:szCs w:val="21"/>
              </w:rPr>
            </w:pPr>
            <w:r>
              <w:rPr>
                <w:rFonts w:ascii="宋体"/>
                <w:spacing w:val="-1"/>
                <w:sz w:val="21"/>
              </w:rPr>
              <w:t>5,606.12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98"/>
              <w:jc w:val="right"/>
              <w:rPr>
                <w:rFonts w:ascii="宋体" w:hAnsi="宋体" w:cs="宋体" w:eastAsia="宋体" w:hint="default"/>
                <w:sz w:val="21"/>
                <w:szCs w:val="21"/>
              </w:rPr>
            </w:pPr>
            <w:r>
              <w:rPr>
                <w:rFonts w:ascii="宋体"/>
                <w:sz w:val="21"/>
              </w:rPr>
              <w:t>56.00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98"/>
              <w:jc w:val="right"/>
              <w:rPr>
                <w:rFonts w:ascii="宋体" w:hAnsi="宋体" w:cs="宋体" w:eastAsia="宋体" w:hint="default"/>
                <w:sz w:val="21"/>
                <w:szCs w:val="21"/>
              </w:rPr>
            </w:pPr>
            <w:r>
              <w:rPr>
                <w:rFonts w:ascii="宋体"/>
                <w:spacing w:val="-1"/>
                <w:sz w:val="21"/>
              </w:rPr>
              <w:t>10,540.74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99"/>
              <w:jc w:val="right"/>
              <w:rPr>
                <w:rFonts w:ascii="宋体" w:hAnsi="宋体" w:cs="宋体" w:eastAsia="宋体" w:hint="default"/>
                <w:sz w:val="21"/>
                <w:szCs w:val="21"/>
              </w:rPr>
            </w:pPr>
            <w:r>
              <w:rPr>
                <w:rFonts w:ascii="宋体"/>
                <w:spacing w:val="-1"/>
                <w:sz w:val="21"/>
              </w:rPr>
              <w:t>5,511.23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01"/>
              <w:jc w:val="right"/>
              <w:rPr>
                <w:rFonts w:ascii="宋体" w:hAnsi="宋体" w:cs="宋体" w:eastAsia="宋体" w:hint="default"/>
                <w:sz w:val="21"/>
                <w:szCs w:val="21"/>
              </w:rPr>
            </w:pPr>
            <w:r>
              <w:rPr>
                <w:rFonts w:ascii="宋体"/>
                <w:spacing w:val="-1"/>
                <w:sz w:val="21"/>
              </w:rPr>
              <w:t>13,916.26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96"/>
              <w:jc w:val="right"/>
              <w:rPr>
                <w:rFonts w:ascii="宋体" w:hAnsi="宋体" w:cs="宋体" w:eastAsia="宋体" w:hint="default"/>
                <w:sz w:val="21"/>
                <w:szCs w:val="21"/>
              </w:rPr>
            </w:pPr>
            <w:r>
              <w:rPr>
                <w:rFonts w:ascii="宋体"/>
                <w:spacing w:val="-1"/>
                <w:sz w:val="21"/>
              </w:rPr>
              <w:t>-867.97</w:t>
            </w:r>
          </w:p>
        </w:tc>
      </w:tr>
      <w:tr>
        <w:trPr>
          <w:trHeight w:val="96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73" w:lineRule="auto"/>
              <w:ind w:left="141" w:right="140"/>
              <w:jc w:val="center"/>
              <w:rPr>
                <w:rFonts w:ascii="宋体" w:hAnsi="宋体" w:cs="宋体" w:eastAsia="宋体" w:hint="default"/>
                <w:sz w:val="21"/>
                <w:szCs w:val="21"/>
              </w:rPr>
            </w:pPr>
            <w:r>
              <w:rPr>
                <w:rFonts w:ascii="宋体" w:hAnsi="宋体" w:cs="宋体" w:eastAsia="宋体" w:hint="default"/>
                <w:sz w:val="21"/>
                <w:szCs w:val="21"/>
              </w:rPr>
              <w:t>四川航天</w:t>
            </w:r>
            <w:r>
              <w:rPr>
                <w:rFonts w:ascii="宋体" w:hAnsi="宋体" w:cs="宋体" w:eastAsia="宋体" w:hint="default"/>
                <w:w w:val="100"/>
                <w:sz w:val="21"/>
                <w:szCs w:val="21"/>
              </w:rPr>
              <w:t> </w:t>
            </w:r>
            <w:r>
              <w:rPr>
                <w:rFonts w:ascii="宋体" w:hAnsi="宋体" w:cs="宋体" w:eastAsia="宋体" w:hint="default"/>
                <w:sz w:val="21"/>
                <w:szCs w:val="21"/>
              </w:rPr>
              <w:t>信息有限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54"/>
                <w:sz w:val="21"/>
                <w:szCs w:val="21"/>
              </w:rPr>
              <w:t> </w:t>
            </w:r>
            <w:r>
              <w:rPr>
                <w:rFonts w:ascii="宋体" w:hAnsi="宋体" w:cs="宋体" w:eastAsia="宋体" w:hint="default"/>
                <w:sz w:val="21"/>
                <w:szCs w:val="21"/>
              </w:rPr>
              <w:t>息</w:t>
            </w:r>
            <w:r>
              <w:rPr>
                <w:rFonts w:ascii="宋体" w:hAnsi="宋体" w:cs="宋体" w:eastAsia="宋体" w:hint="default"/>
                <w:spacing w:val="-58"/>
                <w:sz w:val="21"/>
                <w:szCs w:val="21"/>
              </w:rPr>
              <w:t> </w:t>
            </w:r>
            <w:r>
              <w:rPr>
                <w:rFonts w:ascii="宋体" w:hAnsi="宋体" w:cs="宋体" w:eastAsia="宋体" w:hint="default"/>
                <w:sz w:val="21"/>
                <w:szCs w:val="21"/>
              </w:rPr>
              <w:t>系</w:t>
            </w:r>
            <w:r>
              <w:rPr>
                <w:rFonts w:ascii="宋体" w:hAnsi="宋体" w:cs="宋体" w:eastAsia="宋体" w:hint="default"/>
                <w:spacing w:val="-58"/>
                <w:sz w:val="21"/>
                <w:szCs w:val="21"/>
              </w:rPr>
              <w:t> </w:t>
            </w:r>
            <w:r>
              <w:rPr>
                <w:rFonts w:ascii="宋体" w:hAnsi="宋体" w:cs="宋体" w:eastAsia="宋体" w:hint="default"/>
                <w:sz w:val="21"/>
                <w:szCs w:val="21"/>
              </w:rPr>
              <w:t>统</w:t>
            </w:r>
            <w:r>
              <w:rPr>
                <w:rFonts w:ascii="宋体" w:hAnsi="宋体" w:cs="宋体" w:eastAsia="宋体" w:hint="default"/>
                <w:spacing w:val="-58"/>
                <w:sz w:val="21"/>
                <w:szCs w:val="21"/>
              </w:rPr>
              <w:t> </w:t>
            </w:r>
            <w:r>
              <w:rPr>
                <w:rFonts w:ascii="宋体" w:hAnsi="宋体" w:cs="宋体" w:eastAsia="宋体" w:hint="default"/>
                <w:sz w:val="21"/>
                <w:szCs w:val="21"/>
              </w:rPr>
              <w:t>集</w:t>
            </w:r>
            <w:r>
              <w:rPr>
                <w:rFonts w:ascii="宋体" w:hAnsi="宋体" w:cs="宋体" w:eastAsia="宋体" w:hint="default"/>
                <w:spacing w:val="-54"/>
                <w:sz w:val="21"/>
                <w:szCs w:val="21"/>
              </w:rPr>
              <w:t> </w:t>
            </w:r>
            <w:r>
              <w:rPr>
                <w:rFonts w:ascii="宋体" w:hAnsi="宋体" w:cs="宋体" w:eastAsia="宋体" w:hint="default"/>
                <w:sz w:val="21"/>
                <w:szCs w:val="21"/>
              </w:rPr>
              <w:t>成</w:t>
            </w:r>
            <w:r>
              <w:rPr>
                <w:rFonts w:ascii="宋体" w:hAnsi="宋体" w:cs="宋体" w:eastAsia="宋体" w:hint="default"/>
                <w:spacing w:val="-58"/>
                <w:sz w:val="21"/>
                <w:szCs w:val="21"/>
              </w:rPr>
              <w:t> </w:t>
            </w:r>
            <w:r>
              <w:rPr>
                <w:rFonts w:ascii="宋体" w:hAnsi="宋体" w:cs="宋体" w:eastAsia="宋体" w:hint="default"/>
                <w:sz w:val="21"/>
                <w:szCs w:val="21"/>
              </w:rPr>
              <w:t>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务；开发、销售计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算机软硬件并提供</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技术服务；销售：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电子产品、五金交</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电、机械设备、社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会公共安全设备及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器材、仪器仪表并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提供技术服务；销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售：文化用品（不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含图书、报刊、音</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像、电子出版物）、</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8"/>
                <w:sz w:val="21"/>
                <w:szCs w:val="21"/>
              </w:rPr>
              <w:t>文具用品、办公用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品、日用品、水果、</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5"/>
                <w:sz w:val="21"/>
                <w:szCs w:val="21"/>
              </w:rPr>
              <w:t>蔬菜、农副产品（不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8"/>
                <w:sz w:val="21"/>
                <w:szCs w:val="21"/>
              </w:rPr>
              <w:t>含粮、棉、油、生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丝、蚕茧）；食品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经营（未取得相关</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行政许可（审批），</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不</w:t>
            </w:r>
            <w:r>
              <w:rPr>
                <w:rFonts w:ascii="宋体" w:hAnsi="宋体" w:cs="宋体" w:eastAsia="宋体" w:hint="default"/>
                <w:spacing w:val="-54"/>
                <w:sz w:val="21"/>
                <w:szCs w:val="21"/>
              </w:rPr>
              <w:t> </w:t>
            </w:r>
            <w:r>
              <w:rPr>
                <w:rFonts w:ascii="宋体" w:hAnsi="宋体" w:cs="宋体" w:eastAsia="宋体" w:hint="default"/>
                <w:sz w:val="21"/>
                <w:szCs w:val="21"/>
              </w:rPr>
              <w:t>得</w:t>
            </w:r>
            <w:r>
              <w:rPr>
                <w:rFonts w:ascii="宋体" w:hAnsi="宋体" w:cs="宋体" w:eastAsia="宋体" w:hint="default"/>
                <w:spacing w:val="-58"/>
                <w:sz w:val="21"/>
                <w:szCs w:val="21"/>
              </w:rPr>
              <w:t> </w:t>
            </w:r>
            <w:r>
              <w:rPr>
                <w:rFonts w:ascii="宋体" w:hAnsi="宋体" w:cs="宋体" w:eastAsia="宋体" w:hint="default"/>
                <w:sz w:val="21"/>
                <w:szCs w:val="21"/>
              </w:rPr>
              <w:t>开</w:t>
            </w:r>
            <w:r>
              <w:rPr>
                <w:rFonts w:ascii="宋体" w:hAnsi="宋体" w:cs="宋体" w:eastAsia="宋体" w:hint="default"/>
                <w:spacing w:val="-58"/>
                <w:sz w:val="21"/>
                <w:szCs w:val="21"/>
              </w:rPr>
              <w:t> </w:t>
            </w:r>
            <w:r>
              <w:rPr>
                <w:rFonts w:ascii="宋体" w:hAnsi="宋体" w:cs="宋体" w:eastAsia="宋体" w:hint="default"/>
                <w:sz w:val="21"/>
                <w:szCs w:val="21"/>
              </w:rPr>
              <w:t>展</w:t>
            </w:r>
            <w:r>
              <w:rPr>
                <w:rFonts w:ascii="宋体" w:hAnsi="宋体" w:cs="宋体" w:eastAsia="宋体" w:hint="default"/>
                <w:spacing w:val="-58"/>
                <w:sz w:val="21"/>
                <w:szCs w:val="21"/>
              </w:rPr>
              <w:t> </w:t>
            </w:r>
            <w:r>
              <w:rPr>
                <w:rFonts w:ascii="宋体" w:hAnsi="宋体" w:cs="宋体" w:eastAsia="宋体" w:hint="default"/>
                <w:sz w:val="21"/>
                <w:szCs w:val="21"/>
              </w:rPr>
              <w:t>经</w:t>
            </w:r>
            <w:r>
              <w:rPr>
                <w:rFonts w:ascii="宋体" w:hAnsi="宋体" w:cs="宋体" w:eastAsia="宋体" w:hint="default"/>
                <w:spacing w:val="-54"/>
                <w:sz w:val="21"/>
                <w:szCs w:val="21"/>
              </w:rPr>
              <w:t> </w:t>
            </w:r>
            <w:r>
              <w:rPr>
                <w:rFonts w:ascii="宋体" w:hAnsi="宋体" w:cs="宋体" w:eastAsia="宋体" w:hint="default"/>
                <w:sz w:val="21"/>
                <w:szCs w:val="21"/>
              </w:rPr>
              <w:t>营</w:t>
            </w:r>
            <w:r>
              <w:rPr>
                <w:rFonts w:ascii="宋体" w:hAnsi="宋体" w:cs="宋体" w:eastAsia="宋体" w:hint="default"/>
                <w:spacing w:val="-58"/>
                <w:sz w:val="21"/>
                <w:szCs w:val="21"/>
              </w:rPr>
              <w:t> </w:t>
            </w:r>
            <w:r>
              <w:rPr>
                <w:rFonts w:ascii="宋体" w:hAnsi="宋体" w:cs="宋体" w:eastAsia="宋体" w:hint="default"/>
                <w:sz w:val="21"/>
                <w:szCs w:val="21"/>
              </w:rPr>
              <w:t>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动）、网上贸易代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理；公共安全防范</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技术工程设计、施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工（凭资质许可经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营）；数据处理及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存储服务；代理记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账（未取得相关行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政许可（审批），</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不</w:t>
            </w:r>
            <w:r>
              <w:rPr>
                <w:rFonts w:ascii="宋体" w:hAnsi="宋体" w:cs="宋体" w:eastAsia="宋体" w:hint="default"/>
                <w:spacing w:val="-54"/>
                <w:sz w:val="21"/>
                <w:szCs w:val="21"/>
              </w:rPr>
              <w:t> </w:t>
            </w:r>
            <w:r>
              <w:rPr>
                <w:rFonts w:ascii="宋体" w:hAnsi="宋体" w:cs="宋体" w:eastAsia="宋体" w:hint="default"/>
                <w:sz w:val="21"/>
                <w:szCs w:val="21"/>
              </w:rPr>
              <w:t>得</w:t>
            </w:r>
            <w:r>
              <w:rPr>
                <w:rFonts w:ascii="宋体" w:hAnsi="宋体" w:cs="宋体" w:eastAsia="宋体" w:hint="default"/>
                <w:spacing w:val="-58"/>
                <w:sz w:val="21"/>
                <w:szCs w:val="21"/>
              </w:rPr>
              <w:t> </w:t>
            </w:r>
            <w:r>
              <w:rPr>
                <w:rFonts w:ascii="宋体" w:hAnsi="宋体" w:cs="宋体" w:eastAsia="宋体" w:hint="default"/>
                <w:sz w:val="21"/>
                <w:szCs w:val="21"/>
              </w:rPr>
              <w:t>开</w:t>
            </w:r>
            <w:r>
              <w:rPr>
                <w:rFonts w:ascii="宋体" w:hAnsi="宋体" w:cs="宋体" w:eastAsia="宋体" w:hint="default"/>
                <w:spacing w:val="-58"/>
                <w:sz w:val="21"/>
                <w:szCs w:val="21"/>
              </w:rPr>
              <w:t> </w:t>
            </w:r>
            <w:r>
              <w:rPr>
                <w:rFonts w:ascii="宋体" w:hAnsi="宋体" w:cs="宋体" w:eastAsia="宋体" w:hint="default"/>
                <w:sz w:val="21"/>
                <w:szCs w:val="21"/>
              </w:rPr>
              <w:t>展</w:t>
            </w:r>
            <w:r>
              <w:rPr>
                <w:rFonts w:ascii="宋体" w:hAnsi="宋体" w:cs="宋体" w:eastAsia="宋体" w:hint="default"/>
                <w:spacing w:val="-58"/>
                <w:sz w:val="21"/>
                <w:szCs w:val="21"/>
              </w:rPr>
              <w:t> </w:t>
            </w:r>
            <w:r>
              <w:rPr>
                <w:rFonts w:ascii="宋体" w:hAnsi="宋体" w:cs="宋体" w:eastAsia="宋体" w:hint="default"/>
                <w:sz w:val="21"/>
                <w:szCs w:val="21"/>
              </w:rPr>
              <w:t>经</w:t>
            </w:r>
            <w:r>
              <w:rPr>
                <w:rFonts w:ascii="宋体" w:hAnsi="宋体" w:cs="宋体" w:eastAsia="宋体" w:hint="default"/>
                <w:spacing w:val="-54"/>
                <w:sz w:val="21"/>
                <w:szCs w:val="21"/>
              </w:rPr>
              <w:t> </w:t>
            </w:r>
            <w:r>
              <w:rPr>
                <w:rFonts w:ascii="宋体" w:hAnsi="宋体" w:cs="宋体" w:eastAsia="宋体" w:hint="default"/>
                <w:sz w:val="21"/>
                <w:szCs w:val="21"/>
              </w:rPr>
              <w:t>营</w:t>
            </w:r>
            <w:r>
              <w:rPr>
                <w:rFonts w:ascii="宋体" w:hAnsi="宋体" w:cs="宋体" w:eastAsia="宋体" w:hint="default"/>
                <w:spacing w:val="-58"/>
                <w:sz w:val="21"/>
                <w:szCs w:val="21"/>
              </w:rPr>
              <w:t> </w:t>
            </w:r>
            <w:r>
              <w:rPr>
                <w:rFonts w:ascii="宋体" w:hAnsi="宋体" w:cs="宋体" w:eastAsia="宋体" w:hint="default"/>
                <w:sz w:val="21"/>
                <w:szCs w:val="21"/>
              </w:rPr>
              <w:t>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5"/>
                <w:sz w:val="21"/>
                <w:szCs w:val="21"/>
              </w:rPr>
              <w:t>动）；税务咨询（未</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8"/>
                <w:sz w:val="21"/>
                <w:szCs w:val="21"/>
              </w:rPr>
              <w:t>取得相关行政许可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1,975.00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宋体" w:hAnsi="宋体" w:cs="宋体" w:eastAsia="宋体" w:hint="default"/>
                <w:sz w:val="21"/>
                <w:szCs w:val="21"/>
              </w:rPr>
            </w:pPr>
            <w:r>
              <w:rPr>
                <w:rFonts w:ascii="宋体"/>
                <w:sz w:val="21"/>
              </w:rPr>
              <w:t>34.00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27,765.50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14,189.29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40,238.58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11,472.23</w:t>
            </w:r>
          </w:p>
        </w:tc>
      </w:tr>
    </w:tbl>
    <w:p>
      <w:pPr>
        <w:spacing w:after="0" w:line="240" w:lineRule="auto"/>
        <w:jc w:val="right"/>
        <w:rPr>
          <w:rFonts w:ascii="宋体" w:hAnsi="宋体" w:cs="宋体" w:eastAsia="宋体" w:hint="default"/>
          <w:sz w:val="21"/>
          <w:szCs w:val="21"/>
        </w:rPr>
        <w:sectPr>
          <w:pgSz w:w="11910" w:h="16840"/>
          <w:pgMar w:header="880" w:footer="1195"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636"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pacing w:val="8"/>
                <w:sz w:val="21"/>
                <w:szCs w:val="21"/>
              </w:rPr>
              <w:t>（审批），不得开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展经营活动）；</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593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141" w:right="140"/>
              <w:jc w:val="center"/>
              <w:rPr>
                <w:rFonts w:ascii="宋体" w:hAnsi="宋体" w:cs="宋体" w:eastAsia="宋体" w:hint="default"/>
                <w:sz w:val="21"/>
                <w:szCs w:val="21"/>
              </w:rPr>
            </w:pPr>
            <w:r>
              <w:rPr>
                <w:rFonts w:ascii="宋体" w:hAnsi="宋体" w:cs="宋体" w:eastAsia="宋体" w:hint="default"/>
                <w:sz w:val="21"/>
                <w:szCs w:val="21"/>
              </w:rPr>
              <w:t>天津航天</w:t>
            </w:r>
            <w:r>
              <w:rPr>
                <w:rFonts w:ascii="宋体" w:hAnsi="宋体" w:cs="宋体" w:eastAsia="宋体" w:hint="default"/>
                <w:w w:val="100"/>
                <w:sz w:val="21"/>
                <w:szCs w:val="21"/>
              </w:rPr>
              <w:t> </w:t>
            </w:r>
            <w:r>
              <w:rPr>
                <w:rFonts w:ascii="宋体" w:hAnsi="宋体" w:cs="宋体" w:eastAsia="宋体" w:hint="default"/>
                <w:sz w:val="21"/>
                <w:szCs w:val="21"/>
              </w:rPr>
              <w:t>信息有限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技术开发、咨询、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服务、转让（电子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与信息、机电一体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化的技术及产品）；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计</w:t>
            </w:r>
            <w:r>
              <w:rPr>
                <w:rFonts w:ascii="宋体" w:hAnsi="宋体" w:cs="宋体" w:eastAsia="宋体" w:hint="default"/>
                <w:spacing w:val="-54"/>
                <w:sz w:val="21"/>
                <w:szCs w:val="21"/>
              </w:rPr>
              <w:t> </w:t>
            </w:r>
            <w:r>
              <w:rPr>
                <w:rFonts w:ascii="宋体" w:hAnsi="宋体" w:cs="宋体" w:eastAsia="宋体" w:hint="default"/>
                <w:sz w:val="21"/>
                <w:szCs w:val="21"/>
              </w:rPr>
              <w:t>算</w:t>
            </w:r>
            <w:r>
              <w:rPr>
                <w:rFonts w:ascii="宋体" w:hAnsi="宋体" w:cs="宋体" w:eastAsia="宋体" w:hint="default"/>
                <w:spacing w:val="-58"/>
                <w:sz w:val="21"/>
                <w:szCs w:val="21"/>
              </w:rPr>
              <w:t> </w:t>
            </w:r>
            <w:r>
              <w:rPr>
                <w:rFonts w:ascii="宋体" w:hAnsi="宋体" w:cs="宋体" w:eastAsia="宋体" w:hint="default"/>
                <w:sz w:val="21"/>
                <w:szCs w:val="21"/>
              </w:rPr>
              <w:t>机</w:t>
            </w:r>
            <w:r>
              <w:rPr>
                <w:rFonts w:ascii="宋体" w:hAnsi="宋体" w:cs="宋体" w:eastAsia="宋体" w:hint="default"/>
                <w:spacing w:val="-58"/>
                <w:sz w:val="21"/>
                <w:szCs w:val="21"/>
              </w:rPr>
              <w:t> </w:t>
            </w:r>
            <w:r>
              <w:rPr>
                <w:rFonts w:ascii="宋体" w:hAnsi="宋体" w:cs="宋体" w:eastAsia="宋体" w:hint="default"/>
                <w:sz w:val="21"/>
                <w:szCs w:val="21"/>
              </w:rPr>
              <w:t>及</w:t>
            </w:r>
            <w:r>
              <w:rPr>
                <w:rFonts w:ascii="宋体" w:hAnsi="宋体" w:cs="宋体" w:eastAsia="宋体" w:hint="default"/>
                <w:spacing w:val="-58"/>
                <w:sz w:val="21"/>
                <w:szCs w:val="21"/>
              </w:rPr>
              <w:t> </w:t>
            </w:r>
            <w:r>
              <w:rPr>
                <w:rFonts w:ascii="宋体" w:hAnsi="宋体" w:cs="宋体" w:eastAsia="宋体" w:hint="default"/>
                <w:sz w:val="21"/>
                <w:szCs w:val="21"/>
              </w:rPr>
              <w:t>外</w:t>
            </w:r>
            <w:r>
              <w:rPr>
                <w:rFonts w:ascii="宋体" w:hAnsi="宋体" w:cs="宋体" w:eastAsia="宋体" w:hint="default"/>
                <w:spacing w:val="-54"/>
                <w:sz w:val="21"/>
                <w:szCs w:val="21"/>
              </w:rPr>
              <w:t> </w:t>
            </w:r>
            <w:r>
              <w:rPr>
                <w:rFonts w:ascii="宋体" w:hAnsi="宋体" w:cs="宋体" w:eastAsia="宋体" w:hint="default"/>
                <w:sz w:val="21"/>
                <w:szCs w:val="21"/>
              </w:rPr>
              <w:t>围</w:t>
            </w:r>
            <w:r>
              <w:rPr>
                <w:rFonts w:ascii="宋体" w:hAnsi="宋体" w:cs="宋体" w:eastAsia="宋体" w:hint="default"/>
                <w:spacing w:val="-58"/>
                <w:sz w:val="21"/>
                <w:szCs w:val="21"/>
              </w:rPr>
              <w:t> </w:t>
            </w:r>
            <w:r>
              <w:rPr>
                <w:rFonts w:ascii="宋体" w:hAnsi="宋体" w:cs="宋体" w:eastAsia="宋体" w:hint="default"/>
                <w:sz w:val="21"/>
                <w:szCs w:val="21"/>
              </w:rPr>
              <w:t>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备、文化办公用机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械、文教用品、机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械设备、五金、交</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电、化工（易燃易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爆易制毒化学品除</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外）批发兼零售；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自有房屋租赁；销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售经国家密码管理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局审批并通过指定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检测机构产品质量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检测的商用密码产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品（经营范围以商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用密码产品销售许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可证为准）。</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宋体" w:hAnsi="宋体" w:cs="宋体" w:eastAsia="宋体" w:hint="default"/>
                <w:sz w:val="21"/>
                <w:szCs w:val="21"/>
              </w:rPr>
            </w:pPr>
            <w:r>
              <w:rPr>
                <w:rFonts w:ascii="宋体"/>
                <w:sz w:val="21"/>
              </w:rPr>
              <w:t>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12" w:right="0"/>
              <w:jc w:val="center"/>
              <w:rPr>
                <w:rFonts w:ascii="宋体" w:hAnsi="宋体" w:cs="宋体" w:eastAsia="宋体" w:hint="default"/>
                <w:sz w:val="21"/>
                <w:szCs w:val="21"/>
              </w:rPr>
            </w:pPr>
            <w:r>
              <w:rPr>
                <w:rFonts w:ascii="宋体"/>
                <w:sz w:val="21"/>
              </w:rPr>
              <w:t>63.00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10,041.45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7,370.31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28,137.23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5,001.92</w:t>
            </w:r>
          </w:p>
        </w:tc>
      </w:tr>
      <w:tr>
        <w:trPr>
          <w:trHeight w:val="157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41" w:right="140"/>
              <w:jc w:val="center"/>
              <w:rPr>
                <w:rFonts w:ascii="宋体" w:hAnsi="宋体" w:cs="宋体" w:eastAsia="宋体" w:hint="default"/>
                <w:sz w:val="21"/>
                <w:szCs w:val="21"/>
              </w:rPr>
            </w:pPr>
            <w:r>
              <w:rPr>
                <w:rFonts w:ascii="宋体" w:hAnsi="宋体" w:cs="宋体" w:eastAsia="宋体" w:hint="default"/>
                <w:sz w:val="21"/>
                <w:szCs w:val="21"/>
              </w:rPr>
              <w:t>西部安全</w:t>
            </w:r>
            <w:r>
              <w:rPr>
                <w:rFonts w:ascii="宋体" w:hAnsi="宋体" w:cs="宋体" w:eastAsia="宋体" w:hint="default"/>
                <w:w w:val="100"/>
                <w:sz w:val="21"/>
                <w:szCs w:val="21"/>
              </w:rPr>
              <w:t> </w:t>
            </w:r>
            <w:r>
              <w:rPr>
                <w:rFonts w:ascii="宋体" w:hAnsi="宋体" w:cs="宋体" w:eastAsia="宋体" w:hint="default"/>
                <w:sz w:val="21"/>
                <w:szCs w:val="21"/>
              </w:rPr>
              <w:t>认证中心</w:t>
            </w:r>
            <w:r>
              <w:rPr>
                <w:rFonts w:ascii="宋体" w:hAnsi="宋体" w:cs="宋体" w:eastAsia="宋体" w:hint="default"/>
                <w:w w:val="100"/>
                <w:sz w:val="21"/>
                <w:szCs w:val="21"/>
              </w:rPr>
              <w:t> </w:t>
            </w: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z w:val="21"/>
                <w:szCs w:val="21"/>
              </w:rPr>
              <w:t>CA</w:t>
            </w:r>
            <w:r>
              <w:rPr>
                <w:rFonts w:ascii="宋体" w:hAnsi="宋体" w:cs="宋体" w:eastAsia="宋体" w:hint="default"/>
                <w:spacing w:val="-17"/>
                <w:sz w:val="21"/>
                <w:szCs w:val="21"/>
              </w:rPr>
              <w:t> </w:t>
            </w:r>
            <w:r>
              <w:rPr>
                <w:rFonts w:ascii="宋体" w:hAnsi="宋体" w:cs="宋体" w:eastAsia="宋体" w:hint="default"/>
                <w:sz w:val="21"/>
                <w:szCs w:val="21"/>
              </w:rPr>
              <w:t>认证；承接网络</w:t>
            </w:r>
            <w:r>
              <w:rPr>
                <w:rFonts w:ascii="宋体" w:hAnsi="宋体" w:cs="宋体" w:eastAsia="宋体" w:hint="default"/>
                <w:w w:val="100"/>
                <w:sz w:val="21"/>
                <w:szCs w:val="21"/>
              </w:rPr>
              <w:t> </w:t>
            </w:r>
            <w:r>
              <w:rPr>
                <w:rFonts w:ascii="宋体" w:hAnsi="宋体" w:cs="宋体" w:eastAsia="宋体" w:hint="default"/>
                <w:spacing w:val="8"/>
                <w:sz w:val="21"/>
                <w:szCs w:val="21"/>
              </w:rPr>
              <w:t>安全系统设计、开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发集成、运行维护；</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安全网站设计和代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理维护等。</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96"/>
              <w:jc w:val="right"/>
              <w:rPr>
                <w:rFonts w:ascii="宋体" w:hAnsi="宋体" w:cs="宋体" w:eastAsia="宋体" w:hint="default"/>
                <w:sz w:val="21"/>
                <w:szCs w:val="21"/>
              </w:rPr>
            </w:pPr>
            <w:r>
              <w:rPr>
                <w:rFonts w:ascii="宋体"/>
                <w:spacing w:val="-1"/>
                <w:sz w:val="21"/>
              </w:rPr>
              <w:t>3,000.00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7" w:right="0"/>
              <w:jc w:val="center"/>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98"/>
              <w:jc w:val="right"/>
              <w:rPr>
                <w:rFonts w:ascii="宋体" w:hAnsi="宋体" w:cs="宋体" w:eastAsia="宋体" w:hint="default"/>
                <w:sz w:val="21"/>
                <w:szCs w:val="21"/>
              </w:rPr>
            </w:pPr>
            <w:r>
              <w:rPr>
                <w:rFonts w:ascii="宋体"/>
                <w:spacing w:val="-1"/>
                <w:sz w:val="21"/>
              </w:rPr>
              <w:t>9,755.32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99"/>
              <w:jc w:val="right"/>
              <w:rPr>
                <w:rFonts w:ascii="宋体" w:hAnsi="宋体" w:cs="宋体" w:eastAsia="宋体" w:hint="default"/>
                <w:sz w:val="21"/>
                <w:szCs w:val="21"/>
              </w:rPr>
            </w:pPr>
            <w:r>
              <w:rPr>
                <w:rFonts w:ascii="宋体"/>
                <w:spacing w:val="-1"/>
                <w:sz w:val="21"/>
              </w:rPr>
              <w:t>7,406.30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101"/>
              <w:jc w:val="right"/>
              <w:rPr>
                <w:rFonts w:ascii="宋体" w:hAnsi="宋体" w:cs="宋体" w:eastAsia="宋体" w:hint="default"/>
                <w:sz w:val="21"/>
                <w:szCs w:val="21"/>
              </w:rPr>
            </w:pPr>
            <w:r>
              <w:rPr>
                <w:rFonts w:ascii="宋体"/>
                <w:spacing w:val="-1"/>
                <w:sz w:val="21"/>
              </w:rPr>
              <w:t>7,601.15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96"/>
              <w:jc w:val="right"/>
              <w:rPr>
                <w:rFonts w:ascii="宋体" w:hAnsi="宋体" w:cs="宋体" w:eastAsia="宋体" w:hint="default"/>
                <w:sz w:val="21"/>
                <w:szCs w:val="21"/>
              </w:rPr>
            </w:pPr>
            <w:r>
              <w:rPr>
                <w:rFonts w:ascii="宋体"/>
                <w:spacing w:val="-1"/>
                <w:sz w:val="21"/>
              </w:rPr>
              <w:t>2,030.59</w:t>
            </w:r>
          </w:p>
        </w:tc>
      </w:tr>
      <w:tr>
        <w:trPr>
          <w:trHeight w:val="157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5" w:firstLine="38"/>
              <w:jc w:val="left"/>
              <w:rPr>
                <w:rFonts w:ascii="宋体" w:hAnsi="宋体" w:cs="宋体" w:eastAsia="宋体" w:hint="default"/>
                <w:sz w:val="21"/>
                <w:szCs w:val="21"/>
              </w:rPr>
            </w:pPr>
            <w:r>
              <w:rPr>
                <w:rFonts w:ascii="宋体" w:hAnsi="宋体" w:cs="宋体" w:eastAsia="宋体" w:hint="default"/>
                <w:sz w:val="21"/>
                <w:szCs w:val="21"/>
              </w:rPr>
              <w:t>香港爱信</w:t>
            </w:r>
            <w:r>
              <w:rPr>
                <w:rFonts w:ascii="宋体" w:hAnsi="宋体" w:cs="宋体" w:eastAsia="宋体" w:hint="default"/>
                <w:w w:val="100"/>
                <w:sz w:val="21"/>
                <w:szCs w:val="21"/>
              </w:rPr>
              <w:t> </w:t>
            </w:r>
            <w:r>
              <w:rPr>
                <w:rFonts w:ascii="宋体" w:hAnsi="宋体" w:cs="宋体" w:eastAsia="宋体" w:hint="default"/>
                <w:spacing w:val="-6"/>
                <w:sz w:val="21"/>
                <w:szCs w:val="21"/>
              </w:rPr>
              <w:t>诺（国际）</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自主选择经营项目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开展经营活动（法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律、行政法规决定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禁</w:t>
            </w:r>
            <w:r>
              <w:rPr>
                <w:rFonts w:ascii="宋体" w:hAnsi="宋体" w:cs="宋体" w:eastAsia="宋体" w:hint="default"/>
                <w:spacing w:val="-54"/>
                <w:sz w:val="21"/>
                <w:szCs w:val="21"/>
              </w:rPr>
              <w:t> </w:t>
            </w:r>
            <w:r>
              <w:rPr>
                <w:rFonts w:ascii="宋体" w:hAnsi="宋体" w:cs="宋体" w:eastAsia="宋体" w:hint="default"/>
                <w:sz w:val="21"/>
                <w:szCs w:val="21"/>
              </w:rPr>
              <w:t>止</w:t>
            </w:r>
            <w:r>
              <w:rPr>
                <w:rFonts w:ascii="宋体" w:hAnsi="宋体" w:cs="宋体" w:eastAsia="宋体" w:hint="default"/>
                <w:spacing w:val="-57"/>
                <w:sz w:val="21"/>
                <w:szCs w:val="21"/>
              </w:rPr>
              <w:t> </w:t>
            </w:r>
            <w:r>
              <w:rPr>
                <w:rFonts w:ascii="宋体" w:hAnsi="宋体" w:cs="宋体" w:eastAsia="宋体" w:hint="default"/>
                <w:sz w:val="21"/>
                <w:szCs w:val="21"/>
              </w:rPr>
              <w:t>的</w:t>
            </w:r>
            <w:r>
              <w:rPr>
                <w:rFonts w:ascii="宋体" w:hAnsi="宋体" w:cs="宋体" w:eastAsia="宋体" w:hint="default"/>
                <w:spacing w:val="-57"/>
                <w:sz w:val="21"/>
                <w:szCs w:val="21"/>
              </w:rPr>
              <w:t> </w:t>
            </w:r>
            <w:r>
              <w:rPr>
                <w:rFonts w:ascii="宋体" w:hAnsi="宋体" w:cs="宋体" w:eastAsia="宋体" w:hint="default"/>
                <w:sz w:val="21"/>
                <w:szCs w:val="21"/>
              </w:rPr>
              <w:t>等</w:t>
            </w:r>
            <w:r>
              <w:rPr>
                <w:rFonts w:ascii="宋体" w:hAnsi="宋体" w:cs="宋体" w:eastAsia="宋体" w:hint="default"/>
                <w:spacing w:val="-57"/>
                <w:sz w:val="21"/>
                <w:szCs w:val="21"/>
              </w:rPr>
              <w:t> </w:t>
            </w:r>
            <w:r>
              <w:rPr>
                <w:rFonts w:ascii="宋体" w:hAnsi="宋体" w:cs="宋体" w:eastAsia="宋体" w:hint="default"/>
                <w:sz w:val="21"/>
                <w:szCs w:val="21"/>
              </w:rPr>
              <w:t>不</w:t>
            </w:r>
            <w:r>
              <w:rPr>
                <w:rFonts w:ascii="宋体" w:hAnsi="宋体" w:cs="宋体" w:eastAsia="宋体" w:hint="default"/>
                <w:spacing w:val="-54"/>
                <w:sz w:val="21"/>
                <w:szCs w:val="21"/>
              </w:rPr>
              <w:t> </w:t>
            </w:r>
            <w:r>
              <w:rPr>
                <w:rFonts w:ascii="宋体" w:hAnsi="宋体" w:cs="宋体" w:eastAsia="宋体" w:hint="default"/>
                <w:sz w:val="21"/>
                <w:szCs w:val="21"/>
              </w:rPr>
              <w:t>得</w:t>
            </w:r>
            <w:r>
              <w:rPr>
                <w:rFonts w:ascii="宋体" w:hAnsi="宋体" w:cs="宋体" w:eastAsia="宋体" w:hint="default"/>
                <w:spacing w:val="-57"/>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6"/>
              <w:jc w:val="right"/>
              <w:rPr>
                <w:rFonts w:ascii="宋体" w:hAnsi="宋体" w:cs="宋体" w:eastAsia="宋体" w:hint="default"/>
                <w:sz w:val="21"/>
                <w:szCs w:val="21"/>
              </w:rPr>
            </w:pPr>
            <w:r>
              <w:rPr>
                <w:rFonts w:ascii="宋体"/>
                <w:sz w:val="21"/>
              </w:rPr>
              <w:t>611.90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7" w:right="0"/>
              <w:jc w:val="center"/>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宋体" w:hAnsi="宋体" w:cs="宋体" w:eastAsia="宋体" w:hint="default"/>
                <w:sz w:val="21"/>
                <w:szCs w:val="21"/>
              </w:rPr>
            </w:pPr>
            <w:r>
              <w:rPr>
                <w:rFonts w:ascii="宋体"/>
                <w:spacing w:val="-1"/>
                <w:sz w:val="21"/>
              </w:rPr>
              <w:t>14,587.63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9"/>
              <w:jc w:val="right"/>
              <w:rPr>
                <w:rFonts w:ascii="宋体" w:hAnsi="宋体" w:cs="宋体" w:eastAsia="宋体" w:hint="default"/>
                <w:sz w:val="21"/>
                <w:szCs w:val="21"/>
              </w:rPr>
            </w:pPr>
            <w:r>
              <w:rPr>
                <w:rFonts w:ascii="宋体"/>
                <w:spacing w:val="-1"/>
                <w:sz w:val="21"/>
              </w:rPr>
              <w:t>2,089.25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1"/>
              <w:jc w:val="right"/>
              <w:rPr>
                <w:rFonts w:ascii="宋体" w:hAnsi="宋体" w:cs="宋体" w:eastAsia="宋体" w:hint="default"/>
                <w:sz w:val="21"/>
                <w:szCs w:val="21"/>
              </w:rPr>
            </w:pPr>
            <w:r>
              <w:rPr>
                <w:rFonts w:ascii="宋体"/>
                <w:spacing w:val="-1"/>
                <w:sz w:val="21"/>
              </w:rPr>
              <w:t>41,536.24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6"/>
              <w:jc w:val="right"/>
              <w:rPr>
                <w:rFonts w:ascii="宋体" w:hAnsi="宋体" w:cs="宋体" w:eastAsia="宋体" w:hint="default"/>
                <w:sz w:val="21"/>
                <w:szCs w:val="21"/>
              </w:rPr>
            </w:pPr>
            <w:r>
              <w:rPr>
                <w:rFonts w:ascii="宋体"/>
                <w:spacing w:val="-1"/>
                <w:sz w:val="21"/>
              </w:rPr>
              <w:t>1,221.95</w:t>
            </w:r>
          </w:p>
        </w:tc>
      </w:tr>
      <w:tr>
        <w:trPr>
          <w:trHeight w:val="406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8"/>
              <w:ind w:left="141" w:right="140"/>
              <w:jc w:val="center"/>
              <w:rPr>
                <w:rFonts w:ascii="宋体" w:hAnsi="宋体" w:cs="宋体" w:eastAsia="宋体" w:hint="default"/>
                <w:sz w:val="21"/>
                <w:szCs w:val="21"/>
              </w:rPr>
            </w:pPr>
            <w:r>
              <w:rPr>
                <w:rFonts w:ascii="宋体" w:hAnsi="宋体" w:cs="宋体" w:eastAsia="宋体" w:hint="default"/>
                <w:sz w:val="21"/>
                <w:szCs w:val="21"/>
              </w:rPr>
              <w:t>新疆航天</w:t>
            </w:r>
            <w:r>
              <w:rPr>
                <w:rFonts w:ascii="宋体" w:hAnsi="宋体" w:cs="宋体" w:eastAsia="宋体" w:hint="default"/>
                <w:w w:val="100"/>
                <w:sz w:val="21"/>
                <w:szCs w:val="21"/>
              </w:rPr>
              <w:t> </w:t>
            </w:r>
            <w:r>
              <w:rPr>
                <w:rFonts w:ascii="宋体" w:hAnsi="宋体" w:cs="宋体" w:eastAsia="宋体" w:hint="default"/>
                <w:sz w:val="21"/>
                <w:szCs w:val="21"/>
              </w:rPr>
              <w:t>信息有限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3"/>
                <w:sz w:val="21"/>
                <w:szCs w:val="21"/>
              </w:rPr>
              <w:t>许可经营项目：无。</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一般经营项目：电</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子与信息、机电一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体化技术及产品的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
                <w:sz w:val="21"/>
                <w:szCs w:val="21"/>
              </w:rPr>
              <w:t>开发、咨询、服务、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转让，计算机及外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围设备、文化办公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用机械、文教用品、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机械设备、五交化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产品的销售；房屋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租赁</w:t>
            </w:r>
            <w:r>
              <w:rPr>
                <w:rFonts w:ascii="宋体" w:hAnsi="宋体" w:cs="宋体" w:eastAsia="宋体" w:hint="default"/>
                <w:spacing w:val="-3"/>
                <w:sz w:val="21"/>
                <w:szCs w:val="21"/>
              </w:rPr>
              <w:t>,</w:t>
            </w:r>
            <w:r>
              <w:rPr>
                <w:rFonts w:ascii="宋体" w:hAnsi="宋体" w:cs="宋体" w:eastAsia="宋体" w:hint="default"/>
                <w:spacing w:val="-3"/>
                <w:sz w:val="21"/>
                <w:szCs w:val="21"/>
              </w:rPr>
              <w:t>医疗器械，货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8"/>
                <w:sz w:val="21"/>
                <w:szCs w:val="21"/>
              </w:rPr>
              <w:t>物与技术的进出口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业务，培训咨询；</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2" w:right="0"/>
              <w:jc w:val="center"/>
              <w:rPr>
                <w:rFonts w:ascii="宋体" w:hAnsi="宋体" w:cs="宋体" w:eastAsia="宋体" w:hint="default"/>
                <w:sz w:val="21"/>
                <w:szCs w:val="21"/>
              </w:rPr>
            </w:pPr>
            <w:r>
              <w:rPr>
                <w:rFonts w:ascii="宋体"/>
                <w:sz w:val="21"/>
              </w:rPr>
              <w:t>72.00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23,361.55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9,348.39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38,523.59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5,899.87</w:t>
            </w:r>
          </w:p>
        </w:tc>
      </w:tr>
    </w:tbl>
    <w:p>
      <w:pPr>
        <w:spacing w:after="0" w:line="240" w:lineRule="auto"/>
        <w:jc w:val="right"/>
        <w:rPr>
          <w:rFonts w:ascii="宋体" w:hAnsi="宋体" w:cs="宋体" w:eastAsia="宋体" w:hint="default"/>
          <w:sz w:val="21"/>
          <w:szCs w:val="21"/>
        </w:rPr>
        <w:sectPr>
          <w:pgSz w:w="11910" w:h="16840"/>
          <w:pgMar w:header="880" w:footer="1195"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9998"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税控收款机、税控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器、税控机具的软、</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硬</w:t>
            </w:r>
            <w:r>
              <w:rPr>
                <w:rFonts w:ascii="宋体" w:hAnsi="宋体" w:cs="宋体" w:eastAsia="宋体" w:hint="default"/>
                <w:spacing w:val="-54"/>
                <w:sz w:val="21"/>
                <w:szCs w:val="21"/>
              </w:rPr>
              <w:t> </w:t>
            </w:r>
            <w:r>
              <w:rPr>
                <w:rFonts w:ascii="宋体" w:hAnsi="宋体" w:cs="宋体" w:eastAsia="宋体" w:hint="default"/>
                <w:sz w:val="21"/>
                <w:szCs w:val="21"/>
              </w:rPr>
              <w:t>件</w:t>
            </w:r>
            <w:r>
              <w:rPr>
                <w:rFonts w:ascii="宋体" w:hAnsi="宋体" w:cs="宋体" w:eastAsia="宋体" w:hint="default"/>
                <w:spacing w:val="-58"/>
                <w:sz w:val="21"/>
                <w:szCs w:val="21"/>
              </w:rPr>
              <w:t> </w:t>
            </w:r>
            <w:r>
              <w:rPr>
                <w:rFonts w:ascii="宋体" w:hAnsi="宋体" w:cs="宋体" w:eastAsia="宋体" w:hint="default"/>
                <w:sz w:val="21"/>
                <w:szCs w:val="21"/>
              </w:rPr>
              <w:t>及</w:t>
            </w:r>
            <w:r>
              <w:rPr>
                <w:rFonts w:ascii="宋体" w:hAnsi="宋体" w:cs="宋体" w:eastAsia="宋体" w:hint="default"/>
                <w:spacing w:val="-58"/>
                <w:sz w:val="21"/>
                <w:szCs w:val="21"/>
              </w:rPr>
              <w:t> </w:t>
            </w:r>
            <w:r>
              <w:rPr>
                <w:rFonts w:ascii="宋体" w:hAnsi="宋体" w:cs="宋体" w:eastAsia="宋体" w:hint="default"/>
                <w:sz w:val="21"/>
                <w:szCs w:val="21"/>
              </w:rPr>
              <w:t>配</w:t>
            </w:r>
            <w:r>
              <w:rPr>
                <w:rFonts w:ascii="宋体" w:hAnsi="宋体" w:cs="宋体" w:eastAsia="宋体" w:hint="default"/>
                <w:spacing w:val="-58"/>
                <w:sz w:val="21"/>
                <w:szCs w:val="21"/>
              </w:rPr>
              <w:t> </w:t>
            </w:r>
            <w:r>
              <w:rPr>
                <w:rFonts w:ascii="宋体" w:hAnsi="宋体" w:cs="宋体" w:eastAsia="宋体" w:hint="default"/>
                <w:sz w:val="21"/>
                <w:szCs w:val="21"/>
              </w:rPr>
              <w:t>件</w:t>
            </w:r>
            <w:r>
              <w:rPr>
                <w:rFonts w:ascii="宋体" w:hAnsi="宋体" w:cs="宋体" w:eastAsia="宋体" w:hint="default"/>
                <w:spacing w:val="-54"/>
                <w:sz w:val="21"/>
                <w:szCs w:val="21"/>
              </w:rPr>
              <w:t> </w:t>
            </w:r>
            <w:r>
              <w:rPr>
                <w:rFonts w:ascii="宋体" w:hAnsi="宋体" w:cs="宋体" w:eastAsia="宋体" w:hint="default"/>
                <w:sz w:val="21"/>
                <w:szCs w:val="21"/>
              </w:rPr>
              <w:t>的</w:t>
            </w:r>
            <w:r>
              <w:rPr>
                <w:rFonts w:ascii="宋体" w:hAnsi="宋体" w:cs="宋体" w:eastAsia="宋体" w:hint="default"/>
                <w:spacing w:val="-58"/>
                <w:sz w:val="21"/>
                <w:szCs w:val="21"/>
              </w:rPr>
              <w:t> </w:t>
            </w:r>
            <w:r>
              <w:rPr>
                <w:rFonts w:ascii="宋体" w:hAnsi="宋体" w:cs="宋体" w:eastAsia="宋体" w:hint="default"/>
                <w:sz w:val="21"/>
                <w:szCs w:val="21"/>
              </w:rPr>
              <w:t>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售、维修、维护及</w:t>
            </w:r>
          </w:p>
          <w:p>
            <w:pPr>
              <w:pStyle w:val="TableParagraph"/>
              <w:spacing w:line="273" w:lineRule="auto" w:before="7"/>
              <w:ind w:left="100" w:right="74"/>
              <w:jc w:val="both"/>
              <w:rPr>
                <w:rFonts w:ascii="宋体" w:hAnsi="宋体" w:cs="宋体" w:eastAsia="宋体" w:hint="default"/>
                <w:sz w:val="21"/>
                <w:szCs w:val="21"/>
              </w:rPr>
            </w:pPr>
            <w:r>
              <w:rPr>
                <w:rFonts w:ascii="宋体" w:hAnsi="宋体" w:cs="宋体" w:eastAsia="宋体" w:hint="default"/>
                <w:spacing w:val="18"/>
                <w:sz w:val="21"/>
                <w:szCs w:val="21"/>
              </w:rPr>
              <w:t>技术服务</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pacing w:val="16"/>
                <w:sz w:val="21"/>
                <w:szCs w:val="21"/>
              </w:rPr>
              <w:t>农副产</w:t>
            </w:r>
            <w:r>
              <w:rPr>
                <w:rFonts w:ascii="宋体" w:hAnsi="宋体" w:cs="宋体" w:eastAsia="宋体" w:hint="default"/>
                <w:spacing w:val="-97"/>
                <w:sz w:val="21"/>
                <w:szCs w:val="21"/>
              </w:rPr>
              <w:t> </w:t>
            </w:r>
            <w:r>
              <w:rPr>
                <w:rFonts w:ascii="宋体" w:hAnsi="宋体" w:cs="宋体" w:eastAsia="宋体" w:hint="default"/>
                <w:spacing w:val="8"/>
                <w:sz w:val="21"/>
                <w:szCs w:val="21"/>
              </w:rPr>
              <w:t>品及食品进出口业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务。化肥出口、食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用油出口、食品机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械出口、橡胶制品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出口、瓶盖出口、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木浆出口、纺织原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料出口、化工产品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出口、竹木制品出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口、劳保用品出口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业务。棉纺织品、</w:t>
            </w:r>
          </w:p>
          <w:p>
            <w:pPr>
              <w:pStyle w:val="TableParagraph"/>
              <w:spacing w:line="273" w:lineRule="auto" w:before="7"/>
              <w:ind w:left="100" w:right="-3"/>
              <w:jc w:val="left"/>
              <w:rPr>
                <w:rFonts w:ascii="宋体" w:hAnsi="宋体" w:cs="宋体" w:eastAsia="宋体" w:hint="default"/>
                <w:sz w:val="21"/>
                <w:szCs w:val="21"/>
              </w:rPr>
            </w:pPr>
            <w:r>
              <w:rPr>
                <w:rFonts w:ascii="宋体" w:hAnsi="宋体" w:cs="宋体" w:eastAsia="宋体" w:hint="default"/>
                <w:spacing w:val="8"/>
                <w:sz w:val="21"/>
                <w:szCs w:val="21"/>
              </w:rPr>
              <w:t>皮革制品、服装鞋</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8"/>
                <w:sz w:val="21"/>
                <w:szCs w:val="21"/>
              </w:rPr>
              <w:t>帽、羽绒制品、毛</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纺织品、玩具、汽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车用品、汽摩配件、</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家用电器、电子产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品、电子节能产品、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电子数码产品、电</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子系统设备、电子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原器件、电线电缆、</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电子产品及设备租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赁、计算机软硬件、</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耗材、通讯设备及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相关产品、软件开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发及其他相关技术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服务，安防设备、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设计施工及产品销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售。</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37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73" w:lineRule="auto"/>
              <w:ind w:left="141" w:right="140"/>
              <w:jc w:val="center"/>
              <w:rPr>
                <w:rFonts w:ascii="宋体" w:hAnsi="宋体" w:cs="宋体" w:eastAsia="宋体" w:hint="default"/>
                <w:sz w:val="21"/>
                <w:szCs w:val="21"/>
              </w:rPr>
            </w:pPr>
            <w:r>
              <w:rPr>
                <w:rFonts w:ascii="宋体" w:hAnsi="宋体" w:cs="宋体" w:eastAsia="宋体" w:hint="default"/>
                <w:sz w:val="21"/>
                <w:szCs w:val="21"/>
              </w:rPr>
              <w:t>浙江爱信</w:t>
            </w:r>
            <w:r>
              <w:rPr>
                <w:rFonts w:ascii="宋体" w:hAnsi="宋体" w:cs="宋体" w:eastAsia="宋体" w:hint="default"/>
                <w:w w:val="100"/>
                <w:sz w:val="21"/>
                <w:szCs w:val="21"/>
              </w:rPr>
              <w:t> </w:t>
            </w:r>
            <w:r>
              <w:rPr>
                <w:rFonts w:ascii="宋体" w:hAnsi="宋体" w:cs="宋体" w:eastAsia="宋体" w:hint="default"/>
                <w:sz w:val="21"/>
                <w:szCs w:val="21"/>
              </w:rPr>
              <w:t>诺航天信</w:t>
            </w:r>
            <w:r>
              <w:rPr>
                <w:rFonts w:ascii="宋体" w:hAnsi="宋体" w:cs="宋体" w:eastAsia="宋体" w:hint="default"/>
                <w:w w:val="100"/>
                <w:sz w:val="21"/>
                <w:szCs w:val="21"/>
              </w:rPr>
              <w:t> </w:t>
            </w:r>
            <w:r>
              <w:rPr>
                <w:rFonts w:ascii="宋体" w:hAnsi="宋体" w:cs="宋体" w:eastAsia="宋体" w:hint="default"/>
                <w:sz w:val="21"/>
                <w:szCs w:val="21"/>
              </w:rPr>
              <w:t>息有限公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商用密码产品的销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售（范围详见《商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用密码产品销售许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可证》），增值电</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信业务（范围详见</w:t>
            </w:r>
          </w:p>
          <w:p>
            <w:pPr>
              <w:pStyle w:val="TableParagraph"/>
              <w:spacing w:line="273" w:lineRule="auto" w:before="7"/>
              <w:ind w:left="100" w:right="101"/>
              <w:jc w:val="both"/>
              <w:rPr>
                <w:rFonts w:ascii="宋体" w:hAnsi="宋体" w:cs="宋体" w:eastAsia="宋体" w:hint="default"/>
                <w:sz w:val="21"/>
                <w:szCs w:val="21"/>
              </w:rPr>
            </w:pPr>
            <w:r>
              <w:rPr>
                <w:rFonts w:ascii="宋体" w:hAnsi="宋体" w:cs="宋体" w:eastAsia="宋体" w:hint="default"/>
                <w:spacing w:val="8"/>
                <w:sz w:val="21"/>
                <w:szCs w:val="21"/>
              </w:rPr>
              <w:t>《增值电信业务经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9"/>
                <w:sz w:val="21"/>
                <w:szCs w:val="21"/>
              </w:rPr>
              <w:t>营许可证）。计算</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8"/>
                <w:sz w:val="21"/>
                <w:szCs w:val="21"/>
              </w:rPr>
              <w:t>机软硬件系统、办</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公自动化系统及配</w:t>
            </w:r>
          </w:p>
          <w:p>
            <w:pPr>
              <w:pStyle w:val="TableParagraph"/>
              <w:spacing w:line="273" w:lineRule="auto" w:before="7"/>
              <w:ind w:left="100" w:right="-3"/>
              <w:jc w:val="left"/>
              <w:rPr>
                <w:rFonts w:ascii="宋体" w:hAnsi="宋体" w:cs="宋体" w:eastAsia="宋体" w:hint="default"/>
                <w:sz w:val="21"/>
                <w:szCs w:val="21"/>
              </w:rPr>
            </w:pPr>
            <w:r>
              <w:rPr>
                <w:rFonts w:ascii="宋体" w:hAnsi="宋体" w:cs="宋体" w:eastAsia="宋体" w:hint="default"/>
                <w:spacing w:val="-3"/>
                <w:sz w:val="21"/>
                <w:szCs w:val="21"/>
              </w:rPr>
              <w:t>套设备、电子产品、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智</w:t>
            </w:r>
            <w:r>
              <w:rPr>
                <w:rFonts w:ascii="宋体" w:hAnsi="宋体" w:cs="宋体" w:eastAsia="宋体" w:hint="default"/>
                <w:spacing w:val="-54"/>
                <w:sz w:val="21"/>
                <w:szCs w:val="21"/>
              </w:rPr>
              <w:t> </w:t>
            </w:r>
            <w:r>
              <w:rPr>
                <w:rFonts w:ascii="宋体" w:hAnsi="宋体" w:cs="宋体" w:eastAsia="宋体" w:hint="default"/>
                <w:sz w:val="21"/>
                <w:szCs w:val="21"/>
              </w:rPr>
              <w:t>能</w:t>
            </w:r>
            <w:r>
              <w:rPr>
                <w:rFonts w:ascii="宋体" w:hAnsi="宋体" w:cs="宋体" w:eastAsia="宋体" w:hint="default"/>
                <w:spacing w:val="-58"/>
                <w:sz w:val="21"/>
                <w:szCs w:val="21"/>
              </w:rPr>
              <w:t> </w:t>
            </w:r>
            <w:r>
              <w:rPr>
                <w:rFonts w:ascii="宋体" w:hAnsi="宋体" w:cs="宋体" w:eastAsia="宋体" w:hint="default"/>
                <w:sz w:val="21"/>
                <w:szCs w:val="21"/>
              </w:rPr>
              <w:t>卡</w:t>
            </w:r>
            <w:r>
              <w:rPr>
                <w:rFonts w:ascii="宋体" w:hAnsi="宋体" w:cs="宋体" w:eastAsia="宋体" w:hint="default"/>
                <w:spacing w:val="-58"/>
                <w:sz w:val="21"/>
                <w:szCs w:val="21"/>
              </w:rPr>
              <w:t> </w:t>
            </w:r>
            <w:r>
              <w:rPr>
                <w:rFonts w:ascii="宋体" w:hAnsi="宋体" w:cs="宋体" w:eastAsia="宋体" w:hint="default"/>
                <w:sz w:val="21"/>
                <w:szCs w:val="21"/>
              </w:rPr>
              <w:t>系</w:t>
            </w:r>
            <w:r>
              <w:rPr>
                <w:rFonts w:ascii="宋体" w:hAnsi="宋体" w:cs="宋体" w:eastAsia="宋体" w:hint="default"/>
                <w:spacing w:val="-58"/>
                <w:sz w:val="21"/>
                <w:szCs w:val="21"/>
              </w:rPr>
              <w:t> </w:t>
            </w:r>
            <w:r>
              <w:rPr>
                <w:rFonts w:ascii="宋体" w:hAnsi="宋体" w:cs="宋体" w:eastAsia="宋体" w:hint="default"/>
                <w:sz w:val="21"/>
                <w:szCs w:val="21"/>
              </w:rPr>
              <w:t>统</w:t>
            </w:r>
            <w:r>
              <w:rPr>
                <w:rFonts w:ascii="宋体" w:hAnsi="宋体" w:cs="宋体" w:eastAsia="宋体" w:hint="default"/>
                <w:spacing w:val="-54"/>
                <w:sz w:val="21"/>
                <w:szCs w:val="21"/>
              </w:rPr>
              <w:t> </w:t>
            </w:r>
            <w:r>
              <w:rPr>
                <w:rFonts w:ascii="宋体" w:hAnsi="宋体" w:cs="宋体" w:eastAsia="宋体" w:hint="default"/>
                <w:sz w:val="21"/>
                <w:szCs w:val="21"/>
              </w:rPr>
              <w:t>的</w:t>
            </w:r>
            <w:r>
              <w:rPr>
                <w:rFonts w:ascii="宋体" w:hAnsi="宋体" w:cs="宋体" w:eastAsia="宋体" w:hint="default"/>
                <w:spacing w:val="-58"/>
                <w:sz w:val="21"/>
                <w:szCs w:val="21"/>
              </w:rPr>
              <w:t> </w:t>
            </w:r>
            <w:r>
              <w:rPr>
                <w:rFonts w:ascii="宋体" w:hAnsi="宋体" w:cs="宋体" w:eastAsia="宋体" w:hint="default"/>
                <w:sz w:val="21"/>
                <w:szCs w:val="21"/>
              </w:rPr>
              <w:t>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发、系统集成技术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324" w:right="0"/>
              <w:jc w:val="left"/>
              <w:rPr>
                <w:rFonts w:ascii="宋体" w:hAnsi="宋体" w:cs="宋体" w:eastAsia="宋体" w:hint="default"/>
                <w:sz w:val="21"/>
                <w:szCs w:val="21"/>
              </w:rPr>
            </w:pPr>
            <w:r>
              <w:rPr>
                <w:rFonts w:ascii="宋体"/>
                <w:sz w:val="21"/>
              </w:rPr>
              <w:t>5,000.00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sz w:val="21"/>
              </w:rPr>
              <w:t>62.00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218" w:right="0"/>
              <w:jc w:val="left"/>
              <w:rPr>
                <w:rFonts w:ascii="宋体" w:hAnsi="宋体" w:cs="宋体" w:eastAsia="宋体" w:hint="default"/>
                <w:sz w:val="21"/>
                <w:szCs w:val="21"/>
              </w:rPr>
            </w:pPr>
            <w:r>
              <w:rPr>
                <w:rFonts w:ascii="宋体"/>
                <w:sz w:val="21"/>
              </w:rPr>
              <w:t>48,957.61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218" w:right="0"/>
              <w:jc w:val="left"/>
              <w:rPr>
                <w:rFonts w:ascii="宋体" w:hAnsi="宋体" w:cs="宋体" w:eastAsia="宋体" w:hint="default"/>
                <w:sz w:val="21"/>
                <w:szCs w:val="21"/>
              </w:rPr>
            </w:pPr>
            <w:r>
              <w:rPr>
                <w:rFonts w:ascii="宋体"/>
                <w:sz w:val="21"/>
              </w:rPr>
              <w:t>35,113.56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sz w:val="21"/>
              </w:rPr>
              <w:t>145,502.66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218" w:right="0"/>
              <w:jc w:val="left"/>
              <w:rPr>
                <w:rFonts w:ascii="宋体" w:hAnsi="宋体" w:cs="宋体" w:eastAsia="宋体" w:hint="default"/>
                <w:sz w:val="21"/>
                <w:szCs w:val="21"/>
              </w:rPr>
            </w:pPr>
            <w:r>
              <w:rPr>
                <w:rFonts w:ascii="宋体"/>
                <w:sz w:val="21"/>
              </w:rPr>
              <w:t>15,701.25</w:t>
            </w:r>
          </w:p>
        </w:tc>
      </w:tr>
    </w:tbl>
    <w:p>
      <w:pPr>
        <w:spacing w:after="0" w:line="240" w:lineRule="auto"/>
        <w:jc w:val="left"/>
        <w:rPr>
          <w:rFonts w:ascii="宋体" w:hAnsi="宋体" w:cs="宋体" w:eastAsia="宋体" w:hint="default"/>
          <w:sz w:val="21"/>
          <w:szCs w:val="21"/>
        </w:rPr>
        <w:sectPr>
          <w:pgSz w:w="11910" w:h="16840"/>
          <w:pgMar w:header="880" w:footer="1195"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948"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服务及销售，培训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服务，经济信息咨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询服务。</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56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73" w:lineRule="auto"/>
              <w:ind w:left="141" w:right="142"/>
              <w:jc w:val="center"/>
              <w:rPr>
                <w:rFonts w:ascii="宋体" w:hAnsi="宋体" w:cs="宋体" w:eastAsia="宋体" w:hint="default"/>
                <w:sz w:val="21"/>
                <w:szCs w:val="21"/>
              </w:rPr>
            </w:pPr>
            <w:r>
              <w:rPr>
                <w:rFonts w:ascii="宋体" w:hAnsi="宋体" w:cs="宋体" w:eastAsia="宋体" w:hint="default"/>
                <w:spacing w:val="-2"/>
                <w:sz w:val="21"/>
                <w:szCs w:val="21"/>
              </w:rPr>
              <w:t>重庆航天</w:t>
            </w:r>
            <w:r>
              <w:rPr>
                <w:rFonts w:ascii="宋体" w:hAnsi="宋体" w:cs="宋体" w:eastAsia="宋体" w:hint="default"/>
                <w:spacing w:val="-3"/>
                <w:w w:val="100"/>
                <w:sz w:val="21"/>
                <w:szCs w:val="21"/>
              </w:rPr>
              <w:t> </w:t>
            </w:r>
            <w:r>
              <w:rPr>
                <w:rFonts w:ascii="宋体" w:hAnsi="宋体" w:cs="宋体" w:eastAsia="宋体" w:hint="default"/>
                <w:spacing w:val="-2"/>
                <w:sz w:val="21"/>
                <w:szCs w:val="21"/>
              </w:rPr>
              <w:t>信息有限</w:t>
            </w:r>
            <w:r>
              <w:rPr>
                <w:rFonts w:ascii="宋体" w:hAnsi="宋体" w:cs="宋体" w:eastAsia="宋体" w:hint="default"/>
                <w:spacing w:val="-3"/>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计算机及配件、打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印机、电子元器件、</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电工器材、建筑工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程机械、税控收款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机、税控器、税控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机具及配件、监控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设备、监视报警器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材的销售、技术咨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询及技术服务，增</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值税防伪税控系统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软件的技术推广、</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技术咨询及技术服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务，计算机系统服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务，销售计算机软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件、通信设备（不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含卫星地面发射和</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8"/>
                <w:sz w:val="21"/>
                <w:szCs w:val="21"/>
              </w:rPr>
              <w:t>接收设备），税务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咨询，房屋租赁。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z w:val="21"/>
              </w:rPr>
              <w:t>4000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2" w:right="0"/>
              <w:jc w:val="center"/>
              <w:rPr>
                <w:rFonts w:ascii="宋体" w:hAnsi="宋体" w:cs="宋体" w:eastAsia="宋体" w:hint="default"/>
                <w:sz w:val="21"/>
                <w:szCs w:val="21"/>
              </w:rPr>
            </w:pPr>
            <w:r>
              <w:rPr>
                <w:rFonts w:ascii="宋体"/>
                <w:sz w:val="21"/>
              </w:rPr>
              <w:t>16588.4585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8762.3004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55,498.04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5,542.88</w:t>
            </w:r>
          </w:p>
        </w:tc>
      </w:tr>
      <w:tr>
        <w:trPr>
          <w:trHeight w:val="188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41" w:right="140"/>
              <w:jc w:val="center"/>
              <w:rPr>
                <w:rFonts w:ascii="宋体" w:hAnsi="宋体" w:cs="宋体" w:eastAsia="宋体" w:hint="default"/>
                <w:sz w:val="21"/>
                <w:szCs w:val="21"/>
              </w:rPr>
            </w:pPr>
            <w:r>
              <w:rPr>
                <w:rFonts w:ascii="宋体" w:hAnsi="宋体" w:cs="宋体" w:eastAsia="宋体" w:hint="default"/>
                <w:sz w:val="21"/>
                <w:szCs w:val="21"/>
              </w:rPr>
              <w:t>航天网安</w:t>
            </w:r>
            <w:r>
              <w:rPr>
                <w:rFonts w:ascii="宋体" w:hAnsi="宋体" w:cs="宋体" w:eastAsia="宋体" w:hint="default"/>
                <w:w w:val="100"/>
                <w:sz w:val="21"/>
                <w:szCs w:val="21"/>
              </w:rPr>
              <w:t> </w:t>
            </w:r>
            <w:r>
              <w:rPr>
                <w:rFonts w:ascii="宋体" w:hAnsi="宋体" w:cs="宋体" w:eastAsia="宋体" w:hint="default"/>
                <w:sz w:val="21"/>
                <w:szCs w:val="21"/>
              </w:rPr>
              <w:t>技术（深</w:t>
            </w:r>
            <w:r>
              <w:rPr>
                <w:rFonts w:ascii="宋体" w:hAnsi="宋体" w:cs="宋体" w:eastAsia="宋体" w:hint="default"/>
                <w:w w:val="100"/>
                <w:sz w:val="21"/>
                <w:szCs w:val="21"/>
              </w:rPr>
              <w:t> </w:t>
            </w:r>
            <w:r>
              <w:rPr>
                <w:rFonts w:ascii="宋体" w:hAnsi="宋体" w:cs="宋体" w:eastAsia="宋体" w:hint="default"/>
                <w:sz w:val="21"/>
                <w:szCs w:val="21"/>
              </w:rPr>
              <w:t>圳）有限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pacing w:val="8"/>
                <w:sz w:val="21"/>
                <w:szCs w:val="21"/>
              </w:rPr>
              <w:t>技术开发、信息技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术及产品、计算机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软件、硬件的设计、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制作、销售、并提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供相关的技术咨询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和服务。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z w:val="21"/>
              </w:rPr>
              <w:t>1500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z w:val="21"/>
              </w:rPr>
              <w:t>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2" w:right="0"/>
              <w:jc w:val="center"/>
              <w:rPr>
                <w:rFonts w:ascii="宋体" w:hAnsi="宋体" w:cs="宋体" w:eastAsia="宋体" w:hint="default"/>
                <w:sz w:val="21"/>
                <w:szCs w:val="21"/>
              </w:rPr>
            </w:pPr>
            <w:r>
              <w:rPr>
                <w:rFonts w:ascii="宋体"/>
                <w:sz w:val="21"/>
              </w:rPr>
              <w:t>19270.6656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16011.641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11,148.79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6,358.00</w:t>
            </w:r>
          </w:p>
        </w:tc>
      </w:tr>
      <w:tr>
        <w:trPr>
          <w:trHeight w:val="53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73" w:lineRule="auto"/>
              <w:ind w:left="141" w:right="140"/>
              <w:jc w:val="center"/>
              <w:rPr>
                <w:rFonts w:ascii="宋体" w:hAnsi="宋体" w:cs="宋体" w:eastAsia="宋体" w:hint="default"/>
                <w:sz w:val="21"/>
                <w:szCs w:val="21"/>
              </w:rPr>
            </w:pPr>
            <w:r>
              <w:rPr>
                <w:rFonts w:ascii="宋体" w:hAnsi="宋体" w:cs="宋体" w:eastAsia="宋体" w:hint="default"/>
                <w:sz w:val="21"/>
                <w:szCs w:val="21"/>
              </w:rPr>
              <w:t>云南航天</w:t>
            </w:r>
            <w:r>
              <w:rPr>
                <w:rFonts w:ascii="宋体" w:hAnsi="宋体" w:cs="宋体" w:eastAsia="宋体" w:hint="default"/>
                <w:w w:val="100"/>
                <w:sz w:val="21"/>
                <w:szCs w:val="21"/>
              </w:rPr>
              <w:t> </w:t>
            </w:r>
            <w:r>
              <w:rPr>
                <w:rFonts w:ascii="宋体" w:hAnsi="宋体" w:cs="宋体" w:eastAsia="宋体" w:hint="default"/>
                <w:sz w:val="21"/>
                <w:szCs w:val="21"/>
              </w:rPr>
              <w:t>信息有限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both"/>
              <w:rPr>
                <w:rFonts w:ascii="宋体" w:hAnsi="宋体" w:cs="宋体" w:eastAsia="宋体" w:hint="default"/>
                <w:sz w:val="21"/>
                <w:szCs w:val="21"/>
              </w:rPr>
            </w:pPr>
            <w:r>
              <w:rPr>
                <w:rFonts w:ascii="宋体" w:hAnsi="宋体" w:cs="宋体" w:eastAsia="宋体" w:hint="default"/>
                <w:spacing w:val="8"/>
                <w:sz w:val="21"/>
                <w:szCs w:val="21"/>
              </w:rPr>
              <w:t>计算机信息安全技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术、计算机网络及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终端技术、多媒体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技术、工业自动化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控制技术、环保技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术、生物工程技术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的开发、转让、咨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询、服务；电子及</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8"/>
                <w:sz w:val="21"/>
                <w:szCs w:val="21"/>
              </w:rPr>
              <w:t>通信设备、计算机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及外部设备、智能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机电产品、财税专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用</w:t>
            </w:r>
            <w:r>
              <w:rPr>
                <w:rFonts w:ascii="宋体" w:hAnsi="宋体" w:cs="宋体" w:eastAsia="宋体" w:hint="default"/>
                <w:spacing w:val="-54"/>
                <w:sz w:val="21"/>
                <w:szCs w:val="21"/>
              </w:rPr>
              <w:t> </w:t>
            </w:r>
            <w:r>
              <w:rPr>
                <w:rFonts w:ascii="宋体" w:hAnsi="宋体" w:cs="宋体" w:eastAsia="宋体" w:hint="default"/>
                <w:sz w:val="21"/>
                <w:szCs w:val="21"/>
              </w:rPr>
              <w:t>设</w:t>
            </w:r>
            <w:r>
              <w:rPr>
                <w:rFonts w:ascii="宋体" w:hAnsi="宋体" w:cs="宋体" w:eastAsia="宋体" w:hint="default"/>
                <w:spacing w:val="-57"/>
                <w:sz w:val="21"/>
                <w:szCs w:val="21"/>
              </w:rPr>
              <w:t> </w:t>
            </w:r>
            <w:r>
              <w:rPr>
                <w:rFonts w:ascii="宋体" w:hAnsi="宋体" w:cs="宋体" w:eastAsia="宋体" w:hint="default"/>
                <w:sz w:val="21"/>
                <w:szCs w:val="21"/>
              </w:rPr>
              <w:t>备</w:t>
            </w:r>
            <w:r>
              <w:rPr>
                <w:rFonts w:ascii="宋体" w:hAnsi="宋体" w:cs="宋体" w:eastAsia="宋体" w:hint="default"/>
                <w:spacing w:val="-57"/>
                <w:sz w:val="21"/>
                <w:szCs w:val="21"/>
              </w:rPr>
              <w:t> </w:t>
            </w:r>
            <w:r>
              <w:rPr>
                <w:rFonts w:ascii="宋体" w:hAnsi="宋体" w:cs="宋体" w:eastAsia="宋体" w:hint="default"/>
                <w:sz w:val="21"/>
                <w:szCs w:val="21"/>
              </w:rPr>
              <w:t>的</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spacing w:val="-54"/>
                <w:sz w:val="21"/>
                <w:szCs w:val="21"/>
              </w:rPr>
              <w:t> </w:t>
            </w:r>
            <w:r>
              <w:rPr>
                <w:rFonts w:ascii="宋体" w:hAnsi="宋体" w:cs="宋体" w:eastAsia="宋体" w:hint="default"/>
                <w:sz w:val="21"/>
                <w:szCs w:val="21"/>
              </w:rPr>
              <w:t>术</w:t>
            </w:r>
            <w:r>
              <w:rPr>
                <w:rFonts w:ascii="宋体" w:hAnsi="宋体" w:cs="宋体" w:eastAsia="宋体" w:hint="default"/>
                <w:spacing w:val="-57"/>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pacing w:val="8"/>
                <w:sz w:val="21"/>
                <w:szCs w:val="21"/>
              </w:rPr>
              <w:t>发、销售及技术服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务；计算机系统集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成；物联网及传感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网相关技术研发及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服务；数据处理和</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z w:val="21"/>
              </w:rPr>
              <w:t>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 w:right="0"/>
              <w:jc w:val="center"/>
              <w:rPr>
                <w:rFonts w:ascii="宋体" w:hAnsi="宋体" w:cs="宋体" w:eastAsia="宋体" w:hint="default"/>
                <w:sz w:val="21"/>
                <w:szCs w:val="21"/>
              </w:rPr>
            </w:pPr>
            <w:r>
              <w:rPr>
                <w:rFonts w:ascii="宋体"/>
                <w:sz w:val="21"/>
              </w:rPr>
              <w:t>823.184785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676.88987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343.67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z w:val="21"/>
              </w:rPr>
              <w:t>228.78</w:t>
            </w:r>
          </w:p>
        </w:tc>
      </w:tr>
    </w:tbl>
    <w:p>
      <w:pPr>
        <w:spacing w:after="0" w:line="240" w:lineRule="auto"/>
        <w:jc w:val="right"/>
        <w:rPr>
          <w:rFonts w:ascii="宋体" w:hAnsi="宋体" w:cs="宋体" w:eastAsia="宋体" w:hint="default"/>
          <w:sz w:val="21"/>
          <w:szCs w:val="21"/>
        </w:rPr>
        <w:sectPr>
          <w:footerReference w:type="default" r:id="rId19"/>
          <w:pgSz w:w="11910" w:h="16840"/>
          <w:pgMar w:footer="1195" w:header="880" w:top="1120" w:bottom="1380" w:left="26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136"/>
        <w:gridCol w:w="1985"/>
        <w:gridCol w:w="1275"/>
        <w:gridCol w:w="852"/>
        <w:gridCol w:w="850"/>
        <w:gridCol w:w="1277"/>
        <w:gridCol w:w="1277"/>
        <w:gridCol w:w="1274"/>
        <w:gridCol w:w="1275"/>
      </w:tblGrid>
      <w:tr>
        <w:trPr>
          <w:trHeight w:val="320" w:hRule="exact"/>
        </w:trPr>
        <w:tc>
          <w:tcPr>
            <w:tcW w:w="1136" w:type="dxa"/>
            <w:vMerge w:val="restart"/>
            <w:tcBorders>
              <w:top w:val="single" w:sz="4" w:space="0" w:color="000000"/>
              <w:left w:val="single" w:sz="4" w:space="0" w:color="000000"/>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存储服务；企业管</w:t>
            </w:r>
          </w:p>
        </w:tc>
        <w:tc>
          <w:tcPr>
            <w:tcW w:w="1275"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
        </w:tc>
      </w:tr>
      <w:tr>
        <w:trPr>
          <w:trHeight w:val="312" w:hRule="exact"/>
        </w:trPr>
        <w:tc>
          <w:tcPr>
            <w:tcW w:w="1136"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理咨询；电子设备</w:t>
            </w:r>
          </w:p>
        </w:tc>
        <w:tc>
          <w:tcPr>
            <w:tcW w:w="12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r>
      <w:tr>
        <w:trPr>
          <w:trHeight w:val="312" w:hRule="exact"/>
        </w:trPr>
        <w:tc>
          <w:tcPr>
            <w:tcW w:w="1136"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维修（精密仪器除</w:t>
            </w:r>
          </w:p>
        </w:tc>
        <w:tc>
          <w:tcPr>
            <w:tcW w:w="12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r>
      <w:tr>
        <w:trPr>
          <w:trHeight w:val="312" w:hRule="exact"/>
        </w:trPr>
        <w:tc>
          <w:tcPr>
            <w:tcW w:w="1136"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外）（不得涉及物</w:t>
            </w:r>
          </w:p>
        </w:tc>
        <w:tc>
          <w:tcPr>
            <w:tcW w:w="12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r>
      <w:tr>
        <w:trPr>
          <w:trHeight w:val="312" w:hRule="exact"/>
        </w:trPr>
        <w:tc>
          <w:tcPr>
            <w:tcW w:w="1136"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联网金融类及其关</w:t>
            </w:r>
          </w:p>
        </w:tc>
        <w:tc>
          <w:tcPr>
            <w:tcW w:w="12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r>
      <w:tr>
        <w:trPr>
          <w:trHeight w:val="312" w:hRule="exact"/>
        </w:trPr>
        <w:tc>
          <w:tcPr>
            <w:tcW w:w="1136"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联衍生业务、个人</w:t>
            </w:r>
          </w:p>
        </w:tc>
        <w:tc>
          <w:tcPr>
            <w:tcW w:w="12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r>
      <w:tr>
        <w:trPr>
          <w:trHeight w:val="312" w:hRule="exact"/>
        </w:trPr>
        <w:tc>
          <w:tcPr>
            <w:tcW w:w="1136"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征信业务）（依法</w:t>
            </w:r>
          </w:p>
        </w:tc>
        <w:tc>
          <w:tcPr>
            <w:tcW w:w="12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r>
      <w:tr>
        <w:trPr>
          <w:trHeight w:val="312" w:hRule="exact"/>
        </w:trPr>
        <w:tc>
          <w:tcPr>
            <w:tcW w:w="1136"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须经批准的项目，</w:t>
            </w:r>
          </w:p>
        </w:tc>
        <w:tc>
          <w:tcPr>
            <w:tcW w:w="12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r>
      <w:tr>
        <w:trPr>
          <w:trHeight w:val="312" w:hRule="exact"/>
        </w:trPr>
        <w:tc>
          <w:tcPr>
            <w:tcW w:w="1136"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经相关部门批准后</w:t>
            </w:r>
          </w:p>
        </w:tc>
        <w:tc>
          <w:tcPr>
            <w:tcW w:w="12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r>
      <w:tr>
        <w:trPr>
          <w:trHeight w:val="312" w:hRule="exact"/>
        </w:trPr>
        <w:tc>
          <w:tcPr>
            <w:tcW w:w="1136"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方</w:t>
            </w:r>
            <w:r>
              <w:rPr>
                <w:rFonts w:ascii="宋体" w:hAnsi="宋体" w:cs="宋体" w:eastAsia="宋体" w:hint="default"/>
                <w:spacing w:val="-54"/>
                <w:sz w:val="21"/>
                <w:szCs w:val="21"/>
              </w:rPr>
              <w:t> </w:t>
            </w:r>
            <w:r>
              <w:rPr>
                <w:rFonts w:ascii="宋体" w:hAnsi="宋体" w:cs="宋体" w:eastAsia="宋体" w:hint="default"/>
                <w:sz w:val="21"/>
                <w:szCs w:val="21"/>
              </w:rPr>
              <w:t>可</w:t>
            </w:r>
            <w:r>
              <w:rPr>
                <w:rFonts w:ascii="宋体" w:hAnsi="宋体" w:cs="宋体" w:eastAsia="宋体" w:hint="default"/>
                <w:spacing w:val="-57"/>
                <w:sz w:val="21"/>
                <w:szCs w:val="21"/>
              </w:rPr>
              <w:t> </w:t>
            </w:r>
            <w:r>
              <w:rPr>
                <w:rFonts w:ascii="宋体" w:hAnsi="宋体" w:cs="宋体" w:eastAsia="宋体" w:hint="default"/>
                <w:sz w:val="21"/>
                <w:szCs w:val="21"/>
              </w:rPr>
              <w:t>开</w:t>
            </w:r>
            <w:r>
              <w:rPr>
                <w:rFonts w:ascii="宋体" w:hAnsi="宋体" w:cs="宋体" w:eastAsia="宋体" w:hint="default"/>
                <w:spacing w:val="-57"/>
                <w:sz w:val="21"/>
                <w:szCs w:val="21"/>
              </w:rPr>
              <w:t> </w:t>
            </w:r>
            <w:r>
              <w:rPr>
                <w:rFonts w:ascii="宋体" w:hAnsi="宋体" w:cs="宋体" w:eastAsia="宋体" w:hint="default"/>
                <w:sz w:val="21"/>
                <w:szCs w:val="21"/>
              </w:rPr>
              <w:t>展</w:t>
            </w:r>
            <w:r>
              <w:rPr>
                <w:rFonts w:ascii="宋体" w:hAnsi="宋体" w:cs="宋体" w:eastAsia="宋体" w:hint="default"/>
                <w:spacing w:val="-57"/>
                <w:sz w:val="21"/>
                <w:szCs w:val="21"/>
              </w:rPr>
              <w:t> </w:t>
            </w:r>
            <w:r>
              <w:rPr>
                <w:rFonts w:ascii="宋体" w:hAnsi="宋体" w:cs="宋体" w:eastAsia="宋体" w:hint="default"/>
                <w:sz w:val="21"/>
                <w:szCs w:val="21"/>
              </w:rPr>
              <w:t>经</w:t>
            </w:r>
            <w:r>
              <w:rPr>
                <w:rFonts w:ascii="宋体" w:hAnsi="宋体" w:cs="宋体" w:eastAsia="宋体" w:hint="default"/>
                <w:spacing w:val="-54"/>
                <w:sz w:val="21"/>
                <w:szCs w:val="21"/>
              </w:rPr>
              <w:t> </w:t>
            </w:r>
            <w:r>
              <w:rPr>
                <w:rFonts w:ascii="宋体" w:hAnsi="宋体" w:cs="宋体" w:eastAsia="宋体" w:hint="default"/>
                <w:sz w:val="21"/>
                <w:szCs w:val="21"/>
              </w:rPr>
              <w:t>营</w:t>
            </w:r>
            <w:r>
              <w:rPr>
                <w:rFonts w:ascii="宋体" w:hAnsi="宋体" w:cs="宋体" w:eastAsia="宋体" w:hint="default"/>
                <w:spacing w:val="-57"/>
                <w:sz w:val="21"/>
                <w:szCs w:val="21"/>
              </w:rPr>
              <w:t> </w:t>
            </w:r>
            <w:r>
              <w:rPr>
                <w:rFonts w:ascii="宋体" w:hAnsi="宋体" w:cs="宋体" w:eastAsia="宋体" w:hint="default"/>
                <w:sz w:val="21"/>
                <w:szCs w:val="21"/>
              </w:rPr>
              <w:t>活</w:t>
            </w:r>
          </w:p>
        </w:tc>
        <w:tc>
          <w:tcPr>
            <w:tcW w:w="12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r>
      <w:tr>
        <w:trPr>
          <w:trHeight w:val="316" w:hRule="exact"/>
        </w:trPr>
        <w:tc>
          <w:tcPr>
            <w:tcW w:w="1136" w:type="dxa"/>
            <w:vMerge/>
            <w:tcBorders>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动）</w:t>
            </w:r>
          </w:p>
        </w:tc>
        <w:tc>
          <w:tcPr>
            <w:tcW w:w="127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r>
    </w:tbl>
    <w:p>
      <w:pPr>
        <w:spacing w:line="240" w:lineRule="auto" w:before="1"/>
        <w:rPr>
          <w:rFonts w:ascii="Times New Roman" w:hAnsi="Times New Roman" w:cs="Times New Roman" w:eastAsia="Times New Roman" w:hint="default"/>
          <w:sz w:val="28"/>
          <w:szCs w:val="28"/>
        </w:rPr>
      </w:pPr>
    </w:p>
    <w:p>
      <w:pPr>
        <w:pStyle w:val="Heading4"/>
        <w:spacing w:line="240" w:lineRule="auto"/>
        <w:ind w:left="1538" w:right="0"/>
        <w:jc w:val="both"/>
        <w:rPr>
          <w:b w:val="0"/>
          <w:bCs w:val="0"/>
        </w:rPr>
      </w:pPr>
      <w:r>
        <w:rPr>
          <w:rFonts w:ascii="宋体" w:hAnsi="宋体" w:cs="宋体" w:eastAsia="宋体" w:hint="default"/>
        </w:rPr>
        <w:t>(</w:t>
      </w:r>
      <w:r>
        <w:rPr/>
        <w:t>八</w:t>
      </w:r>
      <w:r>
        <w:rPr>
          <w:rFonts w:ascii="宋体" w:hAnsi="宋体" w:cs="宋体" w:eastAsia="宋体" w:hint="default"/>
        </w:rPr>
        <w:t>)  </w:t>
      </w:r>
      <w:r>
        <w:rPr>
          <w:rFonts w:ascii="宋体" w:hAnsi="宋体" w:cs="宋体" w:eastAsia="宋体" w:hint="default"/>
          <w:spacing w:val="97"/>
        </w:rPr>
        <w:t> </w:t>
      </w:r>
      <w:r>
        <w:rPr/>
        <w:t>公司控制的结构化主体情况</w:t>
      </w:r>
      <w:r>
        <w:rPr>
          <w:b w:val="0"/>
          <w:bCs w:val="0"/>
        </w:rPr>
      </w:r>
    </w:p>
    <w:p>
      <w:pPr>
        <w:pStyle w:val="BodyText"/>
        <w:spacing w:line="240" w:lineRule="auto" w:before="97"/>
        <w:ind w:left="1538"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pStyle w:val="Heading4"/>
        <w:tabs>
          <w:tab w:pos="2377" w:val="left" w:leader="none"/>
        </w:tabs>
        <w:spacing w:line="324" w:lineRule="auto" w:before="147"/>
        <w:ind w:left="1538" w:right="610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2380" w:val="left" w:leader="none"/>
        </w:tabs>
        <w:spacing w:line="384" w:lineRule="auto" w:before="23"/>
        <w:ind w:left="1958" w:right="1077" w:hanging="420"/>
        <w:jc w:val="left"/>
      </w:pPr>
      <w:r>
        <w:rPr>
          <w:spacing w:val="-1"/>
        </w:rPr>
        <w:t>√适用</w:t>
        <w:tab/>
      </w:r>
      <w:r>
        <w:rPr>
          <w:spacing w:val="-2"/>
        </w:rPr>
        <w:t>□不适用</w:t>
      </w:r>
      <w:r>
        <w:rPr>
          <w:spacing w:val="-99"/>
        </w:rPr>
        <w:t> </w:t>
      </w:r>
      <w:r>
        <w:rPr>
          <w:spacing w:val="-99"/>
        </w:rPr>
      </w:r>
      <w:r>
        <w:rPr>
          <w:spacing w:val="-2"/>
        </w:rPr>
        <w:t>全球经济增速放缓，中美贸易摩擦给我国经济带来了不确定性。中央经济工作会议指出，要</w:t>
      </w:r>
    </w:p>
    <w:p>
      <w:pPr>
        <w:pStyle w:val="BodyText"/>
        <w:spacing w:line="408" w:lineRule="auto" w:before="67"/>
        <w:ind w:left="1538" w:right="1077"/>
        <w:jc w:val="both"/>
      </w:pPr>
      <w:r>
        <w:rPr>
          <w:spacing w:val="-2"/>
        </w:rPr>
        <w:t>继续施行积极的财政政策与稳健的货币政策，实施更大规模的减税降费，并配合出台一系列政策</w:t>
      </w:r>
      <w:r>
        <w:rPr>
          <w:spacing w:val="-25"/>
        </w:rPr>
        <w:t> </w:t>
      </w:r>
      <w:r>
        <w:rPr>
          <w:spacing w:val="-25"/>
        </w:rPr>
      </w:r>
      <w:r>
        <w:rPr>
          <w:spacing w:val="-2"/>
        </w:rPr>
        <w:t>及措施。消费互联网向产业渗透，产业互联网发展格局初步形成，数字化、信息化、智能化、云</w:t>
      </w:r>
      <w:r>
        <w:rPr>
          <w:spacing w:val="-26"/>
        </w:rPr>
        <w:t> </w:t>
      </w:r>
      <w:r>
        <w:rPr>
          <w:spacing w:val="-26"/>
        </w:rPr>
      </w:r>
      <w:r>
        <w:rPr>
          <w:spacing w:val="-2"/>
        </w:rPr>
        <w:t>化趋势明显显现，公开、免费、共享、自助成为今后产业发展的特点和必然。航天信息所处的产</w:t>
      </w:r>
      <w:r>
        <w:rPr>
          <w:spacing w:val="-25"/>
        </w:rPr>
        <w:t> </w:t>
      </w:r>
      <w:r>
        <w:rPr>
          <w:spacing w:val="-25"/>
        </w:rPr>
      </w:r>
      <w:r>
        <w:rPr/>
        <w:t>业环境快速变化，有机遇也有挑战。</w:t>
      </w:r>
    </w:p>
    <w:p>
      <w:pPr>
        <w:pStyle w:val="BodyText"/>
        <w:spacing w:line="408" w:lineRule="auto" w:before="96"/>
        <w:ind w:left="1538" w:right="1077" w:firstLine="419"/>
        <w:jc w:val="both"/>
      </w:pPr>
      <w:r>
        <w:rPr>
          <w:spacing w:val="-2"/>
        </w:rPr>
        <w:t>金税产业领域，专用设备核价政策面临变数，国家税务总局减税降费的新政策实施，税控业</w:t>
      </w:r>
      <w:r>
        <w:rPr>
          <w:w w:val="100"/>
        </w:rPr>
        <w:t> </w:t>
      </w:r>
      <w:r>
        <w:rPr>
          <w:spacing w:val="-2"/>
        </w:rPr>
        <w:t>务模式面临升级。税务局端系统建设出现新需求，个税改革、社保费及非税收入逐步纳入税务征</w:t>
      </w:r>
      <w:r>
        <w:rPr>
          <w:spacing w:val="-25"/>
        </w:rPr>
        <w:t> </w:t>
      </w:r>
      <w:r>
        <w:rPr>
          <w:spacing w:val="-25"/>
        </w:rPr>
      </w:r>
      <w:r>
        <w:rPr>
          <w:spacing w:val="-2"/>
        </w:rPr>
        <w:t>管体系，电子税务局建设规范的制定推广给涉税业务带来新契机。财税服务市场前景广阔，综合</w:t>
      </w:r>
      <w:r>
        <w:rPr>
          <w:spacing w:val="-25"/>
        </w:rPr>
        <w:t> </w:t>
      </w:r>
      <w:r>
        <w:rPr>
          <w:spacing w:val="-25"/>
        </w:rPr>
      </w:r>
      <w:r>
        <w:rPr>
          <w:spacing w:val="-2"/>
        </w:rPr>
        <w:t>政务终端需求旺盛，将成为下一轮新的增长点。人工智能相关技术迅速发展，智慧化和云服务化</w:t>
      </w:r>
      <w:r>
        <w:rPr>
          <w:spacing w:val="-25"/>
        </w:rPr>
        <w:t> </w:t>
      </w:r>
      <w:r>
        <w:rPr>
          <w:spacing w:val="-25"/>
        </w:rPr>
      </w:r>
      <w:r>
        <w:rPr/>
        <w:t>成为趋势，税务服务趋向更加精准化和智能化。</w:t>
      </w:r>
    </w:p>
    <w:p>
      <w:pPr>
        <w:pStyle w:val="BodyText"/>
        <w:spacing w:line="408" w:lineRule="auto" w:before="96"/>
        <w:ind w:left="1538" w:right="1077" w:firstLine="419"/>
        <w:jc w:val="both"/>
      </w:pPr>
      <w:r>
        <w:rPr>
          <w:spacing w:val="-2"/>
        </w:rPr>
        <w:t>金融产业领域，移动支付、一键下单、无人超市、无感支付等技术的发展日新月异，与场景</w:t>
      </w:r>
      <w:r>
        <w:rPr>
          <w:w w:val="100"/>
        </w:rPr>
        <w:t> </w:t>
      </w:r>
      <w:r>
        <w:rPr>
          <w:spacing w:val="-2"/>
        </w:rPr>
        <w:t>相结合，不断提升客户体验，精细化服务的支付时代已经到来。传统支付终端受到严重冲击，面</w:t>
      </w:r>
      <w:r>
        <w:rPr>
          <w:spacing w:val="-25"/>
        </w:rPr>
        <w:t> </w:t>
      </w:r>
      <w:r>
        <w:rPr>
          <w:spacing w:val="-25"/>
        </w:rPr>
      </w:r>
      <w:r>
        <w:rPr>
          <w:spacing w:val="-2"/>
        </w:rPr>
        <w:t>临转型。新技术的迅猛发展推动了智能风控、智能营销、智能投顾等金融科技行业的蓬勃发展，</w:t>
      </w:r>
      <w:r>
        <w:rPr>
          <w:spacing w:val="-27"/>
        </w:rPr>
        <w:t> </w:t>
      </w:r>
      <w:r>
        <w:rPr>
          <w:spacing w:val="-27"/>
        </w:rPr>
      </w:r>
      <w:r>
        <w:rPr>
          <w:spacing w:val="-2"/>
        </w:rPr>
        <w:t>改变了传统风控的模式，依托这些技术的数字普惠金融及供应链金融行业，在国家政策的大力支</w:t>
      </w:r>
      <w:r>
        <w:rPr>
          <w:spacing w:val="-25"/>
        </w:rPr>
        <w:t> </w:t>
      </w:r>
      <w:r>
        <w:rPr>
          <w:spacing w:val="-25"/>
        </w:rPr>
      </w:r>
      <w:r>
        <w:rPr/>
        <w:t>持下发展潜力巨大。</w:t>
      </w:r>
    </w:p>
    <w:p>
      <w:pPr>
        <w:pStyle w:val="BodyText"/>
        <w:spacing w:line="240" w:lineRule="auto" w:before="97"/>
        <w:ind w:left="1958" w:right="0"/>
        <w:jc w:val="left"/>
      </w:pPr>
      <w:r>
        <w:rPr>
          <w:spacing w:val="-4"/>
        </w:rPr>
        <w:t>物联网产业作为战略性新兴产业，正成为新一轮产业革命的重要推动力量，移动互联、</w:t>
      </w:r>
      <w:r>
        <w:rPr>
          <w:rFonts w:ascii="Times New Roman" w:hAnsi="Times New Roman" w:cs="Times New Roman" w:eastAsia="Times New Roman" w:hint="default"/>
          <w:spacing w:val="-4"/>
        </w:rPr>
        <w:t>5G </w:t>
      </w:r>
      <w:r>
        <w:rPr>
          <w:rFonts w:ascii="Times New Roman" w:hAnsi="Times New Roman" w:cs="Times New Roman" w:eastAsia="Times New Roman" w:hint="default"/>
          <w:spacing w:val="17"/>
        </w:rPr>
        <w:t> </w:t>
      </w:r>
      <w:r>
        <w:rPr/>
        <w:t>商</w:t>
      </w:r>
    </w:p>
    <w:p>
      <w:pPr>
        <w:spacing w:after="0" w:line="240" w:lineRule="auto"/>
        <w:jc w:val="left"/>
        <w:sectPr>
          <w:footerReference w:type="default" r:id="rId20"/>
          <w:pgSz w:w="11910" w:h="16840"/>
          <w:pgMar w:footer="1195" w:header="880" w:top="1120" w:bottom="1380" w:left="260" w:right="200"/>
          <w:pgNumType w:start="5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98" w:lineRule="auto"/>
        <w:ind w:left="138" w:right="0"/>
        <w:jc w:val="left"/>
      </w:pPr>
      <w:r>
        <w:rPr>
          <w:spacing w:val="-2"/>
        </w:rPr>
        <w:t>业应用、人工智能等新技术将不断催生新的产品、新的应用。国家简政放权、放管结合、优化服</w:t>
      </w:r>
      <w:r>
        <w:rPr>
          <w:spacing w:val="-25"/>
        </w:rPr>
        <w:t> </w:t>
      </w:r>
      <w:r>
        <w:rPr>
          <w:spacing w:val="-25"/>
        </w:rPr>
      </w:r>
      <w:r>
        <w:rPr/>
        <w:t>务的要求将对产业内各行业发展产生深远影响，安全可靠、互联网</w:t>
      </w:r>
      <w:r>
        <w:rPr>
          <w:rFonts w:ascii="Times New Roman" w:hAnsi="Times New Roman" w:cs="Times New Roman" w:eastAsia="Times New Roman" w:hint="default"/>
        </w:rPr>
        <w:t>+</w:t>
      </w:r>
      <w:r>
        <w:rPr/>
        <w:t>政务、民生服务等领域迎来</w:t>
      </w:r>
      <w:r>
        <w:rPr>
          <w:w w:val="100"/>
        </w:rPr>
        <w:t> </w:t>
      </w:r>
      <w:r>
        <w:rPr/>
        <w:t>了巨大的市场机遇，同时腾讯、百度、阿里等消费互联网巨头强势进入，也带来了巨大挑战。</w:t>
      </w:r>
    </w:p>
    <w:p>
      <w:pPr>
        <w:spacing w:line="240" w:lineRule="auto" w:before="10"/>
        <w:rPr>
          <w:rFonts w:ascii="宋体" w:hAnsi="宋体" w:cs="宋体" w:eastAsia="宋体" w:hint="default"/>
          <w:sz w:val="26"/>
          <w:szCs w:val="26"/>
        </w:rPr>
      </w:pPr>
    </w:p>
    <w:p>
      <w:pPr>
        <w:pStyle w:val="Heading4"/>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tabs>
          <w:tab w:pos="980" w:val="left" w:leader="none"/>
        </w:tabs>
        <w:spacing w:line="240" w:lineRule="auto" w:before="97"/>
        <w:ind w:left="138" w:right="0"/>
        <w:jc w:val="left"/>
      </w:pPr>
      <w:r>
        <w:rPr>
          <w:spacing w:val="-1"/>
        </w:rPr>
        <w:t>√适用</w:t>
        <w:tab/>
      </w:r>
      <w:r>
        <w:rPr>
          <w:spacing w:val="-2"/>
        </w:rPr>
        <w:t>□不适用</w:t>
      </w:r>
    </w:p>
    <w:p>
      <w:pPr>
        <w:pStyle w:val="BodyText"/>
        <w:spacing w:line="386" w:lineRule="auto" w:before="164"/>
        <w:ind w:left="138" w:right="333" w:firstLine="419"/>
        <w:jc w:val="left"/>
      </w:pPr>
      <w:r>
        <w:rPr/>
        <w:t>以创建“国际一流</w:t>
      </w:r>
      <w:r>
        <w:rPr>
          <w:spacing w:val="-56"/>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企业集团”为总体战略目标，公司加强了统筹规划的战略引导。</w:t>
      </w:r>
      <w:r>
        <w:rPr>
          <w:rFonts w:ascii="Times New Roman" w:hAnsi="Times New Roman" w:cs="Times New Roman" w:eastAsia="Times New Roman" w:hint="default"/>
        </w:rPr>
        <w:t>2018</w:t>
      </w:r>
      <w:r>
        <w:rPr>
          <w:rFonts w:ascii="Times New Roman" w:hAnsi="Times New Roman" w:cs="Times New Roman" w:eastAsia="Times New Roman" w:hint="default"/>
          <w:w w:val="100"/>
        </w:rPr>
        <w:t> </w:t>
      </w:r>
      <w:r>
        <w:rPr/>
        <w:t>年，公司落地实施“十三五”发展规划以及多个专项规划。</w:t>
      </w:r>
    </w:p>
    <w:p>
      <w:pPr>
        <w:pStyle w:val="BodyText"/>
        <w:spacing w:line="405" w:lineRule="auto" w:before="116"/>
        <w:ind w:left="138" w:right="0" w:firstLine="419"/>
        <w:jc w:val="left"/>
      </w:pPr>
      <w:r>
        <w:rPr/>
        <w:t>公司“十三五”发展规划的指导思想是：主动适应我国经济发展新常态，紧抓新一轮世界科</w:t>
      </w:r>
      <w:r>
        <w:rPr>
          <w:w w:val="100"/>
        </w:rPr>
        <w:t> </w:t>
      </w:r>
      <w:r>
        <w:rPr/>
        <w:t>技革命和产业革命的新机遇，顺应产业互联网发展的浪潮；以企业转型、产业升级为导向，以技</w:t>
      </w:r>
      <w:r>
        <w:rPr>
          <w:w w:val="100"/>
        </w:rPr>
        <w:t> </w:t>
      </w:r>
      <w:r>
        <w:rPr/>
        <w:t>术创新、商业模式创新和管理创新为驱动，以产品（业务）经营结构优化、资本（资产）结构优</w:t>
      </w:r>
      <w:r>
        <w:rPr>
          <w:w w:val="100"/>
        </w:rPr>
        <w:t> </w:t>
      </w:r>
      <w:r>
        <w:rPr/>
        <w:t>化以及人才（智力）资源结构优化取得突破为牵引，立足提高发展的质量和效益，瞄准国内与国</w:t>
      </w:r>
      <w:r>
        <w:rPr>
          <w:w w:val="100"/>
        </w:rPr>
        <w:t> </w:t>
      </w:r>
      <w:r>
        <w:rPr/>
        <w:t>际两个市场；着力调整产业结构和产品结构，提升产业层级，积极开展“互联网</w:t>
      </w:r>
      <w:r>
        <w:rPr>
          <w:rFonts w:ascii="Times New Roman" w:hAnsi="Times New Roman" w:cs="Times New Roman" w:eastAsia="Times New Roman" w:hint="default"/>
        </w:rPr>
        <w:t>+</w:t>
      </w:r>
      <w:r>
        <w:rPr/>
        <w:t>”相关产业应</w:t>
      </w:r>
      <w:r>
        <w:rPr>
          <w:w w:val="100"/>
        </w:rPr>
        <w:t> </w:t>
      </w:r>
      <w:r>
        <w:rPr>
          <w:spacing w:val="-4"/>
        </w:rPr>
        <w:t>用，做强做优做大，着力社会资源的整合和资本运营，实现发展方式由内生向内生加外延的转变，</w:t>
      </w:r>
      <w:r>
        <w:rPr>
          <w:spacing w:val="-35"/>
        </w:rPr>
        <w:t> </w:t>
      </w:r>
      <w:r>
        <w:rPr>
          <w:spacing w:val="-35"/>
        </w:rPr>
      </w:r>
      <w:r>
        <w:rPr/>
        <w:t>着力围绕信息安全、智慧集成和营销服务网络，增强核心竞争力，实现传统优势向新业务的扩张</w:t>
      </w:r>
      <w:r>
        <w:rPr>
          <w:w w:val="100"/>
        </w:rPr>
        <w:t> </w:t>
      </w:r>
      <w:r>
        <w:rPr/>
        <w:t>覆盖，实现产业发展体系化，促进价值创造力、战略影响力以及持续创新力的提升，确保航天信</w:t>
      </w:r>
      <w:r>
        <w:rPr>
          <w:w w:val="100"/>
        </w:rPr>
        <w:t> </w:t>
      </w:r>
      <w:r>
        <w:rPr/>
        <w:t>息发展健康、平稳、可持续。</w:t>
      </w:r>
    </w:p>
    <w:p>
      <w:pPr>
        <w:pStyle w:val="BodyText"/>
        <w:spacing w:line="403" w:lineRule="auto" w:before="98"/>
        <w:ind w:left="138" w:right="0" w:firstLine="419"/>
        <w:jc w:val="left"/>
      </w:pPr>
      <w:r>
        <w:rPr/>
        <w:t>根据“十三五”发展规划，公司确立了“依托自身优势，深入研究并掌握新一代信息技术，</w:t>
      </w:r>
      <w:r>
        <w:rPr>
          <w:w w:val="100"/>
        </w:rPr>
        <w:t> </w:t>
      </w:r>
      <w:r>
        <w:rPr>
          <w:spacing w:val="-3"/>
        </w:rPr>
        <w:t>转型升级成为一家面向政府（</w:t>
      </w:r>
      <w:r>
        <w:rPr>
          <w:rFonts w:ascii="Times New Roman" w:hAnsi="Times New Roman" w:cs="Times New Roman" w:eastAsia="Times New Roman" w:hint="default"/>
          <w:spacing w:val="-3"/>
        </w:rPr>
        <w:t>B2G</w:t>
      </w:r>
      <w:r>
        <w:rPr>
          <w:spacing w:val="-3"/>
        </w:rPr>
        <w:t>）、行业（</w:t>
      </w:r>
      <w:r>
        <w:rPr>
          <w:rFonts w:ascii="Times New Roman" w:hAnsi="Times New Roman" w:cs="Times New Roman" w:eastAsia="Times New Roman" w:hint="default"/>
          <w:spacing w:val="-3"/>
        </w:rPr>
        <w:t>B2I</w:t>
      </w:r>
      <w:r>
        <w:rPr>
          <w:spacing w:val="-3"/>
        </w:rPr>
        <w:t>）、企业（</w:t>
      </w:r>
      <w:r>
        <w:rPr>
          <w:rFonts w:ascii="Times New Roman" w:hAnsi="Times New Roman" w:cs="Times New Roman" w:eastAsia="Times New Roman" w:hint="default"/>
          <w:spacing w:val="-3"/>
        </w:rPr>
        <w:t>B2B</w:t>
      </w:r>
      <w:r>
        <w:rPr>
          <w:spacing w:val="-3"/>
        </w:rPr>
        <w:t>）信息化市场的以信息安全为核</w:t>
      </w:r>
      <w:r>
        <w:rPr>
          <w:spacing w:val="-12"/>
        </w:rPr>
        <w:t> </w:t>
      </w:r>
      <w:r>
        <w:rPr>
          <w:spacing w:val="-12"/>
        </w:rPr>
      </w:r>
      <w:r>
        <w:rPr/>
        <w:t>心的信息技术集成与服务型企业”的整体战略定位，并将围绕“一个核心（自主安全可控的信息</w:t>
      </w:r>
      <w:r>
        <w:rPr>
          <w:w w:val="100"/>
        </w:rPr>
        <w:t> </w:t>
      </w:r>
      <w:r>
        <w:rPr/>
        <w:t>安全软硬件技术及产品）、一个能力（以智慧化为特色的系统集成一体化解决方案的设计和实施</w:t>
      </w:r>
      <w:r>
        <w:rPr>
          <w:w w:val="100"/>
        </w:rPr>
        <w:t> </w:t>
      </w:r>
      <w:r>
        <w:rPr>
          <w:spacing w:val="-9"/>
        </w:rPr>
        <w:t>能力）、一个网络（在升级完善全国营销服务网络的基础上，进一步构建全球营销服务网络体系）”</w:t>
      </w:r>
      <w:r>
        <w:rPr>
          <w:spacing w:val="-19"/>
        </w:rPr>
        <w:t> </w:t>
      </w:r>
      <w:r>
        <w:rPr>
          <w:spacing w:val="-19"/>
        </w:rPr>
      </w:r>
      <w:r>
        <w:rPr/>
        <w:t>构建自身的核心竞争力。</w:t>
      </w:r>
    </w:p>
    <w:p>
      <w:pPr>
        <w:pStyle w:val="BodyText"/>
        <w:spacing w:line="391" w:lineRule="auto" w:before="100"/>
        <w:ind w:left="138" w:right="207" w:firstLine="419"/>
        <w:jc w:val="both"/>
      </w:pPr>
      <w:r>
        <w:rPr>
          <w:spacing w:val="-5"/>
        </w:rPr>
        <w:t>根据“十三五”发展规划，公司产业结构调整目标为：到 </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spacing w:val="-3"/>
        </w:rPr>
        <w:t>年，确保实现金融与物联网产</w:t>
      </w:r>
      <w:r>
        <w:rPr>
          <w:w w:val="100"/>
        </w:rPr>
        <w:t> </w:t>
      </w:r>
      <w:r>
        <w:rPr>
          <w:spacing w:val="-2"/>
        </w:rPr>
        <w:t>业板块利润贡献率超过</w:t>
      </w:r>
      <w:r>
        <w:rPr/>
        <w:t> </w:t>
      </w:r>
      <w:r>
        <w:rPr>
          <w:rFonts w:ascii="Times New Roman" w:hAnsi="Times New Roman" w:cs="Times New Roman" w:eastAsia="Times New Roman" w:hint="default"/>
          <w:spacing w:val="-2"/>
        </w:rPr>
        <w:t>60%</w:t>
      </w:r>
      <w:r>
        <w:rPr>
          <w:spacing w:val="-2"/>
        </w:rPr>
        <w:t>，同时确保具有典型高科技特征的引领行业发展的产品方案占比显著</w:t>
      </w:r>
      <w:r>
        <w:rPr>
          <w:spacing w:val="-84"/>
        </w:rPr>
        <w:t> </w:t>
      </w:r>
      <w:r>
        <w:rPr>
          <w:spacing w:val="-84"/>
        </w:rPr>
      </w:r>
      <w:r>
        <w:rPr>
          <w:spacing w:val="-2"/>
        </w:rPr>
        <w:t>提高，在产品（业务）结构优化上取得突破，形成金税产业、金融科技与服务产业、物联网技术</w:t>
      </w:r>
      <w:r>
        <w:rPr>
          <w:spacing w:val="-25"/>
        </w:rPr>
        <w:t> </w:t>
      </w:r>
      <w:r>
        <w:rPr>
          <w:spacing w:val="-25"/>
        </w:rPr>
      </w:r>
      <w:r>
        <w:rPr>
          <w:spacing w:val="-3"/>
        </w:rPr>
        <w:t>及应用产业三大支柱性产业齐头并进的产业格局。到</w:t>
      </w:r>
      <w:r>
        <w:rPr>
          <w:spacing w:val="-3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3"/>
        </w:rPr>
        <w:t> </w:t>
      </w:r>
      <w:r>
        <w:rPr>
          <w:spacing w:val="-5"/>
        </w:rPr>
        <w:t>年，计划实现营业收入</w:t>
      </w:r>
      <w:r>
        <w:rPr>
          <w:spacing w:val="-39"/>
        </w:rPr>
        <w:t> </w:t>
      </w:r>
      <w:r>
        <w:rPr>
          <w:rFonts w:ascii="Times New Roman" w:hAnsi="Times New Roman" w:cs="Times New Roman" w:eastAsia="Times New Roman" w:hint="default"/>
        </w:rPr>
        <w:t>500</w:t>
      </w:r>
      <w:r>
        <w:rPr>
          <w:rFonts w:ascii="Times New Roman" w:hAnsi="Times New Roman" w:cs="Times New Roman" w:eastAsia="Times New Roman" w:hint="default"/>
          <w:spacing w:val="13"/>
        </w:rPr>
        <w:t> </w:t>
      </w:r>
      <w:r>
        <w:rPr>
          <w:spacing w:val="-8"/>
        </w:rPr>
        <w:t>亿元，具备</w:t>
      </w:r>
      <w:r>
        <w:rPr>
          <w:spacing w:val="-101"/>
        </w:rPr>
        <w:t> </w:t>
      </w:r>
      <w:r>
        <w:rPr>
          <w:spacing w:val="-101"/>
        </w:rPr>
      </w:r>
      <w:r>
        <w:rPr>
          <w:spacing w:val="-2"/>
        </w:rPr>
        <w:t>千亿元级的关联资源控制能力，国际化经营收入占比达到</w:t>
      </w:r>
      <w:r>
        <w:rPr/>
        <w:t> </w:t>
      </w:r>
      <w:r>
        <w:rPr>
          <w:rFonts w:ascii="Times New Roman" w:hAnsi="Times New Roman" w:cs="Times New Roman" w:eastAsia="Times New Roman" w:hint="default"/>
          <w:spacing w:val="-2"/>
        </w:rPr>
        <w:t>15%</w:t>
      </w:r>
      <w:r>
        <w:rPr>
          <w:spacing w:val="-2"/>
        </w:rPr>
        <w:t>，在世界多个国家或地区建立行业</w:t>
      </w:r>
      <w:r>
        <w:rPr>
          <w:spacing w:val="-84"/>
        </w:rPr>
        <w:t> </w:t>
      </w:r>
      <w:r>
        <w:rPr>
          <w:spacing w:val="-84"/>
        </w:rPr>
      </w:r>
      <w:r>
        <w:rPr/>
        <w:t>应用案例，力争进入全国电子信息百强行列前十位。</w:t>
      </w:r>
    </w:p>
    <w:p>
      <w:pPr>
        <w:pStyle w:val="BodyText"/>
        <w:spacing w:line="240" w:lineRule="auto" w:before="111"/>
        <w:ind w:left="558" w:right="0"/>
        <w:jc w:val="left"/>
      </w:pPr>
      <w:r>
        <w:rPr/>
        <w:t>通过“十三五”发展规划的实施，公司将以自主安全可控的信息安全软硬件技术及产品为核</w:t>
      </w:r>
    </w:p>
    <w:p>
      <w:pPr>
        <w:spacing w:after="0" w:line="240"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138" w:right="0"/>
        <w:jc w:val="left"/>
      </w:pPr>
      <w:r>
        <w:rPr/>
        <w:t>心，致力成为国家信息技术产业的主力军，成为产业互联网领域的知名企业。</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4"/>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tabs>
          <w:tab w:pos="980" w:val="left" w:leader="none"/>
        </w:tabs>
        <w:spacing w:line="240" w:lineRule="auto" w:before="97"/>
        <w:ind w:left="138" w:right="0"/>
        <w:jc w:val="left"/>
      </w:pPr>
      <w:r>
        <w:rPr>
          <w:spacing w:val="-1"/>
        </w:rPr>
        <w:t>√适用</w:t>
        <w:tab/>
      </w:r>
      <w:r>
        <w:rPr>
          <w:spacing w:val="-2"/>
        </w:rPr>
        <w:t>□不适用</w:t>
      </w:r>
    </w:p>
    <w:p>
      <w:pPr>
        <w:pStyle w:val="BodyText"/>
        <w:spacing w:line="386" w:lineRule="auto" w:before="164"/>
        <w:ind w:left="138" w:right="212" w:firstLine="419"/>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43"/>
        </w:rPr>
        <w:t> </w:t>
      </w:r>
      <w:r>
        <w:rPr>
          <w:spacing w:val="-3"/>
        </w:rPr>
        <w:t>年的工作目标概括为“1123”，即：坚持党的全面领导，围绕一个确保的中心任务，全</w:t>
      </w:r>
      <w:r>
        <w:rPr>
          <w:w w:val="100"/>
        </w:rPr>
        <w:t> </w:t>
      </w:r>
      <w:r>
        <w:rPr/>
        <w:t>面提升两个能力，深耕政府、企业、资本、海外市场，持续打好三大攻坚战。</w:t>
      </w:r>
    </w:p>
    <w:p>
      <w:pPr>
        <w:pStyle w:val="BodyText"/>
        <w:spacing w:line="240" w:lineRule="auto" w:before="115"/>
        <w:ind w:left="558" w:right="0"/>
        <w:jc w:val="left"/>
      </w:pPr>
      <w:r>
        <w:rPr/>
        <w:t>（</w:t>
      </w:r>
      <w:r>
        <w:rPr>
          <w:rFonts w:ascii="宋体" w:hAnsi="宋体" w:cs="宋体" w:eastAsia="宋体" w:hint="default"/>
        </w:rPr>
        <w:t>1</w:t>
      </w:r>
      <w:r>
        <w:rPr/>
        <w:t>）一个坚持：坚持党的全面领导。</w:t>
      </w:r>
    </w:p>
    <w:p>
      <w:pPr>
        <w:spacing w:line="240" w:lineRule="auto" w:before="9"/>
        <w:rPr>
          <w:rFonts w:ascii="宋体" w:hAnsi="宋体" w:cs="宋体" w:eastAsia="宋体" w:hint="default"/>
          <w:sz w:val="18"/>
          <w:szCs w:val="18"/>
        </w:rPr>
      </w:pPr>
    </w:p>
    <w:p>
      <w:pPr>
        <w:pStyle w:val="BodyText"/>
        <w:spacing w:line="240" w:lineRule="auto"/>
        <w:ind w:left="558" w:right="0"/>
        <w:jc w:val="left"/>
      </w:pPr>
      <w:r>
        <w:rPr/>
        <w:t>（</w:t>
      </w:r>
      <w:r>
        <w:rPr>
          <w:rFonts w:ascii="宋体" w:hAnsi="宋体" w:cs="宋体" w:eastAsia="宋体" w:hint="default"/>
        </w:rPr>
        <w:t>2</w:t>
      </w:r>
      <w:r>
        <w:rPr/>
        <w:t>）一个确保：确保完成董事会下达的年度考核目标和重点任务。</w:t>
      </w:r>
    </w:p>
    <w:p>
      <w:pPr>
        <w:spacing w:line="240" w:lineRule="auto" w:before="8"/>
        <w:rPr>
          <w:rFonts w:ascii="宋体" w:hAnsi="宋体" w:cs="宋体" w:eastAsia="宋体" w:hint="default"/>
          <w:sz w:val="18"/>
          <w:szCs w:val="18"/>
        </w:rPr>
      </w:pPr>
    </w:p>
    <w:p>
      <w:pPr>
        <w:pStyle w:val="BodyText"/>
        <w:spacing w:line="398" w:lineRule="auto"/>
        <w:ind w:left="138" w:right="208" w:firstLine="419"/>
        <w:jc w:val="both"/>
      </w:pPr>
      <w:r>
        <w:rPr>
          <w:spacing w:val="-4"/>
        </w:rPr>
        <w:t>（</w:t>
      </w:r>
      <w:r>
        <w:rPr>
          <w:rFonts w:ascii="Times New Roman" w:hAnsi="Times New Roman" w:cs="Times New Roman" w:eastAsia="Times New Roman" w:hint="default"/>
          <w:spacing w:val="-4"/>
        </w:rPr>
        <w:t>3</w:t>
      </w:r>
      <w:r>
        <w:rPr>
          <w:spacing w:val="-4"/>
        </w:rPr>
        <w:t>）两个提升：围绕研发创新、市场开拓、产业协同、运营管理，全面提升加快转型升级的</w:t>
      </w:r>
      <w:r>
        <w:rPr>
          <w:w w:val="100"/>
        </w:rPr>
        <w:t> </w:t>
      </w:r>
      <w:r>
        <w:rPr>
          <w:spacing w:val="-2"/>
        </w:rPr>
        <w:t>发展能力；聚焦加快战略布局、优化组织架构、建设人才队伍、完善体制机制，全面提升落实发</w:t>
      </w:r>
      <w:r>
        <w:rPr>
          <w:spacing w:val="-25"/>
        </w:rPr>
        <w:t> </w:t>
      </w:r>
      <w:r>
        <w:rPr>
          <w:spacing w:val="-25"/>
        </w:rPr>
      </w:r>
      <w:r>
        <w:rPr/>
        <w:t>展方略的执行能力。</w:t>
      </w:r>
    </w:p>
    <w:p>
      <w:pPr>
        <w:pStyle w:val="BodyText"/>
        <w:spacing w:line="386" w:lineRule="auto" w:before="105"/>
        <w:ind w:left="138" w:right="208" w:firstLine="419"/>
        <w:jc w:val="both"/>
      </w:pPr>
      <w:r>
        <w:rPr>
          <w:spacing w:val="-4"/>
        </w:rPr>
        <w:t>（</w:t>
      </w:r>
      <w:r>
        <w:rPr>
          <w:rFonts w:ascii="Times New Roman" w:hAnsi="Times New Roman" w:cs="Times New Roman" w:eastAsia="Times New Roman" w:hint="default"/>
          <w:spacing w:val="-4"/>
        </w:rPr>
        <w:t>4</w:t>
      </w:r>
      <w:r>
        <w:rPr>
          <w:spacing w:val="-4"/>
        </w:rPr>
        <w:t>）三大攻坚战：深耕政府、企业、海外、资本市场，持续打好质量提升、结构调整、发展</w:t>
      </w:r>
      <w:r>
        <w:rPr>
          <w:w w:val="100"/>
        </w:rPr>
        <w:t> </w:t>
      </w:r>
      <w:r>
        <w:rPr/>
        <w:t>模式转变三大攻坚战。</w:t>
      </w:r>
    </w:p>
    <w:p>
      <w:pPr>
        <w:pStyle w:val="BodyText"/>
        <w:spacing w:line="240" w:lineRule="auto" w:before="115"/>
        <w:ind w:left="558" w:right="0"/>
        <w:jc w:val="left"/>
      </w:pPr>
      <w:r>
        <w:rPr>
          <w:rFonts w:ascii="宋体" w:hAnsi="宋体" w:cs="宋体" w:eastAsia="宋体" w:hint="default"/>
        </w:rPr>
        <w:t>2019</w:t>
      </w:r>
      <w:r>
        <w:rPr>
          <w:rFonts w:ascii="宋体" w:hAnsi="宋体" w:cs="宋体" w:eastAsia="宋体" w:hint="default"/>
          <w:spacing w:val="-54"/>
        </w:rPr>
        <w:t> </w:t>
      </w:r>
      <w:r>
        <w:rPr/>
        <w:t>年公司相关重点工作计划如下：</w:t>
      </w:r>
    </w:p>
    <w:p>
      <w:pPr>
        <w:spacing w:line="240" w:lineRule="auto" w:before="6"/>
        <w:rPr>
          <w:rFonts w:ascii="宋体" w:hAnsi="宋体" w:cs="宋体" w:eastAsia="宋体" w:hint="default"/>
          <w:sz w:val="18"/>
          <w:szCs w:val="18"/>
        </w:rPr>
      </w:pPr>
    </w:p>
    <w:p>
      <w:pPr>
        <w:pStyle w:val="BodyText"/>
        <w:spacing w:line="453" w:lineRule="auto"/>
        <w:ind w:left="558" w:right="0"/>
        <w:jc w:val="left"/>
      </w:pPr>
      <w:r>
        <w:rPr/>
        <w:t>（一）抓好“十三五”战略规划落地与“十四五”规划编制，为公司长远发展谋篇布局。</w:t>
      </w:r>
      <w:r>
        <w:rPr>
          <w:w w:val="100"/>
        </w:rPr>
        <w:t> </w:t>
      </w:r>
      <w:r>
        <w:rPr>
          <w:spacing w:val="-2"/>
        </w:rPr>
        <w:t>加快战略布局，抓好“十三五”战略规划的落地实施，全面贯彻落实“一个目标四步走”的</w:t>
      </w:r>
    </w:p>
    <w:p>
      <w:pPr>
        <w:pStyle w:val="BodyText"/>
        <w:spacing w:line="408" w:lineRule="auto" w:before="6"/>
        <w:ind w:left="138" w:right="0"/>
        <w:jc w:val="left"/>
      </w:pPr>
      <w:r>
        <w:rPr>
          <w:spacing w:val="-4"/>
        </w:rPr>
        <w:t>总体战略部署，在转型升级发展方略的总体框架下，制定完善相关业务规划，落实具体行动计划，</w:t>
      </w:r>
      <w:r>
        <w:rPr>
          <w:spacing w:val="-34"/>
        </w:rPr>
        <w:t> </w:t>
      </w:r>
      <w:r>
        <w:rPr>
          <w:spacing w:val="-34"/>
        </w:rPr>
      </w:r>
      <w:r>
        <w:rPr/>
        <w:t>全力推进“十三五”规划的分解落地。同步开展战略规划顶层设计及产业发展前瞻性论证，启动</w:t>
      </w:r>
      <w:r>
        <w:rPr>
          <w:w w:val="100"/>
        </w:rPr>
        <w:t> </w:t>
      </w:r>
      <w:r>
        <w:rPr/>
        <w:t>“十四五”规划编制工作，为公司中长期发展做好战略部署。</w:t>
      </w:r>
    </w:p>
    <w:p>
      <w:pPr>
        <w:pStyle w:val="BodyText"/>
        <w:spacing w:line="408" w:lineRule="auto" w:before="96"/>
        <w:ind w:left="138" w:right="217" w:firstLine="419"/>
        <w:jc w:val="both"/>
      </w:pPr>
      <w:r>
        <w:rPr>
          <w:spacing w:val="-2"/>
        </w:rPr>
        <w:t>（二）深耕政府市场、企业市场、海外市场、资本市场，开启产业快速发展新篇章，确保全</w:t>
      </w:r>
      <w:r>
        <w:rPr>
          <w:w w:val="100"/>
        </w:rPr>
        <w:t> </w:t>
      </w:r>
      <w:r>
        <w:rPr/>
        <w:t>面完成年度经营任务。</w:t>
      </w:r>
    </w:p>
    <w:p>
      <w:pPr>
        <w:pStyle w:val="BodyText"/>
        <w:spacing w:line="453" w:lineRule="auto" w:before="97"/>
        <w:ind w:left="558" w:right="0"/>
        <w:jc w:val="left"/>
      </w:pPr>
      <w:r>
        <w:rPr>
          <w:rFonts w:ascii="宋体" w:hAnsi="宋体" w:cs="宋体" w:eastAsia="宋体" w:hint="default"/>
        </w:rPr>
        <w:t>1.</w:t>
      </w:r>
      <w:r>
        <w:rPr/>
        <w:t>深耕政府及行业市场，把握政务信息化建设新机遇，牵引业务结构调整。</w:t>
      </w:r>
      <w:r>
        <w:rPr>
          <w:w w:val="100"/>
        </w:rPr>
        <w:t> </w:t>
      </w:r>
      <w:r>
        <w:rPr>
          <w:spacing w:val="-2"/>
        </w:rPr>
        <w:t>继续发力税务信息化。加强开票核心能力建设，提高开票场景和客户类型覆盖面，通过持续</w:t>
      </w:r>
    </w:p>
    <w:p>
      <w:pPr>
        <w:pStyle w:val="BodyText"/>
        <w:spacing w:line="408" w:lineRule="auto" w:before="6"/>
        <w:ind w:left="138" w:right="208"/>
        <w:jc w:val="both"/>
      </w:pPr>
      <w:r>
        <w:rPr>
          <w:spacing w:val="-2"/>
        </w:rPr>
        <w:t>降本增效提升盈利能力，持续提升市场占有率水平。实现分模块、分系列的局端业务在全国每个</w:t>
      </w:r>
      <w:r>
        <w:rPr>
          <w:spacing w:val="-25"/>
        </w:rPr>
        <w:t> </w:t>
      </w:r>
      <w:r>
        <w:rPr>
          <w:spacing w:val="-25"/>
        </w:rPr>
      </w:r>
      <w:r>
        <w:rPr>
          <w:spacing w:val="-2"/>
        </w:rPr>
        <w:t>省份均有所落地。聚焦电子发票规模化推广，完善基于云开票、区块链应用的场景化开票方案。</w:t>
      </w:r>
      <w:r>
        <w:rPr>
          <w:spacing w:val="-25"/>
        </w:rPr>
        <w:t> </w:t>
      </w:r>
      <w:r>
        <w:rPr>
          <w:spacing w:val="-25"/>
        </w:rPr>
      </w:r>
      <w:r>
        <w:rPr>
          <w:spacing w:val="-2"/>
        </w:rPr>
        <w:t>推进电商平台与财税服务平台的对接融合，带动电子发票布局。拓展局端业务，聚焦全国版电子</w:t>
      </w:r>
      <w:r>
        <w:rPr>
          <w:spacing w:val="-25"/>
        </w:rPr>
        <w:t> </w:t>
      </w:r>
      <w:r>
        <w:rPr>
          <w:spacing w:val="-25"/>
        </w:rPr>
      </w:r>
      <w:r>
        <w:rPr>
          <w:spacing w:val="-2"/>
        </w:rPr>
        <w:t>税务局系统建设机会，重点发力非税票据系统、社保征收方案、车购税、房地产税、消费税、个</w:t>
      </w:r>
      <w:r>
        <w:rPr>
          <w:spacing w:val="-25"/>
        </w:rPr>
        <w:t> </w:t>
      </w:r>
      <w:r>
        <w:rPr>
          <w:spacing w:val="-25"/>
        </w:rPr>
      </w:r>
      <w:r>
        <w:rPr>
          <w:spacing w:val="-2"/>
        </w:rPr>
        <w:t>税等领域管理创新方案，积极拓展各地市特色化应用。推动以区块链技术为代表的新一代信息通</w:t>
      </w:r>
      <w:r>
        <w:rPr>
          <w:spacing w:val="-25"/>
        </w:rPr>
        <w:t> </w:t>
      </w:r>
      <w:r>
        <w:rPr>
          <w:spacing w:val="-25"/>
        </w:rPr>
      </w:r>
      <w:r>
        <w:rPr>
          <w:spacing w:val="-4"/>
        </w:rPr>
        <w:t>讯技术在税务领域的应用落地；通过数据资产化管理，支撑创新场景服务</w:t>
      </w:r>
      <w:r>
        <w:rPr>
          <w:rFonts w:ascii="宋体" w:hAnsi="宋体" w:cs="宋体" w:eastAsia="宋体" w:hint="default"/>
          <w:spacing w:val="-4"/>
        </w:rPr>
        <w:t>,</w:t>
      </w:r>
      <w:r>
        <w:rPr>
          <w:spacing w:val="-4"/>
        </w:rPr>
        <w:t>构建智慧财税大脑，提</w:t>
      </w:r>
    </w:p>
    <w:p>
      <w:pPr>
        <w:spacing w:after="0" w:line="408" w:lineRule="auto"/>
        <w:jc w:val="both"/>
        <w:sectPr>
          <w:footerReference w:type="default" r:id="rId21"/>
          <w:pgSz w:w="11910" w:h="16840"/>
          <w:pgMar w:footer="1195" w:header="880" w:top="1120" w:bottom="1380" w:left="1660" w:right="1060"/>
          <w:pgNumType w:start="53"/>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53" w:lineRule="auto"/>
        <w:ind w:left="558" w:right="157" w:hanging="420"/>
        <w:jc w:val="left"/>
      </w:pPr>
      <w:r>
        <w:rPr/>
        <w:t>升税务服务的精准化和智慧化。</w:t>
      </w:r>
      <w:r>
        <w:rPr>
          <w:w w:val="100"/>
        </w:rPr>
        <w:t> </w:t>
      </w:r>
      <w:r>
        <w:rPr>
          <w:spacing w:val="-2"/>
        </w:rPr>
        <w:t>推动安全可靠业务快速发展。加大业务市场拓展团队、项目实施和研发团队建设，确保相关</w:t>
      </w:r>
    </w:p>
    <w:p>
      <w:pPr>
        <w:pStyle w:val="BodyText"/>
        <w:spacing w:line="408" w:lineRule="auto" w:before="6"/>
        <w:ind w:left="138" w:right="157"/>
        <w:jc w:val="both"/>
      </w:pPr>
      <w:r>
        <w:rPr>
          <w:spacing w:val="-2"/>
        </w:rPr>
        <w:t>试点中标率稳中有进，中标项目顺利实施，年业务收入取得新的突破。积极布局重点行业替代工</w:t>
      </w:r>
      <w:r>
        <w:rPr>
          <w:spacing w:val="-26"/>
        </w:rPr>
        <w:t> </w:t>
      </w:r>
      <w:r>
        <w:rPr>
          <w:spacing w:val="-26"/>
        </w:rPr>
      </w:r>
      <w:r>
        <w:rPr>
          <w:spacing w:val="-2"/>
        </w:rPr>
        <w:t>作，形成几个安全可靠行业解决方案，积极参与相关信息化建设试点。组织全体系积极参与自主</w:t>
      </w:r>
      <w:r>
        <w:rPr>
          <w:spacing w:val="-25"/>
        </w:rPr>
        <w:t> </w:t>
      </w:r>
      <w:r>
        <w:rPr>
          <w:spacing w:val="-25"/>
        </w:rPr>
      </w:r>
      <w:r>
        <w:rPr>
          <w:spacing w:val="-2"/>
        </w:rPr>
        <w:t>安全可靠产业相关工作，积极入围供应商目录和产品名录，开展安全可靠产品营销，依托试点项</w:t>
      </w:r>
      <w:r>
        <w:rPr>
          <w:spacing w:val="-25"/>
        </w:rPr>
        <w:t> </w:t>
      </w:r>
      <w:r>
        <w:rPr>
          <w:spacing w:val="-25"/>
        </w:rPr>
      </w:r>
      <w:r>
        <w:rPr/>
        <w:t>目优势承接系统集成项目，全面铺开安全可靠业务。</w:t>
      </w:r>
    </w:p>
    <w:p>
      <w:pPr>
        <w:pStyle w:val="BodyText"/>
        <w:spacing w:line="408" w:lineRule="auto" w:before="96"/>
        <w:ind w:left="138" w:right="147" w:firstLine="419"/>
        <w:jc w:val="both"/>
      </w:pPr>
      <w:r>
        <w:rPr>
          <w:spacing w:val="-4"/>
        </w:rPr>
        <w:t>抓住“互联网</w:t>
      </w:r>
      <w:r>
        <w:rPr>
          <w:rFonts w:ascii="宋体" w:hAnsi="宋体" w:cs="宋体" w:eastAsia="宋体" w:hint="default"/>
          <w:spacing w:val="-4"/>
        </w:rPr>
        <w:t>+</w:t>
      </w:r>
      <w:r>
        <w:rPr>
          <w:spacing w:val="-4"/>
        </w:rPr>
        <w:t>政务服务”发展机遇。把握政府“放管服”改革趋势，整合垂直行业领域积累</w:t>
      </w:r>
      <w:r>
        <w:rPr>
          <w:w w:val="100"/>
        </w:rPr>
        <w:t> </w:t>
      </w:r>
      <w:r>
        <w:rPr>
          <w:spacing w:val="-2"/>
        </w:rPr>
        <w:t>的产品方案和市场资源，建立政务服务线上线下应用场景，通过建设市、区两级开放式的云服务</w:t>
      </w:r>
      <w:r>
        <w:rPr>
          <w:spacing w:val="-25"/>
        </w:rPr>
        <w:t> </w:t>
      </w:r>
      <w:r>
        <w:rPr>
          <w:spacing w:val="-25"/>
        </w:rPr>
      </w:r>
      <w:r>
        <w:rPr>
          <w:spacing w:val="-4"/>
        </w:rPr>
        <w:t>平台，把“互联网</w:t>
      </w:r>
      <w:r>
        <w:rPr>
          <w:rFonts w:ascii="宋体" w:hAnsi="宋体" w:cs="宋体" w:eastAsia="宋体" w:hint="default"/>
          <w:spacing w:val="-4"/>
        </w:rPr>
        <w:t>+</w:t>
      </w:r>
      <w:r>
        <w:rPr>
          <w:spacing w:val="-4"/>
        </w:rPr>
        <w:t>政务服务”打造成面向政府行业服务的入口。在做好最高检智慧检务、协作服</w:t>
      </w:r>
      <w:r>
        <w:rPr>
          <w:spacing w:val="-34"/>
        </w:rPr>
        <w:t> </w:t>
      </w:r>
      <w:r>
        <w:rPr>
          <w:spacing w:val="-34"/>
        </w:rPr>
      </w:r>
      <w:r>
        <w:rPr/>
        <w:t>务总线全国推广、人口数据社会化应用等现有项目的基础上，着力开拓其他新领域、新项目。</w:t>
      </w:r>
    </w:p>
    <w:p>
      <w:pPr>
        <w:pStyle w:val="BodyText"/>
        <w:spacing w:line="408" w:lineRule="auto" w:before="96"/>
        <w:ind w:left="138" w:right="157" w:firstLine="419"/>
        <w:jc w:val="both"/>
      </w:pPr>
      <w:r>
        <w:rPr>
          <w:spacing w:val="-2"/>
        </w:rPr>
        <w:t>强化民生领域拓展。年内围绕市场监管、食品药品监管、智慧粮食、智慧通关等行业，完成</w:t>
      </w:r>
      <w:r>
        <w:rPr>
          <w:w w:val="100"/>
        </w:rPr>
        <w:t> </w:t>
      </w:r>
      <w:r>
        <w:rPr>
          <w:spacing w:val="-2"/>
        </w:rPr>
        <w:t>好现有项目的落地实施，策划好产品解决方案，加大政府监管及民生服务平台的建设、集成及运</w:t>
      </w:r>
      <w:r>
        <w:rPr>
          <w:spacing w:val="-25"/>
        </w:rPr>
        <w:t> </w:t>
      </w:r>
      <w:r>
        <w:rPr>
          <w:spacing w:val="-25"/>
        </w:rPr>
      </w:r>
      <w:r>
        <w:rPr/>
        <w:t>营力度，探索新的商业模式，实现规模化的业务销售，为后续发展奠定基础。</w:t>
      </w:r>
    </w:p>
    <w:p>
      <w:pPr>
        <w:pStyle w:val="BodyText"/>
        <w:spacing w:line="408" w:lineRule="auto" w:before="96"/>
        <w:ind w:left="138" w:right="157" w:firstLine="419"/>
        <w:jc w:val="both"/>
      </w:pPr>
      <w:r>
        <w:rPr>
          <w:spacing w:val="-2"/>
        </w:rPr>
        <w:t>围绕三大产业板块，大力开拓政务终端与行业终端市场，完善终端智慧监管平台建设，创新</w:t>
      </w:r>
      <w:r>
        <w:rPr>
          <w:w w:val="100"/>
        </w:rPr>
        <w:t> </w:t>
      </w:r>
      <w:r>
        <w:rPr/>
        <w:t>销售模式，实现全年各类行业自助终端销售远超去年水平。</w:t>
      </w:r>
    </w:p>
    <w:p>
      <w:pPr>
        <w:pStyle w:val="BodyText"/>
        <w:spacing w:line="453" w:lineRule="auto" w:before="96"/>
        <w:ind w:left="558" w:right="157"/>
        <w:jc w:val="left"/>
      </w:pPr>
      <w:r>
        <w:rPr>
          <w:rFonts w:ascii="宋体" w:hAnsi="宋体" w:cs="宋体" w:eastAsia="宋体" w:hint="default"/>
        </w:rPr>
        <w:t>2.</w:t>
      </w:r>
      <w:r>
        <w:rPr/>
        <w:t>深耕企业市场，挖掘千万企业用户需求，稳步推进业务发展模式转变。</w:t>
      </w:r>
      <w:r>
        <w:rPr>
          <w:w w:val="100"/>
        </w:rPr>
        <w:t> </w:t>
      </w:r>
      <w:r>
        <w:rPr>
          <w:spacing w:val="-2"/>
        </w:rPr>
        <w:t>按照大平台，小前端的组织方式，向“平台</w:t>
      </w:r>
      <w:r>
        <w:rPr>
          <w:rFonts w:ascii="宋体" w:hAnsi="宋体" w:cs="宋体" w:eastAsia="宋体" w:hint="default"/>
          <w:spacing w:val="-2"/>
        </w:rPr>
        <w:t>+</w:t>
      </w:r>
      <w:r>
        <w:rPr>
          <w:spacing w:val="-2"/>
        </w:rPr>
        <w:t>产品</w:t>
      </w:r>
      <w:r>
        <w:rPr>
          <w:rFonts w:ascii="宋体" w:hAnsi="宋体" w:cs="宋体" w:eastAsia="宋体" w:hint="default"/>
          <w:spacing w:val="-2"/>
        </w:rPr>
        <w:t>+</w:t>
      </w:r>
      <w:r>
        <w:rPr>
          <w:spacing w:val="-2"/>
        </w:rPr>
        <w:t>服务”的业务模式转变，依托税务服务资</w:t>
      </w:r>
    </w:p>
    <w:p>
      <w:pPr>
        <w:pStyle w:val="BodyText"/>
        <w:spacing w:line="408" w:lineRule="auto" w:before="4"/>
        <w:ind w:left="138" w:right="112"/>
        <w:jc w:val="both"/>
      </w:pPr>
      <w:r>
        <w:rPr>
          <w:spacing w:val="-2"/>
        </w:rPr>
        <w:t>源及经验优势，以综合财税服务平台为技术支撑和业务载体，全面拓展和运营面向企业及个体商</w:t>
      </w:r>
      <w:r>
        <w:rPr>
          <w:spacing w:val="-25"/>
        </w:rPr>
        <w:t> </w:t>
      </w:r>
      <w:r>
        <w:rPr>
          <w:spacing w:val="-25"/>
        </w:rPr>
      </w:r>
      <w:r>
        <w:rPr>
          <w:spacing w:val="-13"/>
        </w:rPr>
        <w:t>户的智慧财税服务，形成新的经济增长点；完善会员系统，加强会员业务运营，结合“会员业务</w:t>
      </w:r>
      <w:r>
        <w:rPr>
          <w:rFonts w:ascii="宋体" w:hAnsi="宋体" w:cs="宋体" w:eastAsia="宋体" w:hint="default"/>
          <w:spacing w:val="-13"/>
        </w:rPr>
        <w:t>+</w:t>
      </w:r>
      <w:r>
        <w:rPr>
          <w:spacing w:val="-13"/>
        </w:rPr>
        <w:t>”，</w:t>
      </w:r>
      <w:r>
        <w:rPr>
          <w:spacing w:val="-9"/>
        </w:rPr>
        <w:t> </w:t>
      </w:r>
      <w:r>
        <w:rPr>
          <w:spacing w:val="-2"/>
        </w:rPr>
        <w:t>梳理适合推广的涉企产品及服务，规范业务管理，形成高质量、高黏性、高热度的会员业务发展</w:t>
      </w:r>
      <w:r>
        <w:rPr>
          <w:spacing w:val="-25"/>
        </w:rPr>
        <w:t> </w:t>
      </w:r>
      <w:r>
        <w:rPr>
          <w:spacing w:val="-25"/>
        </w:rPr>
      </w:r>
      <w:r>
        <w:rPr/>
        <w:t>新局面。提升集团企业财税管理方案能力，进一步提高大客户市场的开拓力度。</w:t>
      </w:r>
    </w:p>
    <w:p>
      <w:pPr>
        <w:pStyle w:val="BodyText"/>
        <w:spacing w:line="408" w:lineRule="auto" w:before="96"/>
        <w:ind w:left="138" w:right="148" w:firstLine="419"/>
        <w:jc w:val="both"/>
      </w:pPr>
      <w:r>
        <w:rPr>
          <w:spacing w:val="-2"/>
        </w:rPr>
        <w:t>在金融领域重点打造两条产业链和一个平台。一是金融服务产业链：大力拓展以小额信贷为</w:t>
      </w:r>
      <w:r>
        <w:rPr>
          <w:w w:val="100"/>
        </w:rPr>
        <w:t> </w:t>
      </w:r>
      <w:r>
        <w:rPr>
          <w:spacing w:val="-2"/>
        </w:rPr>
        <w:t>主的普惠金融服务业务，推动助贷业务向农企信贷及商户信贷领域延伸，探索发展商业保理等场</w:t>
      </w:r>
      <w:r>
        <w:rPr>
          <w:spacing w:val="-25"/>
        </w:rPr>
        <w:t> </w:t>
      </w:r>
      <w:r>
        <w:rPr>
          <w:spacing w:val="-25"/>
        </w:rPr>
      </w:r>
      <w:r>
        <w:rPr>
          <w:spacing w:val="-5"/>
        </w:rPr>
        <w:t>景化融资业务，力争</w:t>
      </w:r>
      <w:r>
        <w:rPr>
          <w:spacing w:val="-24"/>
        </w:rPr>
        <w:t> </w:t>
      </w:r>
      <w:r>
        <w:rPr>
          <w:rFonts w:ascii="宋体" w:hAnsi="宋体" w:cs="宋体" w:eastAsia="宋体" w:hint="default"/>
        </w:rPr>
        <w:t>2019</w:t>
      </w:r>
      <w:r>
        <w:rPr>
          <w:rFonts w:ascii="宋体" w:hAnsi="宋体" w:cs="宋体" w:eastAsia="宋体" w:hint="default"/>
          <w:spacing w:val="-22"/>
        </w:rPr>
        <w:t> </w:t>
      </w:r>
      <w:r>
        <w:rPr>
          <w:spacing w:val="-4"/>
        </w:rPr>
        <w:t>年全体系助贷额继续保持高速增长趋势。二是金融科技产业链：以银行</w:t>
      </w:r>
      <w:r>
        <w:rPr>
          <w:spacing w:val="-95"/>
        </w:rPr>
        <w:t> </w:t>
      </w:r>
      <w:r>
        <w:rPr>
          <w:spacing w:val="-95"/>
        </w:rPr>
      </w:r>
      <w:r>
        <w:rPr>
          <w:spacing w:val="-2"/>
        </w:rPr>
        <w:t>智能设备研制生产和场景应用解决方案为基础，拓展银行自助设备为先导的智慧银行解决方案；</w:t>
      </w:r>
      <w:r>
        <w:rPr>
          <w:spacing w:val="-25"/>
        </w:rPr>
        <w:t> </w:t>
      </w:r>
      <w:r>
        <w:rPr>
          <w:spacing w:val="-25"/>
        </w:rPr>
      </w:r>
      <w:r>
        <w:rPr>
          <w:spacing w:val="-3"/>
        </w:rPr>
        <w:t>拓展以智能购物和自助结算为牵引的智慧零售解决方案；利用建立的渠道和客户资源拓展银行 </w:t>
      </w:r>
      <w:r>
        <w:rPr>
          <w:rFonts w:ascii="宋体" w:hAnsi="宋体" w:cs="宋体" w:eastAsia="宋体" w:hint="default"/>
          <w:spacing w:val="-3"/>
        </w:rPr>
        <w:t>IT</w:t>
      </w:r>
      <w:r>
        <w:rPr>
          <w:rFonts w:ascii="宋体" w:hAnsi="宋体" w:cs="宋体" w:eastAsia="宋体" w:hint="default"/>
          <w:spacing w:val="-77"/>
        </w:rPr>
        <w:t> </w:t>
      </w:r>
      <w:r>
        <w:rPr>
          <w:spacing w:val="-2"/>
        </w:rPr>
        <w:t>外包服务。一个平台是打造航信的涉企金融服务业务平台，将产品和服务有机结合，与会员制有</w:t>
      </w:r>
      <w:r>
        <w:rPr>
          <w:spacing w:val="-25"/>
        </w:rPr>
        <w:t> </w:t>
      </w:r>
      <w:r>
        <w:rPr>
          <w:spacing w:val="-25"/>
        </w:rPr>
      </w:r>
      <w:r>
        <w:rPr/>
        <w:t>机结合，并依托收并购加快完善产业链布局。</w:t>
      </w:r>
    </w:p>
    <w:p>
      <w:pPr>
        <w:spacing w:after="0" w:line="408" w:lineRule="auto"/>
        <w:jc w:val="both"/>
        <w:sectPr>
          <w:pgSz w:w="11910" w:h="16840"/>
          <w:pgMar w:header="880"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451" w:lineRule="auto"/>
        <w:ind w:left="558" w:right="157"/>
        <w:jc w:val="left"/>
      </w:pPr>
      <w:r>
        <w:rPr>
          <w:rFonts w:ascii="宋体" w:hAnsi="宋体" w:cs="宋体" w:eastAsia="宋体" w:hint="default"/>
        </w:rPr>
        <w:t>3.</w:t>
      </w:r>
      <w:r>
        <w:rPr/>
        <w:t>深耕海外市场，做好海外业务布局，推动国际化经营高质量稳健发展。</w:t>
      </w:r>
      <w:r>
        <w:rPr>
          <w:w w:val="100"/>
        </w:rPr>
        <w:t> </w:t>
      </w:r>
      <w:r>
        <w:rPr>
          <w:spacing w:val="-2"/>
        </w:rPr>
        <w:t>加强市场与政策研究，以及顶层策划；发挥体系化协同效应，立足自主经营，联合外部优质</w:t>
      </w:r>
    </w:p>
    <w:p>
      <w:pPr>
        <w:pStyle w:val="BodyText"/>
        <w:spacing w:line="408" w:lineRule="auto" w:before="8"/>
        <w:ind w:left="138" w:right="157"/>
        <w:jc w:val="both"/>
      </w:pPr>
      <w:r>
        <w:rPr>
          <w:spacing w:val="-2"/>
        </w:rPr>
        <w:t>资源，集中优势创造国际化收入和效益的新增长点。深耕港澳市场，聚焦非洲、中东、东南亚、</w:t>
      </w:r>
      <w:r>
        <w:rPr>
          <w:spacing w:val="-25"/>
        </w:rPr>
        <w:t> </w:t>
      </w:r>
      <w:r>
        <w:rPr>
          <w:spacing w:val="-25"/>
        </w:rPr>
      </w:r>
      <w:r>
        <w:rPr>
          <w:spacing w:val="-2"/>
        </w:rPr>
        <w:t>南美洲等“一带一路”热点区域，以重大项目与核心产品双轮驱动，加速新市场拓展。确保重大</w:t>
      </w:r>
      <w:r>
        <w:rPr>
          <w:spacing w:val="-25"/>
        </w:rPr>
        <w:t> </w:t>
      </w:r>
      <w:r>
        <w:rPr>
          <w:spacing w:val="-25"/>
        </w:rPr>
      </w:r>
      <w:r>
        <w:rPr>
          <w:spacing w:val="-2"/>
        </w:rPr>
        <w:t>国际工程项目履约，打造精品工程，提升公司品牌在海外的知名度；丰富自营产品种类，扩大出</w:t>
      </w:r>
      <w:r>
        <w:rPr>
          <w:spacing w:val="-25"/>
        </w:rPr>
        <w:t> </w:t>
      </w:r>
      <w:r>
        <w:rPr>
          <w:spacing w:val="-25"/>
        </w:rPr>
      </w:r>
      <w:r>
        <w:rPr/>
        <w:t>口销量。</w:t>
      </w:r>
    </w:p>
    <w:p>
      <w:pPr>
        <w:pStyle w:val="BodyText"/>
        <w:spacing w:line="453" w:lineRule="auto" w:before="96"/>
        <w:ind w:left="558" w:right="157"/>
        <w:jc w:val="left"/>
      </w:pPr>
      <w:r>
        <w:rPr>
          <w:rFonts w:ascii="宋体" w:hAnsi="宋体" w:cs="宋体" w:eastAsia="宋体" w:hint="default"/>
        </w:rPr>
        <w:t>4.</w:t>
      </w:r>
      <w:r>
        <w:rPr/>
        <w:t>深耕资本市场，补短板、强核心、优结构、上规模。</w:t>
      </w:r>
      <w:r>
        <w:rPr>
          <w:w w:val="100"/>
        </w:rPr>
        <w:t> </w:t>
      </w:r>
      <w:r>
        <w:rPr>
          <w:spacing w:val="-2"/>
        </w:rPr>
        <w:t>以战略为中心，聚焦重点产业领域开展产业收并购，通过资本运作助力产业转型升级，实现</w:t>
      </w:r>
    </w:p>
    <w:p>
      <w:pPr>
        <w:pStyle w:val="BodyText"/>
        <w:spacing w:line="408" w:lineRule="auto" w:before="6"/>
        <w:ind w:left="138" w:right="109"/>
        <w:jc w:val="both"/>
      </w:pPr>
      <w:r>
        <w:rPr>
          <w:spacing w:val="-1"/>
        </w:rPr>
        <w:t>跨越式发展。</w:t>
      </w:r>
      <w:r>
        <w:rPr>
          <w:rFonts w:ascii="宋体" w:hAnsi="宋体" w:cs="宋体" w:eastAsia="宋体" w:hint="default"/>
          <w:spacing w:val="-1"/>
        </w:rPr>
        <w:t>2019</w:t>
      </w:r>
      <w:r>
        <w:rPr>
          <w:rFonts w:ascii="宋体" w:hAnsi="宋体" w:cs="宋体" w:eastAsia="宋体" w:hint="default"/>
        </w:rPr>
        <w:t> </w:t>
      </w:r>
      <w:r>
        <w:rPr>
          <w:spacing w:val="-2"/>
        </w:rPr>
        <w:t>年要在企业财税服务、普惠金融服务、电子政务、安全可靠等重点产业方向，</w:t>
      </w:r>
      <w:r>
        <w:rPr>
          <w:spacing w:val="-90"/>
        </w:rPr>
        <w:t> </w:t>
      </w:r>
      <w:r>
        <w:rPr>
          <w:spacing w:val="-90"/>
        </w:rPr>
      </w:r>
      <w:r>
        <w:rPr>
          <w:spacing w:val="-2"/>
        </w:rPr>
        <w:t>关注具有专业团队、核心产品、关键技术、重要资质的目标企业。加强资本资产的整合和结构调</w:t>
      </w:r>
      <w:r>
        <w:rPr>
          <w:spacing w:val="-25"/>
        </w:rPr>
        <w:t> </w:t>
      </w:r>
      <w:r>
        <w:rPr>
          <w:spacing w:val="-25"/>
        </w:rPr>
      </w:r>
      <w:r>
        <w:rPr>
          <w:spacing w:val="-2"/>
        </w:rPr>
        <w:t>整，还将通过产业投资基金和社会化融资等方式助力现有产业发展。将布局国际化发展，通过资</w:t>
      </w:r>
      <w:r>
        <w:rPr>
          <w:spacing w:val="-25"/>
        </w:rPr>
        <w:t> </w:t>
      </w:r>
      <w:r>
        <w:rPr>
          <w:spacing w:val="-25"/>
        </w:rPr>
      </w:r>
      <w:r>
        <w:rPr/>
        <w:t>本运作，力争实现海外并购，打造境外融资平台，形成境内外产融互动的良性循环。</w:t>
      </w:r>
    </w:p>
    <w:p>
      <w:pPr>
        <w:pStyle w:val="BodyText"/>
        <w:spacing w:line="240" w:lineRule="auto" w:before="96"/>
        <w:ind w:left="558" w:right="157"/>
        <w:jc w:val="left"/>
      </w:pPr>
      <w:r>
        <w:rPr/>
        <w:t>（三）统筹研发资源，全面推进研发体系建设，进一步提升研发创新水平。</w:t>
      </w:r>
    </w:p>
    <w:p>
      <w:pPr>
        <w:spacing w:line="240" w:lineRule="auto" w:before="8"/>
        <w:rPr>
          <w:rFonts w:ascii="宋体" w:hAnsi="宋体" w:cs="宋体" w:eastAsia="宋体" w:hint="default"/>
          <w:sz w:val="18"/>
          <w:szCs w:val="18"/>
        </w:rPr>
      </w:pPr>
    </w:p>
    <w:p>
      <w:pPr>
        <w:pStyle w:val="BodyText"/>
        <w:spacing w:line="408" w:lineRule="auto"/>
        <w:ind w:left="138" w:right="148" w:firstLine="419"/>
        <w:jc w:val="both"/>
      </w:pPr>
      <w:r>
        <w:rPr>
          <w:rFonts w:ascii="宋体" w:hAnsi="宋体" w:cs="宋体" w:eastAsia="宋体" w:hint="default"/>
        </w:rPr>
        <w:t>2019</w:t>
      </w:r>
      <w:r>
        <w:rPr>
          <w:rFonts w:ascii="宋体" w:hAnsi="宋体" w:cs="宋体" w:eastAsia="宋体" w:hint="default"/>
          <w:spacing w:val="-7"/>
        </w:rPr>
        <w:t> </w:t>
      </w:r>
      <w:r>
        <w:rPr>
          <w:spacing w:val="-3"/>
        </w:rPr>
        <w:t>年按照“加强布局，加强统筹，强基础，抓重点”的思路进一步深化研发创新工作。进</w:t>
      </w:r>
      <w:r>
        <w:rPr>
          <w:w w:val="100"/>
        </w:rPr>
        <w:t> </w:t>
      </w:r>
      <w:r>
        <w:rPr>
          <w:spacing w:val="-2"/>
        </w:rPr>
        <w:t>一步优化研发分工布局，着重体现研究院的共性支撑作用、产业主体的业务总体部作用、分子公</w:t>
      </w:r>
      <w:r>
        <w:rPr>
          <w:spacing w:val="-25"/>
        </w:rPr>
        <w:t> </w:t>
      </w:r>
      <w:r>
        <w:rPr>
          <w:spacing w:val="-25"/>
        </w:rPr>
      </w:r>
      <w:r>
        <w:rPr/>
        <w:t>司的本地化作用以及研发分中心的业务专项作用，进一步提升研发创新水平。</w:t>
      </w:r>
    </w:p>
    <w:p>
      <w:pPr>
        <w:pStyle w:val="BodyText"/>
        <w:spacing w:line="451" w:lineRule="auto" w:before="96"/>
        <w:ind w:left="558" w:right="157"/>
        <w:jc w:val="left"/>
      </w:pPr>
      <w:r>
        <w:rPr/>
        <w:t>（五）全面推进智慧企业能力建设，提升全体系量化管理水平。</w:t>
      </w:r>
      <w:r>
        <w:rPr>
          <w:w w:val="100"/>
        </w:rPr>
        <w:t> </w:t>
      </w:r>
      <w:r>
        <w:rPr>
          <w:spacing w:val="-2"/>
        </w:rPr>
        <w:t>贯彻智慧企业建设要求，按照“顶层设计、统筹建设”的策略，逐步实现公司运行监控预警</w:t>
      </w:r>
    </w:p>
    <w:p>
      <w:pPr>
        <w:pStyle w:val="BodyText"/>
        <w:spacing w:line="240" w:lineRule="auto" w:before="8"/>
        <w:ind w:left="138" w:right="0"/>
        <w:jc w:val="both"/>
      </w:pPr>
      <w:r>
        <w:rPr/>
        <w:t>自动化，管控调整智能化，企业运行智慧化，提升全体系量化管理水平。</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4"/>
        <w:spacing w:line="240" w:lineRule="auto" w:before="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tabs>
          <w:tab w:pos="980" w:val="left" w:leader="none"/>
        </w:tabs>
        <w:spacing w:line="384" w:lineRule="auto" w:before="97"/>
        <w:ind w:left="558" w:right="157" w:hanging="420"/>
        <w:jc w:val="left"/>
      </w:pPr>
      <w:r>
        <w:rPr>
          <w:spacing w:val="-1"/>
        </w:rPr>
        <w:t>√适用</w:t>
        <w:tab/>
      </w:r>
      <w:r>
        <w:rPr>
          <w:spacing w:val="-2"/>
        </w:rPr>
        <w:t>□不适用</w:t>
      </w:r>
      <w:r>
        <w:rPr>
          <w:spacing w:val="-99"/>
        </w:rPr>
        <w:t> </w:t>
      </w:r>
      <w:r>
        <w:rPr>
          <w:spacing w:val="-99"/>
        </w:rPr>
      </w:r>
      <w:r>
        <w:rPr>
          <w:spacing w:val="-2"/>
        </w:rPr>
        <w:t>公司相关业务主要属于税务行业、金融行业和物联网行业，从行业发展现状及公司相关业务</w:t>
      </w:r>
    </w:p>
    <w:p>
      <w:pPr>
        <w:pStyle w:val="BodyText"/>
        <w:spacing w:line="240" w:lineRule="auto" w:before="67"/>
        <w:ind w:left="138" w:right="0"/>
        <w:jc w:val="both"/>
      </w:pPr>
      <w:r>
        <w:rPr/>
        <w:t>特点来看，主要面临的发展风险如下：</w:t>
      </w:r>
    </w:p>
    <w:p>
      <w:pPr>
        <w:spacing w:line="240" w:lineRule="auto" w:before="8"/>
        <w:rPr>
          <w:rFonts w:ascii="宋体" w:hAnsi="宋体" w:cs="宋体" w:eastAsia="宋体" w:hint="default"/>
          <w:sz w:val="18"/>
          <w:szCs w:val="18"/>
        </w:rPr>
      </w:pPr>
    </w:p>
    <w:p>
      <w:pPr>
        <w:pStyle w:val="BodyText"/>
        <w:spacing w:line="427" w:lineRule="auto"/>
        <w:ind w:left="558" w:right="157"/>
        <w:jc w:val="left"/>
      </w:pPr>
      <w:r>
        <w:rPr>
          <w:rFonts w:ascii="Times New Roman" w:hAnsi="Times New Roman" w:cs="Times New Roman" w:eastAsia="Times New Roman" w:hint="default"/>
        </w:rPr>
        <w:t>1</w:t>
      </w:r>
      <w:r>
        <w:rPr/>
        <w:t>、政策变化风险</w:t>
      </w:r>
      <w:r>
        <w:rPr>
          <w:w w:val="100"/>
        </w:rPr>
        <w:t> </w:t>
      </w:r>
      <w:r>
        <w:rPr>
          <w:spacing w:val="-2"/>
        </w:rPr>
        <w:t>公司现有各项业务主要是为国家相关政府部门提供信息化解决方案，或为金融及其他大型行</w:t>
      </w:r>
    </w:p>
    <w:p>
      <w:pPr>
        <w:pStyle w:val="BodyText"/>
        <w:spacing w:line="408" w:lineRule="auto" w:before="29"/>
        <w:ind w:left="138" w:right="157"/>
        <w:jc w:val="both"/>
      </w:pPr>
      <w:r>
        <w:rPr>
          <w:spacing w:val="-2"/>
        </w:rPr>
        <w:t>业提供行业解决方案，以及为政府或行业政策主导下的企业客户提供产品和服务，因此主要业务</w:t>
      </w:r>
      <w:r>
        <w:rPr>
          <w:spacing w:val="-25"/>
        </w:rPr>
        <w:t> </w:t>
      </w:r>
      <w:r>
        <w:rPr>
          <w:spacing w:val="-25"/>
        </w:rPr>
      </w:r>
      <w:r>
        <w:rPr/>
        <w:t>的开展对政策的依赖性较强。</w:t>
      </w:r>
    </w:p>
    <w:p>
      <w:pPr>
        <w:pStyle w:val="BodyText"/>
        <w:spacing w:line="240" w:lineRule="auto" w:before="97"/>
        <w:ind w:left="558" w:right="157"/>
        <w:jc w:val="left"/>
        <w:rPr>
          <w:rFonts w:ascii="Times New Roman" w:hAnsi="Times New Roman" w:cs="Times New Roman" w:eastAsia="Times New Roman" w:hint="default"/>
        </w:rPr>
      </w:pPr>
      <w:r>
        <w:rPr/>
        <w:t>在税务行业中，</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年税务部门对公司销售税控产品的设备类型进行了调整，自</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8</w:t>
      </w:r>
    </w:p>
    <w:p>
      <w:pPr>
        <w:spacing w:after="0" w:line="240" w:lineRule="auto"/>
        <w:jc w:val="left"/>
        <w:rPr>
          <w:rFonts w:ascii="Times New Roman" w:hAnsi="Times New Roman" w:cs="Times New Roman" w:eastAsia="Times New Roman" w:hint="default"/>
        </w:rPr>
        <w:sectPr>
          <w:pgSz w:w="11910" w:h="16840"/>
          <w:pgMar w:header="880"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pStyle w:val="BodyText"/>
        <w:spacing w:line="405" w:lineRule="auto" w:before="36"/>
        <w:ind w:left="138" w:right="127"/>
        <w:jc w:val="both"/>
      </w:pP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4"/>
        </w:rPr>
        <w:t>日起由金税盘产品替代原有金税卡产品，此外税务部门已明确自</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10"/>
        </w:rPr>
        <w:t>日起，企业用</w:t>
      </w:r>
      <w:r>
        <w:rPr>
          <w:spacing w:val="-101"/>
        </w:rPr>
        <w:t> </w:t>
      </w:r>
      <w:r>
        <w:rPr>
          <w:spacing w:val="-101"/>
        </w:rPr>
      </w:r>
      <w:r>
        <w:rPr>
          <w:spacing w:val="-2"/>
        </w:rPr>
        <w:t>户可以自由选择公司金税盘产品或其他厂商提供的税控盘产品，改变了原有按行业划分的市场格</w:t>
      </w:r>
      <w:r>
        <w:rPr>
          <w:spacing w:val="-25"/>
        </w:rPr>
        <w:t> </w:t>
      </w:r>
      <w:r>
        <w:rPr>
          <w:spacing w:val="-25"/>
        </w:rPr>
      </w:r>
      <w:r>
        <w:rPr>
          <w:spacing w:val="-3"/>
        </w:rPr>
        <w:t>局。</w:t>
      </w:r>
      <w:r>
        <w:rPr>
          <w:rFonts w:ascii="宋体" w:hAnsi="宋体" w:cs="宋体" w:eastAsia="宋体" w:hint="default"/>
          <w:spacing w:val="-3"/>
        </w:rPr>
        <w:t>2017</w:t>
      </w:r>
      <w:r>
        <w:rPr>
          <w:rFonts w:ascii="宋体" w:hAnsi="宋体" w:cs="宋体" w:eastAsia="宋体" w:hint="default"/>
          <w:spacing w:val="-39"/>
        </w:rPr>
        <w:t> </w:t>
      </w:r>
      <w:r>
        <w:rPr/>
        <w:t>年</w:t>
      </w:r>
      <w:r>
        <w:rPr>
          <w:spacing w:val="-42"/>
        </w:rPr>
        <w:t> </w:t>
      </w:r>
      <w:r>
        <w:rPr>
          <w:rFonts w:ascii="宋体" w:hAnsi="宋体" w:cs="宋体" w:eastAsia="宋体" w:hint="default"/>
        </w:rPr>
        <w:t>7</w:t>
      </w:r>
      <w:r>
        <w:rPr>
          <w:rFonts w:ascii="宋体" w:hAnsi="宋体" w:cs="宋体" w:eastAsia="宋体" w:hint="default"/>
          <w:spacing w:val="-39"/>
        </w:rPr>
        <w:t> </w:t>
      </w:r>
      <w:r>
        <w:rPr/>
        <w:t>月</w:t>
      </w:r>
      <w:r>
        <w:rPr>
          <w:spacing w:val="-42"/>
        </w:rPr>
        <w:t> </w:t>
      </w:r>
      <w:r>
        <w:rPr>
          <w:rFonts w:ascii="宋体" w:hAnsi="宋体" w:cs="宋体" w:eastAsia="宋体" w:hint="default"/>
        </w:rPr>
        <w:t>4</w:t>
      </w:r>
      <w:r>
        <w:rPr>
          <w:rFonts w:ascii="宋体" w:hAnsi="宋体" w:cs="宋体" w:eastAsia="宋体" w:hint="default"/>
          <w:spacing w:val="-39"/>
        </w:rPr>
        <w:t> </w:t>
      </w:r>
      <w:r>
        <w:rPr>
          <w:spacing w:val="-3"/>
        </w:rPr>
        <w:t>日，国家发展和改革委员会发布《国家发展改革委关于降低增值税税控系统产</w:t>
      </w:r>
      <w:r>
        <w:rPr>
          <w:spacing w:val="-99"/>
        </w:rPr>
        <w:t> </w:t>
      </w:r>
      <w:r>
        <w:rPr>
          <w:spacing w:val="-99"/>
        </w:rPr>
      </w:r>
      <w:r>
        <w:rPr>
          <w:spacing w:val="-2"/>
        </w:rPr>
        <w:t>品及维护服务价格等有关问题的通知》（发改价格〔</w:t>
      </w:r>
      <w:r>
        <w:rPr>
          <w:rFonts w:ascii="宋体" w:hAnsi="宋体" w:cs="宋体" w:eastAsia="宋体" w:hint="default"/>
          <w:spacing w:val="-2"/>
        </w:rPr>
        <w:t>2017</w:t>
      </w:r>
      <w:r>
        <w:rPr>
          <w:spacing w:val="-2"/>
        </w:rPr>
        <w:t>〕</w:t>
      </w:r>
      <w:r>
        <w:rPr>
          <w:rFonts w:ascii="宋体" w:hAnsi="宋体" w:cs="宋体" w:eastAsia="宋体" w:hint="default"/>
          <w:spacing w:val="-2"/>
        </w:rPr>
        <w:t>1243</w:t>
      </w:r>
      <w:r>
        <w:rPr>
          <w:rFonts w:ascii="宋体" w:hAnsi="宋体" w:cs="宋体" w:eastAsia="宋体" w:hint="default"/>
          <w:spacing w:val="-15"/>
        </w:rPr>
        <w:t> </w:t>
      </w:r>
      <w:r>
        <w:rPr>
          <w:spacing w:val="-3"/>
        </w:rPr>
        <w:t>号，以下简称通知），根据通知</w:t>
      </w:r>
      <w:r>
        <w:rPr>
          <w:spacing w:val="-88"/>
        </w:rPr>
        <w:t> </w:t>
      </w:r>
      <w:r>
        <w:rPr>
          <w:spacing w:val="-88"/>
        </w:rPr>
      </w:r>
      <w:r>
        <w:rPr>
          <w:spacing w:val="-7"/>
        </w:rPr>
        <w:t>内容，自</w:t>
      </w:r>
      <w:r>
        <w:rPr>
          <w:spacing w:val="-44"/>
        </w:rPr>
        <w:t> </w:t>
      </w:r>
      <w:r>
        <w:rPr>
          <w:rFonts w:ascii="宋体" w:hAnsi="宋体" w:cs="宋体" w:eastAsia="宋体" w:hint="default"/>
        </w:rPr>
        <w:t>2017</w:t>
      </w:r>
      <w:r>
        <w:rPr>
          <w:rFonts w:ascii="宋体" w:hAnsi="宋体" w:cs="宋体" w:eastAsia="宋体" w:hint="default"/>
          <w:spacing w:val="-44"/>
        </w:rPr>
        <w:t> </w:t>
      </w:r>
      <w:r>
        <w:rPr/>
        <w:t>年</w:t>
      </w:r>
      <w:r>
        <w:rPr>
          <w:spacing w:val="-46"/>
        </w:rPr>
        <w:t> </w:t>
      </w:r>
      <w:r>
        <w:rPr>
          <w:rFonts w:ascii="宋体" w:hAnsi="宋体" w:cs="宋体" w:eastAsia="宋体" w:hint="default"/>
        </w:rPr>
        <w:t>8</w:t>
      </w:r>
      <w:r>
        <w:rPr>
          <w:rFonts w:ascii="宋体" w:hAnsi="宋体" w:cs="宋体" w:eastAsia="宋体" w:hint="default"/>
          <w:spacing w:val="-44"/>
        </w:rPr>
        <w:t> </w:t>
      </w:r>
      <w:r>
        <w:rPr/>
        <w:t>月</w:t>
      </w:r>
      <w:r>
        <w:rPr>
          <w:spacing w:val="-45"/>
        </w:rPr>
        <w:t> </w:t>
      </w:r>
      <w:r>
        <w:rPr>
          <w:rFonts w:ascii="宋体" w:hAnsi="宋体" w:cs="宋体" w:eastAsia="宋体" w:hint="default"/>
        </w:rPr>
        <w:t>1</w:t>
      </w:r>
      <w:r>
        <w:rPr>
          <w:rFonts w:ascii="宋体" w:hAnsi="宋体" w:cs="宋体" w:eastAsia="宋体" w:hint="default"/>
          <w:spacing w:val="-44"/>
        </w:rPr>
        <w:t> </w:t>
      </w:r>
      <w:r>
        <w:rPr>
          <w:spacing w:val="-4"/>
        </w:rPr>
        <w:t>日起将对增值税税控系统产品（金税盘、税控盘和报税盘）及维护服务价</w:t>
      </w:r>
      <w:r>
        <w:rPr>
          <w:spacing w:val="-102"/>
        </w:rPr>
        <w:t> </w:t>
      </w:r>
      <w:r>
        <w:rPr>
          <w:spacing w:val="-102"/>
        </w:rPr>
      </w:r>
      <w:r>
        <w:rPr>
          <w:spacing w:val="-2"/>
        </w:rPr>
        <w:t>格进行调整。这些政策变化使税控设备及服务的市场竞争加剧，产品毛利率水平降低，公司税控</w:t>
      </w:r>
      <w:r>
        <w:rPr>
          <w:spacing w:val="-26"/>
        </w:rPr>
        <w:t> </w:t>
      </w:r>
      <w:r>
        <w:rPr>
          <w:spacing w:val="-26"/>
        </w:rPr>
      </w:r>
      <w:r>
        <w:rPr>
          <w:spacing w:val="-2"/>
        </w:rPr>
        <w:t>产品的市场销售及服务都将面临激烈的竞争态势，对公司完善产品功能和提高服务质量提出了更</w:t>
      </w:r>
      <w:r>
        <w:rPr>
          <w:spacing w:val="-25"/>
        </w:rPr>
        <w:t> </w:t>
      </w:r>
      <w:r>
        <w:rPr>
          <w:spacing w:val="-25"/>
        </w:rPr>
      </w:r>
      <w:r>
        <w:rPr/>
        <w:t>高的要求。</w:t>
      </w:r>
    </w:p>
    <w:p>
      <w:pPr>
        <w:pStyle w:val="BodyText"/>
        <w:spacing w:line="408" w:lineRule="auto" w:before="98"/>
        <w:ind w:left="138" w:right="137" w:firstLine="419"/>
        <w:jc w:val="both"/>
      </w:pPr>
      <w:r>
        <w:rPr>
          <w:spacing w:val="-2"/>
        </w:rPr>
        <w:t>在金融和物联网行业中，公司也主要依据行业政策组织产品研发生产或提供解决方案，金融</w:t>
      </w:r>
      <w:r>
        <w:rPr>
          <w:w w:val="100"/>
        </w:rPr>
        <w:t> </w:t>
      </w:r>
      <w:r>
        <w:rPr>
          <w:spacing w:val="-2"/>
        </w:rPr>
        <w:t>支付领域涉及信息安全、支付方式和设备使用等政策的变化以及物联网领域中有关项目设计和实</w:t>
      </w:r>
      <w:r>
        <w:rPr>
          <w:spacing w:val="-25"/>
        </w:rPr>
        <w:t> </w:t>
      </w:r>
      <w:r>
        <w:rPr>
          <w:spacing w:val="-25"/>
        </w:rPr>
      </w:r>
      <w:r>
        <w:rPr>
          <w:spacing w:val="-2"/>
        </w:rPr>
        <w:t>施政策的变化都会对公司现有业务的开展及产品销售造成影响，可能将加大公司产品研发及市场</w:t>
      </w:r>
      <w:r>
        <w:rPr>
          <w:spacing w:val="-25"/>
        </w:rPr>
        <w:t> </w:t>
      </w:r>
      <w:r>
        <w:rPr>
          <w:spacing w:val="-25"/>
        </w:rPr>
      </w:r>
      <w:r>
        <w:rPr/>
        <w:t>拓展的成本，也可能出现因政策调整而导致市场占有率下降的风险。</w:t>
      </w:r>
    </w:p>
    <w:p>
      <w:pPr>
        <w:pStyle w:val="BodyText"/>
        <w:spacing w:line="427" w:lineRule="auto" w:before="96"/>
        <w:ind w:left="558" w:right="0"/>
        <w:jc w:val="left"/>
      </w:pPr>
      <w:r>
        <w:rPr>
          <w:rFonts w:ascii="Times New Roman" w:hAnsi="Times New Roman" w:cs="Times New Roman" w:eastAsia="Times New Roman" w:hint="default"/>
        </w:rPr>
        <w:t>2</w:t>
      </w:r>
      <w:r>
        <w:rPr/>
        <w:t>、技术及商业模式变化风险</w:t>
      </w:r>
      <w:r>
        <w:rPr>
          <w:w w:val="100"/>
        </w:rPr>
        <w:t> </w:t>
      </w:r>
      <w:r>
        <w:rPr>
          <w:spacing w:val="-2"/>
        </w:rPr>
        <w:t>目前公司所在的信息技术相关产业中，产品形态及商业模式的创新日新月异，公司各业务都</w:t>
      </w:r>
    </w:p>
    <w:p>
      <w:pPr>
        <w:pStyle w:val="BodyText"/>
        <w:spacing w:line="453" w:lineRule="auto" w:before="29"/>
        <w:ind w:left="558" w:right="0" w:hanging="420"/>
        <w:jc w:val="left"/>
      </w:pPr>
      <w:r>
        <w:rPr/>
        <w:t>面临着新技术出现带来的项目失败和商业模式变化导致公司盈利模式丧失等风险。</w:t>
      </w:r>
      <w:r>
        <w:rPr>
          <w:w w:val="100"/>
        </w:rPr>
        <w:t> </w:t>
      </w:r>
      <w:r>
        <w:rPr>
          <w:spacing w:val="-2"/>
        </w:rPr>
        <w:t>在税务行业中，公司相关税控产品已按照用户需求不断进行了技术升级和功能完善，但从目</w:t>
      </w:r>
    </w:p>
    <w:p>
      <w:pPr>
        <w:pStyle w:val="BodyText"/>
        <w:spacing w:line="408" w:lineRule="auto" w:before="6"/>
        <w:ind w:left="138" w:right="137"/>
        <w:jc w:val="both"/>
      </w:pPr>
      <w:r>
        <w:rPr>
          <w:spacing w:val="-2"/>
        </w:rPr>
        <w:t>前的网络化应用趋势和云技术及大数据应用趋势分析，公司已有的产品技术仍可能面临被新技术</w:t>
      </w:r>
      <w:r>
        <w:rPr>
          <w:spacing w:val="-25"/>
        </w:rPr>
        <w:t> </w:t>
      </w:r>
      <w:r>
        <w:rPr>
          <w:spacing w:val="-25"/>
        </w:rPr>
      </w:r>
      <w:r>
        <w:rPr/>
        <w:t>替代的风险，可能丧失现有的产品盈利模式。</w:t>
      </w:r>
    </w:p>
    <w:p>
      <w:pPr>
        <w:pStyle w:val="BodyText"/>
        <w:spacing w:line="408" w:lineRule="auto" w:before="96"/>
        <w:ind w:left="138" w:right="137" w:firstLine="419"/>
        <w:jc w:val="both"/>
      </w:pPr>
      <w:r>
        <w:rPr>
          <w:spacing w:val="-2"/>
        </w:rPr>
        <w:t>在金融和物联网行业中，以自主安全可控技术为牵引的技术创新不断加强，新商业模式也不</w:t>
      </w:r>
      <w:r>
        <w:rPr>
          <w:w w:val="100"/>
        </w:rPr>
        <w:t> </w:t>
      </w:r>
      <w:r>
        <w:rPr/>
        <w:t>断出现，会对公司现有业务产品和商业模式形成冲击。</w:t>
      </w:r>
    </w:p>
    <w:p>
      <w:pPr>
        <w:pStyle w:val="BodyText"/>
        <w:spacing w:line="405" w:lineRule="auto" w:before="97"/>
        <w:ind w:left="138" w:right="137" w:firstLine="419"/>
        <w:jc w:val="both"/>
      </w:pPr>
      <w:r>
        <w:rPr>
          <w:spacing w:val="-2"/>
        </w:rPr>
        <w:t>在此风险下，公司需要加大研发投入，储备更多的核心技术，并不断适应新的商业模式来保</w:t>
      </w:r>
      <w:r>
        <w:rPr>
          <w:w w:val="100"/>
        </w:rPr>
        <w:t> </w:t>
      </w:r>
      <w:r>
        <w:rPr/>
        <w:t>持稳健增长，这对公司的成本支出和经营管理都带来了挑战。</w:t>
      </w:r>
    </w:p>
    <w:p>
      <w:pPr>
        <w:pStyle w:val="BodyText"/>
        <w:spacing w:line="427" w:lineRule="auto" w:before="98"/>
        <w:ind w:left="558" w:right="0"/>
        <w:jc w:val="left"/>
      </w:pPr>
      <w:r>
        <w:rPr>
          <w:rFonts w:ascii="Times New Roman" w:hAnsi="Times New Roman" w:cs="Times New Roman" w:eastAsia="Times New Roman" w:hint="default"/>
        </w:rPr>
        <w:t>3</w:t>
      </w:r>
      <w:r>
        <w:rPr/>
        <w:t>、市场竞争风险</w:t>
      </w:r>
      <w:r>
        <w:rPr>
          <w:w w:val="100"/>
        </w:rPr>
        <w:t> </w:t>
      </w:r>
      <w:r>
        <w:rPr>
          <w:spacing w:val="-2"/>
        </w:rPr>
        <w:t>公司所涉及的税务行业、金融行业和物联网行业均已处于充分的市场竞争环境中，在同类业</w:t>
      </w:r>
    </w:p>
    <w:p>
      <w:pPr>
        <w:pStyle w:val="BodyText"/>
        <w:spacing w:line="453" w:lineRule="auto" w:before="29"/>
        <w:ind w:left="558" w:right="0" w:hanging="420"/>
        <w:jc w:val="left"/>
      </w:pPr>
      <w:r>
        <w:rPr/>
        <w:t>务拓展中，将面临国内外其他同类产品生产商或服务提供商的竞争。</w:t>
      </w:r>
      <w:r>
        <w:rPr>
          <w:w w:val="100"/>
        </w:rPr>
        <w:t> </w:t>
      </w:r>
      <w:r>
        <w:rPr>
          <w:spacing w:val="-2"/>
        </w:rPr>
        <w:t>在税务行业中，税控盘产品的生产商已全面在全国范围内与公司形成竞争关系，另外在其他</w:t>
      </w:r>
    </w:p>
    <w:p>
      <w:pPr>
        <w:pStyle w:val="BodyText"/>
        <w:spacing w:line="408" w:lineRule="auto" w:before="6"/>
        <w:ind w:left="138" w:right="137"/>
        <w:jc w:val="both"/>
      </w:pPr>
      <w:r>
        <w:rPr>
          <w:spacing w:val="-2"/>
        </w:rPr>
        <w:t>税务延伸产品市场中，由于数据及系统解决方案的标准化，公司也面临着其他厂商同类产品的竞</w:t>
      </w:r>
      <w:r>
        <w:rPr>
          <w:spacing w:val="-25"/>
        </w:rPr>
        <w:t> </w:t>
      </w:r>
      <w:r>
        <w:rPr>
          <w:spacing w:val="-25"/>
        </w:rPr>
      </w:r>
      <w:r>
        <w:rPr/>
        <w:t>争态势，而且会有更多潜在厂商进入税务信息化领域，与公司形成竞争关系。</w:t>
      </w:r>
    </w:p>
    <w:p>
      <w:pPr>
        <w:spacing w:after="0" w:line="408"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408" w:lineRule="auto"/>
        <w:ind w:left="138" w:right="137" w:firstLine="419"/>
        <w:jc w:val="both"/>
      </w:pPr>
      <w:r>
        <w:rPr>
          <w:spacing w:val="-2"/>
        </w:rPr>
        <w:t>在金融和物联网行业中，公司的市场地位还有待加强，与市场份额较大的竞争对手相比在产</w:t>
      </w:r>
      <w:r>
        <w:rPr>
          <w:w w:val="100"/>
        </w:rPr>
        <w:t> </w:t>
      </w:r>
      <w:r>
        <w:rPr>
          <w:spacing w:val="-2"/>
        </w:rPr>
        <w:t>品形态、系统集成、运营管理等方面还存在着差距。此外，近年来在金融和物联网行业中并购整</w:t>
      </w:r>
      <w:r>
        <w:rPr>
          <w:spacing w:val="-25"/>
        </w:rPr>
        <w:t> </w:t>
      </w:r>
      <w:r>
        <w:rPr>
          <w:spacing w:val="-25"/>
        </w:rPr>
      </w:r>
      <w:r>
        <w:rPr>
          <w:spacing w:val="-2"/>
        </w:rPr>
        <w:t>合不断出现，行业内优势企业利用资金、管理等优势对优质资产进行并购整合，将改变行业竞争</w:t>
      </w:r>
      <w:r>
        <w:rPr>
          <w:spacing w:val="-25"/>
        </w:rPr>
        <w:t> </w:t>
      </w:r>
      <w:r>
        <w:rPr>
          <w:spacing w:val="-25"/>
        </w:rPr>
      </w:r>
      <w:r>
        <w:rPr/>
        <w:t>格局，对公司形成竞争压力。</w:t>
      </w:r>
    </w:p>
    <w:p>
      <w:pPr>
        <w:pStyle w:val="BodyText"/>
        <w:spacing w:line="427" w:lineRule="auto" w:before="96"/>
        <w:ind w:left="558" w:right="0"/>
        <w:jc w:val="left"/>
      </w:pPr>
      <w:r>
        <w:rPr>
          <w:rFonts w:ascii="Times New Roman" w:hAnsi="Times New Roman" w:cs="Times New Roman" w:eastAsia="Times New Roman" w:hint="default"/>
        </w:rPr>
        <w:t>4</w:t>
      </w:r>
      <w:r>
        <w:rPr/>
        <w:t>、人才风险</w:t>
      </w:r>
      <w:r>
        <w:rPr>
          <w:w w:val="100"/>
        </w:rPr>
        <w:t> </w:t>
      </w:r>
      <w:r>
        <w:rPr>
          <w:spacing w:val="-2"/>
        </w:rPr>
        <w:t>人才资源是以技术研发为核心的高科技企业生存和发展的重要因素。核心技术与研发人员、</w:t>
      </w:r>
    </w:p>
    <w:p>
      <w:pPr>
        <w:pStyle w:val="BodyText"/>
        <w:spacing w:line="408" w:lineRule="auto" w:before="29"/>
        <w:ind w:left="138" w:right="137"/>
        <w:jc w:val="both"/>
      </w:pPr>
      <w:r>
        <w:rPr>
          <w:spacing w:val="-2"/>
        </w:rPr>
        <w:t>销售人员、优秀管理团队是维持和提高公司核心竞争力的基石，因此公司始终重视人力资源对公</w:t>
      </w:r>
      <w:r>
        <w:rPr>
          <w:spacing w:val="-25"/>
        </w:rPr>
        <w:t> </w:t>
      </w:r>
      <w:r>
        <w:rPr>
          <w:spacing w:val="-25"/>
        </w:rPr>
      </w:r>
      <w:r>
        <w:rPr>
          <w:spacing w:val="-2"/>
        </w:rPr>
        <w:t>司发展的战略影响。但随着业务规模的不断扩大以及行业竞争的日趋激烈，公司可能在吸引和保</w:t>
      </w:r>
      <w:r>
        <w:rPr>
          <w:spacing w:val="-25"/>
        </w:rPr>
        <w:t> </w:t>
      </w:r>
      <w:r>
        <w:rPr>
          <w:spacing w:val="-25"/>
        </w:rPr>
      </w:r>
      <w:r>
        <w:rPr>
          <w:spacing w:val="-2"/>
        </w:rPr>
        <w:t>留高端人才方面面临压力。为此，公司将为技术人才提供具有市场竞争力的薪酬、福利待遇和良</w:t>
      </w:r>
      <w:r>
        <w:rPr>
          <w:spacing w:val="-25"/>
        </w:rPr>
        <w:t> </w:t>
      </w:r>
      <w:r>
        <w:rPr>
          <w:spacing w:val="-25"/>
        </w:rPr>
      </w:r>
      <w:r>
        <w:rPr>
          <w:spacing w:val="-2"/>
        </w:rPr>
        <w:t>好的工作环境，建立并完善人员激励与约束机制，保障公司技术人才队伍的稳定。加强管理团队</w:t>
      </w:r>
      <w:r>
        <w:rPr>
          <w:spacing w:val="-25"/>
        </w:rPr>
        <w:t> </w:t>
      </w:r>
      <w:r>
        <w:rPr>
          <w:spacing w:val="-25"/>
        </w:rPr>
      </w:r>
      <w:r>
        <w:rPr>
          <w:spacing w:val="-2"/>
        </w:rPr>
        <w:t>领导能力与组织能力建设，通过定位关键人群、专项培养等方式加强专业人才储备，为公司持续</w:t>
      </w:r>
      <w:r>
        <w:rPr>
          <w:spacing w:val="-25"/>
        </w:rPr>
        <w:t> </w:t>
      </w:r>
      <w:r>
        <w:rPr>
          <w:spacing w:val="-25"/>
        </w:rPr>
      </w:r>
      <w:r>
        <w:rPr/>
        <w:t>发展提供人才保障。</w:t>
      </w:r>
    </w:p>
    <w:p>
      <w:pPr>
        <w:pStyle w:val="BodyText"/>
        <w:spacing w:line="427" w:lineRule="auto" w:before="96"/>
        <w:ind w:left="558" w:right="0"/>
        <w:jc w:val="left"/>
      </w:pPr>
      <w:r>
        <w:rPr>
          <w:rFonts w:ascii="Times New Roman" w:hAnsi="Times New Roman" w:cs="Times New Roman" w:eastAsia="Times New Roman" w:hint="default"/>
        </w:rPr>
        <w:t>5</w:t>
      </w:r>
      <w:r>
        <w:rPr/>
        <w:t>、分子公司管理风险</w:t>
      </w:r>
      <w:r>
        <w:rPr>
          <w:w w:val="100"/>
        </w:rPr>
        <w:t> </w:t>
      </w:r>
      <w:r>
        <w:rPr>
          <w:spacing w:val="-2"/>
        </w:rPr>
        <w:t>公司作为大型央企集团公司，为适应产业转型升级、增强公司活力、实现跨越式发展，公司</w:t>
      </w:r>
    </w:p>
    <w:p>
      <w:pPr>
        <w:pStyle w:val="BodyText"/>
        <w:spacing w:line="408" w:lineRule="auto" w:before="29"/>
        <w:ind w:left="138" w:right="137"/>
        <w:jc w:val="both"/>
      </w:pPr>
      <w:r>
        <w:rPr>
          <w:spacing w:val="-2"/>
        </w:rPr>
        <w:t>对母公司各业务部门以及下属各子公司的组织管理推行“分业经营、板块管理、平台运作”的模</w:t>
      </w:r>
      <w:r>
        <w:rPr>
          <w:spacing w:val="-25"/>
        </w:rPr>
        <w:t> </w:t>
      </w:r>
      <w:r>
        <w:rPr>
          <w:spacing w:val="-25"/>
        </w:rPr>
      </w:r>
      <w:r>
        <w:rPr>
          <w:spacing w:val="-2"/>
        </w:rPr>
        <w:t>式。权责清晰的平台化组织架构有利于公司各业务板块的清晰划分，完善并保持与合作单位建立</w:t>
      </w:r>
      <w:r>
        <w:rPr>
          <w:spacing w:val="-26"/>
        </w:rPr>
        <w:t> </w:t>
      </w:r>
      <w:r>
        <w:rPr>
          <w:spacing w:val="-26"/>
        </w:rPr>
      </w:r>
      <w:r>
        <w:rPr>
          <w:spacing w:val="-2"/>
        </w:rPr>
        <w:t>的长期合作关系，增强市场敏感度。但同时，由于公司下属子公司数量较多、地域分布较广，存</w:t>
      </w:r>
      <w:r>
        <w:rPr>
          <w:spacing w:val="-25"/>
        </w:rPr>
        <w:t> </w:t>
      </w:r>
      <w:r>
        <w:rPr>
          <w:spacing w:val="-25"/>
        </w:rPr>
      </w:r>
      <w:r>
        <w:rPr>
          <w:spacing w:val="-2"/>
        </w:rPr>
        <w:t>在管理层级较多、管理链条过长致使业务管理受到影响的风险。尽管公司已逐步加强对分子公司</w:t>
      </w:r>
      <w:r>
        <w:rPr>
          <w:spacing w:val="-25"/>
        </w:rPr>
        <w:t> </w:t>
      </w:r>
      <w:r>
        <w:rPr>
          <w:spacing w:val="-25"/>
        </w:rPr>
      </w:r>
      <w:r>
        <w:rPr>
          <w:spacing w:val="-2"/>
        </w:rPr>
        <w:t>的管理力度，建立了一系列规章制度并严格有效执行，但未来仍存在因管理问题导致公司业务推</w:t>
      </w:r>
      <w:r>
        <w:rPr>
          <w:spacing w:val="-25"/>
        </w:rPr>
        <w:t> </w:t>
      </w:r>
      <w:r>
        <w:rPr>
          <w:spacing w:val="-25"/>
        </w:rPr>
      </w:r>
      <w:r>
        <w:rPr/>
        <w:t>广不力的风险。</w:t>
      </w:r>
    </w:p>
    <w:p>
      <w:pPr>
        <w:spacing w:line="240" w:lineRule="auto" w:before="2"/>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97"/>
        <w:ind w:left="138"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97"/>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1"/>
        <w:tabs>
          <w:tab w:pos="1259" w:val="left" w:leader="none"/>
        </w:tabs>
        <w:spacing w:line="240" w:lineRule="auto"/>
        <w:ind w:left="0" w:right="15"/>
        <w:jc w:val="center"/>
        <w:rPr>
          <w:b w:val="0"/>
          <w:bCs w:val="0"/>
        </w:rPr>
      </w:pPr>
      <w:bookmarkStart w:name="_TOC_250007" w:id="5"/>
      <w:r>
        <w:rPr>
          <w:w w:val="95"/>
        </w:rPr>
        <w:t>第五节</w:t>
        <w:tab/>
      </w:r>
      <w:r>
        <w:rPr/>
        <w:t>重要事项</w:t>
      </w:r>
      <w:bookmarkEnd w:id="5"/>
      <w:r>
        <w:rPr>
          <w:b w:val="0"/>
          <w:bCs w:val="0"/>
        </w:rPr>
      </w:r>
    </w:p>
    <w:p>
      <w:pPr>
        <w:pStyle w:val="Heading4"/>
        <w:spacing w:line="240" w:lineRule="auto" w:before="219"/>
        <w:ind w:right="0"/>
        <w:jc w:val="both"/>
        <w:rPr>
          <w:b w:val="0"/>
          <w:bCs w:val="0"/>
        </w:rPr>
      </w:pPr>
      <w:r>
        <w:rPr/>
        <w:t>一、普通股利润分配或资本公积金转增预案</w:t>
      </w:r>
      <w:r>
        <w:rPr>
          <w:b w:val="0"/>
          <w:bCs w:val="0"/>
        </w:rPr>
      </w:r>
    </w:p>
    <w:p>
      <w:pPr>
        <w:pStyle w:val="Heading4"/>
        <w:spacing w:line="240" w:lineRule="auto" w:before="97"/>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964" w:val="left" w:leader="none"/>
        </w:tabs>
        <w:spacing w:line="362" w:lineRule="auto" w:before="70"/>
        <w:ind w:left="638" w:right="12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8"/>
          <w:w w:val="100"/>
        </w:rPr>
        <w:t>根据中国证监会《关于进一步落实上市公司现金分红有关事项的通知》（证监发</w:t>
      </w:r>
      <w:r>
        <w:rPr>
          <w:rFonts w:ascii="宋体" w:hAnsi="宋体" w:cs="宋体" w:eastAsia="宋体" w:hint="default"/>
          <w:spacing w:val="-8"/>
          <w:w w:val="100"/>
        </w:rPr>
        <w:t>[2012]37</w:t>
      </w:r>
      <w:r>
        <w:rPr>
          <w:rFonts w:ascii="宋体" w:hAnsi="宋体" w:cs="宋体" w:eastAsia="宋体" w:hint="default"/>
          <w:spacing w:val="-29"/>
          <w:w w:val="100"/>
        </w:rPr>
        <w:t> </w:t>
      </w:r>
      <w:r>
        <w:rPr>
          <w:spacing w:val="-31"/>
          <w:w w:val="100"/>
        </w:rPr>
        <w:t>号）、</w:t>
      </w:r>
    </w:p>
    <w:p>
      <w:pPr>
        <w:pStyle w:val="BodyText"/>
        <w:spacing w:line="408" w:lineRule="auto" w:before="86"/>
        <w:ind w:left="218" w:right="227"/>
        <w:jc w:val="both"/>
      </w:pPr>
      <w:r>
        <w:rPr/>
        <w:t>《上市公司监管指引第</w:t>
      </w:r>
      <w:r>
        <w:rPr>
          <w:spacing w:val="-55"/>
        </w:rPr>
        <w:t> </w:t>
      </w:r>
      <w:r>
        <w:rPr>
          <w:rFonts w:ascii="宋体" w:hAnsi="宋体" w:cs="宋体" w:eastAsia="宋体" w:hint="default"/>
        </w:rPr>
        <w:t>3</w:t>
      </w:r>
      <w:r>
        <w:rPr>
          <w:rFonts w:ascii="宋体" w:hAnsi="宋体" w:cs="宋体" w:eastAsia="宋体" w:hint="default"/>
          <w:spacing w:val="-57"/>
        </w:rPr>
        <w:t> </w:t>
      </w:r>
      <w:r>
        <w:rPr/>
        <w:t>号—上市公司现金分红》（中国证监会公告</w:t>
      </w:r>
      <w:r>
        <w:rPr>
          <w:rFonts w:ascii="宋体" w:hAnsi="宋体" w:cs="宋体" w:eastAsia="宋体" w:hint="default"/>
        </w:rPr>
        <w:t>[2013]43</w:t>
      </w:r>
      <w:r>
        <w:rPr>
          <w:rFonts w:ascii="宋体" w:hAnsi="宋体" w:cs="宋体" w:eastAsia="宋体" w:hint="default"/>
          <w:spacing w:val="-55"/>
        </w:rPr>
        <w:t> </w:t>
      </w:r>
      <w:r>
        <w:rPr>
          <w:spacing w:val="-5"/>
        </w:rPr>
        <w:t>号）、《上海证券</w:t>
      </w:r>
      <w:r>
        <w:rPr>
          <w:w w:val="100"/>
        </w:rPr>
        <w:t> </w:t>
      </w:r>
      <w:r>
        <w:rPr>
          <w:spacing w:val="-2"/>
        </w:rPr>
        <w:t>交易所上市公司现金分红指引》、《公司法》、《证券法》等文件精神以及《公司章程》的有关</w:t>
      </w:r>
      <w:r>
        <w:rPr>
          <w:spacing w:val="-25"/>
        </w:rPr>
        <w:t> </w:t>
      </w:r>
      <w:r>
        <w:rPr>
          <w:spacing w:val="-25"/>
        </w:rPr>
      </w:r>
      <w:r>
        <w:rPr>
          <w:spacing w:val="-20"/>
          <w:w w:val="100"/>
        </w:rPr>
        <w:t>规定，公司</w:t>
      </w:r>
      <w:r>
        <w:rPr>
          <w:spacing w:val="-51"/>
          <w:w w:val="100"/>
        </w:rPr>
        <w:t> </w:t>
      </w:r>
      <w:r>
        <w:rPr>
          <w:rFonts w:ascii="宋体" w:hAnsi="宋体" w:cs="宋体" w:eastAsia="宋体" w:hint="default"/>
          <w:spacing w:val="-1"/>
          <w:w w:val="100"/>
        </w:rPr>
        <w:t>2018</w:t>
      </w:r>
      <w:r>
        <w:rPr>
          <w:rFonts w:ascii="宋体" w:hAnsi="宋体" w:cs="宋体" w:eastAsia="宋体" w:hint="default"/>
          <w:spacing w:val="-53"/>
          <w:w w:val="100"/>
        </w:rPr>
        <w:t> </w:t>
      </w:r>
      <w:r>
        <w:rPr>
          <w:spacing w:val="-2"/>
          <w:w w:val="100"/>
        </w:rPr>
        <w:t>年度利润分配预案于</w:t>
      </w:r>
      <w:r>
        <w:rPr>
          <w:spacing w:val="-50"/>
          <w:w w:val="100"/>
        </w:rPr>
        <w:t> </w:t>
      </w:r>
      <w:r>
        <w:rPr>
          <w:rFonts w:ascii="宋体" w:hAnsi="宋体" w:cs="宋体" w:eastAsia="宋体" w:hint="default"/>
          <w:spacing w:val="-1"/>
          <w:w w:val="100"/>
        </w:rPr>
        <w:t>2019</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3</w:t>
      </w:r>
      <w:r>
        <w:rPr>
          <w:rFonts w:ascii="宋体" w:hAnsi="宋体" w:cs="宋体" w:eastAsia="宋体" w:hint="default"/>
          <w:spacing w:val="-51"/>
          <w:w w:val="100"/>
        </w:rPr>
        <w:t> </w:t>
      </w:r>
      <w:r>
        <w:rPr>
          <w:w w:val="100"/>
        </w:rPr>
        <w:t>月</w:t>
      </w:r>
      <w:r>
        <w:rPr>
          <w:spacing w:val="-53"/>
          <w:w w:val="100"/>
        </w:rPr>
        <w:t> </w:t>
      </w:r>
      <w:r>
        <w:rPr>
          <w:rFonts w:ascii="宋体" w:hAnsi="宋体" w:cs="宋体" w:eastAsia="宋体" w:hint="default"/>
          <w:spacing w:val="-2"/>
          <w:w w:val="100"/>
        </w:rPr>
        <w:t>28</w:t>
      </w:r>
      <w:r>
        <w:rPr>
          <w:rFonts w:ascii="宋体" w:hAnsi="宋体" w:cs="宋体" w:eastAsia="宋体" w:hint="default"/>
          <w:spacing w:val="-51"/>
          <w:w w:val="100"/>
        </w:rPr>
        <w:t> </w:t>
      </w:r>
      <w:r>
        <w:rPr>
          <w:spacing w:val="-2"/>
          <w:w w:val="100"/>
        </w:rPr>
        <w:t>日经公司第六届董事会第四十二次会议全体</w:t>
      </w:r>
    </w:p>
    <w:p>
      <w:pPr>
        <w:pStyle w:val="BodyText"/>
        <w:spacing w:line="240" w:lineRule="auto" w:before="46"/>
        <w:ind w:left="218" w:right="0"/>
        <w:jc w:val="both"/>
      </w:pPr>
      <w:r>
        <w:rPr>
          <w:spacing w:val="-5"/>
        </w:rPr>
        <w:t>董事审议通过并形成决议：同意公司 </w:t>
      </w:r>
      <w:r>
        <w:rPr>
          <w:rFonts w:ascii="宋体" w:hAnsi="宋体" w:cs="宋体" w:eastAsia="宋体" w:hint="default"/>
        </w:rPr>
        <w:t>2018</w:t>
      </w:r>
      <w:r>
        <w:rPr>
          <w:rFonts w:ascii="宋体" w:hAnsi="宋体" w:cs="宋体" w:eastAsia="宋体" w:hint="default"/>
          <w:spacing w:val="-27"/>
        </w:rPr>
        <w:t> </w:t>
      </w:r>
      <w:r>
        <w:rPr>
          <w:spacing w:val="-4"/>
        </w:rPr>
        <w:t>年度利润分配预案。公司独立董事审慎考虑公司的实际</w:t>
      </w:r>
    </w:p>
    <w:p>
      <w:pPr>
        <w:spacing w:line="240" w:lineRule="auto" w:before="10"/>
        <w:rPr>
          <w:rFonts w:ascii="宋体" w:hAnsi="宋体" w:cs="宋体" w:eastAsia="宋体" w:hint="default"/>
          <w:sz w:val="14"/>
          <w:szCs w:val="14"/>
        </w:rPr>
      </w:pPr>
    </w:p>
    <w:p>
      <w:pPr>
        <w:pStyle w:val="BodyText"/>
        <w:spacing w:line="408" w:lineRule="auto"/>
        <w:ind w:left="218" w:right="228"/>
        <w:jc w:val="both"/>
      </w:pPr>
      <w:r>
        <w:rPr>
          <w:spacing w:val="-7"/>
        </w:rPr>
        <w:t>经营情况，并对公司</w:t>
      </w:r>
      <w:r>
        <w:rPr>
          <w:spacing w:val="-30"/>
        </w:rPr>
        <w:t> </w:t>
      </w:r>
      <w:r>
        <w:rPr>
          <w:rFonts w:ascii="宋体" w:hAnsi="宋体" w:cs="宋体" w:eastAsia="宋体" w:hint="default"/>
        </w:rPr>
        <w:t>2018</w:t>
      </w:r>
      <w:r>
        <w:rPr>
          <w:rFonts w:ascii="宋体" w:hAnsi="宋体" w:cs="宋体" w:eastAsia="宋体" w:hint="default"/>
          <w:spacing w:val="-33"/>
        </w:rPr>
        <w:t> </w:t>
      </w:r>
      <w:r>
        <w:rPr>
          <w:spacing w:val="-3"/>
        </w:rPr>
        <w:t>年度利润分配预案发表了独立意见。公司制定的利润分配预案充分保护</w:t>
      </w:r>
      <w:r>
        <w:rPr>
          <w:spacing w:val="-96"/>
        </w:rPr>
        <w:t> </w:t>
      </w:r>
      <w:r>
        <w:rPr>
          <w:spacing w:val="-96"/>
        </w:rPr>
      </w:r>
      <w:r>
        <w:rPr>
          <w:spacing w:val="-2"/>
        </w:rPr>
        <w:t>中小投资者的合法权益，利润分配预案清晰明确，相关决策程序和机制完备，符合《公司章程》</w:t>
      </w:r>
      <w:r>
        <w:rPr>
          <w:spacing w:val="-25"/>
        </w:rPr>
        <w:t> </w:t>
      </w:r>
      <w:r>
        <w:rPr>
          <w:spacing w:val="-25"/>
        </w:rPr>
      </w:r>
      <w:r>
        <w:rPr/>
        <w:t>的相关规定。报告期内，公司未对《公司章程》内涉及分红的相关条款进行修订。</w:t>
      </w:r>
    </w:p>
    <w:p>
      <w:pPr>
        <w:spacing w:line="240" w:lineRule="auto" w:before="1"/>
        <w:rPr>
          <w:rFonts w:ascii="宋体" w:hAnsi="宋体" w:cs="宋体" w:eastAsia="宋体" w:hint="default"/>
          <w:sz w:val="26"/>
          <w:szCs w:val="26"/>
        </w:rPr>
      </w:pPr>
    </w:p>
    <w:p>
      <w:pPr>
        <w:pStyle w:val="Heading4"/>
        <w:spacing w:line="240" w:lineRule="auto" w:before="0"/>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70"/>
        <w:ind w:left="0" w:right="230"/>
        <w:jc w:val="right"/>
      </w:pPr>
      <w:r>
        <w:rPr>
          <w:spacing w:val="-1"/>
        </w:rPr>
        <w:t>单位：元</w:t>
        <w:tab/>
        <w:t>币种：人民币</w:t>
      </w:r>
    </w:p>
    <w:p>
      <w:pPr>
        <w:spacing w:line="240" w:lineRule="auto" w:before="1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895"/>
        <w:gridCol w:w="1099"/>
        <w:gridCol w:w="1033"/>
        <w:gridCol w:w="1099"/>
        <w:gridCol w:w="1688"/>
        <w:gridCol w:w="1897"/>
        <w:gridCol w:w="1339"/>
      </w:tblGrid>
      <w:tr>
        <w:trPr>
          <w:trHeight w:val="1882" w:hRule="exact"/>
        </w:trPr>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32" w:right="228"/>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24" w:right="120"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送红股数</w:t>
            </w:r>
          </w:p>
          <w:p>
            <w:pPr>
              <w:pStyle w:val="TableParagraph"/>
              <w:spacing w:line="240" w:lineRule="auto" w:before="7"/>
              <w:ind w:left="228"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101" w:firstLine="3"/>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6"/>
                <w:sz w:val="21"/>
                <w:szCs w:val="21"/>
              </w:rPr>
              <w:t>(</w:t>
            </w:r>
            <w:r>
              <w:rPr>
                <w:rFonts w:ascii="宋体" w:hAnsi="宋体" w:cs="宋体" w:eastAsia="宋体" w:hint="default"/>
                <w:spacing w:val="-6"/>
                <w:sz w:val="21"/>
                <w:szCs w:val="21"/>
              </w:rPr>
              <w:t>元</w:t>
            </w:r>
            <w:r>
              <w:rPr>
                <w:rFonts w:ascii="宋体" w:hAnsi="宋体" w:cs="宋体" w:eastAsia="宋体" w:hint="default"/>
                <w:spacing w:val="-6"/>
                <w:sz w:val="21"/>
                <w:szCs w:val="21"/>
              </w:rPr>
              <w:t>)</w:t>
            </w:r>
            <w:r>
              <w:rPr>
                <w:rFonts w:ascii="宋体" w:hAnsi="宋体" w:cs="宋体" w:eastAsia="宋体" w:hint="default"/>
                <w:spacing w:val="-6"/>
                <w:sz w:val="21"/>
                <w:szCs w:val="21"/>
              </w:rPr>
              <w:t>（含</w:t>
            </w:r>
            <w:r>
              <w:rPr>
                <w:rFonts w:ascii="宋体" w:hAnsi="宋体" w:cs="宋体" w:eastAsia="宋体" w:hint="default"/>
                <w:spacing w:val="-3"/>
                <w:w w:val="100"/>
                <w:sz w:val="21"/>
                <w:szCs w:val="21"/>
              </w:rPr>
              <w:t> </w:t>
            </w:r>
            <w:r>
              <w:rPr>
                <w:rFonts w:ascii="宋体" w:hAnsi="宋体" w:cs="宋体" w:eastAsia="宋体" w:hint="default"/>
                <w:sz w:val="21"/>
                <w:szCs w:val="21"/>
              </w:rPr>
              <w:t>税）</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27" w:right="173" w:hanging="5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40" w:lineRule="auto" w:before="7"/>
              <w:ind w:left="227"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0" w:right="101"/>
              <w:jc w:val="center"/>
              <w:rPr>
                <w:rFonts w:ascii="宋体" w:hAnsi="宋体" w:cs="宋体" w:eastAsia="宋体" w:hint="default"/>
                <w:sz w:val="21"/>
                <w:szCs w:val="21"/>
              </w:rPr>
            </w:pPr>
            <w:r>
              <w:rPr>
                <w:rFonts w:ascii="宋体" w:hAnsi="宋体" w:cs="宋体" w:eastAsia="宋体" w:hint="default"/>
                <w:spacing w:val="-2"/>
                <w:sz w:val="21"/>
                <w:szCs w:val="21"/>
              </w:rPr>
              <w:t>分红年度合并报表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中归属于上市公司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普通股股东的净利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润</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6" w:right="137"/>
              <w:jc w:val="center"/>
              <w:rPr>
                <w:rFonts w:ascii="宋体" w:hAnsi="宋体" w:cs="宋体" w:eastAsia="宋体" w:hint="default"/>
                <w:sz w:val="21"/>
                <w:szCs w:val="21"/>
              </w:rPr>
            </w:pPr>
            <w:r>
              <w:rPr>
                <w:rFonts w:ascii="宋体" w:hAnsi="宋体" w:cs="宋体" w:eastAsia="宋体" w:hint="default"/>
                <w:sz w:val="21"/>
                <w:szCs w:val="21"/>
              </w:rPr>
              <w:t>占合并报表</w:t>
            </w:r>
            <w:r>
              <w:rPr>
                <w:rFonts w:ascii="宋体" w:hAnsi="宋体" w:cs="宋体" w:eastAsia="宋体" w:hint="default"/>
                <w:w w:val="100"/>
                <w:sz w:val="21"/>
                <w:szCs w:val="21"/>
              </w:rPr>
              <w:t> </w:t>
            </w: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324" w:hRule="exact"/>
        </w:trPr>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4.4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819,506,564.80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1,617,999,798.23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50.64%</w:t>
            </w:r>
          </w:p>
        </w:tc>
      </w:tr>
      <w:tr>
        <w:trPr>
          <w:trHeight w:val="322" w:hRule="exact"/>
        </w:trPr>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782,397,767.34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1,560,740,928.37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50.13%</w:t>
            </w:r>
          </w:p>
        </w:tc>
      </w:tr>
      <w:tr>
        <w:trPr>
          <w:trHeight w:val="322" w:hRule="exact"/>
        </w:trPr>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465,712,812.00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1,535,939,776.89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30.37%</w:t>
            </w:r>
          </w:p>
        </w:tc>
      </w:tr>
    </w:tbl>
    <w:p>
      <w:pPr>
        <w:spacing w:line="240" w:lineRule="auto" w:before="10"/>
        <w:rPr>
          <w:rFonts w:ascii="宋体" w:hAnsi="宋体" w:cs="宋体" w:eastAsia="宋体" w:hint="default"/>
          <w:sz w:val="24"/>
          <w:szCs w:val="24"/>
        </w:rPr>
      </w:pPr>
    </w:p>
    <w:p>
      <w:pPr>
        <w:pStyle w:val="Heading4"/>
        <w:spacing w:line="240" w:lineRule="auto"/>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70"/>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7" w:lineRule="auto" w:before="81"/>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307" w:lineRule="auto" w:before="91"/>
        <w:ind w:left="218" w:right="694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4"/>
        <w:spacing w:line="247" w:lineRule="auto" w:before="38"/>
        <w:ind w:left="784" w:right="215" w:hanging="56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2"/>
        </w:rPr>
        <w:t> </w:t>
      </w:r>
      <w:r>
        <w:rPr/>
        <w:t>公司实际控制人、股东、关联方、收购人以及公司等承诺相关方在报告期内或持续到报告期</w:t>
      </w:r>
      <w:r>
        <w:rPr>
          <w:w w:val="100"/>
        </w:rPr>
        <w:t> </w:t>
      </w:r>
      <w:r>
        <w:rPr/>
        <w:t>内的承诺事项</w:t>
      </w:r>
      <w:r>
        <w:rPr>
          <w:b w:val="0"/>
          <w:bCs w:val="0"/>
        </w:rPr>
      </w:r>
    </w:p>
    <w:p>
      <w:pPr>
        <w:pStyle w:val="BodyText"/>
        <w:spacing w:line="240" w:lineRule="auto" w:before="91"/>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Heading4"/>
        <w:spacing w:line="295" w:lineRule="auto"/>
        <w:ind w:right="1044"/>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公司资产或项目存在盈利预测，且报告期仍处在盈利预测期间，公司就资产或项目</w:t>
      </w:r>
      <w:r>
        <w:rPr>
          <w:w w:val="100"/>
        </w:rPr>
        <w:t> </w:t>
      </w:r>
      <w:r>
        <w:rPr/>
        <w:t>是否达到原盈利预测及其原因作出说明</w:t>
      </w:r>
      <w:r>
        <w:rPr>
          <w:b w:val="0"/>
          <w:bCs w:val="0"/>
        </w:rPr>
      </w:r>
    </w:p>
    <w:p>
      <w:pPr>
        <w:pStyle w:val="BodyText"/>
        <w:spacing w:line="264" w:lineRule="exact"/>
        <w:ind w:left="218" w:right="2465"/>
        <w:jc w:val="left"/>
      </w:pPr>
      <w:r>
        <w:rPr/>
        <w:t>□已达到 □未达到 √不适用</w:t>
      </w:r>
    </w:p>
    <w:p>
      <w:pPr>
        <w:spacing w:line="240" w:lineRule="auto" w:before="0"/>
        <w:rPr>
          <w:rFonts w:ascii="宋体" w:hAnsi="宋体" w:cs="宋体" w:eastAsia="宋体" w:hint="default"/>
          <w:sz w:val="20"/>
          <w:szCs w:val="20"/>
        </w:rPr>
      </w:pPr>
    </w:p>
    <w:p>
      <w:pPr>
        <w:pStyle w:val="Heading4"/>
        <w:spacing w:line="240" w:lineRule="auto" w:before="147"/>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业绩承诺的完成情况及其对商誉减值测试的影响</w:t>
      </w:r>
      <w:r>
        <w:rPr>
          <w:b w:val="0"/>
          <w:bCs w:val="0"/>
        </w:rPr>
      </w:r>
    </w:p>
    <w:p>
      <w:pPr>
        <w:pStyle w:val="BodyText"/>
        <w:spacing w:line="240" w:lineRule="auto" w:before="70"/>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4"/>
        <w:spacing w:line="240" w:lineRule="auto" w:before="0"/>
        <w:ind w:right="2465"/>
        <w:jc w:val="left"/>
        <w:rPr>
          <w:b w:val="0"/>
          <w:bCs w:val="0"/>
        </w:rPr>
      </w:pPr>
      <w:r>
        <w:rPr/>
        <w:t>三、报告期内资金被占用情况及清欠进展情况</w:t>
      </w:r>
      <w:r>
        <w:rPr>
          <w:b w:val="0"/>
          <w:bCs w:val="0"/>
        </w:rPr>
      </w:r>
    </w:p>
    <w:p>
      <w:pPr>
        <w:spacing w:line="307" w:lineRule="auto" w:before="97"/>
        <w:ind w:left="218" w:right="24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38"/>
        <w:ind w:left="21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41"/>
        <w:jc w:val="left"/>
        <w:rPr>
          <w:b w:val="0"/>
          <w:bCs w:val="0"/>
        </w:rPr>
      </w:pPr>
      <w:r>
        <w:rPr/>
        <w:t>五、公司对会计政策、会计估计变更或重大会计差错更正原因和影响的分析说明</w:t>
      </w:r>
      <w:r>
        <w:rPr>
          <w:b w:val="0"/>
          <w:bCs w:val="0"/>
        </w:rPr>
      </w:r>
    </w:p>
    <w:p>
      <w:pPr>
        <w:pStyle w:val="Heading4"/>
        <w:tabs>
          <w:tab w:pos="1057" w:val="left" w:leader="none"/>
        </w:tabs>
        <w:spacing w:line="240" w:lineRule="auto" w:before="97"/>
        <w:ind w:right="2465"/>
        <w:jc w:val="left"/>
        <w:rPr>
          <w:b w:val="0"/>
          <w:bCs w:val="0"/>
        </w:rPr>
      </w:pPr>
      <w:r>
        <w:rPr/>
        <w:t>（一）</w:t>
        <w:tab/>
        <w:t>公司对会计政策、会计估计变更原因及影响的分析说明</w:t>
      </w:r>
      <w:r>
        <w:rPr>
          <w:b w:val="0"/>
          <w:bCs w:val="0"/>
        </w:rPr>
      </w:r>
    </w:p>
    <w:p>
      <w:pPr>
        <w:pStyle w:val="BodyText"/>
        <w:tabs>
          <w:tab w:pos="1060" w:val="left" w:leader="none"/>
        </w:tabs>
        <w:spacing w:line="240" w:lineRule="auto" w:before="97"/>
        <w:ind w:left="218" w:right="246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47"/>
        <w:ind w:right="2465"/>
        <w:jc w:val="left"/>
        <w:rPr>
          <w:b w:val="0"/>
          <w:bCs w:val="0"/>
        </w:rPr>
      </w:pPr>
      <w:r>
        <w:rPr/>
        <w:t>（二）</w:t>
        <w:tab/>
        <w:t>公司对重大会计差错更正原因及影响的分析说明</w:t>
      </w:r>
      <w:r>
        <w:rPr>
          <w:b w:val="0"/>
          <w:bCs w:val="0"/>
        </w:rPr>
      </w:r>
    </w:p>
    <w:p>
      <w:pPr>
        <w:pStyle w:val="BodyText"/>
        <w:tabs>
          <w:tab w:pos="1060" w:val="left" w:leader="none"/>
        </w:tabs>
        <w:spacing w:line="240" w:lineRule="auto" w:before="97"/>
        <w:ind w:left="218" w:right="246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48"/>
        <w:ind w:right="2465"/>
        <w:jc w:val="left"/>
        <w:rPr>
          <w:b w:val="0"/>
          <w:bCs w:val="0"/>
        </w:rPr>
      </w:pPr>
      <w:r>
        <w:rPr/>
        <w:t>（三）</w:t>
        <w:tab/>
        <w:t>与前任会计师事务所进行的沟通情况</w:t>
      </w:r>
      <w:r>
        <w:rPr>
          <w:b w:val="0"/>
          <w:bCs w:val="0"/>
        </w:rPr>
      </w:r>
    </w:p>
    <w:p>
      <w:pPr>
        <w:pStyle w:val="BodyText"/>
        <w:tabs>
          <w:tab w:pos="1060" w:val="left" w:leader="none"/>
        </w:tabs>
        <w:spacing w:line="240" w:lineRule="auto" w:before="97"/>
        <w:ind w:left="218" w:right="2465"/>
        <w:jc w:val="left"/>
      </w:pPr>
      <w:r>
        <w:rPr/>
        <w:t>□适用</w:t>
        <w:tab/>
        <w:t>√不适用</w:t>
      </w: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47"/>
        <w:ind w:right="2465"/>
        <w:jc w:val="left"/>
        <w:rPr>
          <w:b w:val="0"/>
          <w:bCs w:val="0"/>
        </w:rPr>
      </w:pPr>
      <w:r>
        <w:rPr/>
        <w:t>（四）</w:t>
        <w:tab/>
        <w:t>其他说明</w:t>
      </w:r>
      <w:r>
        <w:rPr>
          <w:b w:val="0"/>
          <w:bCs w:val="0"/>
        </w:rPr>
      </w:r>
    </w:p>
    <w:p>
      <w:pPr>
        <w:pStyle w:val="BodyText"/>
        <w:tabs>
          <w:tab w:pos="1060" w:val="left" w:leader="none"/>
        </w:tabs>
        <w:spacing w:line="240" w:lineRule="auto" w:before="97"/>
        <w:ind w:left="218" w:right="2465"/>
        <w:jc w:val="left"/>
      </w:pPr>
      <w:r>
        <w:rPr/>
        <w:t>□适用</w:t>
        <w:tab/>
        <w:t>√不适用</w:t>
      </w:r>
    </w:p>
    <w:p>
      <w:pPr>
        <w:spacing w:line="240" w:lineRule="auto" w:before="7"/>
        <w:rPr>
          <w:rFonts w:ascii="宋体" w:hAnsi="宋体" w:cs="宋体" w:eastAsia="宋体" w:hint="default"/>
          <w:sz w:val="28"/>
          <w:szCs w:val="28"/>
        </w:rPr>
      </w:pPr>
    </w:p>
    <w:p>
      <w:pPr>
        <w:pStyle w:val="Heading4"/>
        <w:spacing w:line="240" w:lineRule="auto"/>
        <w:ind w:right="2465"/>
        <w:jc w:val="left"/>
        <w:rPr>
          <w:b w:val="0"/>
          <w:bCs w:val="0"/>
        </w:rPr>
      </w:pPr>
      <w:r>
        <w:rPr/>
        <w:t>六、聘任、解聘会计师事务所情况</w:t>
      </w:r>
      <w:r>
        <w:rPr>
          <w:b w:val="0"/>
          <w:bCs w:val="0"/>
        </w:rPr>
      </w:r>
    </w:p>
    <w:p>
      <w:pPr>
        <w:pStyle w:val="BodyText"/>
        <w:tabs>
          <w:tab w:pos="1262" w:val="left" w:leader="none"/>
        </w:tabs>
        <w:spacing w:line="240" w:lineRule="auto" w:before="97"/>
        <w:ind w:left="0" w:right="232"/>
        <w:jc w:val="right"/>
      </w:pPr>
      <w:r>
        <w:rPr>
          <w:spacing w:val="-1"/>
        </w:rPr>
        <w:t>单位：万元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326</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3</w:t>
            </w: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63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2"/>
                <w:sz w:val="21"/>
                <w:szCs w:val="21"/>
              </w:rPr>
              <w:t>天健会计师事务所（特殊普通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50</w:t>
            </w:r>
          </w:p>
        </w:tc>
      </w:tr>
    </w:tbl>
    <w:p>
      <w:pPr>
        <w:spacing w:line="240" w:lineRule="auto" w:before="2"/>
        <w:rPr>
          <w:rFonts w:ascii="宋体" w:hAnsi="宋体" w:cs="宋体" w:eastAsia="宋体" w:hint="default"/>
          <w:sz w:val="20"/>
          <w:szCs w:val="20"/>
        </w:rPr>
      </w:pPr>
    </w:p>
    <w:p>
      <w:pPr>
        <w:pStyle w:val="BodyText"/>
        <w:spacing w:line="240" w:lineRule="auto" w:before="36"/>
        <w:ind w:left="218" w:right="2465"/>
        <w:jc w:val="left"/>
      </w:pPr>
      <w:r>
        <w:rPr/>
        <w:t>聘任、解聘会计师事务所的情况说明</w:t>
      </w:r>
    </w:p>
    <w:p>
      <w:pPr>
        <w:pStyle w:val="BodyText"/>
        <w:spacing w:line="240" w:lineRule="auto" w:before="37"/>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40" w:lineRule="auto" w:before="149"/>
        <w:ind w:left="638" w:right="241"/>
        <w:jc w:val="left"/>
        <w:rPr>
          <w:rFonts w:ascii="宋体" w:hAnsi="宋体" w:cs="宋体" w:eastAsia="宋体" w:hint="default"/>
        </w:rPr>
      </w:pPr>
      <w:r>
        <w:rPr/>
        <w:t>经</w:t>
      </w:r>
      <w:r>
        <w:rPr>
          <w:spacing w:val="-56"/>
        </w:rPr>
        <w:t> </w:t>
      </w:r>
      <w:r>
        <w:rPr>
          <w:rFonts w:ascii="宋体" w:hAnsi="宋体" w:cs="宋体" w:eastAsia="宋体" w:hint="default"/>
        </w:rPr>
        <w:t>2017</w:t>
      </w:r>
      <w:r>
        <w:rPr>
          <w:rFonts w:ascii="宋体" w:hAnsi="宋体" w:cs="宋体" w:eastAsia="宋体" w:hint="default"/>
          <w:spacing w:val="-56"/>
        </w:rPr>
        <w:t> </w:t>
      </w:r>
      <w:r>
        <w:rPr/>
        <w:t>年年度股东大会审议通过，公司聘请天健会计师事务所（特殊普通合伙）作为</w:t>
      </w:r>
      <w:r>
        <w:rPr>
          <w:spacing w:val="-55"/>
        </w:rPr>
        <w:t> </w:t>
      </w:r>
      <w:r>
        <w:rPr>
          <w:rFonts w:ascii="宋体" w:hAnsi="宋体" w:cs="宋体" w:eastAsia="宋体" w:hint="default"/>
        </w:rPr>
        <w:t>2018</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218" w:right="109"/>
        <w:jc w:val="left"/>
      </w:pPr>
      <w:r>
        <w:rPr/>
        <w:t>年年度审计机构。</w:t>
      </w:r>
    </w:p>
    <w:p>
      <w:pPr>
        <w:spacing w:line="240" w:lineRule="auto" w:before="0"/>
        <w:rPr>
          <w:rFonts w:ascii="宋体" w:hAnsi="宋体" w:cs="宋体" w:eastAsia="宋体" w:hint="default"/>
          <w:sz w:val="20"/>
          <w:szCs w:val="20"/>
        </w:rPr>
      </w:pPr>
    </w:p>
    <w:p>
      <w:pPr>
        <w:pStyle w:val="BodyText"/>
        <w:spacing w:line="240" w:lineRule="auto" w:before="166"/>
        <w:ind w:left="218" w:right="109"/>
        <w:jc w:val="left"/>
      </w:pPr>
      <w:r>
        <w:rPr/>
        <w:t>审计期间改聘会计师事务所的情况说明</w:t>
      </w:r>
    </w:p>
    <w:p>
      <w:pPr>
        <w:pStyle w:val="BodyText"/>
        <w:tabs>
          <w:tab w:pos="976" w:val="left" w:leader="none"/>
        </w:tabs>
        <w:spacing w:line="240" w:lineRule="auto" w:before="37"/>
        <w:ind w:left="218" w:right="10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4"/>
        <w:tabs>
          <w:tab w:pos="1057" w:val="left" w:leader="none"/>
        </w:tabs>
        <w:spacing w:line="324" w:lineRule="auto" w:before="0"/>
        <w:ind w:right="624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060" w:val="left" w:leader="none"/>
        </w:tabs>
        <w:spacing w:line="240" w:lineRule="auto" w:before="23"/>
        <w:ind w:left="218" w:right="109"/>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48"/>
        <w:ind w:right="109"/>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97"/>
        <w:ind w:left="218" w:right="10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109"/>
        <w:jc w:val="left"/>
        <w:rPr>
          <w:b w:val="0"/>
          <w:bCs w:val="0"/>
        </w:rPr>
      </w:pPr>
      <w:r>
        <w:rPr/>
        <w:t>八、面临终止上市的情况和原因</w:t>
      </w:r>
      <w:r>
        <w:rPr>
          <w:b w:val="0"/>
          <w:bCs w:val="0"/>
        </w:rPr>
      </w:r>
    </w:p>
    <w:p>
      <w:pPr>
        <w:pStyle w:val="BodyText"/>
        <w:tabs>
          <w:tab w:pos="1060" w:val="left" w:leader="none"/>
        </w:tabs>
        <w:spacing w:line="240" w:lineRule="auto" w:before="97"/>
        <w:ind w:left="218" w:right="109"/>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right="109"/>
        <w:jc w:val="left"/>
        <w:rPr>
          <w:b w:val="0"/>
          <w:bCs w:val="0"/>
        </w:rPr>
      </w:pPr>
      <w:r>
        <w:rPr/>
        <w:t>九、破产重整相关事项</w:t>
      </w:r>
      <w:r>
        <w:rPr>
          <w:b w:val="0"/>
          <w:bCs w:val="0"/>
        </w:rPr>
      </w:r>
    </w:p>
    <w:p>
      <w:pPr>
        <w:pStyle w:val="BodyText"/>
        <w:spacing w:line="240" w:lineRule="auto" w:before="97"/>
        <w:ind w:left="218" w:right="10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4"/>
        <w:spacing w:line="240" w:lineRule="auto" w:before="0"/>
        <w:ind w:right="109"/>
        <w:jc w:val="left"/>
        <w:rPr>
          <w:b w:val="0"/>
          <w:bCs w:val="0"/>
        </w:rPr>
      </w:pPr>
      <w:r>
        <w:rPr/>
        <w:t>十、重大诉讼、仲裁事项</w:t>
      </w:r>
      <w:r>
        <w:rPr>
          <w:b w:val="0"/>
          <w:bCs w:val="0"/>
        </w:rPr>
      </w:r>
    </w:p>
    <w:p>
      <w:pPr>
        <w:pStyle w:val="BodyText"/>
        <w:spacing w:line="240" w:lineRule="auto" w:before="97"/>
        <w:ind w:left="218" w:right="109"/>
        <w:jc w:val="left"/>
      </w:pPr>
      <w:r>
        <w:rPr/>
        <w:t>□本年度公司有重大诉讼、仲裁事项</w:t>
      </w:r>
      <w:r>
        <w:rPr>
          <w:spacing w:val="-7"/>
        </w:rPr>
        <w:t> </w:t>
      </w:r>
      <w:r>
        <w:rPr/>
        <w:t>√本年度公司无重大诉讼、仲裁事项</w:t>
      </w:r>
    </w:p>
    <w:p>
      <w:pPr>
        <w:spacing w:line="240" w:lineRule="auto" w:before="0"/>
        <w:rPr>
          <w:rFonts w:ascii="宋体" w:hAnsi="宋体" w:cs="宋体" w:eastAsia="宋体" w:hint="default"/>
          <w:sz w:val="20"/>
          <w:szCs w:val="20"/>
        </w:rPr>
      </w:pPr>
    </w:p>
    <w:p>
      <w:pPr>
        <w:pStyle w:val="Heading4"/>
        <w:spacing w:line="273" w:lineRule="auto" w:before="147"/>
        <w:ind w:left="638" w:right="109"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67"/>
        <w:ind w:left="218" w:right="10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109"/>
        <w:jc w:val="left"/>
        <w:rPr>
          <w:b w:val="0"/>
          <w:bCs w:val="0"/>
        </w:rPr>
      </w:pPr>
      <w:r>
        <w:rPr/>
        <w:t>十二、报告期内公司及其控股股东、实际控制人诚信状况的说明</w:t>
      </w:r>
      <w:r>
        <w:rPr>
          <w:b w:val="0"/>
          <w:bCs w:val="0"/>
        </w:rPr>
      </w:r>
    </w:p>
    <w:p>
      <w:pPr>
        <w:pStyle w:val="BodyText"/>
        <w:tabs>
          <w:tab w:pos="1060" w:val="left" w:leader="none"/>
        </w:tabs>
        <w:spacing w:line="240" w:lineRule="auto" w:before="97"/>
        <w:ind w:left="218" w:right="109"/>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324" w:lineRule="auto" w:before="148"/>
        <w:ind w:right="145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23"/>
        <w:ind w:left="218" w:right="10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71"/>
        <w:gridCol w:w="5799"/>
      </w:tblGrid>
      <w:tr>
        <w:trPr>
          <w:trHeight w:val="32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946"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日第六届董事会</w:t>
            </w:r>
            <w:r>
              <w:rPr>
                <w:rFonts w:ascii="宋体" w:hAnsi="宋体" w:cs="宋体" w:eastAsia="宋体" w:hint="default"/>
                <w:w w:val="100"/>
                <w:sz w:val="21"/>
                <w:szCs w:val="21"/>
              </w:rPr>
              <w:t> </w:t>
            </w:r>
            <w:r>
              <w:rPr>
                <w:rFonts w:ascii="宋体" w:hAnsi="宋体" w:cs="宋体" w:eastAsia="宋体" w:hint="default"/>
                <w:sz w:val="21"/>
                <w:szCs w:val="21"/>
              </w:rPr>
              <w:t>第十一次会议通过限制性股票激</w:t>
            </w:r>
            <w:r>
              <w:rPr>
                <w:rFonts w:ascii="宋体" w:hAnsi="宋体" w:cs="宋体" w:eastAsia="宋体" w:hint="default"/>
                <w:w w:val="100"/>
                <w:sz w:val="21"/>
                <w:szCs w:val="21"/>
              </w:rPr>
              <w:t> </w:t>
            </w:r>
            <w:r>
              <w:rPr>
                <w:rFonts w:ascii="宋体" w:hAnsi="宋体" w:cs="宋体" w:eastAsia="宋体" w:hint="default"/>
                <w:sz w:val="21"/>
                <w:szCs w:val="21"/>
              </w:rPr>
              <w:t>励计划草案</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2016082</w:t>
            </w:r>
            <w:r>
              <w:rPr>
                <w:rFonts w:ascii="宋体" w:hAnsi="宋体" w:cs="宋体" w:eastAsia="宋体" w:hint="default"/>
                <w:spacing w:val="-56"/>
                <w:sz w:val="21"/>
                <w:szCs w:val="21"/>
              </w:rPr>
              <w:t> </w:t>
            </w:r>
            <w:r>
              <w:rPr>
                <w:rFonts w:ascii="宋体" w:hAnsi="宋体" w:cs="宋体" w:eastAsia="宋体" w:hint="default"/>
                <w:sz w:val="21"/>
                <w:szCs w:val="21"/>
              </w:rPr>
              <w:t>航天信息股份有限公司第六届董事会第十一次会议</w:t>
            </w:r>
          </w:p>
          <w:p>
            <w:pPr>
              <w:pStyle w:val="TableParagraph"/>
              <w:spacing w:line="273" w:lineRule="auto" w:before="37"/>
              <w:ind w:left="103" w:right="115"/>
              <w:jc w:val="left"/>
              <w:rPr>
                <w:rFonts w:ascii="宋体" w:hAnsi="宋体" w:cs="宋体" w:eastAsia="宋体" w:hint="default"/>
                <w:sz w:val="21"/>
                <w:szCs w:val="21"/>
              </w:rPr>
            </w:pPr>
            <w:r>
              <w:rPr>
                <w:rFonts w:ascii="宋体" w:hAnsi="宋体" w:cs="宋体" w:eastAsia="宋体" w:hint="default"/>
                <w:sz w:val="21"/>
                <w:szCs w:val="21"/>
              </w:rPr>
              <w:t>决议公告</w:t>
            </w:r>
            <w:r>
              <w:rPr>
                <w:rFonts w:ascii="宋体" w:hAnsi="宋体" w:cs="宋体" w:eastAsia="宋体" w:hint="default"/>
                <w:spacing w:val="-55"/>
                <w:sz w:val="21"/>
                <w:szCs w:val="21"/>
              </w:rPr>
              <w:t> </w:t>
            </w:r>
            <w:r>
              <w:rPr>
                <w:rFonts w:ascii="宋体" w:hAnsi="宋体" w:cs="宋体" w:eastAsia="宋体" w:hint="default"/>
                <w:sz w:val="21"/>
                <w:szCs w:val="21"/>
              </w:rPr>
              <w:t>2016084</w:t>
            </w:r>
            <w:r>
              <w:rPr>
                <w:rFonts w:ascii="宋体" w:hAnsi="宋体" w:cs="宋体" w:eastAsia="宋体" w:hint="default"/>
                <w:spacing w:val="-54"/>
                <w:sz w:val="21"/>
                <w:szCs w:val="21"/>
              </w:rPr>
              <w:t> </w:t>
            </w:r>
            <w:r>
              <w:rPr>
                <w:rFonts w:ascii="宋体" w:hAnsi="宋体" w:cs="宋体" w:eastAsia="宋体" w:hint="default"/>
                <w:sz w:val="21"/>
                <w:szCs w:val="21"/>
              </w:rPr>
              <w:t>航天信息股份有限公司</w:t>
            </w:r>
            <w:r>
              <w:rPr>
                <w:rFonts w:ascii="宋体" w:hAnsi="宋体" w:cs="宋体" w:eastAsia="宋体" w:hint="default"/>
                <w:spacing w:val="-55"/>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年限制性股票</w:t>
            </w:r>
            <w:r>
              <w:rPr>
                <w:rFonts w:ascii="宋体" w:hAnsi="宋体" w:cs="宋体" w:eastAsia="宋体" w:hint="default"/>
                <w:w w:val="100"/>
                <w:sz w:val="21"/>
                <w:szCs w:val="21"/>
              </w:rPr>
              <w:t> </w:t>
            </w:r>
            <w:r>
              <w:rPr>
                <w:rFonts w:ascii="宋体" w:hAnsi="宋体" w:cs="宋体" w:eastAsia="宋体" w:hint="default"/>
                <w:sz w:val="21"/>
                <w:szCs w:val="21"/>
              </w:rPr>
              <w:t>激励计划（草案）摘要</w:t>
            </w:r>
          </w:p>
        </w:tc>
      </w:tr>
      <w:tr>
        <w:trPr>
          <w:trHeight w:val="946"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0"/>
              <w:jc w:val="both"/>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日第六届董事会</w:t>
            </w:r>
            <w:r>
              <w:rPr>
                <w:rFonts w:ascii="宋体" w:hAnsi="宋体" w:cs="宋体" w:eastAsia="宋体" w:hint="default"/>
                <w:w w:val="100"/>
                <w:sz w:val="21"/>
                <w:szCs w:val="21"/>
              </w:rPr>
              <w:t> </w:t>
            </w:r>
            <w:r>
              <w:rPr>
                <w:rFonts w:ascii="宋体" w:hAnsi="宋体" w:cs="宋体" w:eastAsia="宋体" w:hint="default"/>
                <w:spacing w:val="-2"/>
                <w:sz w:val="21"/>
                <w:szCs w:val="21"/>
              </w:rPr>
              <w:t>第十二次会议通过限制性股票激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励计划草案修订稿</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2016087</w:t>
            </w:r>
            <w:r>
              <w:rPr>
                <w:rFonts w:ascii="宋体" w:hAnsi="宋体" w:cs="宋体" w:eastAsia="宋体" w:hint="default"/>
                <w:spacing w:val="-56"/>
                <w:sz w:val="21"/>
                <w:szCs w:val="21"/>
              </w:rPr>
              <w:t> </w:t>
            </w:r>
            <w:r>
              <w:rPr>
                <w:rFonts w:ascii="宋体" w:hAnsi="宋体" w:cs="宋体" w:eastAsia="宋体" w:hint="default"/>
                <w:sz w:val="21"/>
                <w:szCs w:val="21"/>
              </w:rPr>
              <w:t>航天信息股份有限公司第六届董事会第十二次会议</w:t>
            </w:r>
          </w:p>
          <w:p>
            <w:pPr>
              <w:pStyle w:val="TableParagraph"/>
              <w:spacing w:line="273" w:lineRule="auto" w:before="37"/>
              <w:ind w:left="103" w:right="115"/>
              <w:jc w:val="left"/>
              <w:rPr>
                <w:rFonts w:ascii="宋体" w:hAnsi="宋体" w:cs="宋体" w:eastAsia="宋体" w:hint="default"/>
                <w:sz w:val="21"/>
                <w:szCs w:val="21"/>
              </w:rPr>
            </w:pPr>
            <w:r>
              <w:rPr>
                <w:rFonts w:ascii="宋体" w:hAnsi="宋体" w:cs="宋体" w:eastAsia="宋体" w:hint="default"/>
                <w:sz w:val="21"/>
                <w:szCs w:val="21"/>
              </w:rPr>
              <w:t>决议公告</w:t>
            </w:r>
            <w:r>
              <w:rPr>
                <w:rFonts w:ascii="宋体" w:hAnsi="宋体" w:cs="宋体" w:eastAsia="宋体" w:hint="default"/>
                <w:spacing w:val="-55"/>
                <w:sz w:val="21"/>
                <w:szCs w:val="21"/>
              </w:rPr>
              <w:t> </w:t>
            </w:r>
            <w:r>
              <w:rPr>
                <w:rFonts w:ascii="宋体" w:hAnsi="宋体" w:cs="宋体" w:eastAsia="宋体" w:hint="default"/>
                <w:sz w:val="21"/>
                <w:szCs w:val="21"/>
              </w:rPr>
              <w:t>2016090</w:t>
            </w:r>
            <w:r>
              <w:rPr>
                <w:rFonts w:ascii="宋体" w:hAnsi="宋体" w:cs="宋体" w:eastAsia="宋体" w:hint="default"/>
                <w:spacing w:val="-54"/>
                <w:sz w:val="21"/>
                <w:szCs w:val="21"/>
              </w:rPr>
              <w:t> </w:t>
            </w:r>
            <w:r>
              <w:rPr>
                <w:rFonts w:ascii="宋体" w:hAnsi="宋体" w:cs="宋体" w:eastAsia="宋体" w:hint="default"/>
                <w:sz w:val="21"/>
                <w:szCs w:val="21"/>
              </w:rPr>
              <w:t>航天信息股份有限公司</w:t>
            </w:r>
            <w:r>
              <w:rPr>
                <w:rFonts w:ascii="宋体" w:hAnsi="宋体" w:cs="宋体" w:eastAsia="宋体" w:hint="default"/>
                <w:spacing w:val="-55"/>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年限制性股票</w:t>
            </w:r>
            <w:r>
              <w:rPr>
                <w:rFonts w:ascii="宋体" w:hAnsi="宋体" w:cs="宋体" w:eastAsia="宋体" w:hint="default"/>
                <w:w w:val="100"/>
                <w:sz w:val="21"/>
                <w:szCs w:val="21"/>
              </w:rPr>
              <w:t> </w:t>
            </w:r>
            <w:r>
              <w:rPr>
                <w:rFonts w:ascii="宋体" w:hAnsi="宋体" w:cs="宋体" w:eastAsia="宋体" w:hint="default"/>
                <w:sz w:val="21"/>
                <w:szCs w:val="21"/>
              </w:rPr>
              <w:t>激励计划（草案修订稿）摘要</w:t>
            </w:r>
          </w:p>
        </w:tc>
      </w:tr>
      <w:tr>
        <w:trPr>
          <w:trHeight w:val="63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12</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20</w:t>
            </w:r>
            <w:r>
              <w:rPr>
                <w:rFonts w:ascii="宋体" w:hAnsi="宋体" w:cs="宋体" w:eastAsia="宋体" w:hint="default"/>
                <w:spacing w:val="-68"/>
                <w:sz w:val="21"/>
                <w:szCs w:val="21"/>
              </w:rPr>
              <w:t> </w:t>
            </w:r>
            <w:r>
              <w:rPr>
                <w:rFonts w:ascii="宋体" w:hAnsi="宋体" w:cs="宋体" w:eastAsia="宋体" w:hint="default"/>
                <w:sz w:val="21"/>
                <w:szCs w:val="21"/>
              </w:rPr>
              <w:t>日航天信息</w:t>
            </w:r>
            <w:r>
              <w:rPr>
                <w:rFonts w:ascii="宋体" w:hAnsi="宋体" w:cs="宋体" w:eastAsia="宋体" w:hint="default"/>
                <w:spacing w:val="-68"/>
                <w:sz w:val="21"/>
                <w:szCs w:val="21"/>
              </w:rPr>
              <w:t> </w:t>
            </w:r>
            <w:r>
              <w:rPr>
                <w:rFonts w:ascii="宋体" w:hAnsi="宋体" w:cs="宋体" w:eastAsia="宋体" w:hint="default"/>
                <w:sz w:val="21"/>
                <w:szCs w:val="21"/>
              </w:rPr>
              <w:t>2016</w:t>
            </w:r>
            <w:r>
              <w:rPr>
                <w:rFonts w:ascii="宋体" w:hAnsi="宋体" w:cs="宋体" w:eastAsia="宋体" w:hint="default"/>
                <w:w w:val="100"/>
                <w:sz w:val="21"/>
                <w:szCs w:val="21"/>
              </w:rPr>
              <w:t> </w:t>
            </w:r>
            <w:r>
              <w:rPr>
                <w:rFonts w:ascii="宋体" w:hAnsi="宋体" w:cs="宋体" w:eastAsia="宋体" w:hint="default"/>
                <w:sz w:val="21"/>
                <w:szCs w:val="21"/>
              </w:rPr>
              <w:t>年第四次临时股东大会</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z w:val="21"/>
                <w:szCs w:val="21"/>
              </w:rPr>
              <w:t>2016094</w:t>
            </w:r>
            <w:r>
              <w:rPr>
                <w:rFonts w:ascii="宋体" w:hAnsi="宋体" w:cs="宋体" w:eastAsia="宋体" w:hint="default"/>
                <w:spacing w:val="-55"/>
                <w:sz w:val="21"/>
                <w:szCs w:val="21"/>
              </w:rPr>
              <w:t> </w:t>
            </w:r>
            <w:r>
              <w:rPr>
                <w:rFonts w:ascii="宋体" w:hAnsi="宋体" w:cs="宋体" w:eastAsia="宋体" w:hint="default"/>
                <w:sz w:val="21"/>
                <w:szCs w:val="21"/>
              </w:rPr>
              <w:t>航天信息股份有限公司</w:t>
            </w:r>
            <w:r>
              <w:rPr>
                <w:rFonts w:ascii="宋体" w:hAnsi="宋体" w:cs="宋体" w:eastAsia="宋体" w:hint="default"/>
                <w:spacing w:val="-55"/>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年第四次临时股东大会</w:t>
            </w:r>
            <w:r>
              <w:rPr>
                <w:rFonts w:ascii="宋体" w:hAnsi="宋体" w:cs="宋体" w:eastAsia="宋体" w:hint="default"/>
                <w:w w:val="100"/>
                <w:sz w:val="21"/>
                <w:szCs w:val="21"/>
              </w:rPr>
              <w:t> </w:t>
            </w:r>
            <w:r>
              <w:rPr>
                <w:rFonts w:ascii="宋体" w:hAnsi="宋体" w:cs="宋体" w:eastAsia="宋体" w:hint="default"/>
                <w:sz w:val="21"/>
                <w:szCs w:val="21"/>
              </w:rPr>
              <w:t>决议公告</w:t>
            </w:r>
          </w:p>
        </w:tc>
      </w:tr>
    </w:tbl>
    <w:p>
      <w:pPr>
        <w:spacing w:after="0" w:line="273" w:lineRule="auto"/>
        <w:jc w:val="left"/>
        <w:rPr>
          <w:rFonts w:ascii="宋体" w:hAnsi="宋体" w:cs="宋体" w:eastAsia="宋体" w:hint="default"/>
          <w:sz w:val="21"/>
          <w:szCs w:val="21"/>
        </w:rPr>
        <w:sectPr>
          <w:footerReference w:type="default" r:id="rId22"/>
          <w:pgSz w:w="11910" w:h="16840"/>
          <w:pgMar w:footer="1195" w:header="880" w:top="1120" w:bottom="1380" w:left="158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71"/>
        <w:gridCol w:w="5799"/>
      </w:tblGrid>
      <w:tr>
        <w:trPr>
          <w:trHeight w:val="948"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27</w:t>
            </w:r>
            <w:r>
              <w:rPr>
                <w:rFonts w:ascii="宋体" w:hAnsi="宋体" w:cs="宋体" w:eastAsia="宋体" w:hint="default"/>
                <w:spacing w:val="-61"/>
                <w:sz w:val="21"/>
                <w:szCs w:val="21"/>
              </w:rPr>
              <w:t> </w:t>
            </w:r>
            <w:r>
              <w:rPr>
                <w:rFonts w:ascii="宋体" w:hAnsi="宋体" w:cs="宋体" w:eastAsia="宋体" w:hint="default"/>
                <w:sz w:val="21"/>
                <w:szCs w:val="21"/>
              </w:rPr>
              <w:t>日第六届董事会</w:t>
            </w:r>
            <w:r>
              <w:rPr>
                <w:rFonts w:ascii="宋体" w:hAnsi="宋体" w:cs="宋体" w:eastAsia="宋体" w:hint="default"/>
                <w:w w:val="100"/>
                <w:sz w:val="21"/>
                <w:szCs w:val="21"/>
              </w:rPr>
              <w:t> </w:t>
            </w:r>
            <w:r>
              <w:rPr>
                <w:rFonts w:ascii="宋体" w:hAnsi="宋体" w:cs="宋体" w:eastAsia="宋体" w:hint="default"/>
                <w:sz w:val="21"/>
                <w:szCs w:val="21"/>
              </w:rPr>
              <w:t>第十三次会议向激励对象授予限</w:t>
            </w:r>
            <w:r>
              <w:rPr>
                <w:rFonts w:ascii="宋体" w:hAnsi="宋体" w:cs="宋体" w:eastAsia="宋体" w:hint="default"/>
                <w:w w:val="100"/>
                <w:sz w:val="21"/>
                <w:szCs w:val="21"/>
              </w:rPr>
              <w:t> </w:t>
            </w:r>
            <w:r>
              <w:rPr>
                <w:rFonts w:ascii="宋体" w:hAnsi="宋体" w:cs="宋体" w:eastAsia="宋体" w:hint="default"/>
                <w:sz w:val="21"/>
                <w:szCs w:val="21"/>
              </w:rPr>
              <w:t>制性股票</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2016095</w:t>
            </w:r>
            <w:r>
              <w:rPr>
                <w:rFonts w:ascii="宋体" w:hAnsi="宋体" w:cs="宋体" w:eastAsia="宋体" w:hint="default"/>
                <w:spacing w:val="-56"/>
                <w:sz w:val="21"/>
                <w:szCs w:val="21"/>
              </w:rPr>
              <w:t> </w:t>
            </w:r>
            <w:r>
              <w:rPr>
                <w:rFonts w:ascii="宋体" w:hAnsi="宋体" w:cs="宋体" w:eastAsia="宋体" w:hint="default"/>
                <w:sz w:val="21"/>
                <w:szCs w:val="21"/>
              </w:rPr>
              <w:t>航天信息股份有限公司第六届董事会第十三次会议</w:t>
            </w:r>
          </w:p>
          <w:p>
            <w:pPr>
              <w:pStyle w:val="TableParagraph"/>
              <w:spacing w:line="273" w:lineRule="auto" w:before="37"/>
              <w:ind w:left="103" w:right="115"/>
              <w:jc w:val="left"/>
              <w:rPr>
                <w:rFonts w:ascii="宋体" w:hAnsi="宋体" w:cs="宋体" w:eastAsia="宋体" w:hint="default"/>
                <w:sz w:val="21"/>
                <w:szCs w:val="21"/>
              </w:rPr>
            </w:pPr>
            <w:r>
              <w:rPr>
                <w:rFonts w:ascii="宋体" w:hAnsi="宋体" w:cs="宋体" w:eastAsia="宋体" w:hint="default"/>
                <w:sz w:val="21"/>
                <w:szCs w:val="21"/>
              </w:rPr>
              <w:t>决议公告</w:t>
            </w:r>
            <w:r>
              <w:rPr>
                <w:rFonts w:ascii="宋体" w:hAnsi="宋体" w:cs="宋体" w:eastAsia="宋体" w:hint="default"/>
                <w:spacing w:val="-55"/>
                <w:sz w:val="21"/>
                <w:szCs w:val="21"/>
              </w:rPr>
              <w:t> </w:t>
            </w:r>
            <w:r>
              <w:rPr>
                <w:rFonts w:ascii="宋体" w:hAnsi="宋体" w:cs="宋体" w:eastAsia="宋体" w:hint="default"/>
                <w:sz w:val="21"/>
                <w:szCs w:val="21"/>
              </w:rPr>
              <w:t>2016098</w:t>
            </w:r>
            <w:r>
              <w:rPr>
                <w:rFonts w:ascii="宋体" w:hAnsi="宋体" w:cs="宋体" w:eastAsia="宋体" w:hint="default"/>
                <w:spacing w:val="-54"/>
                <w:sz w:val="21"/>
                <w:szCs w:val="21"/>
              </w:rPr>
              <w:t> </w:t>
            </w:r>
            <w:r>
              <w:rPr>
                <w:rFonts w:ascii="宋体" w:hAnsi="宋体" w:cs="宋体" w:eastAsia="宋体" w:hint="default"/>
                <w:sz w:val="21"/>
                <w:szCs w:val="21"/>
              </w:rPr>
              <w:t>航天信息股份有限公司关于向</w:t>
            </w:r>
            <w:r>
              <w:rPr>
                <w:rFonts w:ascii="宋体" w:hAnsi="宋体" w:cs="宋体" w:eastAsia="宋体" w:hint="default"/>
                <w:spacing w:val="-55"/>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年限制</w:t>
            </w:r>
            <w:r>
              <w:rPr>
                <w:rFonts w:ascii="宋体" w:hAnsi="宋体" w:cs="宋体" w:eastAsia="宋体" w:hint="default"/>
                <w:w w:val="100"/>
                <w:sz w:val="21"/>
                <w:szCs w:val="21"/>
              </w:rPr>
              <w:t> </w:t>
            </w:r>
            <w:r>
              <w:rPr>
                <w:rFonts w:ascii="宋体" w:hAnsi="宋体" w:cs="宋体" w:eastAsia="宋体" w:hint="default"/>
                <w:sz w:val="21"/>
                <w:szCs w:val="21"/>
              </w:rPr>
              <w:t>性股票激励计划激励对象授予限制性股票公告</w:t>
            </w:r>
          </w:p>
        </w:tc>
      </w:tr>
      <w:tr>
        <w:trPr>
          <w:trHeight w:val="63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4"/>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日完成限制性股</w:t>
            </w:r>
            <w:r>
              <w:rPr>
                <w:rFonts w:ascii="宋体" w:hAnsi="宋体" w:cs="宋体" w:eastAsia="宋体" w:hint="default"/>
                <w:w w:val="100"/>
                <w:sz w:val="21"/>
                <w:szCs w:val="21"/>
              </w:rPr>
              <w:t> </w:t>
            </w:r>
            <w:r>
              <w:rPr>
                <w:rFonts w:ascii="宋体" w:hAnsi="宋体" w:cs="宋体" w:eastAsia="宋体" w:hint="default"/>
                <w:sz w:val="21"/>
                <w:szCs w:val="21"/>
              </w:rPr>
              <w:t>票授予股份登记</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1"/>
              <w:jc w:val="left"/>
              <w:rPr>
                <w:rFonts w:ascii="宋体" w:hAnsi="宋体" w:cs="宋体" w:eastAsia="宋体" w:hint="default"/>
                <w:sz w:val="21"/>
                <w:szCs w:val="21"/>
              </w:rPr>
            </w:pPr>
            <w:r>
              <w:rPr>
                <w:rFonts w:ascii="宋体" w:hAnsi="宋体" w:cs="宋体" w:eastAsia="宋体" w:hint="default"/>
                <w:sz w:val="21"/>
                <w:szCs w:val="21"/>
              </w:rPr>
              <w:t>2017004</w:t>
            </w:r>
            <w:r>
              <w:rPr>
                <w:rFonts w:ascii="宋体" w:hAnsi="宋体" w:cs="宋体" w:eastAsia="宋体" w:hint="default"/>
                <w:spacing w:val="-55"/>
                <w:sz w:val="21"/>
                <w:szCs w:val="21"/>
              </w:rPr>
              <w:t> </w:t>
            </w:r>
            <w:r>
              <w:rPr>
                <w:rFonts w:ascii="宋体" w:hAnsi="宋体" w:cs="宋体" w:eastAsia="宋体" w:hint="default"/>
                <w:sz w:val="21"/>
                <w:szCs w:val="21"/>
              </w:rPr>
              <w:t>航天信息股份有限公司股权激励计划限制性股票授</w:t>
            </w:r>
            <w:r>
              <w:rPr>
                <w:rFonts w:ascii="宋体" w:hAnsi="宋体" w:cs="宋体" w:eastAsia="宋体" w:hint="default"/>
                <w:w w:val="100"/>
                <w:sz w:val="21"/>
                <w:szCs w:val="21"/>
              </w:rPr>
              <w:t> </w:t>
            </w:r>
            <w:r>
              <w:rPr>
                <w:rFonts w:ascii="宋体" w:hAnsi="宋体" w:cs="宋体" w:eastAsia="宋体" w:hint="default"/>
                <w:sz w:val="21"/>
                <w:szCs w:val="21"/>
              </w:rPr>
              <w:t>予结果公告</w:t>
            </w:r>
          </w:p>
        </w:tc>
      </w:tr>
      <w:tr>
        <w:trPr>
          <w:trHeight w:val="946"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日第六届董事会</w:t>
            </w:r>
            <w:r>
              <w:rPr>
                <w:rFonts w:ascii="宋体" w:hAnsi="宋体" w:cs="宋体" w:eastAsia="宋体" w:hint="default"/>
                <w:w w:val="100"/>
                <w:sz w:val="21"/>
                <w:szCs w:val="21"/>
              </w:rPr>
              <w:t> </w:t>
            </w:r>
            <w:r>
              <w:rPr>
                <w:rFonts w:ascii="宋体" w:hAnsi="宋体" w:cs="宋体" w:eastAsia="宋体" w:hint="default"/>
                <w:spacing w:val="-2"/>
                <w:sz w:val="21"/>
                <w:szCs w:val="21"/>
              </w:rPr>
              <w:t>第二十次会议审议关于公司回购</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注销部分限制性股票的议案</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2017042</w:t>
            </w:r>
            <w:r>
              <w:rPr>
                <w:rFonts w:ascii="宋体" w:hAnsi="宋体" w:cs="宋体" w:eastAsia="宋体" w:hint="default"/>
                <w:spacing w:val="-56"/>
                <w:sz w:val="21"/>
                <w:szCs w:val="21"/>
              </w:rPr>
              <w:t> </w:t>
            </w:r>
            <w:r>
              <w:rPr>
                <w:rFonts w:ascii="宋体" w:hAnsi="宋体" w:cs="宋体" w:eastAsia="宋体" w:hint="default"/>
                <w:sz w:val="21"/>
                <w:szCs w:val="21"/>
              </w:rPr>
              <w:t>航天信息股份有限公司第六届董事会第二十次会议</w:t>
            </w:r>
          </w:p>
          <w:p>
            <w:pPr>
              <w:pStyle w:val="TableParagraph"/>
              <w:spacing w:line="273" w:lineRule="auto" w:before="37"/>
              <w:ind w:left="103" w:right="218"/>
              <w:jc w:val="left"/>
              <w:rPr>
                <w:rFonts w:ascii="宋体" w:hAnsi="宋体" w:cs="宋体" w:eastAsia="宋体" w:hint="default"/>
                <w:sz w:val="21"/>
                <w:szCs w:val="21"/>
              </w:rPr>
            </w:pPr>
            <w:r>
              <w:rPr>
                <w:rFonts w:ascii="宋体" w:hAnsi="宋体" w:cs="宋体" w:eastAsia="宋体" w:hint="default"/>
                <w:sz w:val="21"/>
                <w:szCs w:val="21"/>
              </w:rPr>
              <w:t>决议公告</w:t>
            </w:r>
            <w:r>
              <w:rPr>
                <w:rFonts w:ascii="宋体" w:hAnsi="宋体" w:cs="宋体" w:eastAsia="宋体" w:hint="default"/>
                <w:spacing w:val="-54"/>
                <w:sz w:val="21"/>
                <w:szCs w:val="21"/>
              </w:rPr>
              <w:t> </w:t>
            </w:r>
            <w:r>
              <w:rPr>
                <w:rFonts w:ascii="宋体" w:hAnsi="宋体" w:cs="宋体" w:eastAsia="宋体" w:hint="default"/>
                <w:sz w:val="21"/>
                <w:szCs w:val="21"/>
              </w:rPr>
              <w:t>2017044</w:t>
            </w:r>
            <w:r>
              <w:rPr>
                <w:rFonts w:ascii="宋体" w:hAnsi="宋体" w:cs="宋体" w:eastAsia="宋体" w:hint="default"/>
                <w:spacing w:val="-53"/>
                <w:sz w:val="21"/>
                <w:szCs w:val="21"/>
              </w:rPr>
              <w:t> </w:t>
            </w:r>
            <w:r>
              <w:rPr>
                <w:rFonts w:ascii="宋体" w:hAnsi="宋体" w:cs="宋体" w:eastAsia="宋体" w:hint="default"/>
                <w:sz w:val="21"/>
                <w:szCs w:val="21"/>
              </w:rPr>
              <w:t>航天信息股份有限公司关于回购注销部分</w:t>
            </w:r>
            <w:r>
              <w:rPr>
                <w:rFonts w:ascii="宋体" w:hAnsi="宋体" w:cs="宋体" w:eastAsia="宋体" w:hint="default"/>
                <w:w w:val="100"/>
                <w:sz w:val="21"/>
                <w:szCs w:val="21"/>
              </w:rPr>
              <w:t> </w:t>
            </w:r>
            <w:r>
              <w:rPr>
                <w:rFonts w:ascii="宋体" w:hAnsi="宋体" w:cs="宋体" w:eastAsia="宋体" w:hint="default"/>
                <w:sz w:val="21"/>
                <w:szCs w:val="21"/>
              </w:rPr>
              <w:t>股权激励限制性股票的公告</w:t>
            </w:r>
          </w:p>
        </w:tc>
      </w:tr>
      <w:tr>
        <w:trPr>
          <w:trHeight w:val="946"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9</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23</w:t>
            </w:r>
            <w:r>
              <w:rPr>
                <w:rFonts w:ascii="宋体" w:hAnsi="宋体" w:cs="宋体" w:eastAsia="宋体" w:hint="default"/>
                <w:spacing w:val="-59"/>
                <w:sz w:val="21"/>
                <w:szCs w:val="21"/>
              </w:rPr>
              <w:t> </w:t>
            </w:r>
            <w:r>
              <w:rPr>
                <w:rFonts w:ascii="宋体" w:hAnsi="宋体" w:cs="宋体" w:eastAsia="宋体" w:hint="default"/>
                <w:sz w:val="21"/>
                <w:szCs w:val="21"/>
              </w:rPr>
              <w:t>日</w:t>
            </w:r>
            <w:r>
              <w:rPr>
                <w:rFonts w:ascii="宋体" w:hAnsi="宋体" w:cs="宋体" w:eastAsia="宋体" w:hint="default"/>
                <w:spacing w:val="-59"/>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年第一次</w:t>
            </w:r>
            <w:r>
              <w:rPr>
                <w:rFonts w:ascii="宋体" w:hAnsi="宋体" w:cs="宋体" w:eastAsia="宋体" w:hint="default"/>
                <w:w w:val="100"/>
                <w:sz w:val="21"/>
                <w:szCs w:val="21"/>
              </w:rPr>
              <w:t> </w:t>
            </w:r>
            <w:r>
              <w:rPr>
                <w:rFonts w:ascii="宋体" w:hAnsi="宋体" w:cs="宋体" w:eastAsia="宋体" w:hint="default"/>
                <w:sz w:val="21"/>
                <w:szCs w:val="21"/>
              </w:rPr>
              <w:t>临时股东大会审议关于公司回购</w:t>
            </w:r>
            <w:r>
              <w:rPr>
                <w:rFonts w:ascii="宋体" w:hAnsi="宋体" w:cs="宋体" w:eastAsia="宋体" w:hint="default"/>
                <w:w w:val="100"/>
                <w:sz w:val="21"/>
                <w:szCs w:val="21"/>
              </w:rPr>
              <w:t> </w:t>
            </w:r>
            <w:r>
              <w:rPr>
                <w:rFonts w:ascii="宋体" w:hAnsi="宋体" w:cs="宋体" w:eastAsia="宋体" w:hint="default"/>
                <w:sz w:val="21"/>
                <w:szCs w:val="21"/>
              </w:rPr>
              <w:t>注销部分限制性股票的议案</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2017048</w:t>
            </w:r>
            <w:r>
              <w:rPr>
                <w:rFonts w:ascii="宋体" w:hAnsi="宋体" w:cs="宋体" w:eastAsia="宋体" w:hint="default"/>
                <w:spacing w:val="-56"/>
                <w:sz w:val="21"/>
                <w:szCs w:val="21"/>
              </w:rPr>
              <w:t> </w:t>
            </w:r>
            <w:r>
              <w:rPr>
                <w:rFonts w:ascii="宋体" w:hAnsi="宋体" w:cs="宋体" w:eastAsia="宋体" w:hint="default"/>
                <w:sz w:val="21"/>
                <w:szCs w:val="21"/>
              </w:rPr>
              <w:t>航天信息股份有限公司</w:t>
            </w:r>
            <w:r>
              <w:rPr>
                <w:rFonts w:ascii="宋体" w:hAnsi="宋体" w:cs="宋体" w:eastAsia="宋体" w:hint="default"/>
                <w:spacing w:val="-56"/>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p>
            <w:pPr>
              <w:pStyle w:val="TableParagraph"/>
              <w:spacing w:line="273" w:lineRule="auto" w:before="37"/>
              <w:ind w:left="103" w:right="218"/>
              <w:jc w:val="left"/>
              <w:rPr>
                <w:rFonts w:ascii="宋体" w:hAnsi="宋体" w:cs="宋体" w:eastAsia="宋体" w:hint="default"/>
                <w:sz w:val="21"/>
                <w:szCs w:val="21"/>
              </w:rPr>
            </w:pPr>
            <w:r>
              <w:rPr>
                <w:rFonts w:ascii="宋体" w:hAnsi="宋体" w:cs="宋体" w:eastAsia="宋体" w:hint="default"/>
                <w:sz w:val="21"/>
                <w:szCs w:val="21"/>
              </w:rPr>
              <w:t>决议公告</w:t>
            </w:r>
            <w:r>
              <w:rPr>
                <w:rFonts w:ascii="宋体" w:hAnsi="宋体" w:cs="宋体" w:eastAsia="宋体" w:hint="default"/>
                <w:spacing w:val="-54"/>
                <w:sz w:val="21"/>
                <w:szCs w:val="21"/>
              </w:rPr>
              <w:t> </w:t>
            </w:r>
            <w:r>
              <w:rPr>
                <w:rFonts w:ascii="宋体" w:hAnsi="宋体" w:cs="宋体" w:eastAsia="宋体" w:hint="default"/>
                <w:sz w:val="21"/>
                <w:szCs w:val="21"/>
              </w:rPr>
              <w:t>2017049</w:t>
            </w:r>
            <w:r>
              <w:rPr>
                <w:rFonts w:ascii="宋体" w:hAnsi="宋体" w:cs="宋体" w:eastAsia="宋体" w:hint="default"/>
                <w:spacing w:val="-53"/>
                <w:sz w:val="21"/>
                <w:szCs w:val="21"/>
              </w:rPr>
              <w:t> </w:t>
            </w:r>
            <w:r>
              <w:rPr>
                <w:rFonts w:ascii="宋体" w:hAnsi="宋体" w:cs="宋体" w:eastAsia="宋体" w:hint="default"/>
                <w:sz w:val="21"/>
                <w:szCs w:val="21"/>
              </w:rPr>
              <w:t>航天信息股份有限公司关于回购注销部分</w:t>
            </w:r>
            <w:r>
              <w:rPr>
                <w:rFonts w:ascii="宋体" w:hAnsi="宋体" w:cs="宋体" w:eastAsia="宋体" w:hint="default"/>
                <w:w w:val="100"/>
                <w:sz w:val="21"/>
                <w:szCs w:val="21"/>
              </w:rPr>
              <w:t> </w:t>
            </w:r>
            <w:r>
              <w:rPr>
                <w:rFonts w:ascii="宋体" w:hAnsi="宋体" w:cs="宋体" w:eastAsia="宋体" w:hint="default"/>
                <w:sz w:val="21"/>
                <w:szCs w:val="21"/>
              </w:rPr>
              <w:t>限制性股票减资暨通知债权人的公告</w:t>
            </w:r>
          </w:p>
        </w:tc>
      </w:tr>
      <w:tr>
        <w:trPr>
          <w:trHeight w:val="946"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1"/>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日第六届董事会</w:t>
            </w:r>
            <w:r>
              <w:rPr>
                <w:rFonts w:ascii="宋体" w:hAnsi="宋体" w:cs="宋体" w:eastAsia="宋体" w:hint="default"/>
                <w:w w:val="100"/>
                <w:sz w:val="21"/>
                <w:szCs w:val="21"/>
              </w:rPr>
              <w:t> </w:t>
            </w:r>
            <w:r>
              <w:rPr>
                <w:rFonts w:ascii="宋体" w:hAnsi="宋体" w:cs="宋体" w:eastAsia="宋体" w:hint="default"/>
                <w:spacing w:val="-2"/>
                <w:sz w:val="21"/>
                <w:szCs w:val="21"/>
              </w:rPr>
              <w:t>第二十九次会议审议关于公司回</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购注销部分限制性股票的议案</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2018016</w:t>
            </w:r>
            <w:r>
              <w:rPr>
                <w:rFonts w:ascii="宋体" w:hAnsi="宋体" w:cs="宋体" w:eastAsia="宋体" w:hint="default"/>
                <w:spacing w:val="-56"/>
                <w:sz w:val="21"/>
                <w:szCs w:val="21"/>
              </w:rPr>
              <w:t> </w:t>
            </w:r>
            <w:r>
              <w:rPr>
                <w:rFonts w:ascii="宋体" w:hAnsi="宋体" w:cs="宋体" w:eastAsia="宋体" w:hint="default"/>
                <w:sz w:val="21"/>
                <w:szCs w:val="21"/>
              </w:rPr>
              <w:t>航天信息股份有限公司第六届董事会第二十九次会</w:t>
            </w:r>
          </w:p>
          <w:p>
            <w:pPr>
              <w:pStyle w:val="TableParagraph"/>
              <w:spacing w:line="273" w:lineRule="auto" w:before="37"/>
              <w:ind w:left="103" w:right="218"/>
              <w:jc w:val="left"/>
              <w:rPr>
                <w:rFonts w:ascii="宋体" w:hAnsi="宋体" w:cs="宋体" w:eastAsia="宋体" w:hint="default"/>
                <w:sz w:val="21"/>
                <w:szCs w:val="21"/>
              </w:rPr>
            </w:pPr>
            <w:r>
              <w:rPr>
                <w:rFonts w:ascii="宋体" w:hAnsi="宋体" w:cs="宋体" w:eastAsia="宋体" w:hint="default"/>
                <w:sz w:val="21"/>
                <w:szCs w:val="21"/>
              </w:rPr>
              <w:t>议决议的公告</w:t>
            </w:r>
            <w:r>
              <w:rPr>
                <w:rFonts w:ascii="宋体" w:hAnsi="宋体" w:cs="宋体" w:eastAsia="宋体" w:hint="default"/>
                <w:spacing w:val="-54"/>
                <w:sz w:val="21"/>
                <w:szCs w:val="21"/>
              </w:rPr>
              <w:t> </w:t>
            </w:r>
            <w:r>
              <w:rPr>
                <w:rFonts w:ascii="宋体" w:hAnsi="宋体" w:cs="宋体" w:eastAsia="宋体" w:hint="default"/>
                <w:sz w:val="21"/>
                <w:szCs w:val="21"/>
              </w:rPr>
              <w:t>2018018</w:t>
            </w:r>
            <w:r>
              <w:rPr>
                <w:rFonts w:ascii="宋体" w:hAnsi="宋体" w:cs="宋体" w:eastAsia="宋体" w:hint="default"/>
                <w:spacing w:val="-53"/>
                <w:sz w:val="21"/>
                <w:szCs w:val="21"/>
              </w:rPr>
              <w:t> </w:t>
            </w:r>
            <w:r>
              <w:rPr>
                <w:rFonts w:ascii="宋体" w:hAnsi="宋体" w:cs="宋体" w:eastAsia="宋体" w:hint="default"/>
                <w:sz w:val="21"/>
                <w:szCs w:val="21"/>
              </w:rPr>
              <w:t>航天信息股份有限公司关于回购注销</w:t>
            </w:r>
            <w:r>
              <w:rPr>
                <w:rFonts w:ascii="宋体" w:hAnsi="宋体" w:cs="宋体" w:eastAsia="宋体" w:hint="default"/>
                <w:w w:val="100"/>
                <w:sz w:val="21"/>
                <w:szCs w:val="21"/>
              </w:rPr>
              <w:t> </w:t>
            </w:r>
            <w:r>
              <w:rPr>
                <w:rFonts w:ascii="宋体" w:hAnsi="宋体" w:cs="宋体" w:eastAsia="宋体" w:hint="default"/>
                <w:sz w:val="21"/>
                <w:szCs w:val="21"/>
              </w:rPr>
              <w:t>部分股权激励限制性股票的公告</w:t>
            </w:r>
          </w:p>
        </w:tc>
      </w:tr>
      <w:tr>
        <w:trPr>
          <w:trHeight w:val="946"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1"/>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年年度股</w:t>
            </w:r>
            <w:r>
              <w:rPr>
                <w:rFonts w:ascii="宋体" w:hAnsi="宋体" w:cs="宋体" w:eastAsia="宋体" w:hint="default"/>
                <w:w w:val="100"/>
                <w:sz w:val="21"/>
                <w:szCs w:val="21"/>
              </w:rPr>
              <w:t> </w:t>
            </w:r>
            <w:r>
              <w:rPr>
                <w:rFonts w:ascii="宋体" w:hAnsi="宋体" w:cs="宋体" w:eastAsia="宋体" w:hint="default"/>
                <w:spacing w:val="-2"/>
                <w:sz w:val="21"/>
                <w:szCs w:val="21"/>
              </w:rPr>
              <w:t>东大会审议关于公司回购注销部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分限制性股票的议案</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2018025</w:t>
            </w:r>
            <w:r>
              <w:rPr>
                <w:rFonts w:ascii="宋体" w:hAnsi="宋体" w:cs="宋体" w:eastAsia="宋体" w:hint="default"/>
                <w:spacing w:val="-55"/>
                <w:sz w:val="21"/>
                <w:szCs w:val="21"/>
              </w:rPr>
              <w:t> </w:t>
            </w:r>
            <w:r>
              <w:rPr>
                <w:rFonts w:ascii="宋体" w:hAnsi="宋体" w:cs="宋体" w:eastAsia="宋体" w:hint="default"/>
                <w:sz w:val="21"/>
                <w:szCs w:val="21"/>
              </w:rPr>
              <w:t>航天信息股份有限公司</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年年度股东大会决议公</w:t>
            </w:r>
          </w:p>
          <w:p>
            <w:pPr>
              <w:pStyle w:val="TableParagraph"/>
              <w:spacing w:line="273" w:lineRule="auto" w:before="37"/>
              <w:ind w:left="103" w:right="219"/>
              <w:jc w:val="left"/>
              <w:rPr>
                <w:rFonts w:ascii="宋体" w:hAnsi="宋体" w:cs="宋体" w:eastAsia="宋体" w:hint="default"/>
                <w:sz w:val="21"/>
                <w:szCs w:val="21"/>
              </w:rPr>
            </w:pPr>
            <w:r>
              <w:rPr>
                <w:rFonts w:ascii="宋体" w:hAnsi="宋体" w:cs="宋体" w:eastAsia="宋体" w:hint="default"/>
                <w:sz w:val="21"/>
                <w:szCs w:val="21"/>
              </w:rPr>
              <w:t>告</w:t>
            </w:r>
            <w:r>
              <w:rPr>
                <w:rFonts w:ascii="宋体" w:hAnsi="宋体" w:cs="宋体" w:eastAsia="宋体" w:hint="default"/>
                <w:spacing w:val="-53"/>
                <w:sz w:val="21"/>
                <w:szCs w:val="21"/>
              </w:rPr>
              <w:t> </w:t>
            </w:r>
            <w:r>
              <w:rPr>
                <w:rFonts w:ascii="宋体" w:hAnsi="宋体" w:cs="宋体" w:eastAsia="宋体" w:hint="default"/>
                <w:sz w:val="21"/>
                <w:szCs w:val="21"/>
              </w:rPr>
              <w:t>2018026</w:t>
            </w:r>
            <w:r>
              <w:rPr>
                <w:rFonts w:ascii="宋体" w:hAnsi="宋体" w:cs="宋体" w:eastAsia="宋体" w:hint="default"/>
                <w:spacing w:val="-55"/>
                <w:sz w:val="21"/>
                <w:szCs w:val="21"/>
              </w:rPr>
              <w:t> </w:t>
            </w:r>
            <w:r>
              <w:rPr>
                <w:rFonts w:ascii="宋体" w:hAnsi="宋体" w:cs="宋体" w:eastAsia="宋体" w:hint="default"/>
                <w:sz w:val="21"/>
                <w:szCs w:val="21"/>
              </w:rPr>
              <w:t>航天信息股份有限公司关于拟回购注销部分限制</w:t>
            </w:r>
            <w:r>
              <w:rPr>
                <w:rFonts w:ascii="宋体" w:hAnsi="宋体" w:cs="宋体" w:eastAsia="宋体" w:hint="default"/>
                <w:w w:val="100"/>
                <w:sz w:val="21"/>
                <w:szCs w:val="21"/>
              </w:rPr>
              <w:t> </w:t>
            </w:r>
            <w:r>
              <w:rPr>
                <w:rFonts w:ascii="宋体" w:hAnsi="宋体" w:cs="宋体" w:eastAsia="宋体" w:hint="default"/>
                <w:sz w:val="21"/>
                <w:szCs w:val="21"/>
              </w:rPr>
              <w:t>性股票减资暨通知债权人的公告</w:t>
            </w:r>
          </w:p>
        </w:tc>
      </w:tr>
      <w:tr>
        <w:trPr>
          <w:trHeight w:val="188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日第六届董事会</w:t>
            </w:r>
            <w:r>
              <w:rPr>
                <w:rFonts w:ascii="宋体" w:hAnsi="宋体" w:cs="宋体" w:eastAsia="宋体" w:hint="default"/>
                <w:w w:val="100"/>
                <w:sz w:val="21"/>
                <w:szCs w:val="21"/>
              </w:rPr>
              <w:t> </w:t>
            </w:r>
            <w:r>
              <w:rPr>
                <w:rFonts w:ascii="宋体" w:hAnsi="宋体" w:cs="宋体" w:eastAsia="宋体" w:hint="default"/>
                <w:spacing w:val="-2"/>
                <w:sz w:val="21"/>
                <w:szCs w:val="21"/>
              </w:rPr>
              <w:t>第四十次会议审议关于公司回购</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注销部分限制性股票的议案、关</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于公司</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年限制性股票激励</w:t>
            </w:r>
            <w:r>
              <w:rPr>
                <w:rFonts w:ascii="宋体" w:hAnsi="宋体" w:cs="宋体" w:eastAsia="宋体" w:hint="default"/>
                <w:w w:val="100"/>
                <w:sz w:val="21"/>
                <w:szCs w:val="21"/>
              </w:rPr>
              <w:t> </w:t>
            </w:r>
            <w:r>
              <w:rPr>
                <w:rFonts w:ascii="宋体" w:hAnsi="宋体" w:cs="宋体" w:eastAsia="宋体" w:hint="default"/>
                <w:spacing w:val="-2"/>
                <w:sz w:val="21"/>
                <w:szCs w:val="21"/>
              </w:rPr>
              <w:t>计划第一期限制性股票解锁的议</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案</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2019005</w:t>
            </w:r>
            <w:r>
              <w:rPr>
                <w:rFonts w:ascii="宋体" w:hAnsi="宋体" w:cs="宋体" w:eastAsia="宋体" w:hint="default"/>
                <w:spacing w:val="-56"/>
                <w:sz w:val="21"/>
                <w:szCs w:val="21"/>
              </w:rPr>
              <w:t> </w:t>
            </w:r>
            <w:r>
              <w:rPr>
                <w:rFonts w:ascii="宋体" w:hAnsi="宋体" w:cs="宋体" w:eastAsia="宋体" w:hint="default"/>
                <w:sz w:val="21"/>
                <w:szCs w:val="21"/>
              </w:rPr>
              <w:t>航天信息股份有限公司第六届董事会第四十次会议</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决议公告</w:t>
            </w:r>
            <w:r>
              <w:rPr>
                <w:rFonts w:ascii="宋体" w:hAnsi="宋体" w:cs="宋体" w:eastAsia="宋体" w:hint="default"/>
                <w:spacing w:val="-55"/>
                <w:sz w:val="21"/>
                <w:szCs w:val="21"/>
              </w:rPr>
              <w:t> </w:t>
            </w:r>
            <w:r>
              <w:rPr>
                <w:rFonts w:ascii="宋体" w:hAnsi="宋体" w:cs="宋体" w:eastAsia="宋体" w:hint="default"/>
                <w:sz w:val="21"/>
                <w:szCs w:val="21"/>
              </w:rPr>
              <w:t>2019007</w:t>
            </w:r>
            <w:r>
              <w:rPr>
                <w:rFonts w:ascii="宋体" w:hAnsi="宋体" w:cs="宋体" w:eastAsia="宋体" w:hint="default"/>
                <w:spacing w:val="-54"/>
                <w:sz w:val="21"/>
                <w:szCs w:val="21"/>
              </w:rPr>
              <w:t> </w:t>
            </w:r>
            <w:r>
              <w:rPr>
                <w:rFonts w:ascii="宋体" w:hAnsi="宋体" w:cs="宋体" w:eastAsia="宋体" w:hint="default"/>
                <w:sz w:val="21"/>
                <w:szCs w:val="21"/>
              </w:rPr>
              <w:t>航天信息股份有限公司关于回购注销部分</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股权激励限制性股票的公告</w:t>
            </w:r>
            <w:r>
              <w:rPr>
                <w:rFonts w:ascii="宋体" w:hAnsi="宋体" w:cs="宋体" w:eastAsia="宋体" w:hint="default"/>
                <w:spacing w:val="-53"/>
                <w:sz w:val="21"/>
                <w:szCs w:val="21"/>
              </w:rPr>
              <w:t> </w:t>
            </w:r>
            <w:r>
              <w:rPr>
                <w:rFonts w:ascii="宋体" w:hAnsi="宋体" w:cs="宋体" w:eastAsia="宋体" w:hint="default"/>
                <w:sz w:val="21"/>
                <w:szCs w:val="21"/>
              </w:rPr>
              <w:t>2019008</w:t>
            </w:r>
            <w:r>
              <w:rPr>
                <w:rFonts w:ascii="宋体" w:hAnsi="宋体" w:cs="宋体" w:eastAsia="宋体" w:hint="default"/>
                <w:spacing w:val="-55"/>
                <w:sz w:val="21"/>
                <w:szCs w:val="21"/>
              </w:rPr>
              <w:t> </w:t>
            </w:r>
            <w:r>
              <w:rPr>
                <w:rFonts w:ascii="宋体" w:hAnsi="宋体" w:cs="宋体" w:eastAsia="宋体" w:hint="default"/>
                <w:sz w:val="21"/>
                <w:szCs w:val="21"/>
              </w:rPr>
              <w:t>航天信息股份有限公司</w:t>
            </w:r>
          </w:p>
          <w:p>
            <w:pPr>
              <w:pStyle w:val="TableParagraph"/>
              <w:spacing w:line="273" w:lineRule="auto" w:before="37"/>
              <w:ind w:left="103" w:right="115"/>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年限制性股票激励计划第一期限制性股票解锁情况</w:t>
            </w:r>
            <w:r>
              <w:rPr>
                <w:rFonts w:ascii="宋体" w:hAnsi="宋体" w:cs="宋体" w:eastAsia="宋体" w:hint="default"/>
                <w:w w:val="100"/>
                <w:sz w:val="21"/>
                <w:szCs w:val="21"/>
              </w:rPr>
              <w:t> </w:t>
            </w:r>
            <w:r>
              <w:rPr>
                <w:rFonts w:ascii="宋体" w:hAnsi="宋体" w:cs="宋体" w:eastAsia="宋体" w:hint="default"/>
                <w:sz w:val="21"/>
                <w:szCs w:val="21"/>
              </w:rPr>
              <w:t>的公告</w:t>
            </w:r>
          </w:p>
        </w:tc>
      </w:tr>
    </w:tbl>
    <w:p>
      <w:pPr>
        <w:spacing w:line="240" w:lineRule="auto" w:before="9"/>
        <w:rPr>
          <w:rFonts w:ascii="宋体" w:hAnsi="宋体" w:cs="宋体" w:eastAsia="宋体" w:hint="default"/>
          <w:sz w:val="24"/>
          <w:szCs w:val="24"/>
        </w:rPr>
      </w:pPr>
    </w:p>
    <w:p>
      <w:pPr>
        <w:spacing w:line="324" w:lineRule="auto" w:before="36"/>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39" w:lineRule="exact"/>
        <w:ind w:left="218" w:right="2465"/>
        <w:jc w:val="left"/>
      </w:pPr>
      <w:r>
        <w:rPr/>
        <w:t>□适用</w:t>
      </w:r>
      <w:r>
        <w:rPr>
          <w:spacing w:val="-1"/>
        </w:rPr>
        <w:t> </w:t>
      </w:r>
      <w:r>
        <w:rPr/>
        <w:t>√不适用</w:t>
      </w:r>
    </w:p>
    <w:p>
      <w:pPr>
        <w:pStyle w:val="BodyText"/>
        <w:spacing w:line="240" w:lineRule="auto" w:before="37"/>
        <w:ind w:left="218" w:right="2465"/>
        <w:jc w:val="left"/>
      </w:pPr>
      <w:r>
        <w:rPr/>
        <w:t>其他说明</w:t>
      </w:r>
    </w:p>
    <w:p>
      <w:pPr>
        <w:pStyle w:val="BodyText"/>
        <w:tabs>
          <w:tab w:pos="1060" w:val="left" w:leader="none"/>
        </w:tabs>
        <w:spacing w:line="240" w:lineRule="auto" w:before="37"/>
        <w:ind w:left="218" w:right="2465"/>
        <w:jc w:val="left"/>
      </w:pPr>
      <w:r>
        <w:rPr>
          <w:spacing w:val="-1"/>
        </w:rPr>
        <w:t>□适用</w:t>
        <w:tab/>
      </w:r>
      <w:r>
        <w:rPr>
          <w:spacing w:val="-2"/>
        </w:rPr>
        <w:t>√不适用</w:t>
      </w:r>
    </w:p>
    <w:p>
      <w:pPr>
        <w:spacing w:line="240" w:lineRule="auto" w:before="9"/>
        <w:rPr>
          <w:rFonts w:ascii="宋体" w:hAnsi="宋体" w:cs="宋体" w:eastAsia="宋体" w:hint="default"/>
          <w:sz w:val="26"/>
          <w:szCs w:val="26"/>
        </w:rPr>
      </w:pPr>
    </w:p>
    <w:p>
      <w:pPr>
        <w:pStyle w:val="BodyText"/>
        <w:spacing w:line="240" w:lineRule="auto"/>
        <w:ind w:left="218" w:right="2465"/>
        <w:jc w:val="left"/>
      </w:pPr>
      <w:r>
        <w:rPr/>
        <w:t>员工持股计划情况</w:t>
      </w:r>
    </w:p>
    <w:p>
      <w:pPr>
        <w:pStyle w:val="BodyText"/>
        <w:tabs>
          <w:tab w:pos="1060" w:val="left" w:leader="none"/>
        </w:tabs>
        <w:spacing w:line="240" w:lineRule="auto" w:before="37"/>
        <w:ind w:left="218" w:right="2465"/>
        <w:jc w:val="left"/>
      </w:pPr>
      <w:r>
        <w:rPr>
          <w:spacing w:val="-1"/>
        </w:rPr>
        <w:t>□适用</w:t>
        <w:tab/>
      </w:r>
      <w:r>
        <w:rPr>
          <w:spacing w:val="-2"/>
        </w:rPr>
        <w:t>√不适用</w:t>
      </w:r>
    </w:p>
    <w:p>
      <w:pPr>
        <w:spacing w:line="240" w:lineRule="auto" w:before="9"/>
        <w:rPr>
          <w:rFonts w:ascii="宋体" w:hAnsi="宋体" w:cs="宋体" w:eastAsia="宋体" w:hint="default"/>
          <w:sz w:val="26"/>
          <w:szCs w:val="26"/>
        </w:rPr>
      </w:pPr>
    </w:p>
    <w:p>
      <w:pPr>
        <w:pStyle w:val="BodyText"/>
        <w:spacing w:line="240" w:lineRule="auto"/>
        <w:ind w:left="218" w:right="2465"/>
        <w:jc w:val="left"/>
      </w:pPr>
      <w:r>
        <w:rPr/>
        <w:t>其他激励措施</w:t>
      </w:r>
    </w:p>
    <w:p>
      <w:pPr>
        <w:pStyle w:val="BodyText"/>
        <w:spacing w:line="240" w:lineRule="auto" w:before="37"/>
        <w:ind w:left="21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465"/>
        <w:jc w:val="left"/>
        <w:rPr>
          <w:b w:val="0"/>
          <w:bCs w:val="0"/>
        </w:rPr>
      </w:pPr>
      <w:r>
        <w:rPr/>
        <w:t>十四、重大关联交易</w:t>
      </w:r>
      <w:r>
        <w:rPr>
          <w:b w:val="0"/>
          <w:bCs w:val="0"/>
        </w:rPr>
      </w:r>
    </w:p>
    <w:p>
      <w:pPr>
        <w:pStyle w:val="Heading4"/>
        <w:spacing w:line="240" w:lineRule="auto" w:before="97"/>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70"/>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经公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第</w:t>
            </w:r>
            <w:r>
              <w:rPr>
                <w:rFonts w:ascii="宋体" w:hAnsi="宋体" w:cs="宋体" w:eastAsia="宋体" w:hint="default"/>
                <w:spacing w:val="-3"/>
                <w:w w:val="100"/>
                <w:sz w:val="21"/>
                <w:szCs w:val="21"/>
              </w:rPr>
              <w:t>六</w:t>
            </w:r>
            <w:r>
              <w:rPr>
                <w:rFonts w:ascii="宋体" w:hAnsi="宋体" w:cs="宋体" w:eastAsia="宋体" w:hint="default"/>
                <w:w w:val="100"/>
                <w:sz w:val="21"/>
                <w:szCs w:val="21"/>
              </w:rPr>
              <w:t>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w:t>
            </w:r>
            <w:r>
              <w:rPr>
                <w:rFonts w:ascii="宋体" w:hAnsi="宋体" w:cs="宋体" w:eastAsia="宋体" w:hint="default"/>
                <w:spacing w:val="-3"/>
                <w:w w:val="100"/>
                <w:sz w:val="21"/>
                <w:szCs w:val="21"/>
              </w:rPr>
              <w:t>二</w:t>
            </w:r>
            <w:r>
              <w:rPr>
                <w:rFonts w:ascii="宋体" w:hAnsi="宋体" w:cs="宋体" w:eastAsia="宋体" w:hint="default"/>
                <w:w w:val="100"/>
                <w:sz w:val="21"/>
                <w:szCs w:val="21"/>
              </w:rPr>
              <w:t>十</w:t>
            </w:r>
            <w:r>
              <w:rPr>
                <w:rFonts w:ascii="宋体" w:hAnsi="宋体" w:cs="宋体" w:eastAsia="宋体" w:hint="default"/>
                <w:spacing w:val="-1"/>
                <w:w w:val="100"/>
                <w:sz w:val="21"/>
                <w:szCs w:val="21"/>
              </w:rPr>
              <w:t>七</w:t>
            </w:r>
            <w:r>
              <w:rPr>
                <w:rFonts w:ascii="宋体" w:hAnsi="宋体" w:cs="宋体" w:eastAsia="宋体" w:hint="default"/>
                <w:spacing w:val="-3"/>
                <w:w w:val="100"/>
                <w:sz w:val="21"/>
                <w:szCs w:val="21"/>
              </w:rPr>
              <w:t>次</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审议</w:t>
            </w:r>
            <w:r>
              <w:rPr>
                <w:rFonts w:ascii="宋体" w:hAnsi="宋体" w:cs="宋体" w:eastAsia="宋体" w:hint="default"/>
                <w:spacing w:val="-106"/>
                <w:w w:val="100"/>
                <w:sz w:val="21"/>
                <w:szCs w:val="21"/>
              </w:rPr>
              <w:t>，</w:t>
            </w:r>
            <w:r>
              <w:rPr>
                <w:rFonts w:ascii="宋体" w:hAnsi="宋体" w:cs="宋体" w:eastAsia="宋体" w:hint="default"/>
                <w:w w:val="100"/>
                <w:sz w:val="21"/>
                <w:szCs w:val="21"/>
              </w:rPr>
              <w:t>通过</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21</w:t>
            </w:r>
            <w:r>
              <w:rPr>
                <w:rFonts w:ascii="宋体" w:hAnsi="宋体" w:cs="宋体" w:eastAsia="宋体" w:hint="default"/>
                <w:spacing w:val="-50"/>
                <w:sz w:val="21"/>
                <w:szCs w:val="21"/>
              </w:rPr>
              <w:t> </w:t>
            </w:r>
            <w:r>
              <w:rPr>
                <w:rFonts w:ascii="宋体" w:hAnsi="宋体" w:cs="宋体" w:eastAsia="宋体" w:hint="default"/>
                <w:spacing w:val="-5"/>
                <w:sz w:val="21"/>
                <w:szCs w:val="21"/>
              </w:rPr>
              <w:t>日，公司在上海证券交易所网站</w:t>
            </w:r>
          </w:p>
        </w:tc>
      </w:tr>
    </w:tbl>
    <w:p>
      <w:pPr>
        <w:spacing w:after="0" w:line="262" w:lineRule="exact"/>
        <w:jc w:val="center"/>
        <w:rPr>
          <w:rFonts w:ascii="宋体" w:hAnsi="宋体" w:cs="宋体" w:eastAsia="宋体" w:hint="default"/>
          <w:sz w:val="21"/>
          <w:szCs w:val="21"/>
        </w:rPr>
        <w:sectPr>
          <w:footerReference w:type="default" r:id="rId23"/>
          <w:pgSz w:w="11910" w:h="16840"/>
          <w:pgMar w:footer="1195" w:header="880" w:top="1120" w:bottom="1380" w:left="1580" w:right="1040"/>
          <w:pgNumType w:start="6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85" w:type="dxa"/>
        <w:tblLayout w:type="fixed"/>
        <w:tblCellMar>
          <w:top w:w="0" w:type="dxa"/>
          <w:left w:w="0" w:type="dxa"/>
          <w:bottom w:w="0" w:type="dxa"/>
          <w:right w:w="0" w:type="dxa"/>
        </w:tblCellMar>
        <w:tblLook w:val="01E0"/>
      </w:tblPr>
      <w:tblGrid>
        <w:gridCol w:w="4525"/>
        <w:gridCol w:w="4525"/>
      </w:tblGrid>
      <w:tr>
        <w:trPr>
          <w:trHeight w:val="157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了《关于公司</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年日常关联交易的议案》，</w:t>
            </w:r>
            <w:r>
              <w:rPr>
                <w:rFonts w:ascii="宋体" w:hAnsi="宋体" w:cs="宋体" w:eastAsia="宋体" w:hint="default"/>
                <w:w w:val="100"/>
                <w:sz w:val="21"/>
                <w:szCs w:val="21"/>
              </w:rPr>
              <w:t> </w:t>
            </w:r>
            <w:r>
              <w:rPr>
                <w:rFonts w:ascii="宋体" w:hAnsi="宋体" w:cs="宋体" w:eastAsia="宋体" w:hint="default"/>
                <w:spacing w:val="2"/>
                <w:sz w:val="21"/>
                <w:szCs w:val="21"/>
              </w:rPr>
              <w:t>公司在上海证券交易所网站和指定报刊披露了</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“航天信息股份有限公司</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年日常关联交易</w:t>
            </w:r>
          </w:p>
          <w:p>
            <w:pPr>
              <w:pStyle w:val="TableParagraph"/>
              <w:spacing w:line="273" w:lineRule="auto" w:before="7"/>
              <w:ind w:left="103" w:right="96"/>
              <w:jc w:val="both"/>
              <w:rPr>
                <w:rFonts w:ascii="宋体" w:hAnsi="宋体" w:cs="宋体" w:eastAsia="宋体" w:hint="default"/>
                <w:sz w:val="21"/>
                <w:szCs w:val="21"/>
              </w:rPr>
            </w:pPr>
            <w:r>
              <w:rPr>
                <w:rFonts w:ascii="宋体" w:hAnsi="宋体" w:cs="宋体" w:eastAsia="宋体" w:hint="default"/>
                <w:sz w:val="21"/>
                <w:szCs w:val="21"/>
              </w:rPr>
              <w:t>执行情况及</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年预计日常关联交易情况的公</w:t>
            </w:r>
            <w:r>
              <w:rPr>
                <w:rFonts w:ascii="宋体" w:hAnsi="宋体" w:cs="宋体" w:eastAsia="宋体" w:hint="default"/>
                <w:w w:val="100"/>
                <w:sz w:val="21"/>
                <w:szCs w:val="21"/>
              </w:rPr>
              <w:t> </w:t>
            </w:r>
            <w:r>
              <w:rPr>
                <w:rFonts w:ascii="宋体" w:hAnsi="宋体" w:cs="宋体" w:eastAsia="宋体" w:hint="default"/>
                <w:sz w:val="21"/>
                <w:szCs w:val="21"/>
              </w:rPr>
              <w:t>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both"/>
              <w:rPr>
                <w:rFonts w:ascii="宋体" w:hAnsi="宋体" w:cs="宋体" w:eastAsia="宋体" w:hint="default"/>
                <w:sz w:val="21"/>
                <w:szCs w:val="21"/>
              </w:rPr>
            </w:pPr>
            <w:r>
              <w:rPr>
                <w:rFonts w:ascii="宋体" w:hAnsi="宋体" w:cs="宋体" w:eastAsia="宋体" w:hint="default"/>
                <w:spacing w:val="2"/>
                <w:sz w:val="21"/>
                <w:szCs w:val="21"/>
              </w:rPr>
              <w:t>和指定报刊上披露了《航天信息股份有限公司</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年日常关联交易执行情况及</w:t>
            </w:r>
            <w:r>
              <w:rPr>
                <w:rFonts w:ascii="宋体" w:hAnsi="宋体" w:cs="宋体" w:eastAsia="宋体" w:hint="default"/>
                <w:spacing w:val="-71"/>
                <w:sz w:val="21"/>
                <w:szCs w:val="21"/>
              </w:rPr>
              <w:t> </w:t>
            </w:r>
            <w:r>
              <w:rPr>
                <w:rFonts w:ascii="宋体" w:hAnsi="宋体" w:cs="宋体" w:eastAsia="宋体" w:hint="default"/>
                <w:sz w:val="21"/>
                <w:szCs w:val="21"/>
              </w:rPr>
              <w:t>2018</w:t>
            </w:r>
            <w:r>
              <w:rPr>
                <w:rFonts w:ascii="宋体" w:hAnsi="宋体" w:cs="宋体" w:eastAsia="宋体" w:hint="default"/>
                <w:spacing w:val="-71"/>
                <w:sz w:val="21"/>
                <w:szCs w:val="21"/>
              </w:rPr>
              <w:t> </w:t>
            </w:r>
            <w:r>
              <w:rPr>
                <w:rFonts w:ascii="宋体" w:hAnsi="宋体" w:cs="宋体" w:eastAsia="宋体" w:hint="default"/>
                <w:sz w:val="21"/>
                <w:szCs w:val="21"/>
              </w:rPr>
              <w:t>年预计日</w:t>
            </w:r>
            <w:r>
              <w:rPr>
                <w:rFonts w:ascii="宋体" w:hAnsi="宋体" w:cs="宋体" w:eastAsia="宋体" w:hint="default"/>
                <w:w w:val="100"/>
                <w:sz w:val="21"/>
                <w:szCs w:val="21"/>
              </w:rPr>
              <w:t> </w:t>
            </w:r>
            <w:r>
              <w:rPr>
                <w:rFonts w:ascii="宋体" w:hAnsi="宋体" w:cs="宋体" w:eastAsia="宋体" w:hint="default"/>
                <w:sz w:val="21"/>
                <w:szCs w:val="21"/>
              </w:rPr>
              <w:t>常关联交易情况的公告》（</w:t>
            </w:r>
            <w:r>
              <w:rPr>
                <w:rFonts w:ascii="宋体" w:hAnsi="宋体" w:cs="宋体" w:eastAsia="宋体" w:hint="default"/>
                <w:sz w:val="21"/>
                <w:szCs w:val="21"/>
              </w:rPr>
              <w:t>2018-008</w:t>
            </w:r>
            <w:r>
              <w:rPr>
                <w:rFonts w:ascii="宋体" w:hAnsi="宋体" w:cs="宋体" w:eastAsia="宋体" w:hint="default"/>
                <w:sz w:val="21"/>
                <w:szCs w:val="21"/>
              </w:rPr>
              <w:t>）</w:t>
            </w:r>
          </w:p>
        </w:tc>
      </w:tr>
    </w:tbl>
    <w:p>
      <w:pPr>
        <w:spacing w:line="240" w:lineRule="auto" w:before="9"/>
        <w:rPr>
          <w:rFonts w:ascii="宋体" w:hAnsi="宋体" w:cs="宋体" w:eastAsia="宋体" w:hint="default"/>
          <w:sz w:val="24"/>
          <w:szCs w:val="24"/>
        </w:rPr>
      </w:pPr>
    </w:p>
    <w:p>
      <w:pPr>
        <w:pStyle w:val="Heading4"/>
        <w:spacing w:line="240" w:lineRule="auto"/>
        <w:ind w:left="139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2240" w:val="left" w:leader="none"/>
        </w:tabs>
        <w:spacing w:line="240" w:lineRule="auto" w:before="97"/>
        <w:ind w:left="1398" w:right="0"/>
        <w:jc w:val="left"/>
      </w:pPr>
      <w:r>
        <w:rPr>
          <w:spacing w:val="-1"/>
        </w:rPr>
        <w:t>□适用</w:t>
        <w:tab/>
      </w:r>
      <w:r>
        <w:rPr>
          <w:spacing w:val="-2"/>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400" w:right="200"/>
        </w:sectPr>
      </w:pPr>
    </w:p>
    <w:p>
      <w:pPr>
        <w:pStyle w:val="Heading4"/>
        <w:spacing w:line="240" w:lineRule="auto"/>
        <w:ind w:left="1398" w:right="-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139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2344" w:val="left" w:leader="none"/>
        </w:tabs>
        <w:spacing w:line="240" w:lineRule="auto"/>
        <w:ind w:left="139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400" w:right="200"/>
          <w:cols w:num="2" w:equalWidth="0">
            <w:col w:w="3928" w:space="2805"/>
            <w:col w:w="4577"/>
          </w:cols>
        </w:sectPr>
      </w:pP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417"/>
        <w:gridCol w:w="703"/>
        <w:gridCol w:w="565"/>
        <w:gridCol w:w="569"/>
        <w:gridCol w:w="994"/>
        <w:gridCol w:w="1700"/>
        <w:gridCol w:w="1587"/>
        <w:gridCol w:w="722"/>
        <w:gridCol w:w="523"/>
        <w:gridCol w:w="427"/>
        <w:gridCol w:w="855"/>
      </w:tblGrid>
      <w:tr>
        <w:trPr>
          <w:trHeight w:val="1882"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40" w:right="29" w:hanging="212"/>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67" w:right="63"/>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5" w:right="19"/>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内容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69" w:right="69"/>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定价原则</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关联交易价格</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关联交易金额</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40" w:right="36"/>
              <w:jc w:val="center"/>
              <w:rPr>
                <w:rFonts w:ascii="宋体" w:hAnsi="宋体" w:cs="宋体" w:eastAsia="宋体" w:hint="default"/>
                <w:sz w:val="21"/>
                <w:szCs w:val="21"/>
              </w:rPr>
            </w:pPr>
            <w:r>
              <w:rPr>
                <w:rFonts w:ascii="宋体" w:hAnsi="宋体" w:cs="宋体" w:eastAsia="宋体" w:hint="default"/>
                <w:sz w:val="21"/>
                <w:szCs w:val="21"/>
              </w:rPr>
              <w:t>占同类</w:t>
            </w:r>
            <w:r>
              <w:rPr>
                <w:rFonts w:ascii="宋体" w:hAnsi="宋体" w:cs="宋体" w:eastAsia="宋体" w:hint="default"/>
                <w:w w:val="100"/>
                <w:sz w:val="21"/>
                <w:szCs w:val="21"/>
              </w:rPr>
              <w:t> </w:t>
            </w:r>
            <w:r>
              <w:rPr>
                <w:rFonts w:ascii="宋体" w:hAnsi="宋体" w:cs="宋体" w:eastAsia="宋体" w:hint="default"/>
                <w:sz w:val="21"/>
                <w:szCs w:val="21"/>
              </w:rPr>
              <w:t>交易金</w:t>
            </w:r>
            <w:r>
              <w:rPr>
                <w:rFonts w:ascii="宋体" w:hAnsi="宋体" w:cs="宋体" w:eastAsia="宋体" w:hint="default"/>
                <w:w w:val="100"/>
                <w:sz w:val="21"/>
                <w:szCs w:val="21"/>
              </w:rPr>
              <w:t> </w:t>
            </w:r>
            <w:r>
              <w:rPr>
                <w:rFonts w:ascii="宋体" w:hAnsi="宋体" w:cs="宋体" w:eastAsia="宋体" w:hint="default"/>
                <w:sz w:val="21"/>
                <w:szCs w:val="21"/>
              </w:rPr>
              <w:t>额的比</w:t>
            </w:r>
            <w:r>
              <w:rPr>
                <w:rFonts w:ascii="宋体" w:hAnsi="宋体" w:cs="宋体" w:eastAsia="宋体" w:hint="default"/>
                <w:w w:val="100"/>
                <w:sz w:val="21"/>
                <w:szCs w:val="21"/>
              </w:rPr>
              <w:t> </w:t>
            </w:r>
            <w:r>
              <w:rPr>
                <w:rFonts w:ascii="宋体" w:hAnsi="宋体" w:cs="宋体" w:eastAsia="宋体" w:hint="default"/>
                <w:sz w:val="21"/>
                <w:szCs w:val="21"/>
              </w:rPr>
              <w:t>例</w:t>
            </w:r>
          </w:p>
          <w:p>
            <w:pPr>
              <w:pStyle w:val="TableParagraph"/>
              <w:spacing w:line="240" w:lineRule="auto" w:before="7"/>
              <w:ind w:left="2" w:right="0"/>
              <w:jc w:val="center"/>
              <w:rPr>
                <w:rFonts w:ascii="宋体" w:hAnsi="宋体" w:cs="宋体" w:eastAsia="宋体" w:hint="default"/>
                <w:sz w:val="21"/>
                <w:szCs w:val="21"/>
              </w:rPr>
            </w:pPr>
            <w:r>
              <w:rPr>
                <w:rFonts w:ascii="宋体"/>
                <w:sz w:val="21"/>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5" w:right="43"/>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结算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0" w:right="103"/>
              <w:jc w:val="both"/>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场</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格</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05"/>
              <w:jc w:val="both"/>
              <w:rPr>
                <w:rFonts w:ascii="宋体" w:hAnsi="宋体" w:cs="宋体" w:eastAsia="宋体" w:hint="default"/>
                <w:sz w:val="21"/>
                <w:szCs w:val="21"/>
              </w:rPr>
            </w:pPr>
            <w:r>
              <w:rPr>
                <w:rFonts w:ascii="宋体" w:hAnsi="宋体" w:cs="宋体" w:eastAsia="宋体" w:hint="default"/>
                <w:sz w:val="21"/>
                <w:szCs w:val="21"/>
              </w:rPr>
              <w:t>交易价</w:t>
            </w:r>
            <w:r>
              <w:rPr>
                <w:rFonts w:ascii="宋体" w:hAnsi="宋体" w:cs="宋体" w:eastAsia="宋体" w:hint="default"/>
                <w:spacing w:val="-102"/>
                <w:sz w:val="21"/>
                <w:szCs w:val="21"/>
              </w:rPr>
              <w:t> </w:t>
            </w:r>
            <w:r>
              <w:rPr>
                <w:rFonts w:ascii="宋体" w:hAnsi="宋体" w:cs="宋体" w:eastAsia="宋体" w:hint="default"/>
                <w:sz w:val="21"/>
                <w:szCs w:val="21"/>
              </w:rPr>
              <w:t>格与市</w:t>
            </w:r>
            <w:r>
              <w:rPr>
                <w:rFonts w:ascii="宋体" w:hAnsi="宋体" w:cs="宋体" w:eastAsia="宋体" w:hint="default"/>
                <w:spacing w:val="-102"/>
                <w:sz w:val="21"/>
                <w:szCs w:val="21"/>
              </w:rPr>
              <w:t> </w:t>
            </w:r>
            <w:r>
              <w:rPr>
                <w:rFonts w:ascii="宋体" w:hAnsi="宋体" w:cs="宋体" w:eastAsia="宋体" w:hint="default"/>
                <w:sz w:val="21"/>
                <w:szCs w:val="21"/>
              </w:rPr>
              <w:t>场参考</w:t>
            </w:r>
            <w:r>
              <w:rPr>
                <w:rFonts w:ascii="宋体" w:hAnsi="宋体" w:cs="宋体" w:eastAsia="宋体" w:hint="default"/>
                <w:spacing w:val="-102"/>
                <w:sz w:val="21"/>
                <w:szCs w:val="21"/>
              </w:rPr>
              <w:t> </w:t>
            </w:r>
            <w:r>
              <w:rPr>
                <w:rFonts w:ascii="宋体" w:hAnsi="宋体" w:cs="宋体" w:eastAsia="宋体" w:hint="default"/>
                <w:sz w:val="21"/>
                <w:szCs w:val="21"/>
              </w:rPr>
              <w:t>价格差</w:t>
            </w:r>
            <w:r>
              <w:rPr>
                <w:rFonts w:ascii="宋体" w:hAnsi="宋体" w:cs="宋体" w:eastAsia="宋体" w:hint="default"/>
                <w:spacing w:val="-102"/>
                <w:sz w:val="21"/>
                <w:szCs w:val="21"/>
              </w:rPr>
              <w:t> </w:t>
            </w:r>
            <w:r>
              <w:rPr>
                <w:rFonts w:ascii="宋体" w:hAnsi="宋体" w:cs="宋体" w:eastAsia="宋体" w:hint="default"/>
                <w:sz w:val="21"/>
                <w:szCs w:val="21"/>
              </w:rPr>
              <w:t>异较大</w:t>
            </w:r>
            <w:r>
              <w:rPr>
                <w:rFonts w:ascii="宋体" w:hAnsi="宋体" w:cs="宋体" w:eastAsia="宋体" w:hint="default"/>
                <w:spacing w:val="-102"/>
                <w:sz w:val="21"/>
                <w:szCs w:val="21"/>
              </w:rPr>
              <w:t> </w:t>
            </w:r>
            <w:r>
              <w:rPr>
                <w:rFonts w:ascii="宋体" w:hAnsi="宋体" w:cs="宋体" w:eastAsia="宋体" w:hint="default"/>
                <w:sz w:val="21"/>
                <w:szCs w:val="21"/>
              </w:rPr>
              <w:t>的原因</w:t>
            </w: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北京计算机技术及应用研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究所</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60,424,295.07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60,424,295.07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center"/>
              <w:rPr>
                <w:rFonts w:ascii="宋体" w:hAnsi="宋体" w:cs="宋体" w:eastAsia="宋体" w:hint="default"/>
                <w:sz w:val="21"/>
                <w:szCs w:val="21"/>
              </w:rPr>
            </w:pPr>
            <w:r>
              <w:rPr>
                <w:rFonts w:ascii="宋体"/>
                <w:sz w:val="21"/>
              </w:rPr>
              <w:t>19.30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北京航天爱威电子技术有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22,354,218.53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22,354,218.53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7.14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北京航天宇泰科技有限公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21,833,117.94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21,833,117.94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6.97</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上海爱信诺航芯电子科技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spacing w:val="-1"/>
                <w:sz w:val="21"/>
              </w:rPr>
              <w:t>20,950,946.57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20,950,946.57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4" w:right="0"/>
              <w:jc w:val="center"/>
              <w:rPr>
                <w:rFonts w:ascii="宋体" w:hAnsi="宋体" w:cs="宋体" w:eastAsia="宋体" w:hint="default"/>
                <w:sz w:val="21"/>
                <w:szCs w:val="21"/>
              </w:rPr>
            </w:pPr>
            <w:r>
              <w:rPr>
                <w:rFonts w:ascii="宋体"/>
                <w:sz w:val="21"/>
              </w:rPr>
              <w:t>6.69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4"/>
              <w:jc w:val="left"/>
              <w:rPr>
                <w:rFonts w:ascii="宋体" w:hAnsi="宋体" w:cs="宋体" w:eastAsia="宋体" w:hint="default"/>
                <w:sz w:val="21"/>
                <w:szCs w:val="21"/>
              </w:rPr>
            </w:pPr>
            <w:r>
              <w:rPr>
                <w:rFonts w:ascii="宋体"/>
                <w:spacing w:val="-1"/>
                <w:sz w:val="21"/>
              </w:rPr>
              <w:t>WincorNixdorfInternati</w:t>
            </w:r>
            <w:r>
              <w:rPr>
                <w:rFonts w:ascii="宋体"/>
                <w:spacing w:val="-82"/>
                <w:sz w:val="21"/>
              </w:rPr>
              <w:t> </w:t>
            </w:r>
            <w:r>
              <w:rPr>
                <w:rFonts w:ascii="宋体"/>
                <w:spacing w:val="-82"/>
                <w:sz w:val="21"/>
              </w:rPr>
            </w:r>
            <w:r>
              <w:rPr>
                <w:rFonts w:ascii="宋体"/>
                <w:sz w:val="21"/>
              </w:rPr>
              <w:t>onaGMBH</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6"/>
              <w:jc w:val="right"/>
              <w:rPr>
                <w:rFonts w:ascii="宋体" w:hAnsi="宋体" w:cs="宋体" w:eastAsia="宋体" w:hint="default"/>
                <w:sz w:val="21"/>
                <w:szCs w:val="21"/>
              </w:rPr>
            </w:pPr>
            <w:r>
              <w:rPr>
                <w:rFonts w:ascii="宋体"/>
                <w:spacing w:val="-1"/>
                <w:sz w:val="21"/>
              </w:rPr>
              <w:t>16,186,942.34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16,186,942.34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4" w:right="0"/>
              <w:jc w:val="center"/>
              <w:rPr>
                <w:rFonts w:ascii="宋体" w:hAnsi="宋体" w:cs="宋体" w:eastAsia="宋体" w:hint="default"/>
                <w:sz w:val="21"/>
                <w:szCs w:val="21"/>
              </w:rPr>
            </w:pPr>
            <w:r>
              <w:rPr>
                <w:rFonts w:ascii="宋体"/>
                <w:sz w:val="21"/>
              </w:rPr>
              <w:t>5.17</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怡创集团有限公司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5,753,298.37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sz w:val="21"/>
              </w:rPr>
              <w:t>5,753,298.37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1.84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航天开元科技有限公司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5,618,377.06</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sz w:val="21"/>
              </w:rPr>
              <w:t>5,618,377.06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1.79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北京航天智造科技发展有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3,840,517.24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sz w:val="21"/>
              </w:rPr>
              <w:t>3,840,517.24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1.23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航天中认软件测评科技</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（北京）有限责任公司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3,160,377.30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sz w:val="21"/>
              </w:rPr>
              <w:t>3,160,377.30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1.01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40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417"/>
        <w:gridCol w:w="703"/>
        <w:gridCol w:w="565"/>
        <w:gridCol w:w="569"/>
        <w:gridCol w:w="994"/>
        <w:gridCol w:w="1700"/>
        <w:gridCol w:w="1587"/>
        <w:gridCol w:w="722"/>
        <w:gridCol w:w="523"/>
        <w:gridCol w:w="427"/>
        <w:gridCol w:w="855"/>
      </w:tblGrid>
      <w:tr>
        <w:trPr>
          <w:trHeight w:val="94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武汉三江航天网络通信有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spacing w:val="-1"/>
                <w:sz w:val="21"/>
              </w:rPr>
              <w:t>3,077,274.13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3,077,274.13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0.98</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航天海鹰（镇江）特种材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料有限公司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2,666,074.28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2,666,074.28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0.85</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贵州江南航天信息网络通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信有限公司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2,595,654.72</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2,595,654.72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0.83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北京航天泰坦科技股份有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2,500,000.10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2,500,000.10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0.80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中国航天系统工程有限公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2,084,214.45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2,084,214.45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0.67</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湖南航天经济发展有限公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1,936,728.32</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1,936,728.32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0.62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航天科工智慧产业发展有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spacing w:val="-1"/>
                <w:sz w:val="21"/>
              </w:rPr>
              <w:t>1,807,697.24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1,807,697.24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0.58</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江西航天云网科技有限公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1,625,520.69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1,625,520.69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0.52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北京航天晨信科技有限责</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任公司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1,146,696.21</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1,146,696.21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0.37</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北京航天情报与信息研究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所</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744,827.59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744,827.59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0.24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4"/>
              <w:jc w:val="left"/>
              <w:rPr>
                <w:rFonts w:ascii="宋体" w:hAnsi="宋体" w:cs="宋体" w:eastAsia="宋体" w:hint="default"/>
                <w:sz w:val="21"/>
                <w:szCs w:val="21"/>
              </w:rPr>
            </w:pPr>
            <w:r>
              <w:rPr>
                <w:rFonts w:ascii="宋体" w:hAnsi="宋体" w:cs="宋体" w:eastAsia="宋体" w:hint="default"/>
                <w:spacing w:val="-11"/>
                <w:sz w:val="21"/>
                <w:szCs w:val="21"/>
              </w:rPr>
              <w:t>航天国政信息技术（北京）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357,550.03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357,550.03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0.11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山西企友软件有限公司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297,899.30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297,899.30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0.10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中航天建设工程有限公司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spacing w:val="-1"/>
                <w:sz w:val="21"/>
              </w:rPr>
              <w:t>277,357.69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277,357.69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0.09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北京航星科技有限公司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229,794.75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229,794.75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0.07</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航天福昕软件</w:t>
            </w:r>
            <w:r>
              <w:rPr>
                <w:rFonts w:ascii="宋体" w:hAnsi="宋体" w:cs="宋体" w:eastAsia="宋体" w:hint="default"/>
                <w:spacing w:val="-2"/>
                <w:sz w:val="21"/>
                <w:szCs w:val="21"/>
              </w:rPr>
              <w:t>(</w:t>
            </w:r>
            <w:r>
              <w:rPr>
                <w:rFonts w:ascii="宋体" w:hAnsi="宋体" w:cs="宋体" w:eastAsia="宋体" w:hint="default"/>
                <w:spacing w:val="-2"/>
                <w:sz w:val="21"/>
                <w:szCs w:val="21"/>
              </w:rPr>
              <w:t>北京</w:t>
            </w:r>
            <w:r>
              <w:rPr>
                <w:rFonts w:ascii="宋体" w:hAnsi="宋体" w:cs="宋体" w:eastAsia="宋体" w:hint="default"/>
                <w:spacing w:val="-2"/>
                <w:sz w:val="21"/>
                <w:szCs w:val="21"/>
              </w:rPr>
              <w:t>)</w:t>
            </w:r>
            <w:r>
              <w:rPr>
                <w:rFonts w:ascii="宋体" w:hAnsi="宋体" w:cs="宋体" w:eastAsia="宋体" w:hint="default"/>
                <w:spacing w:val="-2"/>
                <w:sz w:val="21"/>
                <w:szCs w:val="21"/>
              </w:rPr>
              <w:t>有限</w:t>
            </w:r>
            <w:r>
              <w:rPr>
                <w:rFonts w:ascii="宋体" w:hAnsi="宋体" w:cs="宋体" w:eastAsia="宋体" w:hint="default"/>
                <w:spacing w:val="-81"/>
                <w:sz w:val="21"/>
                <w:szCs w:val="21"/>
              </w:rPr>
              <w:t> </w:t>
            </w:r>
            <w:r>
              <w:rPr>
                <w:rFonts w:ascii="宋体" w:hAnsi="宋体" w:cs="宋体" w:eastAsia="宋体" w:hint="default"/>
                <w:sz w:val="21"/>
                <w:szCs w:val="21"/>
              </w:rPr>
              <w:t>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6"/>
              <w:jc w:val="right"/>
              <w:rPr>
                <w:rFonts w:ascii="宋体" w:hAnsi="宋体" w:cs="宋体" w:eastAsia="宋体" w:hint="default"/>
                <w:sz w:val="21"/>
                <w:szCs w:val="21"/>
              </w:rPr>
            </w:pPr>
            <w:r>
              <w:rPr>
                <w:rFonts w:ascii="宋体"/>
                <w:spacing w:val="-1"/>
                <w:sz w:val="21"/>
              </w:rPr>
              <w:t>219,351.72</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4"/>
              <w:jc w:val="right"/>
              <w:rPr>
                <w:rFonts w:ascii="宋体" w:hAnsi="宋体" w:cs="宋体" w:eastAsia="宋体" w:hint="default"/>
                <w:sz w:val="21"/>
                <w:szCs w:val="21"/>
              </w:rPr>
            </w:pPr>
            <w:r>
              <w:rPr>
                <w:rFonts w:ascii="宋体"/>
                <w:spacing w:val="-1"/>
                <w:sz w:val="21"/>
              </w:rPr>
              <w:t>219,351.72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7"/>
              <w:jc w:val="right"/>
              <w:rPr>
                <w:rFonts w:ascii="宋体" w:hAnsi="宋体" w:cs="宋体" w:eastAsia="宋体" w:hint="default"/>
                <w:sz w:val="21"/>
                <w:szCs w:val="21"/>
              </w:rPr>
            </w:pPr>
            <w:r>
              <w:rPr>
                <w:rFonts w:ascii="宋体"/>
                <w:sz w:val="21"/>
              </w:rPr>
              <w:t>0.07</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40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417"/>
        <w:gridCol w:w="703"/>
        <w:gridCol w:w="565"/>
        <w:gridCol w:w="569"/>
        <w:gridCol w:w="994"/>
        <w:gridCol w:w="1700"/>
        <w:gridCol w:w="1587"/>
        <w:gridCol w:w="722"/>
        <w:gridCol w:w="523"/>
        <w:gridCol w:w="427"/>
        <w:gridCol w:w="855"/>
      </w:tblGrid>
      <w:tr>
        <w:trPr>
          <w:trHeight w:val="324" w:hRule="exact"/>
        </w:trPr>
        <w:tc>
          <w:tcPr>
            <w:tcW w:w="241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北京京航计算通讯研究所</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215,517.24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215,517.24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0.07</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航天海鹰安全技术工程公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178,750.27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178,750.27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0.06</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北京京航计算通讯研究所</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150,943.40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150,943.40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0.05</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中国航天科工集团有限公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司培训中心</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5"/>
              <w:jc w:val="right"/>
              <w:rPr>
                <w:rFonts w:ascii="宋体" w:hAnsi="宋体" w:cs="宋体" w:eastAsia="宋体" w:hint="default"/>
                <w:sz w:val="21"/>
                <w:szCs w:val="21"/>
              </w:rPr>
            </w:pPr>
            <w:r>
              <w:rPr>
                <w:rFonts w:ascii="宋体"/>
                <w:spacing w:val="-1"/>
                <w:sz w:val="21"/>
              </w:rPr>
              <w:t>68,947.17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4"/>
              <w:jc w:val="right"/>
              <w:rPr>
                <w:rFonts w:ascii="宋体" w:hAnsi="宋体" w:cs="宋体" w:eastAsia="宋体" w:hint="default"/>
                <w:sz w:val="21"/>
                <w:szCs w:val="21"/>
              </w:rPr>
            </w:pPr>
            <w:r>
              <w:rPr>
                <w:rFonts w:ascii="宋体"/>
                <w:spacing w:val="-1"/>
                <w:sz w:val="21"/>
              </w:rPr>
              <w:t>68,947.17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7"/>
              <w:jc w:val="right"/>
              <w:rPr>
                <w:rFonts w:ascii="宋体" w:hAnsi="宋体" w:cs="宋体" w:eastAsia="宋体" w:hint="default"/>
                <w:sz w:val="21"/>
                <w:szCs w:val="21"/>
              </w:rPr>
            </w:pPr>
            <w:r>
              <w:rPr>
                <w:rFonts w:ascii="宋体"/>
                <w:sz w:val="21"/>
              </w:rPr>
              <w:t>0.02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航天科工财务有限责任公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68,306.48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68,306.48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中国航天科工防御技术研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究院党校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51,556.60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51,556.60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0.02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海南金税高新科技有限公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46,980.00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46,980.00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北京四通新技术产业有限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38,942.81</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38,942.81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南京航天管理干部学院</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37,195.10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37,195.10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北京航天工业学校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35,558.49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35,558.49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湖北航天工业学校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34,439.14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34,439.14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南京管理干部学院</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13,801.89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13,801.89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中国航天科工集团有限公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司北京天智源培训中心</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8,094.34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8,094.34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易讯科技股份有限公司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2,241.16</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2,241.16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北京航天华盛科贸发展有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5"/>
              <w:jc w:val="right"/>
              <w:rPr>
                <w:rFonts w:ascii="宋体" w:hAnsi="宋体" w:cs="宋体" w:eastAsia="宋体" w:hint="default"/>
                <w:sz w:val="21"/>
                <w:szCs w:val="21"/>
              </w:rPr>
            </w:pPr>
            <w:r>
              <w:rPr>
                <w:rFonts w:ascii="宋体"/>
                <w:spacing w:val="-1"/>
                <w:sz w:val="21"/>
              </w:rPr>
              <w:t>1,132.08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4"/>
              <w:jc w:val="right"/>
              <w:rPr>
                <w:rFonts w:ascii="宋体" w:hAnsi="宋体" w:cs="宋体" w:eastAsia="宋体" w:hint="default"/>
                <w:sz w:val="21"/>
                <w:szCs w:val="21"/>
              </w:rPr>
            </w:pPr>
            <w:r>
              <w:rPr>
                <w:rFonts w:ascii="宋体"/>
                <w:spacing w:val="-1"/>
                <w:sz w:val="21"/>
              </w:rPr>
              <w:t>1,132.08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40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417"/>
        <w:gridCol w:w="703"/>
        <w:gridCol w:w="565"/>
        <w:gridCol w:w="569"/>
        <w:gridCol w:w="994"/>
        <w:gridCol w:w="1700"/>
        <w:gridCol w:w="1587"/>
        <w:gridCol w:w="722"/>
        <w:gridCol w:w="523"/>
        <w:gridCol w:w="427"/>
        <w:gridCol w:w="855"/>
      </w:tblGrid>
      <w:tr>
        <w:trPr>
          <w:trHeight w:val="324" w:hRule="exact"/>
        </w:trPr>
        <w:tc>
          <w:tcPr>
            <w:tcW w:w="241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spacing w:val="-1"/>
                <w:sz w:val="21"/>
              </w:rPr>
              <w:t>WincorNixdorfInternati</w:t>
            </w:r>
            <w:r>
              <w:rPr>
                <w:rFonts w:ascii="宋体"/>
                <w:spacing w:val="-82"/>
                <w:sz w:val="21"/>
              </w:rPr>
              <w:t> </w:t>
            </w:r>
            <w:r>
              <w:rPr>
                <w:rFonts w:ascii="宋体"/>
                <w:spacing w:val="-82"/>
                <w:sz w:val="21"/>
              </w:rPr>
            </w:r>
            <w:r>
              <w:rPr>
                <w:rFonts w:ascii="宋体"/>
                <w:sz w:val="21"/>
              </w:rPr>
              <w:t>onalGmbH</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23,366,601.95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23,366,601.95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7.46</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北京机电工程总体设计部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10,621,018.87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10,621,018.87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3.39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贵州江南航天信息网络通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信有限公司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9,140,830.77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9,140,830.77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2.92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怡创集团有限公司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8"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7,879,159.58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7,879,159.58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2.52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北京航天泰坦科技股份有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7,409,948.27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7,409,948.27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2.37</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湖南航天有限责任公司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spacing w:val="-1"/>
                <w:sz w:val="21"/>
              </w:rPr>
              <w:t>6,974,434.84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6,974,434.84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2.23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航天科工智慧产业发展有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6,002,480.17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6,002,480.17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1.92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北京京航计算通讯研究所</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5,063,991.83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5,063,991.83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1.62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贵州航天金穗科技有限公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4,475,636.77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4,475,636.77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1.43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中国航天科工集团有限公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控股股</w:t>
            </w:r>
            <w:r>
              <w:rPr>
                <w:rFonts w:ascii="宋体" w:hAnsi="宋体" w:cs="宋体" w:eastAsia="宋体" w:hint="default"/>
                <w:spacing w:val="-102"/>
                <w:sz w:val="21"/>
                <w:szCs w:val="21"/>
              </w:rPr>
              <w:t> </w:t>
            </w:r>
            <w:r>
              <w:rPr>
                <w:rFonts w:ascii="宋体" w:hAnsi="宋体" w:cs="宋体" w:eastAsia="宋体" w:hint="default"/>
                <w:sz w:val="21"/>
                <w:szCs w:val="21"/>
              </w:rPr>
              <w:t>东</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4,243,066.04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4,243,066.04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1.35</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北京航天新风机械设备有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限责任公司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4,184,456.27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4,184,456.27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1.34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9"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广州航天海特系统工程有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spacing w:val="-1"/>
                <w:sz w:val="21"/>
              </w:rPr>
              <w:t>3,610,509.12</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3,610,509.12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1.15</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湖南航天医院</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3,663,343.92</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3,663,343.92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1.17</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北京机电工程研究所</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3,500,940.16</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3,500,940.16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1.12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武汉三江航天网络通信有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3,159,858.19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3,159,858.19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1.01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北京航天长峰科技工业集</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2,844,787.65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2,844,787.65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0.91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40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417"/>
        <w:gridCol w:w="703"/>
        <w:gridCol w:w="565"/>
        <w:gridCol w:w="569"/>
        <w:gridCol w:w="994"/>
        <w:gridCol w:w="1700"/>
        <w:gridCol w:w="1587"/>
        <w:gridCol w:w="722"/>
        <w:gridCol w:w="523"/>
        <w:gridCol w:w="427"/>
        <w:gridCol w:w="855"/>
      </w:tblGrid>
      <w:tr>
        <w:trPr>
          <w:trHeight w:val="63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航天云网科技发展有限责</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任公司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2,737,177.73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2,737,177.73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0.87</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北京航天微电科技有限公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8"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2,018,146.55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2,018,146.55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0.64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昆明四通电子有限公司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1,752,876.43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1,752,876.43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0.56</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北京计算机技术及应用研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究所</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6"/>
              <w:jc w:val="right"/>
              <w:rPr>
                <w:rFonts w:ascii="宋体" w:hAnsi="宋体" w:cs="宋体" w:eastAsia="宋体" w:hint="default"/>
                <w:sz w:val="21"/>
                <w:szCs w:val="21"/>
              </w:rPr>
            </w:pPr>
            <w:r>
              <w:rPr>
                <w:rFonts w:ascii="宋体"/>
                <w:spacing w:val="-1"/>
                <w:sz w:val="21"/>
              </w:rPr>
              <w:t>1,794,433.8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4"/>
              <w:jc w:val="right"/>
              <w:rPr>
                <w:rFonts w:ascii="宋体" w:hAnsi="宋体" w:cs="宋体" w:eastAsia="宋体" w:hint="default"/>
                <w:sz w:val="21"/>
                <w:szCs w:val="21"/>
              </w:rPr>
            </w:pPr>
            <w:r>
              <w:rPr>
                <w:rFonts w:ascii="宋体"/>
                <w:spacing w:val="-1"/>
                <w:sz w:val="21"/>
              </w:rPr>
              <w:t>1,794,433.8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7"/>
              <w:jc w:val="right"/>
              <w:rPr>
                <w:rFonts w:ascii="宋体" w:hAnsi="宋体" w:cs="宋体" w:eastAsia="宋体" w:hint="default"/>
                <w:sz w:val="21"/>
                <w:szCs w:val="21"/>
              </w:rPr>
            </w:pPr>
            <w:r>
              <w:rPr>
                <w:rFonts w:ascii="宋体"/>
                <w:sz w:val="21"/>
              </w:rPr>
              <w:t>0.57</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哈尔滨工业大学软件工程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股份有限公司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1,670,462.26</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1,670,462.26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0.53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北京航天方石科技有限公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spacing w:val="-1"/>
                <w:sz w:val="21"/>
              </w:rPr>
              <w:t>1,535,849.06</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1,535,849.06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0.49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航天中认软件测评科技</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（北京）有限责任公司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1,256,886.8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1,256,886.8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0.40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湖南航天有限责任公司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1,003,585.01</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1,003,585.01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0.32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北京机械设备研究所</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801,886.79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801,886.79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0.26</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航天云网云制造科技（浙</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江）有限公司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754,310.34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754,310.34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0.24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湖南航天医院</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702,331.13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702,331.13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0.22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中国航天科工运载技术研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究院北京分院</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spacing w:val="-1"/>
                <w:sz w:val="21"/>
              </w:rPr>
              <w:t>688,331.82</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688,331.82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0.22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北京京航计算通讯研究所</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573,584.9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573,584.9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0.18</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航天晨光股份有限公司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566,855.17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566,855.17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0.18</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贵州航天云网科技有限公</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526,886.79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526,886.79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0.17</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40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417"/>
        <w:gridCol w:w="703"/>
        <w:gridCol w:w="565"/>
        <w:gridCol w:w="569"/>
        <w:gridCol w:w="994"/>
        <w:gridCol w:w="1700"/>
        <w:gridCol w:w="1587"/>
        <w:gridCol w:w="722"/>
        <w:gridCol w:w="523"/>
        <w:gridCol w:w="427"/>
        <w:gridCol w:w="855"/>
      </w:tblGrid>
      <w:tr>
        <w:trPr>
          <w:trHeight w:val="63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北京电子工程总体研究所</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505,227.9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505,227.9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0.16</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湖北三江航天江河化工科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技有限公司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452,134.48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452,134.48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0.14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湖南航天磁电有限责任公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426,262.71</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426,262.71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0.14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北京控制与电子技术研究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所</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377,358.5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377,358.5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0.12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智慧海派科技有限公司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310,940.52</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310,940.52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0.10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北京海鹰科技情报研究所</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8"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spacing w:val="-1"/>
                <w:sz w:val="21"/>
              </w:rPr>
              <w:t>289,575.57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289,575.57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0.09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中国航天科工防御技术研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究院物资供应站</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280,772.67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280,772.67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中国华腾工业有限公司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261,325.47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261,325.47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0.08</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湖南航天机电设备与特种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材料研究所</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241,654.73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241,654.73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0.08</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贵州航天云网科技有限公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194,827.59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194,827.59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0.06</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北京特种机械研究所</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8"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176,607.81</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176,607.81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0.06</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北京航天智造科技发展有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spacing w:val="-1"/>
                <w:sz w:val="21"/>
              </w:rPr>
              <w:t>169,811.33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169,811.33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0.05</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湖南航天磁电有限责任公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163,775.47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163,775.47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0.05</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湖南航天天麓新材料检测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有限责任公司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6"/>
              <w:jc w:val="right"/>
              <w:rPr>
                <w:rFonts w:ascii="宋体" w:hAnsi="宋体" w:cs="宋体" w:eastAsia="宋体" w:hint="default"/>
                <w:sz w:val="21"/>
                <w:szCs w:val="21"/>
              </w:rPr>
            </w:pPr>
            <w:r>
              <w:rPr>
                <w:rFonts w:ascii="宋体"/>
                <w:spacing w:val="-1"/>
                <w:sz w:val="21"/>
              </w:rPr>
              <w:t>155,039.34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4"/>
              <w:jc w:val="right"/>
              <w:rPr>
                <w:rFonts w:ascii="宋体" w:hAnsi="宋体" w:cs="宋体" w:eastAsia="宋体" w:hint="default"/>
                <w:sz w:val="21"/>
                <w:szCs w:val="21"/>
              </w:rPr>
            </w:pPr>
            <w:r>
              <w:rPr>
                <w:rFonts w:ascii="宋体"/>
                <w:spacing w:val="-1"/>
                <w:sz w:val="21"/>
              </w:rPr>
              <w:t>155,039.34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7"/>
              <w:jc w:val="right"/>
              <w:rPr>
                <w:rFonts w:ascii="宋体" w:hAnsi="宋体" w:cs="宋体" w:eastAsia="宋体" w:hint="default"/>
                <w:sz w:val="21"/>
                <w:szCs w:val="21"/>
              </w:rPr>
            </w:pPr>
            <w:r>
              <w:rPr>
                <w:rFonts w:ascii="宋体"/>
                <w:sz w:val="21"/>
              </w:rPr>
              <w:t>0.05</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40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417"/>
        <w:gridCol w:w="703"/>
        <w:gridCol w:w="565"/>
        <w:gridCol w:w="569"/>
        <w:gridCol w:w="994"/>
        <w:gridCol w:w="1700"/>
        <w:gridCol w:w="1587"/>
        <w:gridCol w:w="722"/>
        <w:gridCol w:w="523"/>
        <w:gridCol w:w="427"/>
        <w:gridCol w:w="855"/>
      </w:tblGrid>
      <w:tr>
        <w:trPr>
          <w:trHeight w:val="324" w:hRule="exact"/>
        </w:trPr>
        <w:tc>
          <w:tcPr>
            <w:tcW w:w="241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航天科工财务有限责任公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152,556.97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152,556.97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0.05</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陕西航天房地产开发有限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责任公司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133,811.96</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133,811.96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中国航天汽车有限责任公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113,207.55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113,207.55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4"/>
              <w:jc w:val="left"/>
              <w:rPr>
                <w:rFonts w:ascii="宋体" w:hAnsi="宋体" w:cs="宋体" w:eastAsia="宋体" w:hint="default"/>
                <w:sz w:val="21"/>
                <w:szCs w:val="21"/>
              </w:rPr>
            </w:pPr>
            <w:r>
              <w:rPr>
                <w:rFonts w:ascii="宋体" w:hAnsi="宋体" w:cs="宋体" w:eastAsia="宋体" w:hint="default"/>
                <w:spacing w:val="-2"/>
                <w:sz w:val="21"/>
                <w:szCs w:val="21"/>
              </w:rPr>
              <w:t>中国航天系统工程有限公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6"/>
              <w:jc w:val="right"/>
              <w:rPr>
                <w:rFonts w:ascii="宋体" w:hAnsi="宋体" w:cs="宋体" w:eastAsia="宋体" w:hint="default"/>
                <w:sz w:val="21"/>
                <w:szCs w:val="21"/>
              </w:rPr>
            </w:pPr>
            <w:r>
              <w:rPr>
                <w:rFonts w:ascii="宋体"/>
                <w:spacing w:val="-1"/>
                <w:sz w:val="21"/>
              </w:rPr>
              <w:t>107,720.81</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4"/>
              <w:jc w:val="right"/>
              <w:rPr>
                <w:rFonts w:ascii="宋体" w:hAnsi="宋体" w:cs="宋体" w:eastAsia="宋体" w:hint="default"/>
                <w:sz w:val="21"/>
                <w:szCs w:val="21"/>
              </w:rPr>
            </w:pPr>
            <w:r>
              <w:rPr>
                <w:rFonts w:ascii="宋体"/>
                <w:spacing w:val="-1"/>
                <w:sz w:val="21"/>
              </w:rPr>
              <w:t>107,720.81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7"/>
              <w:jc w:val="right"/>
              <w:rPr>
                <w:rFonts w:ascii="宋体" w:hAnsi="宋体" w:cs="宋体" w:eastAsia="宋体" w:hint="default"/>
                <w:sz w:val="21"/>
                <w:szCs w:val="21"/>
              </w:rPr>
            </w:pPr>
            <w:r>
              <w:rPr>
                <w:rFonts w:ascii="宋体"/>
                <w:sz w:val="21"/>
              </w:rPr>
              <w:t>0.03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中国航天科工集团有限公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738,679.25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738,679.25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0.24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中国华腾工业有限公司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94,339.63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94,339.63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0.03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中国航天科工运载技术研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究院北京分院</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87,735.85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87,735.85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北京欧地安科技有限公司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80,287.18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80,287.18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南京长峰航天电子科技有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46,834.19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46,834.19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中国航天科工信息技术研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究院</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33,452.99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33,452.99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福建凯威斯发电机有限公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33,452.99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33,452.99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中国长峰机电技术研究设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计院</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38,915.09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38,915.09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0.01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武汉三江航天远方科技有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38,112.27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38,112.27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中国航天汽车有限责任公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28,301.89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28,301.89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沈阳航天新乐有限责任公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5"/>
              <w:jc w:val="right"/>
              <w:rPr>
                <w:rFonts w:ascii="宋体" w:hAnsi="宋体" w:cs="宋体" w:eastAsia="宋体" w:hint="default"/>
                <w:sz w:val="21"/>
                <w:szCs w:val="21"/>
              </w:rPr>
            </w:pPr>
            <w:r>
              <w:rPr>
                <w:rFonts w:ascii="宋体"/>
                <w:spacing w:val="-1"/>
                <w:sz w:val="21"/>
              </w:rPr>
              <w:t>26,993.1</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4"/>
              <w:jc w:val="right"/>
              <w:rPr>
                <w:rFonts w:ascii="宋体" w:hAnsi="宋体" w:cs="宋体" w:eastAsia="宋体" w:hint="default"/>
                <w:sz w:val="21"/>
                <w:szCs w:val="21"/>
              </w:rPr>
            </w:pPr>
            <w:r>
              <w:rPr>
                <w:rFonts w:ascii="宋体"/>
                <w:spacing w:val="-1"/>
                <w:sz w:val="21"/>
              </w:rPr>
              <w:t>26,993.1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7"/>
              <w:jc w:val="right"/>
              <w:rPr>
                <w:rFonts w:ascii="宋体" w:hAnsi="宋体" w:cs="宋体" w:eastAsia="宋体" w:hint="default"/>
                <w:sz w:val="21"/>
                <w:szCs w:val="21"/>
              </w:rPr>
            </w:pPr>
            <w:r>
              <w:rPr>
                <w:rFonts w:ascii="宋体"/>
                <w:sz w:val="21"/>
              </w:rPr>
              <w:t>0.01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40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417"/>
        <w:gridCol w:w="703"/>
        <w:gridCol w:w="565"/>
        <w:gridCol w:w="569"/>
        <w:gridCol w:w="994"/>
        <w:gridCol w:w="1700"/>
        <w:gridCol w:w="1587"/>
        <w:gridCol w:w="722"/>
        <w:gridCol w:w="523"/>
        <w:gridCol w:w="427"/>
        <w:gridCol w:w="855"/>
      </w:tblGrid>
      <w:tr>
        <w:trPr>
          <w:trHeight w:val="324" w:hRule="exact"/>
        </w:trPr>
        <w:tc>
          <w:tcPr>
            <w:tcW w:w="241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湖南航天经济发展有限公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23,706.9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23,706.9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湖南航天环保产业基金管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22,913.79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22,913.79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航天长峰朝阳电源有限公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20,071.8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20,071.8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南京晨光森田环保科技有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5"/>
              <w:jc w:val="right"/>
              <w:rPr>
                <w:rFonts w:ascii="宋体" w:hAnsi="宋体" w:cs="宋体" w:eastAsia="宋体" w:hint="default"/>
                <w:sz w:val="21"/>
                <w:szCs w:val="21"/>
              </w:rPr>
            </w:pPr>
            <w:r>
              <w:rPr>
                <w:rFonts w:ascii="宋体"/>
                <w:spacing w:val="-1"/>
                <w:sz w:val="21"/>
              </w:rPr>
              <w:t>16,870.69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4"/>
              <w:jc w:val="right"/>
              <w:rPr>
                <w:rFonts w:ascii="宋体" w:hAnsi="宋体" w:cs="宋体" w:eastAsia="宋体" w:hint="default"/>
                <w:sz w:val="21"/>
                <w:szCs w:val="21"/>
              </w:rPr>
            </w:pPr>
            <w:r>
              <w:rPr>
                <w:rFonts w:ascii="宋体"/>
                <w:spacing w:val="-1"/>
                <w:sz w:val="21"/>
              </w:rPr>
              <w:t>16,870.69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7"/>
              <w:jc w:val="right"/>
              <w:rPr>
                <w:rFonts w:ascii="宋体" w:hAnsi="宋体" w:cs="宋体" w:eastAsia="宋体" w:hint="default"/>
                <w:sz w:val="21"/>
                <w:szCs w:val="21"/>
              </w:rPr>
            </w:pPr>
            <w:r>
              <w:rPr>
                <w:rFonts w:ascii="宋体"/>
                <w:sz w:val="21"/>
              </w:rPr>
              <w:t>0.01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海鹰航空通用装备有限责</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任公司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15,344.83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15,344.83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航天科工空间工程发展有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13,561.16</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13,561.16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沈阳航天新星机电有限责</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任公司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13,496.55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13,496.55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湖南航天机电设备与特种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材料研究所</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13,128.3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13,128.3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航天科工武汉磁电有限责</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任公司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11,551.72</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11,551.72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湖南航天诚远精密机械有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10,000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z w:val="21"/>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贵州航天精工制造有限公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5"/>
              <w:jc w:val="right"/>
              <w:rPr>
                <w:rFonts w:ascii="宋体" w:hAnsi="宋体" w:cs="宋体" w:eastAsia="宋体" w:hint="default"/>
                <w:sz w:val="21"/>
                <w:szCs w:val="21"/>
              </w:rPr>
            </w:pPr>
            <w:r>
              <w:rPr>
                <w:rFonts w:ascii="宋体"/>
                <w:spacing w:val="-1"/>
                <w:sz w:val="21"/>
              </w:rPr>
              <w:t>7,641.03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4"/>
              <w:jc w:val="right"/>
              <w:rPr>
                <w:rFonts w:ascii="宋体" w:hAnsi="宋体" w:cs="宋体" w:eastAsia="宋体" w:hint="default"/>
                <w:sz w:val="21"/>
                <w:szCs w:val="21"/>
              </w:rPr>
            </w:pPr>
            <w:r>
              <w:rPr>
                <w:rFonts w:ascii="宋体"/>
                <w:spacing w:val="-1"/>
                <w:sz w:val="21"/>
              </w:rPr>
              <w:t>7,641.03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南京中富达电子通信技术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6,748.28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6,748.28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中国航天科工集团有限公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司北京天智源培训中心</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5,179.25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5,179.25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贵州航天特种车有限责任</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4,948.27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4,948.27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40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417"/>
        <w:gridCol w:w="703"/>
        <w:gridCol w:w="565"/>
        <w:gridCol w:w="569"/>
        <w:gridCol w:w="994"/>
        <w:gridCol w:w="1700"/>
        <w:gridCol w:w="1587"/>
        <w:gridCol w:w="722"/>
        <w:gridCol w:w="523"/>
        <w:gridCol w:w="427"/>
        <w:gridCol w:w="855"/>
      </w:tblGrid>
      <w:tr>
        <w:trPr>
          <w:trHeight w:val="94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航天科工资产管理有限公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4,716.98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4,716.98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柳州长虹机器制造公司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3,773.58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3,773.58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长沙新材料产业研究院有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3,448.28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3,448.28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中国航天科工防御技术研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究院</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3,228.16</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3,228.16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南京晨光东螺波纹管有限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2,965.52</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2,965.52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长峰假日酒店有限公司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2,206.9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2,206.9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深圳市航天电机系统有限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2,547.01</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2,547.01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林泉航天电机有限公司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2,521.37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2,521.37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湖南航天三丰科工有限公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1,956.9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1,956.9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湖南航天三丰科工有限公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1,886.79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1,886.79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山西企友软件有限公司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1,612.7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1,612.7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湖南航天天麓新材料检测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有限责任公司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1,509.43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1,509.43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重庆航天新世纪卫星应用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技术有限责任公司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1,482.76</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1,482.76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北京航天爱威电子技术有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1,120.69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1,120.69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北京华航无线电测量研究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所</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7"/>
              <w:jc w:val="right"/>
              <w:rPr>
                <w:rFonts w:ascii="宋体" w:hAnsi="宋体" w:cs="宋体" w:eastAsia="宋体" w:hint="default"/>
                <w:sz w:val="21"/>
                <w:szCs w:val="21"/>
              </w:rPr>
            </w:pPr>
            <w:r>
              <w:rPr>
                <w:rFonts w:ascii="宋体"/>
                <w:sz w:val="21"/>
              </w:rPr>
              <w:t>839.62</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4"/>
              <w:jc w:val="right"/>
              <w:rPr>
                <w:rFonts w:ascii="宋体" w:hAnsi="宋体" w:cs="宋体" w:eastAsia="宋体" w:hint="default"/>
                <w:sz w:val="21"/>
                <w:szCs w:val="21"/>
              </w:rPr>
            </w:pPr>
            <w:r>
              <w:rPr>
                <w:rFonts w:ascii="宋体"/>
                <w:sz w:val="21"/>
              </w:rPr>
              <w:t>839.62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7"/>
              <w:jc w:val="right"/>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1195" w:header="880" w:top="1120" w:bottom="1380" w:left="40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417"/>
        <w:gridCol w:w="703"/>
        <w:gridCol w:w="565"/>
        <w:gridCol w:w="569"/>
        <w:gridCol w:w="994"/>
        <w:gridCol w:w="1700"/>
        <w:gridCol w:w="1587"/>
        <w:gridCol w:w="722"/>
        <w:gridCol w:w="523"/>
        <w:gridCol w:w="427"/>
        <w:gridCol w:w="855"/>
      </w:tblGrid>
      <w:tr>
        <w:trPr>
          <w:trHeight w:val="324" w:hRule="exact"/>
        </w:trPr>
        <w:tc>
          <w:tcPr>
            <w:tcW w:w="241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北京特种机械研究所</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1"/>
              <w:jc w:val="center"/>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839.62</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z w:val="21"/>
              </w:rPr>
              <w:t>839.62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武汉三江航天远方科技有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5"/>
              <w:jc w:val="center"/>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830.19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z w:val="21"/>
              </w:rPr>
              <w:t>830.19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北京动力机械研究所</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1"/>
              <w:jc w:val="center"/>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792.45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z w:val="21"/>
              </w:rPr>
              <w:t>792.45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南京晨光复合管工程有限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1"/>
              <w:jc w:val="center"/>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7"/>
              <w:jc w:val="right"/>
              <w:rPr>
                <w:rFonts w:ascii="宋体" w:hAnsi="宋体" w:cs="宋体" w:eastAsia="宋体" w:hint="default"/>
                <w:sz w:val="21"/>
                <w:szCs w:val="21"/>
              </w:rPr>
            </w:pPr>
            <w:r>
              <w:rPr>
                <w:rFonts w:ascii="宋体"/>
                <w:sz w:val="21"/>
              </w:rPr>
              <w:t>741.38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4"/>
              <w:jc w:val="right"/>
              <w:rPr>
                <w:rFonts w:ascii="宋体" w:hAnsi="宋体" w:cs="宋体" w:eastAsia="宋体" w:hint="default"/>
                <w:sz w:val="21"/>
                <w:szCs w:val="21"/>
              </w:rPr>
            </w:pPr>
            <w:r>
              <w:rPr>
                <w:rFonts w:ascii="宋体"/>
                <w:sz w:val="21"/>
              </w:rPr>
              <w:t>741.38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4" w:right="0"/>
              <w:jc w:val="center"/>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沈阳晨光弗泰波纹管有限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1"/>
              <w:jc w:val="center"/>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741.38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z w:val="21"/>
              </w:rPr>
              <w:t>741.38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北京航天晨信科技有限责</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任公司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3" w:right="0"/>
              <w:jc w:val="center"/>
              <w:rPr>
                <w:rFonts w:ascii="宋体" w:hAnsi="宋体" w:cs="宋体" w:eastAsia="宋体" w:hint="default"/>
                <w:sz w:val="21"/>
                <w:szCs w:val="21"/>
              </w:rPr>
            </w:pPr>
            <w:r>
              <w:rPr>
                <w:rFonts w:ascii="宋体" w:hAnsi="宋体" w:cs="宋体" w:eastAsia="宋体" w:hint="default"/>
                <w:sz w:val="21"/>
                <w:szCs w:val="21"/>
              </w:rPr>
              <w:t>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1"/>
              <w:jc w:val="center"/>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264.15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z w:val="21"/>
              </w:rPr>
              <w:t>264.15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4" w:right="0"/>
              <w:jc w:val="center"/>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北京航天福道高技术股份</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1"/>
              <w:jc w:val="center"/>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264.15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z w:val="21"/>
              </w:rPr>
              <w:t>264.15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北京航天光达科技有限公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1"/>
              <w:jc w:val="center"/>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264.15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z w:val="21"/>
              </w:rPr>
              <w:t>264.15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北京航天鳞象科技发展有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1"/>
              <w:jc w:val="center"/>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264.15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z w:val="21"/>
              </w:rPr>
              <w:t>264.15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北京航天智造科技发展有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1"/>
              <w:jc w:val="center"/>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264.15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z w:val="21"/>
              </w:rPr>
              <w:t>264.15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北京华航海鹰新技术开发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有限责任公司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1"/>
              <w:jc w:val="center"/>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7"/>
              <w:jc w:val="right"/>
              <w:rPr>
                <w:rFonts w:ascii="宋体" w:hAnsi="宋体" w:cs="宋体" w:eastAsia="宋体" w:hint="default"/>
                <w:sz w:val="21"/>
                <w:szCs w:val="21"/>
              </w:rPr>
            </w:pPr>
            <w:r>
              <w:rPr>
                <w:rFonts w:ascii="宋体"/>
                <w:sz w:val="21"/>
              </w:rPr>
              <w:t>264.15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4"/>
              <w:jc w:val="right"/>
              <w:rPr>
                <w:rFonts w:ascii="宋体" w:hAnsi="宋体" w:cs="宋体" w:eastAsia="宋体" w:hint="default"/>
                <w:sz w:val="21"/>
                <w:szCs w:val="21"/>
              </w:rPr>
            </w:pPr>
            <w:r>
              <w:rPr>
                <w:rFonts w:ascii="宋体"/>
                <w:sz w:val="21"/>
              </w:rPr>
              <w:t>264.15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4" w:right="0"/>
              <w:jc w:val="center"/>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航天福昕软件</w:t>
            </w:r>
            <w:r>
              <w:rPr>
                <w:rFonts w:ascii="宋体" w:hAnsi="宋体" w:cs="宋体" w:eastAsia="宋体" w:hint="default"/>
                <w:spacing w:val="-2"/>
                <w:sz w:val="21"/>
                <w:szCs w:val="21"/>
              </w:rPr>
              <w:t>(</w:t>
            </w:r>
            <w:r>
              <w:rPr>
                <w:rFonts w:ascii="宋体" w:hAnsi="宋体" w:cs="宋体" w:eastAsia="宋体" w:hint="default"/>
                <w:spacing w:val="-2"/>
                <w:sz w:val="21"/>
                <w:szCs w:val="21"/>
              </w:rPr>
              <w:t>北京</w:t>
            </w:r>
            <w:r>
              <w:rPr>
                <w:rFonts w:ascii="宋体" w:hAnsi="宋体" w:cs="宋体" w:eastAsia="宋体" w:hint="default"/>
                <w:spacing w:val="-2"/>
                <w:sz w:val="21"/>
                <w:szCs w:val="21"/>
              </w:rPr>
              <w:t>)</w:t>
            </w:r>
            <w:r>
              <w:rPr>
                <w:rFonts w:ascii="宋体" w:hAnsi="宋体" w:cs="宋体" w:eastAsia="宋体" w:hint="default"/>
                <w:spacing w:val="-2"/>
                <w:sz w:val="21"/>
                <w:szCs w:val="21"/>
              </w:rPr>
              <w:t>有限</w:t>
            </w:r>
            <w:r>
              <w:rPr>
                <w:rFonts w:ascii="宋体" w:hAnsi="宋体" w:cs="宋体" w:eastAsia="宋体" w:hint="default"/>
                <w:spacing w:val="-81"/>
                <w:sz w:val="21"/>
                <w:szCs w:val="21"/>
              </w:rPr>
              <w:t> </w:t>
            </w:r>
            <w:r>
              <w:rPr>
                <w:rFonts w:ascii="宋体" w:hAnsi="宋体" w:cs="宋体" w:eastAsia="宋体" w:hint="default"/>
                <w:sz w:val="21"/>
                <w:szCs w:val="21"/>
              </w:rPr>
              <w:t>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1"/>
              <w:jc w:val="center"/>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264.15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z w:val="21"/>
              </w:rPr>
              <w:t>264.15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4" w:right="0"/>
              <w:jc w:val="center"/>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湖南航天经济发展有限公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1"/>
              <w:jc w:val="center"/>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207.55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z w:val="21"/>
              </w:rPr>
              <w:t>207.55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山西真诚科技有限公司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5"/>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1"/>
              <w:jc w:val="center"/>
              <w:rPr>
                <w:rFonts w:ascii="宋体" w:hAnsi="宋体" w:cs="宋体" w:eastAsia="宋体" w:hint="default"/>
                <w:sz w:val="21"/>
                <w:szCs w:val="21"/>
              </w:rPr>
            </w:pPr>
            <w:r>
              <w:rPr>
                <w:rFonts w:ascii="宋体" w:hAnsi="宋体" w:cs="宋体" w:eastAsia="宋体" w:hint="default"/>
                <w:sz w:val="21"/>
                <w:szCs w:val="21"/>
              </w:rPr>
              <w:t>市场价格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185.34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z w:val="21"/>
              </w:rPr>
              <w:t>185.34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电汇</w:t>
            </w: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z w:val="21"/>
                <w:szCs w:val="21"/>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w w:val="100"/>
                <w:sz w:val="21"/>
              </w:rPr>
              <w:t>/</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313,152,688.8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
              <w:jc w:val="center"/>
              <w:rPr>
                <w:rFonts w:ascii="宋体" w:hAnsi="宋体" w:cs="宋体" w:eastAsia="宋体" w:hint="default"/>
                <w:sz w:val="21"/>
                <w:szCs w:val="21"/>
              </w:rPr>
            </w:pPr>
            <w:r>
              <w:rPr>
                <w:rFonts w:ascii="宋体"/>
                <w:sz w:val="21"/>
              </w:rPr>
              <w:t>100.0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w w:val="100"/>
                <w:sz w:val="21"/>
              </w:rPr>
              <w:t>/</w:t>
            </w:r>
          </w:p>
        </w:tc>
      </w:tr>
    </w:tbl>
    <w:p>
      <w:pPr>
        <w:spacing w:after="0" w:line="262" w:lineRule="exact"/>
        <w:jc w:val="center"/>
        <w:rPr>
          <w:rFonts w:ascii="宋体" w:hAnsi="宋体" w:cs="宋体" w:eastAsia="宋体" w:hint="default"/>
          <w:sz w:val="21"/>
          <w:szCs w:val="21"/>
        </w:rPr>
        <w:sectPr>
          <w:footerReference w:type="default" r:id="rId25"/>
          <w:pgSz w:w="11910" w:h="16840"/>
          <w:pgMar w:footer="1195" w:header="880" w:top="1120" w:bottom="1380" w:left="400" w:right="20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4254"/>
        <w:gridCol w:w="994"/>
        <w:gridCol w:w="1700"/>
        <w:gridCol w:w="1587"/>
        <w:gridCol w:w="722"/>
        <w:gridCol w:w="523"/>
        <w:gridCol w:w="427"/>
        <w:gridCol w:w="855"/>
      </w:tblGrid>
      <w:tr>
        <w:trPr>
          <w:trHeight w:val="324" w:hRule="exact"/>
        </w:trPr>
        <w:tc>
          <w:tcPr>
            <w:tcW w:w="425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w w:val="100"/>
                <w:sz w:val="21"/>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8"/>
              <w:jc w:val="right"/>
              <w:rPr>
                <w:rFonts w:ascii="宋体" w:hAnsi="宋体" w:cs="宋体" w:eastAsia="宋体" w:hint="default"/>
                <w:sz w:val="21"/>
                <w:szCs w:val="21"/>
              </w:rPr>
            </w:pPr>
            <w:r>
              <w:rPr>
                <w:rFonts w:ascii="宋体"/>
                <w:w w:val="100"/>
                <w:sz w:val="21"/>
              </w:rPr>
              <w:t>0</w:t>
            </w:r>
          </w:p>
        </w:tc>
        <w:tc>
          <w:tcPr>
            <w:tcW w:w="5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99"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58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52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hAnsi="宋体" w:cs="宋体" w:eastAsia="宋体" w:hint="default"/>
                <w:spacing w:val="-1"/>
                <w:sz w:val="21"/>
                <w:szCs w:val="21"/>
              </w:rPr>
              <w:t>关联交易的说明</w:t>
            </w:r>
          </w:p>
        </w:tc>
        <w:tc>
          <w:tcPr>
            <w:tcW w:w="58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
        <w:rPr>
          <w:rFonts w:ascii="Times New Roman" w:hAnsi="Times New Roman" w:cs="Times New Roman" w:eastAsia="Times New Roman" w:hint="default"/>
          <w:sz w:val="28"/>
          <w:szCs w:val="28"/>
        </w:rPr>
      </w:pPr>
    </w:p>
    <w:p>
      <w:pPr>
        <w:pStyle w:val="Heading4"/>
        <w:spacing w:line="240" w:lineRule="auto"/>
        <w:ind w:left="1398" w:right="0"/>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4"/>
        <w:spacing w:line="240" w:lineRule="auto" w:before="97"/>
        <w:ind w:left="139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left="139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
          <w:szCs w:val="2"/>
        </w:rPr>
      </w:pPr>
    </w:p>
    <w:tbl>
      <w:tblPr>
        <w:tblW w:w="0" w:type="auto"/>
        <w:jc w:val="left"/>
        <w:tblInd w:w="128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26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2"/>
                <w:sz w:val="21"/>
                <w:szCs w:val="21"/>
              </w:rPr>
              <w:t>第六届董事会第三十八次会议审议通过像关联</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方北京航天科工信息产业投资基金（有限合伙）</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购买航天网安技术（深圳）有限公司</w:t>
            </w:r>
            <w:r>
              <w:rPr>
                <w:rFonts w:ascii="宋体" w:hAnsi="宋体" w:cs="宋体" w:eastAsia="宋体" w:hint="default"/>
                <w:spacing w:val="-55"/>
                <w:sz w:val="21"/>
                <w:szCs w:val="21"/>
              </w:rPr>
              <w:t> </w:t>
            </w:r>
            <w:r>
              <w:rPr>
                <w:rFonts w:ascii="Calibri" w:hAnsi="Calibri" w:cs="Calibri" w:eastAsia="Calibri" w:hint="default"/>
                <w:sz w:val="21"/>
                <w:szCs w:val="21"/>
              </w:rPr>
              <w:t>65%</w:t>
            </w:r>
            <w:r>
              <w:rPr>
                <w:rFonts w:ascii="宋体" w:hAnsi="宋体" w:cs="宋体" w:eastAsia="宋体" w:hint="default"/>
                <w:sz w:val="21"/>
                <w:szCs w:val="21"/>
              </w:rPr>
              <w:t>股权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both"/>
              <w:rPr>
                <w:rFonts w:ascii="宋体" w:hAnsi="宋体" w:cs="宋体" w:eastAsia="宋体" w:hint="default"/>
                <w:sz w:val="21"/>
                <w:szCs w:val="21"/>
              </w:rPr>
            </w:pPr>
            <w:r>
              <w:rPr>
                <w:rFonts w:ascii="宋体" w:hAnsi="宋体" w:cs="宋体" w:eastAsia="宋体" w:hint="default"/>
                <w:sz w:val="21"/>
                <w:szCs w:val="21"/>
              </w:rPr>
              <w:t>2018057</w:t>
            </w:r>
            <w:r>
              <w:rPr>
                <w:rFonts w:ascii="宋体" w:hAnsi="宋体" w:cs="宋体" w:eastAsia="宋体" w:hint="default"/>
                <w:spacing w:val="47"/>
                <w:sz w:val="21"/>
                <w:szCs w:val="21"/>
              </w:rPr>
              <w:t> </w:t>
            </w:r>
            <w:r>
              <w:rPr>
                <w:rFonts w:ascii="宋体" w:hAnsi="宋体" w:cs="宋体" w:eastAsia="宋体" w:hint="default"/>
                <w:spacing w:val="3"/>
                <w:sz w:val="21"/>
                <w:szCs w:val="21"/>
              </w:rPr>
              <w:t>航天信息股份有限公司第六届董事会</w:t>
            </w:r>
          </w:p>
          <w:p>
            <w:pPr>
              <w:pStyle w:val="TableParagraph"/>
              <w:spacing w:line="273" w:lineRule="auto" w:before="37"/>
              <w:ind w:left="103" w:right="96"/>
              <w:jc w:val="both"/>
              <w:rPr>
                <w:rFonts w:ascii="宋体" w:hAnsi="宋体" w:cs="宋体" w:eastAsia="宋体" w:hint="default"/>
                <w:sz w:val="21"/>
                <w:szCs w:val="21"/>
              </w:rPr>
            </w:pPr>
            <w:r>
              <w:rPr>
                <w:rFonts w:ascii="宋体" w:hAnsi="宋体" w:cs="宋体" w:eastAsia="宋体" w:hint="default"/>
                <w:sz w:val="21"/>
                <w:szCs w:val="21"/>
              </w:rPr>
              <w:t>第三十八次会议决议公告 </w:t>
            </w:r>
            <w:r>
              <w:rPr>
                <w:rFonts w:ascii="宋体" w:hAnsi="宋体" w:cs="宋体" w:eastAsia="宋体" w:hint="default"/>
                <w:sz w:val="21"/>
                <w:szCs w:val="21"/>
              </w:rPr>
              <w:t>2018058</w:t>
            </w:r>
            <w:r>
              <w:rPr>
                <w:rFonts w:ascii="宋体" w:hAnsi="宋体" w:cs="宋体" w:eastAsia="宋体" w:hint="default"/>
                <w:spacing w:val="1"/>
                <w:sz w:val="21"/>
                <w:szCs w:val="21"/>
              </w:rPr>
              <w:t> </w:t>
            </w:r>
            <w:r>
              <w:rPr>
                <w:rFonts w:ascii="宋体" w:hAnsi="宋体" w:cs="宋体" w:eastAsia="宋体" w:hint="default"/>
                <w:sz w:val="21"/>
                <w:szCs w:val="21"/>
              </w:rPr>
              <w:t>航天信息股</w:t>
            </w:r>
            <w:r>
              <w:rPr>
                <w:rFonts w:ascii="宋体" w:hAnsi="宋体" w:cs="宋体" w:eastAsia="宋体" w:hint="default"/>
                <w:w w:val="100"/>
                <w:sz w:val="21"/>
                <w:szCs w:val="21"/>
              </w:rPr>
              <w:t> </w:t>
            </w:r>
            <w:r>
              <w:rPr>
                <w:rFonts w:ascii="宋体" w:hAnsi="宋体" w:cs="宋体" w:eastAsia="宋体" w:hint="default"/>
                <w:spacing w:val="-7"/>
                <w:sz w:val="21"/>
                <w:szCs w:val="21"/>
              </w:rPr>
              <w:t>份有限公司关于收购航天网安技术（深圳）有限</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宋体" w:hAnsi="宋体" w:cs="宋体" w:eastAsia="宋体" w:hint="default"/>
                <w:sz w:val="21"/>
                <w:szCs w:val="21"/>
              </w:rPr>
              <w:t>65%</w:t>
            </w:r>
            <w:r>
              <w:rPr>
                <w:rFonts w:ascii="宋体" w:hAnsi="宋体" w:cs="宋体" w:eastAsia="宋体" w:hint="default"/>
                <w:sz w:val="21"/>
                <w:szCs w:val="21"/>
              </w:rPr>
              <w:t>股权暨关联交易的公告</w:t>
            </w:r>
          </w:p>
        </w:tc>
      </w:tr>
    </w:tbl>
    <w:p>
      <w:pPr>
        <w:spacing w:line="240" w:lineRule="auto" w:before="9"/>
        <w:rPr>
          <w:rFonts w:ascii="宋体" w:hAnsi="宋体" w:cs="宋体" w:eastAsia="宋体" w:hint="default"/>
          <w:sz w:val="24"/>
          <w:szCs w:val="24"/>
        </w:rPr>
      </w:pPr>
    </w:p>
    <w:p>
      <w:pPr>
        <w:pStyle w:val="Heading4"/>
        <w:spacing w:line="240" w:lineRule="auto"/>
        <w:ind w:left="139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2240" w:val="left" w:leader="none"/>
        </w:tabs>
        <w:spacing w:line="240" w:lineRule="auto" w:before="97"/>
        <w:ind w:left="139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left="139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139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4"/>
        <w:spacing w:line="240" w:lineRule="auto" w:before="0"/>
        <w:ind w:left="1398"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2156" w:val="left" w:leader="none"/>
        </w:tabs>
        <w:spacing w:line="240" w:lineRule="auto" w:before="97"/>
        <w:ind w:left="139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4"/>
        <w:spacing w:line="240" w:lineRule="auto" w:before="0"/>
        <w:ind w:left="139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70"/>
        <w:ind w:left="139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left="139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
          <w:szCs w:val="2"/>
        </w:rPr>
      </w:pPr>
    </w:p>
    <w:tbl>
      <w:tblPr>
        <w:tblW w:w="0" w:type="auto"/>
        <w:jc w:val="left"/>
        <w:tblInd w:w="128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88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both"/>
              <w:rPr>
                <w:rFonts w:ascii="宋体" w:hAnsi="宋体" w:cs="宋体" w:eastAsia="宋体" w:hint="default"/>
                <w:sz w:val="21"/>
                <w:szCs w:val="21"/>
              </w:rPr>
            </w:pPr>
            <w:r>
              <w:rPr>
                <w:rFonts w:ascii="宋体" w:hAnsi="宋体" w:cs="宋体" w:eastAsia="宋体" w:hint="default"/>
                <w:spacing w:val="-7"/>
                <w:w w:val="100"/>
                <w:sz w:val="21"/>
                <w:szCs w:val="21"/>
              </w:rPr>
              <w:t>第六届董事会第三十一次会议审议通过了“关于</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pacing w:val="2"/>
                <w:sz w:val="21"/>
                <w:szCs w:val="21"/>
              </w:rPr>
              <w:t>公司对航天科工财务有限责任公司增加注册资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3"/>
                <w:sz w:val="21"/>
                <w:szCs w:val="21"/>
              </w:rPr>
              <w:t>本的议案”，同意公司以自有资金投资</w:t>
            </w:r>
            <w:r>
              <w:rPr>
                <w:rFonts w:ascii="宋体" w:hAnsi="宋体" w:cs="宋体" w:eastAsia="宋体" w:hint="default"/>
                <w:spacing w:val="37"/>
                <w:sz w:val="21"/>
                <w:szCs w:val="21"/>
              </w:rPr>
              <w:t> </w:t>
            </w:r>
            <w:r>
              <w:rPr>
                <w:rFonts w:ascii="宋体" w:hAnsi="宋体" w:cs="宋体" w:eastAsia="宋体" w:hint="default"/>
                <w:sz w:val="21"/>
                <w:szCs w:val="21"/>
              </w:rPr>
              <w:t>3,086</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7"/>
                <w:w w:val="100"/>
                <w:sz w:val="21"/>
                <w:szCs w:val="21"/>
              </w:rPr>
              <w:t>万元，与其他股东共同以现金出资方式对航天科</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6"/>
                <w:w w:val="100"/>
                <w:sz w:val="21"/>
                <w:szCs w:val="21"/>
              </w:rPr>
              <w:t>工财务有限责任公司进行同比例增资，增资后公</w:t>
            </w:r>
            <w:r>
              <w:rPr>
                <w:rFonts w:ascii="宋体" w:hAnsi="宋体" w:cs="宋体" w:eastAsia="宋体" w:hint="default"/>
                <w:w w:val="100"/>
                <w:sz w:val="21"/>
                <w:szCs w:val="21"/>
              </w:rPr>
              <w:t> </w:t>
            </w:r>
            <w:r>
              <w:rPr>
                <w:rFonts w:ascii="宋体" w:hAnsi="宋体" w:cs="宋体" w:eastAsia="宋体" w:hint="default"/>
                <w:sz w:val="21"/>
                <w:szCs w:val="21"/>
              </w:rPr>
              <w:t>司仍持有财务公司</w:t>
            </w:r>
            <w:r>
              <w:rPr>
                <w:rFonts w:ascii="宋体" w:hAnsi="宋体" w:cs="宋体" w:eastAsia="宋体" w:hint="default"/>
                <w:spacing w:val="-51"/>
                <w:sz w:val="21"/>
                <w:szCs w:val="21"/>
              </w:rPr>
              <w:t> </w:t>
            </w:r>
            <w:r>
              <w:rPr>
                <w:rFonts w:ascii="宋体" w:hAnsi="宋体" w:cs="宋体" w:eastAsia="宋体" w:hint="default"/>
                <w:sz w:val="21"/>
                <w:szCs w:val="21"/>
              </w:rPr>
              <w:t>1.54%</w:t>
            </w:r>
            <w:r>
              <w:rPr>
                <w:rFonts w:ascii="宋体" w:hAnsi="宋体" w:cs="宋体" w:eastAsia="宋体" w:hint="default"/>
                <w:sz w:val="21"/>
                <w:szCs w:val="21"/>
              </w:rPr>
              <w:t>股权。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both"/>
              <w:rPr>
                <w:rFonts w:ascii="宋体" w:hAnsi="宋体" w:cs="宋体" w:eastAsia="宋体" w:hint="default"/>
                <w:sz w:val="21"/>
                <w:szCs w:val="21"/>
              </w:rPr>
            </w:pPr>
            <w:r>
              <w:rPr>
                <w:rFonts w:ascii="宋体" w:hAnsi="宋体" w:cs="宋体" w:eastAsia="宋体" w:hint="default"/>
                <w:sz w:val="21"/>
                <w:szCs w:val="21"/>
              </w:rPr>
              <w:t>2018030</w:t>
            </w:r>
            <w:r>
              <w:rPr>
                <w:rFonts w:ascii="宋体" w:hAnsi="宋体" w:cs="宋体" w:eastAsia="宋体" w:hint="default"/>
                <w:spacing w:val="47"/>
                <w:sz w:val="21"/>
                <w:szCs w:val="21"/>
              </w:rPr>
              <w:t> </w:t>
            </w:r>
            <w:r>
              <w:rPr>
                <w:rFonts w:ascii="宋体" w:hAnsi="宋体" w:cs="宋体" w:eastAsia="宋体" w:hint="default"/>
                <w:spacing w:val="3"/>
                <w:sz w:val="21"/>
                <w:szCs w:val="21"/>
              </w:rPr>
              <w:t>航天信息股份有限公司第六届董事会</w:t>
            </w:r>
          </w:p>
          <w:p>
            <w:pPr>
              <w:pStyle w:val="TableParagraph"/>
              <w:spacing w:line="273" w:lineRule="auto" w:before="37"/>
              <w:ind w:left="103" w:right="92"/>
              <w:jc w:val="both"/>
              <w:rPr>
                <w:rFonts w:ascii="宋体" w:hAnsi="宋体" w:cs="宋体" w:eastAsia="宋体" w:hint="default"/>
                <w:sz w:val="21"/>
                <w:szCs w:val="21"/>
              </w:rPr>
            </w:pPr>
            <w:r>
              <w:rPr>
                <w:rFonts w:ascii="宋体" w:hAnsi="宋体" w:cs="宋体" w:eastAsia="宋体" w:hint="default"/>
                <w:sz w:val="21"/>
                <w:szCs w:val="21"/>
              </w:rPr>
              <w:t>第三十一次会议决议公告 </w:t>
            </w:r>
            <w:r>
              <w:rPr>
                <w:rFonts w:ascii="宋体" w:hAnsi="宋体" w:cs="宋体" w:eastAsia="宋体" w:hint="default"/>
                <w:sz w:val="21"/>
                <w:szCs w:val="21"/>
              </w:rPr>
              <w:t>2018031</w:t>
            </w:r>
            <w:r>
              <w:rPr>
                <w:rFonts w:ascii="宋体" w:hAnsi="宋体" w:cs="宋体" w:eastAsia="宋体" w:hint="default"/>
                <w:spacing w:val="1"/>
                <w:sz w:val="21"/>
                <w:szCs w:val="21"/>
              </w:rPr>
              <w:t> </w:t>
            </w:r>
            <w:r>
              <w:rPr>
                <w:rFonts w:ascii="宋体" w:hAnsi="宋体" w:cs="宋体" w:eastAsia="宋体" w:hint="default"/>
                <w:sz w:val="21"/>
                <w:szCs w:val="21"/>
              </w:rPr>
              <w:t>航天信息股</w:t>
            </w:r>
            <w:r>
              <w:rPr>
                <w:rFonts w:ascii="宋体" w:hAnsi="宋体" w:cs="宋体" w:eastAsia="宋体" w:hint="default"/>
                <w:w w:val="100"/>
                <w:sz w:val="21"/>
                <w:szCs w:val="21"/>
              </w:rPr>
              <w:t> </w:t>
            </w:r>
            <w:r>
              <w:rPr>
                <w:rFonts w:ascii="宋体" w:hAnsi="宋体" w:cs="宋体" w:eastAsia="宋体" w:hint="default"/>
                <w:spacing w:val="2"/>
                <w:sz w:val="21"/>
                <w:szCs w:val="21"/>
              </w:rPr>
              <w:t>份有限公司对航天科工财务有限责任公司增加</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注册资本暨关联交易的公告</w:t>
            </w:r>
          </w:p>
        </w:tc>
      </w:tr>
    </w:tbl>
    <w:p>
      <w:pPr>
        <w:pStyle w:val="Heading4"/>
        <w:spacing w:line="240" w:lineRule="auto" w:before="47"/>
        <w:ind w:left="139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2240" w:val="left" w:leader="none"/>
        </w:tabs>
        <w:spacing w:line="240" w:lineRule="auto" w:before="97"/>
        <w:ind w:left="1398" w:right="0"/>
        <w:jc w:val="left"/>
      </w:pPr>
      <w:r>
        <w:rPr>
          <w:spacing w:val="-1"/>
        </w:rPr>
        <w:t>□适用</w:t>
        <w:tab/>
      </w:r>
      <w:r>
        <w:rPr>
          <w:spacing w:val="-2"/>
        </w:rPr>
        <w:t>√不适用</w:t>
      </w:r>
    </w:p>
    <w:p>
      <w:pPr>
        <w:pStyle w:val="Heading4"/>
        <w:spacing w:line="240" w:lineRule="auto" w:before="97"/>
        <w:ind w:left="139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139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30"/>
          <w:szCs w:val="30"/>
        </w:rPr>
      </w:pPr>
    </w:p>
    <w:p>
      <w:pPr>
        <w:pStyle w:val="Heading4"/>
        <w:spacing w:line="240" w:lineRule="auto" w:before="0"/>
        <w:ind w:left="139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70"/>
        <w:ind w:left="139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left="1398" w:right="0"/>
        <w:jc w:val="left"/>
      </w:pPr>
      <w:r>
        <w:rPr/>
        <w:t>□适用</w:t>
      </w:r>
      <w:r>
        <w:rPr>
          <w:spacing w:val="-1"/>
        </w:rPr>
        <w:t> </w:t>
      </w:r>
      <w:r>
        <w:rPr/>
        <w:t>√不适用</w:t>
      </w:r>
    </w:p>
    <w:p>
      <w:pPr>
        <w:spacing w:after="0" w:line="240" w:lineRule="auto"/>
        <w:jc w:val="left"/>
        <w:sectPr>
          <w:pgSz w:w="11910" w:h="16840"/>
          <w:pgMar w:header="880" w:footer="1195" w:top="1120" w:bottom="1380" w:left="400" w:right="20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260" w:right="60"/>
        </w:sectPr>
      </w:pPr>
    </w:p>
    <w:p>
      <w:pPr>
        <w:pStyle w:val="Heading4"/>
        <w:spacing w:line="240" w:lineRule="auto"/>
        <w:ind w:left="1538" w:right="-1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2380" w:val="left" w:leader="none"/>
        </w:tabs>
        <w:spacing w:line="240" w:lineRule="auto" w:before="97"/>
        <w:ind w:left="1538" w:right="-17"/>
        <w:jc w:val="left"/>
      </w:pPr>
      <w:r>
        <w:rPr>
          <w:spacing w:val="-1"/>
        </w:rPr>
        <w:t>□适用</w:t>
        <w:tab/>
      </w:r>
      <w:r>
        <w:rPr>
          <w:spacing w:val="-2"/>
        </w:rPr>
        <w:t>√不适用</w:t>
      </w:r>
    </w:p>
    <w:p>
      <w:pPr>
        <w:pStyle w:val="Heading4"/>
        <w:spacing w:line="240" w:lineRule="auto" w:before="97"/>
        <w:ind w:left="1538" w:right="-17"/>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1538"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2053" w:val="left" w:leader="none"/>
        </w:tabs>
        <w:spacing w:line="240" w:lineRule="auto" w:before="155"/>
        <w:ind w:left="1001" w:right="0"/>
        <w:jc w:val="left"/>
      </w:pPr>
      <w:r>
        <w:rPr>
          <w:spacing w:val="-1"/>
        </w:rPr>
        <w:t>单位：元</w:t>
        <w:tab/>
        <w:t>币种：人民币</w:t>
      </w:r>
    </w:p>
    <w:p>
      <w:pPr>
        <w:spacing w:after="0" w:line="240" w:lineRule="auto"/>
        <w:jc w:val="left"/>
        <w:sectPr>
          <w:type w:val="continuous"/>
          <w:pgSz w:w="11910" w:h="16840"/>
          <w:pgMar w:top="1120" w:bottom="1380" w:left="260" w:right="60"/>
          <w:cols w:num="2" w:equalWidth="0">
            <w:col w:w="7018" w:space="40"/>
            <w:col w:w="4532"/>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852"/>
        <w:gridCol w:w="850"/>
        <w:gridCol w:w="1560"/>
        <w:gridCol w:w="1558"/>
        <w:gridCol w:w="1700"/>
        <w:gridCol w:w="1704"/>
        <w:gridCol w:w="1561"/>
        <w:gridCol w:w="1558"/>
      </w:tblGrid>
      <w:tr>
        <w:trPr>
          <w:trHeight w:val="636"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850" w:type="dxa"/>
            <w:vMerge w:val="restart"/>
            <w:tcBorders>
              <w:top w:val="single" w:sz="4" w:space="0" w:color="000000"/>
              <w:left w:val="single" w:sz="4" w:space="0" w:color="000000"/>
              <w:right w:val="single" w:sz="4" w:space="0" w:color="000000"/>
            </w:tcBorders>
          </w:tcPr>
          <w:p>
            <w:pPr>
              <w:pStyle w:val="TableParagraph"/>
              <w:spacing w:line="273" w:lineRule="auto" w:before="150"/>
              <w:ind w:left="314" w:right="101" w:hanging="212"/>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p>
        </w:tc>
        <w:tc>
          <w:tcPr>
            <w:tcW w:w="48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564"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48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87" w:right="1561" w:hanging="421"/>
              <w:jc w:val="left"/>
              <w:rPr>
                <w:rFonts w:ascii="宋体" w:hAnsi="宋体" w:cs="宋体" w:eastAsia="宋体" w:hint="default"/>
                <w:sz w:val="21"/>
                <w:szCs w:val="21"/>
              </w:rPr>
            </w:pPr>
            <w:r>
              <w:rPr>
                <w:rFonts w:ascii="宋体" w:hAnsi="宋体" w:cs="宋体" w:eastAsia="宋体" w:hint="default"/>
                <w:sz w:val="21"/>
                <w:szCs w:val="21"/>
              </w:rPr>
              <w:t>关联方向上市公司</w:t>
            </w:r>
            <w:r>
              <w:rPr>
                <w:rFonts w:ascii="宋体" w:hAnsi="宋体" w:cs="宋体" w:eastAsia="宋体" w:hint="default"/>
                <w:w w:val="100"/>
                <w:sz w:val="21"/>
                <w:szCs w:val="21"/>
              </w:rPr>
              <w:t> </w:t>
            </w:r>
            <w:r>
              <w:rPr>
                <w:rFonts w:ascii="宋体" w:hAnsi="宋体" w:cs="宋体" w:eastAsia="宋体" w:hint="default"/>
                <w:sz w:val="21"/>
                <w:szCs w:val="21"/>
              </w:rPr>
              <w:t>提供资金</w:t>
            </w:r>
          </w:p>
        </w:tc>
      </w:tr>
      <w:tr>
        <w:trPr>
          <w:trHeight w:val="322" w:hRule="exact"/>
        </w:trPr>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6"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9"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5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79"/>
              <w:jc w:val="both"/>
              <w:rPr>
                <w:rFonts w:ascii="宋体" w:hAnsi="宋体" w:cs="宋体" w:eastAsia="宋体" w:hint="default"/>
                <w:sz w:val="21"/>
                <w:szCs w:val="21"/>
              </w:rPr>
            </w:pPr>
            <w:r>
              <w:rPr>
                <w:rFonts w:ascii="宋体"/>
                <w:sz w:val="21"/>
              </w:rPr>
              <w:t>WincorN</w:t>
            </w:r>
            <w:r>
              <w:rPr>
                <w:rFonts w:ascii="宋体"/>
                <w:w w:val="100"/>
                <w:sz w:val="21"/>
              </w:rPr>
              <w:t> </w:t>
            </w:r>
            <w:r>
              <w:rPr>
                <w:rFonts w:ascii="宋体"/>
                <w:sz w:val="21"/>
              </w:rPr>
              <w:t>ixdorfI</w:t>
            </w:r>
            <w:r>
              <w:rPr>
                <w:rFonts w:ascii="宋体"/>
                <w:w w:val="100"/>
                <w:sz w:val="21"/>
              </w:rPr>
              <w:t> </w:t>
            </w:r>
            <w:r>
              <w:rPr>
                <w:rFonts w:ascii="宋体"/>
                <w:sz w:val="21"/>
              </w:rPr>
              <w:t>nternat</w:t>
            </w:r>
            <w:r>
              <w:rPr>
                <w:rFonts w:ascii="宋体"/>
                <w:w w:val="100"/>
                <w:sz w:val="21"/>
              </w:rPr>
              <w:t> </w:t>
            </w:r>
            <w:r>
              <w:rPr>
                <w:rFonts w:ascii="宋体"/>
                <w:sz w:val="21"/>
              </w:rPr>
              <w:t>ionalGm</w:t>
            </w:r>
            <w:r>
              <w:rPr>
                <w:rFonts w:ascii="宋体"/>
                <w:w w:val="100"/>
                <w:sz w:val="21"/>
              </w:rPr>
              <w:t> </w:t>
            </w:r>
            <w:r>
              <w:rPr>
                <w:rFonts w:ascii="宋体"/>
                <w:sz w:val="21"/>
              </w:rPr>
              <w:t>bH</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11,561,828.59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5,861,028.02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17,422,856.61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26,496,749.2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-6,835,041.07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19,661,708.13</w:t>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湖南航</w:t>
            </w:r>
            <w:r>
              <w:rPr>
                <w:rFonts w:ascii="宋体" w:hAnsi="宋体" w:cs="宋体" w:eastAsia="宋体" w:hint="default"/>
                <w:spacing w:val="-102"/>
                <w:sz w:val="21"/>
                <w:szCs w:val="21"/>
              </w:rPr>
              <w:t> </w:t>
            </w:r>
            <w:r>
              <w:rPr>
                <w:rFonts w:ascii="宋体" w:hAnsi="宋体" w:cs="宋体" w:eastAsia="宋体" w:hint="default"/>
                <w:sz w:val="21"/>
                <w:szCs w:val="21"/>
              </w:rPr>
              <w:t>天有限</w:t>
            </w:r>
            <w:r>
              <w:rPr>
                <w:rFonts w:ascii="宋体" w:hAnsi="宋体" w:cs="宋体" w:eastAsia="宋体" w:hint="default"/>
                <w:spacing w:val="-102"/>
                <w:sz w:val="21"/>
                <w:szCs w:val="21"/>
              </w:rPr>
              <w:t> </w:t>
            </w:r>
            <w:r>
              <w:rPr>
                <w:rFonts w:ascii="宋体" w:hAnsi="宋体" w:cs="宋体" w:eastAsia="宋体" w:hint="default"/>
                <w:sz w:val="21"/>
                <w:szCs w:val="21"/>
              </w:rPr>
              <w:t>责任公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212,910.1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3,475,884.9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3,688,795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65,419.2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-24,718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40,701.2</w:t>
            </w:r>
          </w:p>
        </w:tc>
      </w:tr>
      <w:tr>
        <w:trPr>
          <w:trHeight w:val="15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航天云</w:t>
            </w:r>
            <w:r>
              <w:rPr>
                <w:rFonts w:ascii="宋体" w:hAnsi="宋体" w:cs="宋体" w:eastAsia="宋体" w:hint="default"/>
                <w:spacing w:val="-102"/>
                <w:sz w:val="21"/>
                <w:szCs w:val="21"/>
              </w:rPr>
              <w:t> </w:t>
            </w:r>
            <w:r>
              <w:rPr>
                <w:rFonts w:ascii="宋体" w:hAnsi="宋体" w:cs="宋体" w:eastAsia="宋体" w:hint="default"/>
                <w:sz w:val="21"/>
                <w:szCs w:val="21"/>
              </w:rPr>
              <w:t>网科技</w:t>
            </w:r>
            <w:r>
              <w:rPr>
                <w:rFonts w:ascii="宋体" w:hAnsi="宋体" w:cs="宋体" w:eastAsia="宋体" w:hint="default"/>
                <w:spacing w:val="-102"/>
                <w:sz w:val="21"/>
                <w:szCs w:val="21"/>
              </w:rPr>
              <w:t> </w:t>
            </w:r>
            <w:r>
              <w:rPr>
                <w:rFonts w:ascii="宋体" w:hAnsi="宋体" w:cs="宋体" w:eastAsia="宋体" w:hint="default"/>
                <w:sz w:val="21"/>
                <w:szCs w:val="21"/>
              </w:rPr>
              <w:t>发展有</w:t>
            </w:r>
            <w:r>
              <w:rPr>
                <w:rFonts w:ascii="宋体" w:hAnsi="宋体" w:cs="宋体" w:eastAsia="宋体" w:hint="default"/>
                <w:spacing w:val="-102"/>
                <w:sz w:val="21"/>
                <w:szCs w:val="21"/>
              </w:rPr>
              <w:t> </w:t>
            </w:r>
            <w:r>
              <w:rPr>
                <w:rFonts w:ascii="宋体" w:hAnsi="宋体" w:cs="宋体" w:eastAsia="宋体" w:hint="default"/>
                <w:sz w:val="21"/>
                <w:szCs w:val="21"/>
              </w:rPr>
              <w:t>限责任</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3,007,440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3,007,440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北京航</w:t>
            </w:r>
            <w:r>
              <w:rPr>
                <w:rFonts w:ascii="宋体" w:hAnsi="宋体" w:cs="宋体" w:eastAsia="宋体" w:hint="default"/>
                <w:spacing w:val="-102"/>
                <w:sz w:val="21"/>
                <w:szCs w:val="21"/>
              </w:rPr>
              <w:t> </w:t>
            </w:r>
            <w:r>
              <w:rPr>
                <w:rFonts w:ascii="宋体" w:hAnsi="宋体" w:cs="宋体" w:eastAsia="宋体" w:hint="default"/>
                <w:sz w:val="21"/>
                <w:szCs w:val="21"/>
              </w:rPr>
              <w:t>天长峰</w:t>
            </w:r>
            <w:r>
              <w:rPr>
                <w:rFonts w:ascii="宋体" w:hAnsi="宋体" w:cs="宋体" w:eastAsia="宋体" w:hint="default"/>
                <w:spacing w:val="-102"/>
                <w:sz w:val="21"/>
                <w:szCs w:val="21"/>
              </w:rPr>
              <w:t> </w:t>
            </w:r>
            <w:r>
              <w:rPr>
                <w:rFonts w:ascii="宋体" w:hAnsi="宋体" w:cs="宋体" w:eastAsia="宋体" w:hint="default"/>
                <w:sz w:val="21"/>
                <w:szCs w:val="21"/>
              </w:rPr>
              <w:t>科技工</w:t>
            </w:r>
            <w:r>
              <w:rPr>
                <w:rFonts w:ascii="宋体" w:hAnsi="宋体" w:cs="宋体" w:eastAsia="宋体" w:hint="default"/>
                <w:spacing w:val="-102"/>
                <w:sz w:val="21"/>
                <w:szCs w:val="21"/>
              </w:rPr>
              <w:t> </w:t>
            </w:r>
            <w:r>
              <w:rPr>
                <w:rFonts w:ascii="宋体" w:hAnsi="宋体" w:cs="宋体" w:eastAsia="宋体" w:hint="default"/>
                <w:sz w:val="21"/>
                <w:szCs w:val="21"/>
              </w:rPr>
              <w:t>业集团</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2,354,030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2,354,030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277,637.07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277,637.07</w:t>
            </w:r>
          </w:p>
        </w:tc>
      </w:tr>
      <w:tr>
        <w:trPr>
          <w:trHeight w:val="126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昆明四</w:t>
            </w:r>
            <w:r>
              <w:rPr>
                <w:rFonts w:ascii="宋体" w:hAnsi="宋体" w:cs="宋体" w:eastAsia="宋体" w:hint="default"/>
                <w:spacing w:val="-102"/>
                <w:sz w:val="21"/>
                <w:szCs w:val="21"/>
              </w:rPr>
              <w:t> </w:t>
            </w:r>
            <w:r>
              <w:rPr>
                <w:rFonts w:ascii="宋体" w:hAnsi="宋体" w:cs="宋体" w:eastAsia="宋体" w:hint="default"/>
                <w:sz w:val="21"/>
                <w:szCs w:val="21"/>
              </w:rPr>
              <w:t>通电子</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1,858,049.02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1,858,049.02</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哈尔滨</w:t>
            </w:r>
            <w:r>
              <w:rPr>
                <w:rFonts w:ascii="宋体" w:hAnsi="宋体" w:cs="宋体" w:eastAsia="宋体" w:hint="default"/>
                <w:spacing w:val="-102"/>
                <w:sz w:val="21"/>
                <w:szCs w:val="21"/>
              </w:rPr>
              <w:t> </w:t>
            </w:r>
            <w:r>
              <w:rPr>
                <w:rFonts w:ascii="宋体" w:hAnsi="宋体" w:cs="宋体" w:eastAsia="宋体" w:hint="default"/>
                <w:sz w:val="21"/>
                <w:szCs w:val="21"/>
              </w:rPr>
              <w:t>工业大</w:t>
            </w:r>
            <w:r>
              <w:rPr>
                <w:rFonts w:ascii="宋体" w:hAnsi="宋体" w:cs="宋体" w:eastAsia="宋体" w:hint="default"/>
                <w:spacing w:val="-102"/>
                <w:sz w:val="21"/>
                <w:szCs w:val="21"/>
              </w:rPr>
              <w:t> </w:t>
            </w:r>
            <w:r>
              <w:rPr>
                <w:rFonts w:ascii="宋体" w:hAnsi="宋体" w:cs="宋体" w:eastAsia="宋体" w:hint="default"/>
                <w:sz w:val="21"/>
                <w:szCs w:val="21"/>
              </w:rPr>
              <w:t>学软件</w:t>
            </w:r>
            <w:r>
              <w:rPr>
                <w:rFonts w:ascii="宋体" w:hAnsi="宋体" w:cs="宋体" w:eastAsia="宋体" w:hint="default"/>
                <w:spacing w:val="-102"/>
                <w:sz w:val="21"/>
                <w:szCs w:val="21"/>
              </w:rPr>
              <w:t> </w:t>
            </w:r>
            <w:r>
              <w:rPr>
                <w:rFonts w:ascii="宋体" w:hAnsi="宋体" w:cs="宋体" w:eastAsia="宋体" w:hint="default"/>
                <w:sz w:val="21"/>
                <w:szCs w:val="21"/>
              </w:rPr>
              <w:t>工程股</w:t>
            </w:r>
            <w:r>
              <w:rPr>
                <w:rFonts w:ascii="宋体" w:hAnsi="宋体" w:cs="宋体" w:eastAsia="宋体" w:hint="default"/>
                <w:spacing w:val="-102"/>
                <w:sz w:val="21"/>
                <w:szCs w:val="21"/>
              </w:rPr>
              <w:t> </w:t>
            </w:r>
            <w:r>
              <w:rPr>
                <w:rFonts w:ascii="宋体" w:hAnsi="宋体" w:cs="宋体" w:eastAsia="宋体" w:hint="default"/>
                <w:sz w:val="21"/>
                <w:szCs w:val="21"/>
              </w:rPr>
              <w:t>份有限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1,871,194.23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1,871,194.23</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湖南航</w:t>
            </w:r>
            <w:r>
              <w:rPr>
                <w:rFonts w:ascii="宋体" w:hAnsi="宋体" w:cs="宋体" w:eastAsia="宋体" w:hint="default"/>
                <w:spacing w:val="-102"/>
                <w:sz w:val="21"/>
                <w:szCs w:val="21"/>
              </w:rPr>
              <w:t> </w:t>
            </w:r>
            <w:r>
              <w:rPr>
                <w:rFonts w:ascii="宋体" w:hAnsi="宋体" w:cs="宋体" w:eastAsia="宋体" w:hint="default"/>
                <w:sz w:val="21"/>
                <w:szCs w:val="21"/>
              </w:rPr>
              <w:t>天机电</w:t>
            </w:r>
            <w:r>
              <w:rPr>
                <w:rFonts w:ascii="宋体" w:hAnsi="宋体" w:cs="宋体" w:eastAsia="宋体" w:hint="default"/>
                <w:spacing w:val="-102"/>
                <w:sz w:val="21"/>
                <w:szCs w:val="21"/>
              </w:rPr>
              <w:t> </w:t>
            </w:r>
            <w:r>
              <w:rPr>
                <w:rFonts w:ascii="宋体" w:hAnsi="宋体" w:cs="宋体" w:eastAsia="宋体" w:hint="default"/>
                <w:sz w:val="21"/>
                <w:szCs w:val="21"/>
              </w:rPr>
              <w:t>设备与</w:t>
            </w:r>
            <w:r>
              <w:rPr>
                <w:rFonts w:ascii="宋体" w:hAnsi="宋体" w:cs="宋体" w:eastAsia="宋体" w:hint="default"/>
                <w:spacing w:val="-102"/>
                <w:sz w:val="21"/>
                <w:szCs w:val="21"/>
              </w:rPr>
              <w:t> </w:t>
            </w:r>
            <w:r>
              <w:rPr>
                <w:rFonts w:ascii="宋体" w:hAnsi="宋体" w:cs="宋体" w:eastAsia="宋体" w:hint="default"/>
                <w:sz w:val="21"/>
                <w:szCs w:val="21"/>
              </w:rPr>
              <w:t>特种材</w:t>
            </w:r>
            <w:r>
              <w:rPr>
                <w:rFonts w:ascii="宋体" w:hAnsi="宋体" w:cs="宋体" w:eastAsia="宋体" w:hint="default"/>
                <w:spacing w:val="-102"/>
                <w:sz w:val="21"/>
                <w:szCs w:val="21"/>
              </w:rPr>
              <w:t> </w:t>
            </w:r>
            <w:r>
              <w:rPr>
                <w:rFonts w:ascii="宋体" w:hAnsi="宋体" w:cs="宋体" w:eastAsia="宋体" w:hint="default"/>
                <w:sz w:val="21"/>
                <w:szCs w:val="21"/>
              </w:rPr>
              <w:t>料研究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1,019,078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266,706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1,285,784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79,483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-79,483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w w:val="100"/>
                <w:sz w:val="21"/>
              </w:rPr>
              <w:t>0</w:t>
            </w:r>
          </w:p>
        </w:tc>
      </w:tr>
    </w:tbl>
    <w:p>
      <w:pPr>
        <w:spacing w:after="0" w:line="262" w:lineRule="exact"/>
        <w:jc w:val="right"/>
        <w:rPr>
          <w:rFonts w:ascii="宋体" w:hAnsi="宋体" w:cs="宋体" w:eastAsia="宋体" w:hint="default"/>
          <w:sz w:val="21"/>
          <w:szCs w:val="21"/>
        </w:rPr>
        <w:sectPr>
          <w:type w:val="continuous"/>
          <w:pgSz w:w="11910" w:h="16840"/>
          <w:pgMar w:top="1120" w:bottom="1380" w:left="260" w:right="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852"/>
        <w:gridCol w:w="850"/>
        <w:gridCol w:w="1560"/>
        <w:gridCol w:w="1558"/>
        <w:gridCol w:w="1700"/>
        <w:gridCol w:w="1704"/>
        <w:gridCol w:w="1561"/>
        <w:gridCol w:w="1558"/>
      </w:tblGrid>
      <w:tr>
        <w:trPr>
          <w:trHeight w:val="32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所</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湖南航</w:t>
            </w:r>
            <w:r>
              <w:rPr>
                <w:rFonts w:ascii="宋体" w:hAnsi="宋体" w:cs="宋体" w:eastAsia="宋体" w:hint="default"/>
                <w:spacing w:val="-102"/>
                <w:sz w:val="21"/>
                <w:szCs w:val="21"/>
              </w:rPr>
              <w:t> </w:t>
            </w:r>
            <w:r>
              <w:rPr>
                <w:rFonts w:ascii="宋体" w:hAnsi="宋体" w:cs="宋体" w:eastAsia="宋体" w:hint="default"/>
                <w:sz w:val="21"/>
                <w:szCs w:val="21"/>
              </w:rPr>
              <w:t>天远望</w:t>
            </w:r>
            <w:r>
              <w:rPr>
                <w:rFonts w:ascii="宋体" w:hAnsi="宋体" w:cs="宋体" w:eastAsia="宋体" w:hint="default"/>
                <w:spacing w:val="-102"/>
                <w:sz w:val="21"/>
                <w:szCs w:val="21"/>
              </w:rPr>
              <w:t> </w:t>
            </w:r>
            <w:r>
              <w:rPr>
                <w:rFonts w:ascii="宋体" w:hAnsi="宋体" w:cs="宋体" w:eastAsia="宋体" w:hint="default"/>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927,928.29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-21,503.67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906,424.62</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航天云</w:t>
            </w:r>
            <w:r>
              <w:rPr>
                <w:rFonts w:ascii="宋体" w:hAnsi="宋体" w:cs="宋体" w:eastAsia="宋体" w:hint="default"/>
                <w:spacing w:val="-102"/>
                <w:sz w:val="21"/>
                <w:szCs w:val="21"/>
              </w:rPr>
              <w:t> </w:t>
            </w:r>
            <w:r>
              <w:rPr>
                <w:rFonts w:ascii="宋体" w:hAnsi="宋体" w:cs="宋体" w:eastAsia="宋体" w:hint="default"/>
                <w:sz w:val="21"/>
                <w:szCs w:val="21"/>
              </w:rPr>
              <w:t>网云制</w:t>
            </w:r>
            <w:r>
              <w:rPr>
                <w:rFonts w:ascii="宋体" w:hAnsi="宋体" w:cs="宋体" w:eastAsia="宋体" w:hint="default"/>
                <w:spacing w:val="-102"/>
                <w:sz w:val="21"/>
                <w:szCs w:val="21"/>
              </w:rPr>
              <w:t> </w:t>
            </w:r>
            <w:r>
              <w:rPr>
                <w:rFonts w:ascii="宋体" w:hAnsi="宋体" w:cs="宋体" w:eastAsia="宋体" w:hint="default"/>
                <w:sz w:val="21"/>
                <w:szCs w:val="21"/>
              </w:rPr>
              <w:t>造科技</w:t>
            </w:r>
          </w:p>
          <w:p>
            <w:pPr>
              <w:pStyle w:val="TableParagraph"/>
              <w:spacing w:line="273" w:lineRule="auto" w:before="7"/>
              <w:ind w:left="23" w:right="-25"/>
              <w:jc w:val="left"/>
              <w:rPr>
                <w:rFonts w:ascii="宋体" w:hAnsi="宋体" w:cs="宋体" w:eastAsia="宋体" w:hint="default"/>
                <w:sz w:val="21"/>
                <w:szCs w:val="21"/>
              </w:rPr>
            </w:pPr>
            <w:r>
              <w:rPr>
                <w:rFonts w:ascii="宋体" w:hAnsi="宋体" w:cs="宋体" w:eastAsia="宋体" w:hint="default"/>
                <w:sz w:val="21"/>
                <w:szCs w:val="21"/>
              </w:rPr>
              <w:t>（浙江）</w:t>
            </w:r>
            <w:r>
              <w:rPr>
                <w:rFonts w:ascii="宋体" w:hAnsi="宋体" w:cs="宋体" w:eastAsia="宋体" w:hint="default"/>
                <w:w w:val="100"/>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875,000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875,000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航天晨</w:t>
            </w:r>
            <w:r>
              <w:rPr>
                <w:rFonts w:ascii="宋体" w:hAnsi="宋体" w:cs="宋体" w:eastAsia="宋体" w:hint="default"/>
                <w:spacing w:val="-102"/>
                <w:sz w:val="21"/>
                <w:szCs w:val="21"/>
              </w:rPr>
              <w:t> </w:t>
            </w:r>
            <w:r>
              <w:rPr>
                <w:rFonts w:ascii="宋体" w:hAnsi="宋体" w:cs="宋体" w:eastAsia="宋体" w:hint="default"/>
                <w:sz w:val="21"/>
                <w:szCs w:val="21"/>
              </w:rPr>
              <w:t>光股份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657,552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657,552</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贵州航</w:t>
            </w:r>
            <w:r>
              <w:rPr>
                <w:rFonts w:ascii="宋体" w:hAnsi="宋体" w:cs="宋体" w:eastAsia="宋体" w:hint="default"/>
                <w:spacing w:val="-102"/>
                <w:sz w:val="21"/>
                <w:szCs w:val="21"/>
              </w:rPr>
              <w:t> </w:t>
            </w:r>
            <w:r>
              <w:rPr>
                <w:rFonts w:ascii="宋体" w:hAnsi="宋体" w:cs="宋体" w:eastAsia="宋体" w:hint="default"/>
                <w:sz w:val="21"/>
                <w:szCs w:val="21"/>
              </w:rPr>
              <w:t>天金穗</w:t>
            </w:r>
            <w:r>
              <w:rPr>
                <w:rFonts w:ascii="宋体" w:hAnsi="宋体" w:cs="宋体" w:eastAsia="宋体" w:hint="default"/>
                <w:spacing w:val="-102"/>
                <w:sz w:val="21"/>
                <w:szCs w:val="21"/>
              </w:rPr>
              <w:t> </w:t>
            </w:r>
            <w:r>
              <w:rPr>
                <w:rFonts w:ascii="宋体" w:hAnsi="宋体" w:cs="宋体" w:eastAsia="宋体" w:hint="default"/>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1,074,095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1,074,095</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湖北三</w:t>
            </w:r>
            <w:r>
              <w:rPr>
                <w:rFonts w:ascii="宋体" w:hAnsi="宋体" w:cs="宋体" w:eastAsia="宋体" w:hint="default"/>
                <w:spacing w:val="-102"/>
                <w:sz w:val="21"/>
                <w:szCs w:val="21"/>
              </w:rPr>
              <w:t> </w:t>
            </w:r>
            <w:r>
              <w:rPr>
                <w:rFonts w:ascii="宋体" w:hAnsi="宋体" w:cs="宋体" w:eastAsia="宋体" w:hint="default"/>
                <w:sz w:val="21"/>
                <w:szCs w:val="21"/>
              </w:rPr>
              <w:t>江航天</w:t>
            </w:r>
            <w:r>
              <w:rPr>
                <w:rFonts w:ascii="宋体" w:hAnsi="宋体" w:cs="宋体" w:eastAsia="宋体" w:hint="default"/>
                <w:spacing w:val="-102"/>
                <w:sz w:val="21"/>
                <w:szCs w:val="21"/>
              </w:rPr>
              <w:t> </w:t>
            </w:r>
            <w:r>
              <w:rPr>
                <w:rFonts w:ascii="宋体" w:hAnsi="宋体" w:cs="宋体" w:eastAsia="宋体" w:hint="default"/>
                <w:sz w:val="21"/>
                <w:szCs w:val="21"/>
              </w:rPr>
              <w:t>江河化</w:t>
            </w:r>
            <w:r>
              <w:rPr>
                <w:rFonts w:ascii="宋体" w:hAnsi="宋体" w:cs="宋体" w:eastAsia="宋体" w:hint="default"/>
                <w:spacing w:val="-102"/>
                <w:sz w:val="21"/>
                <w:szCs w:val="21"/>
              </w:rPr>
              <w:t> </w:t>
            </w:r>
            <w:r>
              <w:rPr>
                <w:rFonts w:ascii="宋体" w:hAnsi="宋体" w:cs="宋体" w:eastAsia="宋体" w:hint="default"/>
                <w:sz w:val="21"/>
                <w:szCs w:val="21"/>
              </w:rPr>
              <w:t>工科技</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524,476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524,476</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中国航</w:t>
            </w:r>
            <w:r>
              <w:rPr>
                <w:rFonts w:ascii="宋体" w:hAnsi="宋体" w:cs="宋体" w:eastAsia="宋体" w:hint="default"/>
                <w:spacing w:val="-102"/>
                <w:sz w:val="21"/>
                <w:szCs w:val="21"/>
              </w:rPr>
              <w:t> </w:t>
            </w:r>
            <w:r>
              <w:rPr>
                <w:rFonts w:ascii="宋体" w:hAnsi="宋体" w:cs="宋体" w:eastAsia="宋体" w:hint="default"/>
                <w:sz w:val="21"/>
                <w:szCs w:val="21"/>
              </w:rPr>
              <w:t>天科工</w:t>
            </w:r>
            <w:r>
              <w:rPr>
                <w:rFonts w:ascii="宋体" w:hAnsi="宋体" w:cs="宋体" w:eastAsia="宋体" w:hint="default"/>
                <w:spacing w:val="-102"/>
                <w:sz w:val="21"/>
                <w:szCs w:val="21"/>
              </w:rPr>
              <w:t> </w:t>
            </w:r>
            <w:r>
              <w:rPr>
                <w:rFonts w:ascii="宋体" w:hAnsi="宋体" w:cs="宋体" w:eastAsia="宋体" w:hint="default"/>
                <w:sz w:val="21"/>
                <w:szCs w:val="21"/>
              </w:rPr>
              <w:t>集团有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left"/>
              <w:rPr>
                <w:rFonts w:ascii="宋体" w:hAnsi="宋体" w:cs="宋体" w:eastAsia="宋体" w:hint="default"/>
                <w:sz w:val="21"/>
                <w:szCs w:val="21"/>
              </w:rPr>
            </w:pPr>
            <w:r>
              <w:rPr>
                <w:rFonts w:ascii="宋体" w:hAnsi="宋体" w:cs="宋体" w:eastAsia="宋体" w:hint="default"/>
                <w:sz w:val="21"/>
                <w:szCs w:val="21"/>
              </w:rPr>
              <w:t>控股股</w:t>
            </w:r>
            <w:r>
              <w:rPr>
                <w:rFonts w:ascii="宋体" w:hAnsi="宋体" w:cs="宋体" w:eastAsia="宋体" w:hint="default"/>
                <w:spacing w:val="-102"/>
                <w:sz w:val="21"/>
                <w:szCs w:val="21"/>
              </w:rPr>
              <w:t> </w:t>
            </w:r>
            <w:r>
              <w:rPr>
                <w:rFonts w:ascii="宋体" w:hAnsi="宋体" w:cs="宋体" w:eastAsia="宋体" w:hint="default"/>
                <w:sz w:val="21"/>
                <w:szCs w:val="21"/>
              </w:rPr>
              <w:t>东</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537,850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-131,450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406,400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智慧海</w:t>
            </w:r>
            <w:r>
              <w:rPr>
                <w:rFonts w:ascii="宋体" w:hAnsi="宋体" w:cs="宋体" w:eastAsia="宋体" w:hint="default"/>
                <w:spacing w:val="-102"/>
                <w:sz w:val="21"/>
                <w:szCs w:val="21"/>
              </w:rPr>
              <w:t> </w:t>
            </w:r>
            <w:r>
              <w:rPr>
                <w:rFonts w:ascii="宋体" w:hAnsi="宋体" w:cs="宋体" w:eastAsia="宋体" w:hint="default"/>
                <w:sz w:val="21"/>
                <w:szCs w:val="21"/>
              </w:rPr>
              <w:t>派科技</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360,691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360,691</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left"/>
              <w:rPr>
                <w:rFonts w:ascii="宋体" w:hAnsi="宋体" w:cs="宋体" w:eastAsia="宋体" w:hint="default"/>
                <w:sz w:val="21"/>
                <w:szCs w:val="21"/>
              </w:rPr>
            </w:pPr>
            <w:r>
              <w:rPr>
                <w:rFonts w:ascii="宋体" w:hAnsi="宋体" w:cs="宋体" w:eastAsia="宋体" w:hint="default"/>
                <w:sz w:val="21"/>
                <w:szCs w:val="21"/>
              </w:rPr>
              <w:t>湖南航</w:t>
            </w:r>
            <w:r>
              <w:rPr>
                <w:rFonts w:ascii="宋体" w:hAnsi="宋体" w:cs="宋体" w:eastAsia="宋体" w:hint="default"/>
                <w:spacing w:val="-102"/>
                <w:sz w:val="21"/>
                <w:szCs w:val="21"/>
              </w:rPr>
              <w:t> </w:t>
            </w:r>
            <w:r>
              <w:rPr>
                <w:rFonts w:ascii="宋体" w:hAnsi="宋体" w:cs="宋体" w:eastAsia="宋体" w:hint="default"/>
                <w:sz w:val="21"/>
                <w:szCs w:val="21"/>
              </w:rPr>
              <w:t>天医院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1,130,494.22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-774,376.2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356,118.02</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北京航</w:t>
            </w:r>
            <w:r>
              <w:rPr>
                <w:rFonts w:ascii="宋体" w:hAnsi="宋体" w:cs="宋体" w:eastAsia="宋体" w:hint="default"/>
                <w:spacing w:val="-102"/>
                <w:sz w:val="21"/>
                <w:szCs w:val="21"/>
              </w:rPr>
              <w:t> </w:t>
            </w:r>
            <w:r>
              <w:rPr>
                <w:rFonts w:ascii="宋体" w:hAnsi="宋体" w:cs="宋体" w:eastAsia="宋体" w:hint="default"/>
                <w:sz w:val="21"/>
                <w:szCs w:val="21"/>
              </w:rPr>
              <w:t>天方石</w:t>
            </w:r>
            <w:r>
              <w:rPr>
                <w:rFonts w:ascii="宋体" w:hAnsi="宋体" w:cs="宋体" w:eastAsia="宋体" w:hint="default"/>
                <w:spacing w:val="-102"/>
                <w:sz w:val="21"/>
                <w:szCs w:val="21"/>
              </w:rPr>
              <w:t> </w:t>
            </w:r>
            <w:r>
              <w:rPr>
                <w:rFonts w:ascii="宋体" w:hAnsi="宋体" w:cs="宋体" w:eastAsia="宋体" w:hint="default"/>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280,000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280,000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怡创集</w:t>
            </w:r>
            <w:r>
              <w:rPr>
                <w:rFonts w:ascii="宋体" w:hAnsi="宋体" w:cs="宋体" w:eastAsia="宋体" w:hint="default"/>
                <w:spacing w:val="-102"/>
                <w:sz w:val="21"/>
                <w:szCs w:val="21"/>
              </w:rPr>
              <w:t> </w:t>
            </w:r>
            <w:r>
              <w:rPr>
                <w:rFonts w:ascii="宋体" w:hAnsi="宋体" w:cs="宋体" w:eastAsia="宋体" w:hint="default"/>
                <w:sz w:val="21"/>
                <w:szCs w:val="21"/>
              </w:rPr>
              <w:t>团有限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5,365,002.89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-5,116,771.3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248,231.59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6" w:right="0"/>
              <w:jc w:val="left"/>
              <w:rPr>
                <w:rFonts w:ascii="宋体" w:hAnsi="宋体" w:cs="宋体" w:eastAsia="宋体" w:hint="default"/>
                <w:sz w:val="21"/>
                <w:szCs w:val="21"/>
              </w:rPr>
            </w:pPr>
            <w:r>
              <w:rPr>
                <w:rFonts w:ascii="宋体"/>
                <w:sz w:val="21"/>
              </w:rPr>
              <w:t>1,445,594.39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 w:right="0"/>
              <w:jc w:val="left"/>
              <w:rPr>
                <w:rFonts w:ascii="宋体" w:hAnsi="宋体" w:cs="宋体" w:eastAsia="宋体" w:hint="default"/>
                <w:sz w:val="21"/>
                <w:szCs w:val="21"/>
              </w:rPr>
            </w:pPr>
            <w:r>
              <w:rPr>
                <w:rFonts w:ascii="宋体"/>
                <w:sz w:val="21"/>
              </w:rPr>
              <w:t>-1,434,980.86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1" w:right="0"/>
              <w:jc w:val="left"/>
              <w:rPr>
                <w:rFonts w:ascii="宋体" w:hAnsi="宋体" w:cs="宋体" w:eastAsia="宋体" w:hint="default"/>
                <w:sz w:val="21"/>
                <w:szCs w:val="21"/>
              </w:rPr>
            </w:pPr>
            <w:r>
              <w:rPr>
                <w:rFonts w:ascii="宋体"/>
                <w:sz w:val="21"/>
              </w:rPr>
              <w:t>10,613.53</w:t>
            </w:r>
          </w:p>
        </w:tc>
      </w:tr>
      <w:tr>
        <w:trPr>
          <w:trHeight w:val="32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湖南航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130,389.5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72,404.17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202,793.67</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260" w:right="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852"/>
        <w:gridCol w:w="850"/>
        <w:gridCol w:w="1560"/>
        <w:gridCol w:w="1558"/>
        <w:gridCol w:w="1700"/>
        <w:gridCol w:w="1704"/>
        <w:gridCol w:w="1561"/>
        <w:gridCol w:w="1558"/>
      </w:tblGrid>
      <w:tr>
        <w:trPr>
          <w:trHeight w:val="94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天磁电</w:t>
            </w:r>
            <w:r>
              <w:rPr>
                <w:rFonts w:ascii="宋体" w:hAnsi="宋体" w:cs="宋体" w:eastAsia="宋体" w:hint="default"/>
                <w:spacing w:val="-102"/>
                <w:sz w:val="21"/>
                <w:szCs w:val="21"/>
              </w:rPr>
              <w:t> </w:t>
            </w:r>
            <w:r>
              <w:rPr>
                <w:rFonts w:ascii="宋体" w:hAnsi="宋体" w:cs="宋体" w:eastAsia="宋体" w:hint="default"/>
                <w:sz w:val="21"/>
                <w:szCs w:val="21"/>
              </w:rPr>
              <w:t>有限责</w:t>
            </w:r>
            <w:r>
              <w:rPr>
                <w:rFonts w:ascii="宋体" w:hAnsi="宋体" w:cs="宋体" w:eastAsia="宋体" w:hint="default"/>
                <w:spacing w:val="-102"/>
                <w:sz w:val="21"/>
                <w:szCs w:val="21"/>
              </w:rPr>
              <w:t> </w:t>
            </w:r>
            <w:r>
              <w:rPr>
                <w:rFonts w:ascii="宋体" w:hAnsi="宋体" w:cs="宋体" w:eastAsia="宋体" w:hint="default"/>
                <w:sz w:val="21"/>
                <w:szCs w:val="21"/>
              </w:rPr>
              <w:t>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left"/>
              <w:rPr>
                <w:rFonts w:ascii="宋体" w:hAnsi="宋体" w:cs="宋体" w:eastAsia="宋体" w:hint="default"/>
                <w:sz w:val="21"/>
                <w:szCs w:val="21"/>
              </w:rPr>
            </w:pP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北京计</w:t>
            </w:r>
            <w:r>
              <w:rPr>
                <w:rFonts w:ascii="宋体" w:hAnsi="宋体" w:cs="宋体" w:eastAsia="宋体" w:hint="default"/>
                <w:spacing w:val="-102"/>
                <w:sz w:val="21"/>
                <w:szCs w:val="21"/>
              </w:rPr>
              <w:t> </w:t>
            </w:r>
            <w:r>
              <w:rPr>
                <w:rFonts w:ascii="宋体" w:hAnsi="宋体" w:cs="宋体" w:eastAsia="宋体" w:hint="default"/>
                <w:sz w:val="21"/>
                <w:szCs w:val="21"/>
              </w:rPr>
              <w:t>算机技</w:t>
            </w:r>
            <w:r>
              <w:rPr>
                <w:rFonts w:ascii="宋体" w:hAnsi="宋体" w:cs="宋体" w:eastAsia="宋体" w:hint="default"/>
                <w:spacing w:val="-102"/>
                <w:sz w:val="21"/>
                <w:szCs w:val="21"/>
              </w:rPr>
              <w:t> </w:t>
            </w:r>
            <w:r>
              <w:rPr>
                <w:rFonts w:ascii="宋体" w:hAnsi="宋体" w:cs="宋体" w:eastAsia="宋体" w:hint="default"/>
                <w:sz w:val="21"/>
                <w:szCs w:val="21"/>
              </w:rPr>
              <w:t>术及应</w:t>
            </w:r>
            <w:r>
              <w:rPr>
                <w:rFonts w:ascii="宋体" w:hAnsi="宋体" w:cs="宋体" w:eastAsia="宋体" w:hint="default"/>
                <w:spacing w:val="-102"/>
                <w:sz w:val="21"/>
                <w:szCs w:val="21"/>
              </w:rPr>
              <w:t> </w:t>
            </w:r>
            <w:r>
              <w:rPr>
                <w:rFonts w:ascii="宋体" w:hAnsi="宋体" w:cs="宋体" w:eastAsia="宋体" w:hint="default"/>
                <w:sz w:val="21"/>
                <w:szCs w:val="21"/>
              </w:rPr>
              <w:t>用研究</w:t>
            </w:r>
            <w:r>
              <w:rPr>
                <w:rFonts w:ascii="宋体" w:hAnsi="宋体" w:cs="宋体" w:eastAsia="宋体" w:hint="default"/>
                <w:spacing w:val="-102"/>
                <w:sz w:val="21"/>
                <w:szCs w:val="21"/>
              </w:rPr>
              <w:t> </w:t>
            </w:r>
            <w:r>
              <w:rPr>
                <w:rFonts w:ascii="宋体" w:hAnsi="宋体" w:cs="宋体" w:eastAsia="宋体" w:hint="default"/>
                <w:sz w:val="21"/>
                <w:szCs w:val="21"/>
              </w:rPr>
              <w:t>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784,000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12,617,199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13,401,199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51,000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1,819,750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1,870,750</w:t>
            </w:r>
          </w:p>
        </w:tc>
      </w:tr>
      <w:tr>
        <w:trPr>
          <w:trHeight w:val="15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武汉三</w:t>
            </w:r>
            <w:r>
              <w:rPr>
                <w:rFonts w:ascii="宋体" w:hAnsi="宋体" w:cs="宋体" w:eastAsia="宋体" w:hint="default"/>
                <w:spacing w:val="-102"/>
                <w:sz w:val="21"/>
                <w:szCs w:val="21"/>
              </w:rPr>
              <w:t> </w:t>
            </w:r>
            <w:r>
              <w:rPr>
                <w:rFonts w:ascii="宋体" w:hAnsi="宋体" w:cs="宋体" w:eastAsia="宋体" w:hint="default"/>
                <w:sz w:val="21"/>
                <w:szCs w:val="21"/>
              </w:rPr>
              <w:t>江航天</w:t>
            </w:r>
            <w:r>
              <w:rPr>
                <w:rFonts w:ascii="宋体" w:hAnsi="宋体" w:cs="宋体" w:eastAsia="宋体" w:hint="default"/>
                <w:spacing w:val="-102"/>
                <w:sz w:val="21"/>
                <w:szCs w:val="21"/>
              </w:rPr>
              <w:t> </w:t>
            </w:r>
            <w:r>
              <w:rPr>
                <w:rFonts w:ascii="宋体" w:hAnsi="宋体" w:cs="宋体" w:eastAsia="宋体" w:hint="default"/>
                <w:sz w:val="21"/>
                <w:szCs w:val="21"/>
              </w:rPr>
              <w:t>网络通</w:t>
            </w:r>
            <w:r>
              <w:rPr>
                <w:rFonts w:ascii="宋体" w:hAnsi="宋体" w:cs="宋体" w:eastAsia="宋体" w:hint="default"/>
                <w:spacing w:val="-102"/>
                <w:sz w:val="21"/>
                <w:szCs w:val="21"/>
              </w:rPr>
              <w:t> </w:t>
            </w:r>
            <w:r>
              <w:rPr>
                <w:rFonts w:ascii="宋体" w:hAnsi="宋体" w:cs="宋体" w:eastAsia="宋体" w:hint="default"/>
                <w:sz w:val="21"/>
                <w:szCs w:val="21"/>
              </w:rPr>
              <w:t>信有限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4,997,493.2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-4,862,865.54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134,627.66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183,520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183,520</w:t>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北京京</w:t>
            </w:r>
            <w:r>
              <w:rPr>
                <w:rFonts w:ascii="宋体" w:hAnsi="宋体" w:cs="宋体" w:eastAsia="宋体" w:hint="default"/>
                <w:spacing w:val="-102"/>
                <w:sz w:val="21"/>
                <w:szCs w:val="21"/>
              </w:rPr>
              <w:t> </w:t>
            </w:r>
            <w:r>
              <w:rPr>
                <w:rFonts w:ascii="宋体" w:hAnsi="宋体" w:cs="宋体" w:eastAsia="宋体" w:hint="default"/>
                <w:sz w:val="21"/>
                <w:szCs w:val="21"/>
              </w:rPr>
              <w:t>航计算</w:t>
            </w:r>
            <w:r>
              <w:rPr>
                <w:rFonts w:ascii="宋体" w:hAnsi="宋体" w:cs="宋体" w:eastAsia="宋体" w:hint="default"/>
                <w:spacing w:val="-102"/>
                <w:sz w:val="21"/>
                <w:szCs w:val="21"/>
              </w:rPr>
              <w:t> </w:t>
            </w:r>
            <w:r>
              <w:rPr>
                <w:rFonts w:ascii="宋体" w:hAnsi="宋体" w:cs="宋体" w:eastAsia="宋体" w:hint="default"/>
                <w:sz w:val="21"/>
                <w:szCs w:val="21"/>
              </w:rPr>
              <w:t>通讯研</w:t>
            </w:r>
            <w:r>
              <w:rPr>
                <w:rFonts w:ascii="宋体" w:hAnsi="宋体" w:cs="宋体" w:eastAsia="宋体" w:hint="default"/>
                <w:spacing w:val="-102"/>
                <w:sz w:val="21"/>
                <w:szCs w:val="21"/>
              </w:rPr>
              <w:t> </w:t>
            </w:r>
            <w:r>
              <w:rPr>
                <w:rFonts w:ascii="宋体" w:hAnsi="宋体" w:cs="宋体" w:eastAsia="宋体" w:hint="default"/>
                <w:sz w:val="21"/>
                <w:szCs w:val="21"/>
              </w:rPr>
              <w:t>究所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160,000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160,000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528,000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-302,553.2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225,446.8</w:t>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北京控</w:t>
            </w:r>
            <w:r>
              <w:rPr>
                <w:rFonts w:ascii="宋体" w:hAnsi="宋体" w:cs="宋体" w:eastAsia="宋体" w:hint="default"/>
                <w:spacing w:val="-102"/>
                <w:sz w:val="21"/>
                <w:szCs w:val="21"/>
              </w:rPr>
              <w:t> </w:t>
            </w:r>
            <w:r>
              <w:rPr>
                <w:rFonts w:ascii="宋体" w:hAnsi="宋体" w:cs="宋体" w:eastAsia="宋体" w:hint="default"/>
                <w:sz w:val="21"/>
                <w:szCs w:val="21"/>
              </w:rPr>
              <w:t>制与电</w:t>
            </w:r>
            <w:r>
              <w:rPr>
                <w:rFonts w:ascii="宋体" w:hAnsi="宋体" w:cs="宋体" w:eastAsia="宋体" w:hint="default"/>
                <w:spacing w:val="-102"/>
                <w:sz w:val="21"/>
                <w:szCs w:val="21"/>
              </w:rPr>
              <w:t> </w:t>
            </w:r>
            <w:r>
              <w:rPr>
                <w:rFonts w:ascii="宋体" w:hAnsi="宋体" w:cs="宋体" w:eastAsia="宋体" w:hint="default"/>
                <w:sz w:val="21"/>
                <w:szCs w:val="21"/>
              </w:rPr>
              <w:t>子技术</w:t>
            </w:r>
            <w:r>
              <w:rPr>
                <w:rFonts w:ascii="宋体" w:hAnsi="宋体" w:cs="宋体" w:eastAsia="宋体" w:hint="default"/>
                <w:spacing w:val="-102"/>
                <w:sz w:val="21"/>
                <w:szCs w:val="21"/>
              </w:rPr>
              <w:t> </w:t>
            </w:r>
            <w:r>
              <w:rPr>
                <w:rFonts w:ascii="宋体" w:hAnsi="宋体" w:cs="宋体" w:eastAsia="宋体" w:hint="default"/>
                <w:sz w:val="21"/>
                <w:szCs w:val="21"/>
              </w:rPr>
              <w:t>研究所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80,000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z w:val="21"/>
              </w:rPr>
              <w:t>80,000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湖南航</w:t>
            </w:r>
            <w:r>
              <w:rPr>
                <w:rFonts w:ascii="宋体" w:hAnsi="宋体" w:cs="宋体" w:eastAsia="宋体" w:hint="default"/>
                <w:spacing w:val="-102"/>
                <w:sz w:val="21"/>
                <w:szCs w:val="21"/>
              </w:rPr>
              <w:t> </w:t>
            </w:r>
            <w:r>
              <w:rPr>
                <w:rFonts w:ascii="宋体" w:hAnsi="宋体" w:cs="宋体" w:eastAsia="宋体" w:hint="default"/>
                <w:sz w:val="21"/>
                <w:szCs w:val="21"/>
              </w:rPr>
              <w:t>天天麓</w:t>
            </w:r>
            <w:r>
              <w:rPr>
                <w:rFonts w:ascii="宋体" w:hAnsi="宋体" w:cs="宋体" w:eastAsia="宋体" w:hint="default"/>
                <w:spacing w:val="-102"/>
                <w:sz w:val="21"/>
                <w:szCs w:val="21"/>
              </w:rPr>
              <w:t> </w:t>
            </w:r>
            <w:r>
              <w:rPr>
                <w:rFonts w:ascii="宋体" w:hAnsi="宋体" w:cs="宋体" w:eastAsia="宋体" w:hint="default"/>
                <w:sz w:val="21"/>
                <w:szCs w:val="21"/>
              </w:rPr>
              <w:t>新材料</w:t>
            </w:r>
            <w:r>
              <w:rPr>
                <w:rFonts w:ascii="宋体" w:hAnsi="宋体" w:cs="宋体" w:eastAsia="宋体" w:hint="default"/>
                <w:spacing w:val="-102"/>
                <w:sz w:val="21"/>
                <w:szCs w:val="21"/>
              </w:rPr>
              <w:t> </w:t>
            </w:r>
            <w:r>
              <w:rPr>
                <w:rFonts w:ascii="宋体" w:hAnsi="宋体" w:cs="宋体" w:eastAsia="宋体" w:hint="default"/>
                <w:sz w:val="21"/>
                <w:szCs w:val="21"/>
              </w:rPr>
              <w:t>检测有</w:t>
            </w:r>
            <w:r>
              <w:rPr>
                <w:rFonts w:ascii="宋体" w:hAnsi="宋体" w:cs="宋体" w:eastAsia="宋体" w:hint="default"/>
                <w:spacing w:val="-102"/>
                <w:sz w:val="21"/>
                <w:szCs w:val="21"/>
              </w:rPr>
              <w:t> </w:t>
            </w:r>
            <w:r>
              <w:rPr>
                <w:rFonts w:ascii="宋体" w:hAnsi="宋体" w:cs="宋体" w:eastAsia="宋体" w:hint="default"/>
                <w:sz w:val="21"/>
                <w:szCs w:val="21"/>
              </w:rPr>
              <w:t>限责任</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5"/>
              <w:jc w:val="right"/>
              <w:rPr>
                <w:rFonts w:ascii="宋体" w:hAnsi="宋体" w:cs="宋体" w:eastAsia="宋体" w:hint="default"/>
                <w:sz w:val="21"/>
                <w:szCs w:val="21"/>
              </w:rPr>
            </w:pPr>
            <w:r>
              <w:rPr>
                <w:rFonts w:ascii="宋体"/>
                <w:spacing w:val="-1"/>
                <w:sz w:val="21"/>
              </w:rPr>
              <w:t>46,407.5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46,407.5</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贵州航</w:t>
            </w:r>
            <w:r>
              <w:rPr>
                <w:rFonts w:ascii="宋体" w:hAnsi="宋体" w:cs="宋体" w:eastAsia="宋体" w:hint="default"/>
                <w:spacing w:val="-102"/>
                <w:sz w:val="21"/>
                <w:szCs w:val="21"/>
              </w:rPr>
              <w:t> </w:t>
            </w:r>
            <w:r>
              <w:rPr>
                <w:rFonts w:ascii="宋体" w:hAnsi="宋体" w:cs="宋体" w:eastAsia="宋体" w:hint="default"/>
                <w:sz w:val="21"/>
                <w:szCs w:val="21"/>
              </w:rPr>
              <w:t>天云网</w:t>
            </w:r>
            <w:r>
              <w:rPr>
                <w:rFonts w:ascii="宋体" w:hAnsi="宋体" w:cs="宋体" w:eastAsia="宋体" w:hint="default"/>
                <w:spacing w:val="-102"/>
                <w:sz w:val="21"/>
                <w:szCs w:val="21"/>
              </w:rPr>
              <w:t> </w:t>
            </w:r>
            <w:r>
              <w:rPr>
                <w:rFonts w:ascii="宋体" w:hAnsi="宋体" w:cs="宋体" w:eastAsia="宋体" w:hint="default"/>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44,292.45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44,292.45</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2"/>
              <w:jc w:val="left"/>
              <w:rPr>
                <w:rFonts w:ascii="宋体" w:hAnsi="宋体" w:cs="宋体" w:eastAsia="宋体" w:hint="default"/>
                <w:sz w:val="21"/>
                <w:szCs w:val="21"/>
              </w:rPr>
            </w:pPr>
            <w:r>
              <w:rPr>
                <w:rFonts w:ascii="宋体" w:hAnsi="宋体" w:cs="宋体" w:eastAsia="宋体" w:hint="default"/>
                <w:sz w:val="21"/>
                <w:szCs w:val="21"/>
              </w:rPr>
              <w:t>航天科</w:t>
            </w:r>
            <w:r>
              <w:rPr>
                <w:rFonts w:ascii="宋体" w:hAnsi="宋体" w:cs="宋体" w:eastAsia="宋体" w:hint="default"/>
                <w:spacing w:val="-102"/>
                <w:sz w:val="21"/>
                <w:szCs w:val="21"/>
              </w:rPr>
              <w:t> </w:t>
            </w:r>
            <w:r>
              <w:rPr>
                <w:rFonts w:ascii="宋体" w:hAnsi="宋体" w:cs="宋体" w:eastAsia="宋体" w:hint="default"/>
                <w:sz w:val="21"/>
                <w:szCs w:val="21"/>
              </w:rPr>
              <w:t>工系统</w:t>
            </w:r>
            <w:r>
              <w:rPr>
                <w:rFonts w:ascii="宋体" w:hAnsi="宋体" w:cs="宋体" w:eastAsia="宋体" w:hint="default"/>
                <w:spacing w:val="-102"/>
                <w:sz w:val="21"/>
                <w:szCs w:val="21"/>
              </w:rPr>
              <w:t> </w:t>
            </w:r>
            <w:r>
              <w:rPr>
                <w:rFonts w:ascii="宋体" w:hAnsi="宋体" w:cs="宋体" w:eastAsia="宋体" w:hint="default"/>
                <w:sz w:val="21"/>
                <w:szCs w:val="21"/>
              </w:rPr>
              <w:t>仿真科</w:t>
            </w:r>
            <w:r>
              <w:rPr>
                <w:rFonts w:ascii="宋体" w:hAnsi="宋体" w:cs="宋体" w:eastAsia="宋体" w:hint="default"/>
                <w:spacing w:val="-102"/>
                <w:sz w:val="21"/>
                <w:szCs w:val="21"/>
              </w:rPr>
              <w:t> </w:t>
            </w:r>
            <w:r>
              <w:rPr>
                <w:rFonts w:ascii="宋体" w:hAnsi="宋体" w:cs="宋体" w:eastAsia="宋体" w:hint="default"/>
                <w:sz w:val="21"/>
                <w:szCs w:val="21"/>
              </w:rPr>
              <w:t>技（北</w:t>
            </w:r>
            <w:r>
              <w:rPr>
                <w:rFonts w:ascii="宋体" w:hAnsi="宋体" w:cs="宋体" w:eastAsia="宋体" w:hint="default"/>
                <w:spacing w:val="-102"/>
                <w:sz w:val="21"/>
                <w:szCs w:val="21"/>
              </w:rPr>
              <w:t> </w:t>
            </w:r>
            <w:r>
              <w:rPr>
                <w:rFonts w:ascii="宋体" w:hAnsi="宋体" w:cs="宋体" w:eastAsia="宋体" w:hint="default"/>
                <w:spacing w:val="-13"/>
                <w:sz w:val="21"/>
                <w:szCs w:val="21"/>
              </w:rPr>
              <w:t>京）有限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7"/>
              <w:jc w:val="right"/>
              <w:rPr>
                <w:rFonts w:ascii="宋体" w:hAnsi="宋体" w:cs="宋体" w:eastAsia="宋体" w:hint="default"/>
                <w:sz w:val="21"/>
                <w:szCs w:val="21"/>
              </w:rPr>
            </w:pPr>
            <w:r>
              <w:rPr>
                <w:rFonts w:ascii="宋体"/>
                <w:sz w:val="21"/>
              </w:rPr>
              <w:t>39,140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5"/>
              <w:jc w:val="right"/>
              <w:rPr>
                <w:rFonts w:ascii="宋体" w:hAnsi="宋体" w:cs="宋体" w:eastAsia="宋体" w:hint="default"/>
                <w:sz w:val="21"/>
                <w:szCs w:val="21"/>
              </w:rPr>
            </w:pPr>
            <w:r>
              <w:rPr>
                <w:rFonts w:ascii="宋体"/>
                <w:sz w:val="21"/>
              </w:rPr>
              <w:t>39,140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湖南航</w:t>
            </w:r>
            <w:r>
              <w:rPr>
                <w:rFonts w:ascii="宋体" w:hAnsi="宋体" w:cs="宋体" w:eastAsia="宋体" w:hint="default"/>
                <w:spacing w:val="-102"/>
                <w:sz w:val="21"/>
                <w:szCs w:val="21"/>
              </w:rPr>
              <w:t> </w:t>
            </w:r>
            <w:r>
              <w:rPr>
                <w:rFonts w:ascii="宋体" w:hAnsi="宋体" w:cs="宋体" w:eastAsia="宋体" w:hint="default"/>
                <w:sz w:val="21"/>
                <w:szCs w:val="21"/>
              </w:rPr>
              <w:t>天诚远</w:t>
            </w:r>
            <w:r>
              <w:rPr>
                <w:rFonts w:ascii="宋体" w:hAnsi="宋体" w:cs="宋体" w:eastAsia="宋体" w:hint="default"/>
                <w:spacing w:val="-102"/>
                <w:sz w:val="21"/>
                <w:szCs w:val="21"/>
              </w:rPr>
              <w:t> </w:t>
            </w:r>
            <w:r>
              <w:rPr>
                <w:rFonts w:ascii="宋体" w:hAnsi="宋体" w:cs="宋体" w:eastAsia="宋体" w:hint="default"/>
                <w:sz w:val="21"/>
                <w:szCs w:val="21"/>
              </w:rPr>
              <w:t>精密机</w:t>
            </w:r>
            <w:r>
              <w:rPr>
                <w:rFonts w:ascii="宋体" w:hAnsi="宋体" w:cs="宋体" w:eastAsia="宋体" w:hint="default"/>
                <w:spacing w:val="-102"/>
                <w:sz w:val="21"/>
                <w:szCs w:val="21"/>
              </w:rPr>
              <w:t> </w:t>
            </w:r>
            <w:r>
              <w:rPr>
                <w:rFonts w:ascii="宋体" w:hAnsi="宋体" w:cs="宋体" w:eastAsia="宋体" w:hint="default"/>
                <w:sz w:val="21"/>
                <w:szCs w:val="21"/>
              </w:rPr>
              <w:t>械有限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10,345.2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11,600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21,945.2</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left"/>
              <w:rPr>
                <w:rFonts w:ascii="宋体" w:hAnsi="宋体" w:cs="宋体" w:eastAsia="宋体" w:hint="default"/>
                <w:sz w:val="21"/>
                <w:szCs w:val="21"/>
              </w:rPr>
            </w:pPr>
            <w:r>
              <w:rPr>
                <w:rFonts w:ascii="宋体" w:hAnsi="宋体" w:cs="宋体" w:eastAsia="宋体" w:hint="default"/>
                <w:sz w:val="21"/>
                <w:szCs w:val="21"/>
              </w:rPr>
              <w:t>南京晨</w:t>
            </w:r>
            <w:r>
              <w:rPr>
                <w:rFonts w:ascii="宋体" w:hAnsi="宋体" w:cs="宋体" w:eastAsia="宋体" w:hint="default"/>
                <w:spacing w:val="-102"/>
                <w:sz w:val="21"/>
                <w:szCs w:val="21"/>
              </w:rPr>
              <w:t> </w:t>
            </w:r>
            <w:r>
              <w:rPr>
                <w:rFonts w:ascii="宋体" w:hAnsi="宋体" w:cs="宋体" w:eastAsia="宋体" w:hint="default"/>
                <w:sz w:val="21"/>
                <w:szCs w:val="21"/>
              </w:rPr>
              <w:t>光森田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19,570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z w:val="21"/>
              </w:rPr>
              <w:t>19,570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260" w:right="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852"/>
        <w:gridCol w:w="850"/>
        <w:gridCol w:w="1560"/>
        <w:gridCol w:w="1558"/>
        <w:gridCol w:w="1700"/>
        <w:gridCol w:w="1704"/>
        <w:gridCol w:w="1561"/>
        <w:gridCol w:w="1558"/>
      </w:tblGrid>
      <w:tr>
        <w:trPr>
          <w:trHeight w:val="94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环保科</w:t>
            </w:r>
            <w:r>
              <w:rPr>
                <w:rFonts w:ascii="宋体" w:hAnsi="宋体" w:cs="宋体" w:eastAsia="宋体" w:hint="default"/>
                <w:spacing w:val="-102"/>
                <w:sz w:val="21"/>
                <w:szCs w:val="21"/>
              </w:rPr>
              <w:t> </w:t>
            </w:r>
            <w:r>
              <w:rPr>
                <w:rFonts w:ascii="宋体" w:hAnsi="宋体" w:cs="宋体" w:eastAsia="宋体" w:hint="default"/>
                <w:sz w:val="21"/>
                <w:szCs w:val="21"/>
              </w:rPr>
              <w:t>技有限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航天科</w:t>
            </w:r>
            <w:r>
              <w:rPr>
                <w:rFonts w:ascii="宋体" w:hAnsi="宋体" w:cs="宋体" w:eastAsia="宋体" w:hint="default"/>
                <w:spacing w:val="-102"/>
                <w:sz w:val="21"/>
                <w:szCs w:val="21"/>
              </w:rPr>
              <w:t> </w:t>
            </w:r>
            <w:r>
              <w:rPr>
                <w:rFonts w:ascii="宋体" w:hAnsi="宋体" w:cs="宋体" w:eastAsia="宋体" w:hint="default"/>
                <w:sz w:val="21"/>
                <w:szCs w:val="21"/>
              </w:rPr>
              <w:t>工财务</w:t>
            </w:r>
            <w:r>
              <w:rPr>
                <w:rFonts w:ascii="宋体" w:hAnsi="宋体" w:cs="宋体" w:eastAsia="宋体" w:hint="default"/>
                <w:spacing w:val="-102"/>
                <w:sz w:val="21"/>
                <w:szCs w:val="21"/>
              </w:rPr>
              <w:t> </w:t>
            </w:r>
            <w:r>
              <w:rPr>
                <w:rFonts w:ascii="宋体" w:hAnsi="宋体" w:cs="宋体" w:eastAsia="宋体" w:hint="default"/>
                <w:sz w:val="21"/>
                <w:szCs w:val="21"/>
              </w:rPr>
              <w:t>有限责</w:t>
            </w:r>
            <w:r>
              <w:rPr>
                <w:rFonts w:ascii="宋体" w:hAnsi="宋体" w:cs="宋体" w:eastAsia="宋体" w:hint="default"/>
                <w:spacing w:val="-102"/>
                <w:sz w:val="21"/>
                <w:szCs w:val="21"/>
              </w:rPr>
              <w:t> </w:t>
            </w:r>
            <w:r>
              <w:rPr>
                <w:rFonts w:ascii="宋体" w:hAnsi="宋体" w:cs="宋体" w:eastAsia="宋体" w:hint="default"/>
                <w:sz w:val="21"/>
                <w:szCs w:val="21"/>
              </w:rPr>
              <w:t>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14,800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z w:val="21"/>
              </w:rPr>
              <w:t>14,800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湖南航</w:t>
            </w:r>
            <w:r>
              <w:rPr>
                <w:rFonts w:ascii="宋体" w:hAnsi="宋体" w:cs="宋体" w:eastAsia="宋体" w:hint="default"/>
                <w:spacing w:val="-102"/>
                <w:sz w:val="21"/>
                <w:szCs w:val="21"/>
              </w:rPr>
              <w:t> </w:t>
            </w:r>
            <w:r>
              <w:rPr>
                <w:rFonts w:ascii="宋体" w:hAnsi="宋体" w:cs="宋体" w:eastAsia="宋体" w:hint="default"/>
                <w:sz w:val="21"/>
                <w:szCs w:val="21"/>
              </w:rPr>
              <w:t>天三丰</w:t>
            </w:r>
            <w:r>
              <w:rPr>
                <w:rFonts w:ascii="宋体" w:hAnsi="宋体" w:cs="宋体" w:eastAsia="宋体" w:hint="default"/>
                <w:spacing w:val="-102"/>
                <w:sz w:val="21"/>
                <w:szCs w:val="21"/>
              </w:rPr>
              <w:t> </w:t>
            </w:r>
            <w:r>
              <w:rPr>
                <w:rFonts w:ascii="宋体" w:hAnsi="宋体" w:cs="宋体" w:eastAsia="宋体" w:hint="default"/>
                <w:sz w:val="21"/>
                <w:szCs w:val="21"/>
              </w:rPr>
              <w:t>科工有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21,300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-16,500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z w:val="21"/>
              </w:rPr>
              <w:t>4,800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长沙新</w:t>
            </w:r>
            <w:r>
              <w:rPr>
                <w:rFonts w:ascii="宋体" w:hAnsi="宋体" w:cs="宋体" w:eastAsia="宋体" w:hint="default"/>
                <w:spacing w:val="-102"/>
                <w:sz w:val="21"/>
                <w:szCs w:val="21"/>
              </w:rPr>
              <w:t> </w:t>
            </w:r>
            <w:r>
              <w:rPr>
                <w:rFonts w:ascii="宋体" w:hAnsi="宋体" w:cs="宋体" w:eastAsia="宋体" w:hint="default"/>
                <w:sz w:val="21"/>
                <w:szCs w:val="21"/>
              </w:rPr>
              <w:t>材料产</w:t>
            </w:r>
            <w:r>
              <w:rPr>
                <w:rFonts w:ascii="宋体" w:hAnsi="宋体" w:cs="宋体" w:eastAsia="宋体" w:hint="default"/>
                <w:spacing w:val="-102"/>
                <w:sz w:val="21"/>
                <w:szCs w:val="21"/>
              </w:rPr>
              <w:t> </w:t>
            </w:r>
            <w:r>
              <w:rPr>
                <w:rFonts w:ascii="宋体" w:hAnsi="宋体" w:cs="宋体" w:eastAsia="宋体" w:hint="default"/>
                <w:sz w:val="21"/>
                <w:szCs w:val="21"/>
              </w:rPr>
              <w:t>业研究</w:t>
            </w:r>
            <w:r>
              <w:rPr>
                <w:rFonts w:ascii="宋体" w:hAnsi="宋体" w:cs="宋体" w:eastAsia="宋体" w:hint="default"/>
                <w:spacing w:val="-102"/>
                <w:sz w:val="21"/>
                <w:szCs w:val="21"/>
              </w:rPr>
              <w:t> </w:t>
            </w:r>
            <w:r>
              <w:rPr>
                <w:rFonts w:ascii="宋体" w:hAnsi="宋体" w:cs="宋体" w:eastAsia="宋体" w:hint="default"/>
                <w:sz w:val="21"/>
                <w:szCs w:val="21"/>
              </w:rPr>
              <w:t>院有限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985.9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z w:val="21"/>
              </w:rPr>
              <w:t>985.9</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湖南航</w:t>
            </w:r>
            <w:r>
              <w:rPr>
                <w:rFonts w:ascii="宋体" w:hAnsi="宋体" w:cs="宋体" w:eastAsia="宋体" w:hint="default"/>
                <w:spacing w:val="-102"/>
                <w:sz w:val="21"/>
                <w:szCs w:val="21"/>
              </w:rPr>
              <w:t> </w:t>
            </w:r>
            <w:r>
              <w:rPr>
                <w:rFonts w:ascii="宋体" w:hAnsi="宋体" w:cs="宋体" w:eastAsia="宋体" w:hint="default"/>
                <w:sz w:val="21"/>
                <w:szCs w:val="21"/>
              </w:rPr>
              <w:t>天经济</w:t>
            </w:r>
            <w:r>
              <w:rPr>
                <w:rFonts w:ascii="宋体" w:hAnsi="宋体" w:cs="宋体" w:eastAsia="宋体" w:hint="default"/>
                <w:spacing w:val="-102"/>
                <w:sz w:val="21"/>
                <w:szCs w:val="21"/>
              </w:rPr>
              <w:t> </w:t>
            </w:r>
            <w:r>
              <w:rPr>
                <w:rFonts w:ascii="宋体" w:hAnsi="宋体" w:cs="宋体" w:eastAsia="宋体" w:hint="default"/>
                <w:sz w:val="21"/>
                <w:szCs w:val="21"/>
              </w:rPr>
              <w:t>发展有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1,957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-1,737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220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223,862.4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223,862.4</w:t>
            </w:r>
          </w:p>
        </w:tc>
      </w:tr>
      <w:tr>
        <w:trPr>
          <w:trHeight w:val="15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苏州江</w:t>
            </w:r>
            <w:r>
              <w:rPr>
                <w:rFonts w:ascii="宋体" w:hAnsi="宋体" w:cs="宋体" w:eastAsia="宋体" w:hint="default"/>
                <w:spacing w:val="-102"/>
                <w:sz w:val="21"/>
                <w:szCs w:val="21"/>
              </w:rPr>
              <w:t> </w:t>
            </w:r>
            <w:r>
              <w:rPr>
                <w:rFonts w:ascii="宋体" w:hAnsi="宋体" w:cs="宋体" w:eastAsia="宋体" w:hint="default"/>
                <w:sz w:val="21"/>
                <w:szCs w:val="21"/>
              </w:rPr>
              <w:t>南航天</w:t>
            </w:r>
            <w:r>
              <w:rPr>
                <w:rFonts w:ascii="宋体" w:hAnsi="宋体" w:cs="宋体" w:eastAsia="宋体" w:hint="default"/>
                <w:spacing w:val="-102"/>
                <w:sz w:val="21"/>
                <w:szCs w:val="21"/>
              </w:rPr>
              <w:t> </w:t>
            </w:r>
            <w:r>
              <w:rPr>
                <w:rFonts w:ascii="宋体" w:hAnsi="宋体" w:cs="宋体" w:eastAsia="宋体" w:hint="default"/>
                <w:sz w:val="21"/>
                <w:szCs w:val="21"/>
              </w:rPr>
              <w:t>机电工</w:t>
            </w:r>
            <w:r>
              <w:rPr>
                <w:rFonts w:ascii="宋体" w:hAnsi="宋体" w:cs="宋体" w:eastAsia="宋体" w:hint="default"/>
                <w:spacing w:val="-102"/>
                <w:sz w:val="21"/>
                <w:szCs w:val="21"/>
              </w:rPr>
              <w:t> </w:t>
            </w:r>
            <w:r>
              <w:rPr>
                <w:rFonts w:ascii="宋体" w:hAnsi="宋体" w:cs="宋体" w:eastAsia="宋体" w:hint="default"/>
                <w:sz w:val="21"/>
                <w:szCs w:val="21"/>
              </w:rPr>
              <w:t>业有限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北京航</w:t>
            </w:r>
            <w:r>
              <w:rPr>
                <w:rFonts w:ascii="宋体" w:hAnsi="宋体" w:cs="宋体" w:eastAsia="宋体" w:hint="default"/>
                <w:spacing w:val="-102"/>
                <w:sz w:val="21"/>
                <w:szCs w:val="21"/>
              </w:rPr>
              <w:t> </w:t>
            </w:r>
            <w:r>
              <w:rPr>
                <w:rFonts w:ascii="宋体" w:hAnsi="宋体" w:cs="宋体" w:eastAsia="宋体" w:hint="default"/>
                <w:sz w:val="21"/>
                <w:szCs w:val="21"/>
              </w:rPr>
              <w:t>天光达</w:t>
            </w:r>
            <w:r>
              <w:rPr>
                <w:rFonts w:ascii="宋体" w:hAnsi="宋体" w:cs="宋体" w:eastAsia="宋体" w:hint="default"/>
                <w:spacing w:val="-102"/>
                <w:sz w:val="21"/>
                <w:szCs w:val="21"/>
              </w:rPr>
              <w:t> </w:t>
            </w:r>
            <w:r>
              <w:rPr>
                <w:rFonts w:ascii="宋体" w:hAnsi="宋体" w:cs="宋体" w:eastAsia="宋体" w:hint="default"/>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111,630.98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-111,630.98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36,064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sz w:val="21"/>
              </w:rPr>
              <w:t>36,064</w:t>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深圳奥</w:t>
            </w:r>
            <w:r>
              <w:rPr>
                <w:rFonts w:ascii="宋体" w:hAnsi="宋体" w:cs="宋体" w:eastAsia="宋体" w:hint="default"/>
                <w:spacing w:val="-102"/>
                <w:sz w:val="21"/>
                <w:szCs w:val="21"/>
              </w:rPr>
              <w:t> </w:t>
            </w:r>
            <w:r>
              <w:rPr>
                <w:rFonts w:ascii="宋体" w:hAnsi="宋体" w:cs="宋体" w:eastAsia="宋体" w:hint="default"/>
                <w:sz w:val="21"/>
                <w:szCs w:val="21"/>
              </w:rPr>
              <w:t>士达电</w:t>
            </w:r>
            <w:r>
              <w:rPr>
                <w:rFonts w:ascii="宋体" w:hAnsi="宋体" w:cs="宋体" w:eastAsia="宋体" w:hint="default"/>
                <w:spacing w:val="-102"/>
                <w:sz w:val="21"/>
                <w:szCs w:val="21"/>
              </w:rPr>
              <w:t> </w:t>
            </w:r>
            <w:r>
              <w:rPr>
                <w:rFonts w:ascii="宋体" w:hAnsi="宋体" w:cs="宋体" w:eastAsia="宋体" w:hint="default"/>
                <w:sz w:val="21"/>
                <w:szCs w:val="21"/>
              </w:rPr>
              <w:t>子有限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94,900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-94,900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中国航</w:t>
            </w:r>
            <w:r>
              <w:rPr>
                <w:rFonts w:ascii="宋体" w:hAnsi="宋体" w:cs="宋体" w:eastAsia="宋体" w:hint="default"/>
                <w:spacing w:val="-102"/>
                <w:sz w:val="21"/>
                <w:szCs w:val="21"/>
              </w:rPr>
              <w:t> </w:t>
            </w:r>
            <w:r>
              <w:rPr>
                <w:rFonts w:ascii="宋体" w:hAnsi="宋体" w:cs="宋体" w:eastAsia="宋体" w:hint="default"/>
                <w:sz w:val="21"/>
                <w:szCs w:val="21"/>
              </w:rPr>
              <w:t>天系统</w:t>
            </w:r>
            <w:r>
              <w:rPr>
                <w:rFonts w:ascii="宋体" w:hAnsi="宋体" w:cs="宋体" w:eastAsia="宋体" w:hint="default"/>
                <w:spacing w:val="-102"/>
                <w:sz w:val="21"/>
                <w:szCs w:val="21"/>
              </w:rPr>
              <w:t> </w:t>
            </w:r>
            <w:r>
              <w:rPr>
                <w:rFonts w:ascii="宋体" w:hAnsi="宋体" w:cs="宋体" w:eastAsia="宋体" w:hint="default"/>
                <w:sz w:val="21"/>
                <w:szCs w:val="21"/>
              </w:rPr>
              <w:t>工程有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47,169.81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-47,169.81</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95,120.74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95,120.74</w:t>
            </w:r>
          </w:p>
        </w:tc>
      </w:tr>
      <w:tr>
        <w:trPr>
          <w:trHeight w:val="15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北京航</w:t>
            </w:r>
            <w:r>
              <w:rPr>
                <w:rFonts w:ascii="宋体" w:hAnsi="宋体" w:cs="宋体" w:eastAsia="宋体" w:hint="default"/>
                <w:spacing w:val="-102"/>
                <w:sz w:val="21"/>
                <w:szCs w:val="21"/>
              </w:rPr>
              <w:t> </w:t>
            </w:r>
            <w:r>
              <w:rPr>
                <w:rFonts w:ascii="宋体" w:hAnsi="宋体" w:cs="宋体" w:eastAsia="宋体" w:hint="default"/>
                <w:sz w:val="21"/>
                <w:szCs w:val="21"/>
              </w:rPr>
              <w:t>天智造</w:t>
            </w:r>
            <w:r>
              <w:rPr>
                <w:rFonts w:ascii="宋体" w:hAnsi="宋体" w:cs="宋体" w:eastAsia="宋体" w:hint="default"/>
                <w:spacing w:val="-102"/>
                <w:sz w:val="21"/>
                <w:szCs w:val="21"/>
              </w:rPr>
              <w:t> </w:t>
            </w:r>
            <w:r>
              <w:rPr>
                <w:rFonts w:ascii="宋体" w:hAnsi="宋体" w:cs="宋体" w:eastAsia="宋体" w:hint="default"/>
                <w:sz w:val="21"/>
                <w:szCs w:val="21"/>
              </w:rPr>
              <w:t>科技发</w:t>
            </w:r>
            <w:r>
              <w:rPr>
                <w:rFonts w:ascii="宋体" w:hAnsi="宋体" w:cs="宋体" w:eastAsia="宋体" w:hint="default"/>
                <w:spacing w:val="-102"/>
                <w:sz w:val="21"/>
                <w:szCs w:val="21"/>
              </w:rPr>
              <w:t> </w:t>
            </w:r>
            <w:r>
              <w:rPr>
                <w:rFonts w:ascii="宋体" w:hAnsi="宋体" w:cs="宋体" w:eastAsia="宋体" w:hint="default"/>
                <w:sz w:val="21"/>
                <w:szCs w:val="21"/>
              </w:rPr>
              <w:t>展有限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19,800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-19,800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left"/>
              <w:rPr>
                <w:rFonts w:ascii="宋体" w:hAnsi="宋体" w:cs="宋体" w:eastAsia="宋体" w:hint="default"/>
                <w:sz w:val="21"/>
                <w:szCs w:val="21"/>
              </w:rPr>
            </w:pPr>
            <w:r>
              <w:rPr>
                <w:rFonts w:ascii="宋体" w:hAnsi="宋体" w:cs="宋体" w:eastAsia="宋体" w:hint="default"/>
                <w:sz w:val="21"/>
                <w:szCs w:val="21"/>
              </w:rPr>
              <w:t>中国航</w:t>
            </w:r>
            <w:r>
              <w:rPr>
                <w:rFonts w:ascii="宋体" w:hAnsi="宋体" w:cs="宋体" w:eastAsia="宋体" w:hint="default"/>
                <w:spacing w:val="-102"/>
                <w:sz w:val="21"/>
                <w:szCs w:val="21"/>
              </w:rPr>
              <w:t> </w:t>
            </w:r>
            <w:r>
              <w:rPr>
                <w:rFonts w:ascii="宋体" w:hAnsi="宋体" w:cs="宋体" w:eastAsia="宋体" w:hint="default"/>
                <w:sz w:val="21"/>
                <w:szCs w:val="21"/>
              </w:rPr>
              <w:t>天建设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17,000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-2,000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z w:val="21"/>
              </w:rPr>
              <w:t>15,000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w w:val="100"/>
                <w:sz w:val="21"/>
              </w:rPr>
              <w:t>0</w:t>
            </w:r>
          </w:p>
        </w:tc>
      </w:tr>
    </w:tbl>
    <w:p>
      <w:pPr>
        <w:spacing w:after="0" w:line="262" w:lineRule="exact"/>
        <w:jc w:val="right"/>
        <w:rPr>
          <w:rFonts w:ascii="宋体" w:hAnsi="宋体" w:cs="宋体" w:eastAsia="宋体" w:hint="default"/>
          <w:sz w:val="21"/>
          <w:szCs w:val="21"/>
        </w:rPr>
        <w:sectPr>
          <w:pgSz w:w="11910" w:h="16840"/>
          <w:pgMar w:header="880" w:footer="1195" w:top="1120" w:bottom="1380" w:left="260" w:right="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852"/>
        <w:gridCol w:w="850"/>
        <w:gridCol w:w="1560"/>
        <w:gridCol w:w="1558"/>
        <w:gridCol w:w="1700"/>
        <w:gridCol w:w="1704"/>
        <w:gridCol w:w="1561"/>
        <w:gridCol w:w="1558"/>
      </w:tblGrid>
      <w:tr>
        <w:trPr>
          <w:trHeight w:val="63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left"/>
              <w:rPr>
                <w:rFonts w:ascii="宋体" w:hAnsi="宋体" w:cs="宋体" w:eastAsia="宋体" w:hint="default"/>
                <w:sz w:val="21"/>
                <w:szCs w:val="21"/>
              </w:rPr>
            </w:pPr>
            <w:r>
              <w:rPr>
                <w:rFonts w:ascii="宋体" w:hAnsi="宋体" w:cs="宋体" w:eastAsia="宋体" w:hint="default"/>
                <w:sz w:val="21"/>
                <w:szCs w:val="21"/>
              </w:rPr>
              <w:t>集团有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北京航</w:t>
            </w:r>
            <w:r>
              <w:rPr>
                <w:rFonts w:ascii="宋体" w:hAnsi="宋体" w:cs="宋体" w:eastAsia="宋体" w:hint="default"/>
                <w:spacing w:val="-102"/>
                <w:sz w:val="21"/>
                <w:szCs w:val="21"/>
              </w:rPr>
              <w:t> </w:t>
            </w:r>
            <w:r>
              <w:rPr>
                <w:rFonts w:ascii="宋体" w:hAnsi="宋体" w:cs="宋体" w:eastAsia="宋体" w:hint="default"/>
                <w:sz w:val="21"/>
                <w:szCs w:val="21"/>
              </w:rPr>
              <w:t>天福道</w:t>
            </w:r>
            <w:r>
              <w:rPr>
                <w:rFonts w:ascii="宋体" w:hAnsi="宋体" w:cs="宋体" w:eastAsia="宋体" w:hint="default"/>
                <w:spacing w:val="-102"/>
                <w:sz w:val="21"/>
                <w:szCs w:val="21"/>
              </w:rPr>
              <w:t> </w:t>
            </w:r>
            <w:r>
              <w:rPr>
                <w:rFonts w:ascii="宋体" w:hAnsi="宋体" w:cs="宋体" w:eastAsia="宋体" w:hint="default"/>
                <w:sz w:val="21"/>
                <w:szCs w:val="21"/>
              </w:rPr>
              <w:t>高技术</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-1,500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2"/>
              <w:jc w:val="left"/>
              <w:rPr>
                <w:rFonts w:ascii="宋体" w:hAnsi="宋体" w:cs="宋体" w:eastAsia="宋体" w:hint="default"/>
                <w:sz w:val="21"/>
                <w:szCs w:val="21"/>
              </w:rPr>
            </w:pPr>
            <w:r>
              <w:rPr>
                <w:rFonts w:ascii="宋体" w:hAnsi="宋体" w:cs="宋体" w:eastAsia="宋体" w:hint="default"/>
                <w:sz w:val="21"/>
                <w:szCs w:val="21"/>
              </w:rPr>
              <w:t>航天海</w:t>
            </w:r>
            <w:r>
              <w:rPr>
                <w:rFonts w:ascii="宋体" w:hAnsi="宋体" w:cs="宋体" w:eastAsia="宋体" w:hint="default"/>
                <w:spacing w:val="-102"/>
                <w:sz w:val="21"/>
                <w:szCs w:val="21"/>
              </w:rPr>
              <w:t> </w:t>
            </w:r>
            <w:r>
              <w:rPr>
                <w:rFonts w:ascii="宋体" w:hAnsi="宋体" w:cs="宋体" w:eastAsia="宋体" w:hint="default"/>
                <w:sz w:val="21"/>
                <w:szCs w:val="21"/>
              </w:rPr>
              <w:t>鹰（镇</w:t>
            </w:r>
            <w:r>
              <w:rPr>
                <w:rFonts w:ascii="宋体" w:hAnsi="宋体" w:cs="宋体" w:eastAsia="宋体" w:hint="default"/>
                <w:spacing w:val="-102"/>
                <w:sz w:val="21"/>
                <w:szCs w:val="21"/>
              </w:rPr>
              <w:t> </w:t>
            </w:r>
            <w:r>
              <w:rPr>
                <w:rFonts w:ascii="宋体" w:hAnsi="宋体" w:cs="宋体" w:eastAsia="宋体" w:hint="default"/>
                <w:spacing w:val="-13"/>
                <w:sz w:val="21"/>
                <w:szCs w:val="21"/>
              </w:rPr>
              <w:t>江）特种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材料有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420,000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420,000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福建正</w:t>
            </w:r>
            <w:r>
              <w:rPr>
                <w:rFonts w:ascii="宋体" w:hAnsi="宋体" w:cs="宋体" w:eastAsia="宋体" w:hint="default"/>
                <w:spacing w:val="-102"/>
                <w:sz w:val="21"/>
                <w:szCs w:val="21"/>
              </w:rPr>
              <w:t> </w:t>
            </w:r>
            <w:r>
              <w:rPr>
                <w:rFonts w:ascii="宋体" w:hAnsi="宋体" w:cs="宋体" w:eastAsia="宋体" w:hint="default"/>
                <w:sz w:val="21"/>
                <w:szCs w:val="21"/>
              </w:rPr>
              <w:t>有网络</w:t>
            </w:r>
            <w:r>
              <w:rPr>
                <w:rFonts w:ascii="宋体" w:hAnsi="宋体" w:cs="宋体" w:eastAsia="宋体" w:hint="default"/>
                <w:spacing w:val="-102"/>
                <w:sz w:val="21"/>
                <w:szCs w:val="21"/>
              </w:rPr>
              <w:t> </w:t>
            </w:r>
            <w:r>
              <w:rPr>
                <w:rFonts w:ascii="宋体" w:hAnsi="宋体" w:cs="宋体" w:eastAsia="宋体" w:hint="default"/>
                <w:sz w:val="21"/>
                <w:szCs w:val="21"/>
              </w:rPr>
              <w:t>通信技</w:t>
            </w:r>
            <w:r>
              <w:rPr>
                <w:rFonts w:ascii="宋体" w:hAnsi="宋体" w:cs="宋体" w:eastAsia="宋体" w:hint="default"/>
                <w:spacing w:val="-102"/>
                <w:sz w:val="21"/>
                <w:szCs w:val="21"/>
              </w:rPr>
              <w:t> </w:t>
            </w:r>
            <w:r>
              <w:rPr>
                <w:rFonts w:ascii="宋体" w:hAnsi="宋体" w:cs="宋体" w:eastAsia="宋体" w:hint="default"/>
                <w:sz w:val="21"/>
                <w:szCs w:val="21"/>
              </w:rPr>
              <w:t>术有限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358,957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358,957</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北京航</w:t>
            </w:r>
            <w:r>
              <w:rPr>
                <w:rFonts w:ascii="宋体" w:hAnsi="宋体" w:cs="宋体" w:eastAsia="宋体" w:hint="default"/>
                <w:spacing w:val="-102"/>
                <w:sz w:val="21"/>
                <w:szCs w:val="21"/>
              </w:rPr>
              <w:t> </w:t>
            </w:r>
            <w:r>
              <w:rPr>
                <w:rFonts w:ascii="宋体" w:hAnsi="宋体" w:cs="宋体" w:eastAsia="宋体" w:hint="default"/>
                <w:sz w:val="21"/>
                <w:szCs w:val="21"/>
              </w:rPr>
              <w:t>天泰坦</w:t>
            </w:r>
            <w:r>
              <w:rPr>
                <w:rFonts w:ascii="宋体" w:hAnsi="宋体" w:cs="宋体" w:eastAsia="宋体" w:hint="default"/>
                <w:spacing w:val="-102"/>
                <w:sz w:val="21"/>
                <w:szCs w:val="21"/>
              </w:rPr>
              <w:t> </w:t>
            </w:r>
            <w:r>
              <w:rPr>
                <w:rFonts w:ascii="宋体" w:hAnsi="宋体" w:cs="宋体" w:eastAsia="宋体" w:hint="default"/>
                <w:sz w:val="21"/>
                <w:szCs w:val="21"/>
              </w:rPr>
              <w:t>科技股</w:t>
            </w:r>
            <w:r>
              <w:rPr>
                <w:rFonts w:ascii="宋体" w:hAnsi="宋体" w:cs="宋体" w:eastAsia="宋体" w:hint="default"/>
                <w:spacing w:val="-102"/>
                <w:sz w:val="21"/>
                <w:szCs w:val="21"/>
              </w:rPr>
              <w:t> </w:t>
            </w:r>
            <w:r>
              <w:rPr>
                <w:rFonts w:ascii="宋体" w:hAnsi="宋体" w:cs="宋体" w:eastAsia="宋体" w:hint="default"/>
                <w:sz w:val="21"/>
                <w:szCs w:val="21"/>
              </w:rPr>
              <w:t>份有限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43,578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z w:val="21"/>
              </w:rPr>
              <w:t>43,578</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北京航</w:t>
            </w:r>
            <w:r>
              <w:rPr>
                <w:rFonts w:ascii="宋体" w:hAnsi="宋体" w:cs="宋体" w:eastAsia="宋体" w:hint="default"/>
                <w:spacing w:val="-102"/>
                <w:sz w:val="21"/>
                <w:szCs w:val="21"/>
              </w:rPr>
              <w:t> </w:t>
            </w:r>
            <w:r>
              <w:rPr>
                <w:rFonts w:ascii="宋体" w:hAnsi="宋体" w:cs="宋体" w:eastAsia="宋体" w:hint="default"/>
                <w:sz w:val="21"/>
                <w:szCs w:val="21"/>
              </w:rPr>
              <w:t>天长峰</w:t>
            </w:r>
            <w:r>
              <w:rPr>
                <w:rFonts w:ascii="宋体" w:hAnsi="宋体" w:cs="宋体" w:eastAsia="宋体" w:hint="default"/>
                <w:spacing w:val="-102"/>
                <w:sz w:val="21"/>
                <w:szCs w:val="21"/>
              </w:rPr>
              <w:t> </w:t>
            </w:r>
            <w:r>
              <w:rPr>
                <w:rFonts w:ascii="宋体" w:hAnsi="宋体" w:cs="宋体" w:eastAsia="宋体" w:hint="default"/>
                <w:sz w:val="21"/>
                <w:szCs w:val="21"/>
              </w:rPr>
              <w:t>高科技</w:t>
            </w:r>
            <w:r>
              <w:rPr>
                <w:rFonts w:ascii="宋体" w:hAnsi="宋体" w:cs="宋体" w:eastAsia="宋体" w:hint="default"/>
                <w:spacing w:val="-102"/>
                <w:sz w:val="21"/>
                <w:szCs w:val="21"/>
              </w:rPr>
              <w:t> </w:t>
            </w:r>
            <w:r>
              <w:rPr>
                <w:rFonts w:ascii="宋体" w:hAnsi="宋体" w:cs="宋体" w:eastAsia="宋体" w:hint="default"/>
                <w:sz w:val="21"/>
                <w:szCs w:val="21"/>
              </w:rPr>
              <w:t>工业集</w:t>
            </w:r>
            <w:r>
              <w:rPr>
                <w:rFonts w:ascii="宋体" w:hAnsi="宋体" w:cs="宋体" w:eastAsia="宋体" w:hint="default"/>
                <w:spacing w:val="-102"/>
                <w:sz w:val="21"/>
                <w:szCs w:val="21"/>
              </w:rPr>
              <w:t> </w:t>
            </w:r>
            <w:r>
              <w:rPr>
                <w:rFonts w:ascii="宋体" w:hAnsi="宋体" w:cs="宋体" w:eastAsia="宋体" w:hint="default"/>
                <w:sz w:val="21"/>
                <w:szCs w:val="21"/>
              </w:rPr>
              <w:t>团有限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77,076.08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w w:val="100"/>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77,076.08</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88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中国航</w:t>
            </w:r>
            <w:r>
              <w:rPr>
                <w:rFonts w:ascii="宋体" w:hAnsi="宋体" w:cs="宋体" w:eastAsia="宋体" w:hint="default"/>
                <w:spacing w:val="-102"/>
                <w:sz w:val="21"/>
                <w:szCs w:val="21"/>
              </w:rPr>
              <w:t> </w:t>
            </w:r>
            <w:r>
              <w:rPr>
                <w:rFonts w:ascii="宋体" w:hAnsi="宋体" w:cs="宋体" w:eastAsia="宋体" w:hint="default"/>
                <w:sz w:val="21"/>
                <w:szCs w:val="21"/>
              </w:rPr>
              <w:t>天科工</w:t>
            </w:r>
            <w:r>
              <w:rPr>
                <w:rFonts w:ascii="宋体" w:hAnsi="宋体" w:cs="宋体" w:eastAsia="宋体" w:hint="default"/>
                <w:spacing w:val="-102"/>
                <w:sz w:val="21"/>
                <w:szCs w:val="21"/>
              </w:rPr>
              <w:t> </w:t>
            </w:r>
            <w:r>
              <w:rPr>
                <w:rFonts w:ascii="宋体" w:hAnsi="宋体" w:cs="宋体" w:eastAsia="宋体" w:hint="default"/>
                <w:sz w:val="21"/>
                <w:szCs w:val="21"/>
              </w:rPr>
              <w:t>集团有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pacing w:val="-102"/>
                <w:sz w:val="21"/>
                <w:szCs w:val="21"/>
              </w:rPr>
              <w:t> </w:t>
            </w:r>
            <w:r>
              <w:rPr>
                <w:rFonts w:ascii="宋体" w:hAnsi="宋体" w:cs="宋体" w:eastAsia="宋体" w:hint="default"/>
                <w:sz w:val="21"/>
                <w:szCs w:val="21"/>
              </w:rPr>
              <w:t>培训中</w:t>
            </w:r>
            <w:r>
              <w:rPr>
                <w:rFonts w:ascii="宋体" w:hAnsi="宋体" w:cs="宋体" w:eastAsia="宋体" w:hint="default"/>
                <w:spacing w:val="-102"/>
                <w:sz w:val="21"/>
                <w:szCs w:val="21"/>
              </w:rPr>
              <w:t> </w:t>
            </w:r>
            <w:r>
              <w:rPr>
                <w:rFonts w:ascii="宋体" w:hAnsi="宋体" w:cs="宋体" w:eastAsia="宋体" w:hint="default"/>
                <w:sz w:val="21"/>
                <w:szCs w:val="21"/>
              </w:rPr>
              <w:t>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2,800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5"/>
              <w:jc w:val="right"/>
              <w:rPr>
                <w:rFonts w:ascii="宋体" w:hAnsi="宋体" w:cs="宋体" w:eastAsia="宋体" w:hint="default"/>
                <w:sz w:val="21"/>
                <w:szCs w:val="21"/>
              </w:rPr>
            </w:pPr>
            <w:r>
              <w:rPr>
                <w:rFonts w:ascii="宋体"/>
                <w:sz w:val="21"/>
              </w:rPr>
              <w:t>2,800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中国航</w:t>
            </w:r>
            <w:r>
              <w:rPr>
                <w:rFonts w:ascii="宋体" w:hAnsi="宋体" w:cs="宋体" w:eastAsia="宋体" w:hint="default"/>
                <w:spacing w:val="-102"/>
                <w:sz w:val="21"/>
                <w:szCs w:val="21"/>
              </w:rPr>
              <w:t> </w:t>
            </w:r>
            <w:r>
              <w:rPr>
                <w:rFonts w:ascii="宋体" w:hAnsi="宋体" w:cs="宋体" w:eastAsia="宋体" w:hint="default"/>
                <w:sz w:val="21"/>
                <w:szCs w:val="21"/>
              </w:rPr>
              <w:t>天科工</w:t>
            </w:r>
            <w:r>
              <w:rPr>
                <w:rFonts w:ascii="宋体" w:hAnsi="宋体" w:cs="宋体" w:eastAsia="宋体" w:hint="default"/>
                <w:spacing w:val="-102"/>
                <w:sz w:val="21"/>
                <w:szCs w:val="21"/>
              </w:rPr>
              <w:t> </w:t>
            </w:r>
            <w:r>
              <w:rPr>
                <w:rFonts w:ascii="宋体" w:hAnsi="宋体" w:cs="宋体" w:eastAsia="宋体" w:hint="default"/>
                <w:sz w:val="21"/>
                <w:szCs w:val="21"/>
              </w:rPr>
              <w:t>信息技</w:t>
            </w:r>
            <w:r>
              <w:rPr>
                <w:rFonts w:ascii="宋体" w:hAnsi="宋体" w:cs="宋体" w:eastAsia="宋体" w:hint="default"/>
                <w:spacing w:val="-102"/>
                <w:sz w:val="21"/>
                <w:szCs w:val="21"/>
              </w:rPr>
              <w:t> </w:t>
            </w:r>
            <w:r>
              <w:rPr>
                <w:rFonts w:ascii="宋体" w:hAnsi="宋体" w:cs="宋体" w:eastAsia="宋体" w:hint="default"/>
                <w:sz w:val="21"/>
                <w:szCs w:val="21"/>
              </w:rPr>
              <w:t>术研究</w:t>
            </w:r>
            <w:r>
              <w:rPr>
                <w:rFonts w:ascii="宋体" w:hAnsi="宋体" w:cs="宋体" w:eastAsia="宋体" w:hint="default"/>
                <w:spacing w:val="-102"/>
                <w:sz w:val="21"/>
                <w:szCs w:val="21"/>
              </w:rPr>
              <w:t> </w:t>
            </w:r>
            <w:r>
              <w:rPr>
                <w:rFonts w:ascii="宋体" w:hAnsi="宋体" w:cs="宋体" w:eastAsia="宋体" w:hint="default"/>
                <w:sz w:val="21"/>
                <w:szCs w:val="21"/>
              </w:rPr>
              <w:t>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90,000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-90,000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北京航</w:t>
            </w:r>
            <w:r>
              <w:rPr>
                <w:rFonts w:ascii="宋体" w:hAnsi="宋体" w:cs="宋体" w:eastAsia="宋体" w:hint="default"/>
                <w:spacing w:val="-102"/>
                <w:sz w:val="21"/>
                <w:szCs w:val="21"/>
              </w:rPr>
              <w:t> </w:t>
            </w:r>
            <w:r>
              <w:rPr>
                <w:rFonts w:ascii="宋体" w:hAnsi="宋体" w:cs="宋体" w:eastAsia="宋体" w:hint="default"/>
                <w:sz w:val="21"/>
                <w:szCs w:val="21"/>
              </w:rPr>
              <w:t>天宇泰</w:t>
            </w:r>
            <w:r>
              <w:rPr>
                <w:rFonts w:ascii="宋体" w:hAnsi="宋体" w:cs="宋体" w:eastAsia="宋体" w:hint="default"/>
                <w:spacing w:val="-102"/>
                <w:sz w:val="21"/>
                <w:szCs w:val="21"/>
              </w:rPr>
              <w:t> </w:t>
            </w:r>
            <w:r>
              <w:rPr>
                <w:rFonts w:ascii="宋体" w:hAnsi="宋体" w:cs="宋体" w:eastAsia="宋体" w:hint="default"/>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35,005,029.64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2"/>
              <w:jc w:val="center"/>
              <w:rPr>
                <w:rFonts w:ascii="宋体" w:hAnsi="宋体" w:cs="宋体" w:eastAsia="宋体" w:hint="default"/>
                <w:sz w:val="21"/>
                <w:szCs w:val="21"/>
              </w:rPr>
            </w:pPr>
            <w:r>
              <w:rPr>
                <w:rFonts w:ascii="宋体"/>
                <w:sz w:val="21"/>
              </w:rPr>
              <w:t>-8,407,481.16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26,597,548.48</w:t>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易讯科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其他关</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12,550,698.83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2"/>
              <w:jc w:val="center"/>
              <w:rPr>
                <w:rFonts w:ascii="宋体" w:hAnsi="宋体" w:cs="宋体" w:eastAsia="宋体" w:hint="default"/>
                <w:sz w:val="21"/>
                <w:szCs w:val="21"/>
              </w:rPr>
            </w:pPr>
            <w:r>
              <w:rPr>
                <w:rFonts w:ascii="宋体"/>
                <w:sz w:val="21"/>
              </w:rPr>
              <w:t>-6,175,756.24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6,374,942.59</w:t>
            </w:r>
          </w:p>
        </w:tc>
      </w:tr>
    </w:tbl>
    <w:p>
      <w:pPr>
        <w:spacing w:after="0" w:line="262" w:lineRule="exact"/>
        <w:jc w:val="right"/>
        <w:rPr>
          <w:rFonts w:ascii="宋体" w:hAnsi="宋体" w:cs="宋体" w:eastAsia="宋体" w:hint="default"/>
          <w:sz w:val="21"/>
          <w:szCs w:val="21"/>
        </w:rPr>
        <w:sectPr>
          <w:pgSz w:w="11910" w:h="16840"/>
          <w:pgMar w:header="880" w:footer="1195" w:top="1120" w:bottom="1380" w:left="260" w:right="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852"/>
        <w:gridCol w:w="850"/>
        <w:gridCol w:w="1560"/>
        <w:gridCol w:w="1558"/>
        <w:gridCol w:w="1700"/>
        <w:gridCol w:w="1704"/>
        <w:gridCol w:w="1561"/>
        <w:gridCol w:w="1558"/>
      </w:tblGrid>
      <w:tr>
        <w:trPr>
          <w:trHeight w:val="94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技股份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联人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航天开</w:t>
            </w:r>
            <w:r>
              <w:rPr>
                <w:rFonts w:ascii="宋体" w:hAnsi="宋体" w:cs="宋体" w:eastAsia="宋体" w:hint="default"/>
                <w:spacing w:val="-102"/>
                <w:sz w:val="21"/>
                <w:szCs w:val="21"/>
              </w:rPr>
              <w:t> </w:t>
            </w:r>
            <w:r>
              <w:rPr>
                <w:rFonts w:ascii="宋体" w:hAnsi="宋体" w:cs="宋体" w:eastAsia="宋体" w:hint="default"/>
                <w:sz w:val="21"/>
                <w:szCs w:val="21"/>
              </w:rPr>
              <w:t>元科技</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788,690.02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788,690.02</w:t>
            </w:r>
          </w:p>
        </w:tc>
      </w:tr>
      <w:tr>
        <w:trPr>
          <w:trHeight w:val="15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航天科</w:t>
            </w:r>
            <w:r>
              <w:rPr>
                <w:rFonts w:ascii="宋体" w:hAnsi="宋体" w:cs="宋体" w:eastAsia="宋体" w:hint="default"/>
                <w:spacing w:val="-102"/>
                <w:sz w:val="21"/>
                <w:szCs w:val="21"/>
              </w:rPr>
              <w:t> </w:t>
            </w:r>
            <w:r>
              <w:rPr>
                <w:rFonts w:ascii="宋体" w:hAnsi="宋体" w:cs="宋体" w:eastAsia="宋体" w:hint="default"/>
                <w:sz w:val="21"/>
                <w:szCs w:val="21"/>
              </w:rPr>
              <w:t>工智慧</w:t>
            </w:r>
            <w:r>
              <w:rPr>
                <w:rFonts w:ascii="宋体" w:hAnsi="宋体" w:cs="宋体" w:eastAsia="宋体" w:hint="default"/>
                <w:spacing w:val="-102"/>
                <w:sz w:val="21"/>
                <w:szCs w:val="21"/>
              </w:rPr>
              <w:t> </w:t>
            </w:r>
            <w:r>
              <w:rPr>
                <w:rFonts w:ascii="宋体" w:hAnsi="宋体" w:cs="宋体" w:eastAsia="宋体" w:hint="default"/>
                <w:sz w:val="21"/>
                <w:szCs w:val="21"/>
              </w:rPr>
              <w:t>产业发</w:t>
            </w:r>
            <w:r>
              <w:rPr>
                <w:rFonts w:ascii="宋体" w:hAnsi="宋体" w:cs="宋体" w:eastAsia="宋体" w:hint="default"/>
                <w:spacing w:val="-102"/>
                <w:sz w:val="21"/>
                <w:szCs w:val="21"/>
              </w:rPr>
              <w:t> </w:t>
            </w:r>
            <w:r>
              <w:rPr>
                <w:rFonts w:ascii="宋体" w:hAnsi="宋体" w:cs="宋体" w:eastAsia="宋体" w:hint="default"/>
                <w:sz w:val="21"/>
                <w:szCs w:val="21"/>
              </w:rPr>
              <w:t>展有限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312,563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312,563</w:t>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航天海</w:t>
            </w:r>
            <w:r>
              <w:rPr>
                <w:rFonts w:ascii="宋体" w:hAnsi="宋体" w:cs="宋体" w:eastAsia="宋体" w:hint="default"/>
                <w:spacing w:val="-102"/>
                <w:sz w:val="21"/>
                <w:szCs w:val="21"/>
              </w:rPr>
              <w:t> </w:t>
            </w:r>
            <w:r>
              <w:rPr>
                <w:rFonts w:ascii="宋体" w:hAnsi="宋体" w:cs="宋体" w:eastAsia="宋体" w:hint="default"/>
                <w:sz w:val="21"/>
                <w:szCs w:val="21"/>
              </w:rPr>
              <w:t>鹰安全</w:t>
            </w:r>
            <w:r>
              <w:rPr>
                <w:rFonts w:ascii="宋体" w:hAnsi="宋体" w:cs="宋体" w:eastAsia="宋体" w:hint="default"/>
                <w:spacing w:val="-102"/>
                <w:sz w:val="21"/>
                <w:szCs w:val="21"/>
              </w:rPr>
              <w:t> </w:t>
            </w:r>
            <w:r>
              <w:rPr>
                <w:rFonts w:ascii="宋体" w:hAnsi="宋体" w:cs="宋体" w:eastAsia="宋体" w:hint="default"/>
                <w:sz w:val="21"/>
                <w:szCs w:val="21"/>
              </w:rPr>
              <w:t>技术工</w:t>
            </w:r>
            <w:r>
              <w:rPr>
                <w:rFonts w:ascii="宋体" w:hAnsi="宋体" w:cs="宋体" w:eastAsia="宋体" w:hint="default"/>
                <w:spacing w:val="-102"/>
                <w:sz w:val="21"/>
                <w:szCs w:val="21"/>
              </w:rPr>
              <w:t> </w:t>
            </w:r>
            <w:r>
              <w:rPr>
                <w:rFonts w:ascii="宋体" w:hAnsi="宋体" w:cs="宋体" w:eastAsia="宋体" w:hint="default"/>
                <w:sz w:val="21"/>
                <w:szCs w:val="21"/>
              </w:rPr>
              <w:t>程公司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178,750.27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178,750.27</w:t>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山西企</w:t>
            </w:r>
            <w:r>
              <w:rPr>
                <w:rFonts w:ascii="宋体" w:hAnsi="宋体" w:cs="宋体" w:eastAsia="宋体" w:hint="default"/>
                <w:spacing w:val="-102"/>
                <w:sz w:val="21"/>
                <w:szCs w:val="21"/>
              </w:rPr>
              <w:t> </w:t>
            </w:r>
            <w:r>
              <w:rPr>
                <w:rFonts w:ascii="宋体" w:hAnsi="宋体" w:cs="宋体" w:eastAsia="宋体" w:hint="default"/>
                <w:sz w:val="21"/>
                <w:szCs w:val="21"/>
              </w:rPr>
              <w:t>友软件</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16,532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32,166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z w:val="21"/>
              </w:rPr>
              <w:t>48,698</w:t>
            </w:r>
          </w:p>
        </w:tc>
      </w:tr>
      <w:tr>
        <w:trPr>
          <w:trHeight w:val="219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2"/>
              <w:jc w:val="left"/>
              <w:rPr>
                <w:rFonts w:ascii="宋体" w:hAnsi="宋体" w:cs="宋体" w:eastAsia="宋体" w:hint="default"/>
                <w:sz w:val="21"/>
                <w:szCs w:val="21"/>
              </w:rPr>
            </w:pPr>
            <w:r>
              <w:rPr>
                <w:rFonts w:ascii="宋体" w:hAnsi="宋体" w:cs="宋体" w:eastAsia="宋体" w:hint="default"/>
                <w:sz w:val="21"/>
                <w:szCs w:val="21"/>
              </w:rPr>
              <w:t>航天中</w:t>
            </w:r>
            <w:r>
              <w:rPr>
                <w:rFonts w:ascii="宋体" w:hAnsi="宋体" w:cs="宋体" w:eastAsia="宋体" w:hint="default"/>
                <w:spacing w:val="-102"/>
                <w:sz w:val="21"/>
                <w:szCs w:val="21"/>
              </w:rPr>
              <w:t> </w:t>
            </w:r>
            <w:r>
              <w:rPr>
                <w:rFonts w:ascii="宋体" w:hAnsi="宋体" w:cs="宋体" w:eastAsia="宋体" w:hint="default"/>
                <w:sz w:val="21"/>
                <w:szCs w:val="21"/>
              </w:rPr>
              <w:t>认软件</w:t>
            </w:r>
            <w:r>
              <w:rPr>
                <w:rFonts w:ascii="宋体" w:hAnsi="宋体" w:cs="宋体" w:eastAsia="宋体" w:hint="default"/>
                <w:spacing w:val="-102"/>
                <w:sz w:val="21"/>
                <w:szCs w:val="21"/>
              </w:rPr>
              <w:t> </w:t>
            </w:r>
            <w:r>
              <w:rPr>
                <w:rFonts w:ascii="宋体" w:hAnsi="宋体" w:cs="宋体" w:eastAsia="宋体" w:hint="default"/>
                <w:sz w:val="21"/>
                <w:szCs w:val="21"/>
              </w:rPr>
              <w:t>测评科</w:t>
            </w:r>
            <w:r>
              <w:rPr>
                <w:rFonts w:ascii="宋体" w:hAnsi="宋体" w:cs="宋体" w:eastAsia="宋体" w:hint="default"/>
                <w:spacing w:val="-102"/>
                <w:sz w:val="21"/>
                <w:szCs w:val="21"/>
              </w:rPr>
              <w:t> </w:t>
            </w:r>
            <w:r>
              <w:rPr>
                <w:rFonts w:ascii="宋体" w:hAnsi="宋体" w:cs="宋体" w:eastAsia="宋体" w:hint="default"/>
                <w:sz w:val="21"/>
                <w:szCs w:val="21"/>
              </w:rPr>
              <w:t>技（北</w:t>
            </w:r>
            <w:r>
              <w:rPr>
                <w:rFonts w:ascii="宋体" w:hAnsi="宋体" w:cs="宋体" w:eastAsia="宋体" w:hint="default"/>
                <w:spacing w:val="-102"/>
                <w:sz w:val="21"/>
                <w:szCs w:val="21"/>
              </w:rPr>
              <w:t> </w:t>
            </w:r>
            <w:r>
              <w:rPr>
                <w:rFonts w:ascii="宋体" w:hAnsi="宋体" w:cs="宋体" w:eastAsia="宋体" w:hint="default"/>
                <w:spacing w:val="-13"/>
                <w:sz w:val="21"/>
                <w:szCs w:val="21"/>
              </w:rPr>
              <w:t>京）有限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责任公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2,720,000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-2,210,000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510,000</w:t>
            </w:r>
          </w:p>
        </w:tc>
      </w:tr>
      <w:tr>
        <w:trPr>
          <w:trHeight w:val="157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left"/>
              <w:rPr>
                <w:rFonts w:ascii="宋体" w:hAnsi="宋体" w:cs="宋体" w:eastAsia="宋体" w:hint="default"/>
                <w:sz w:val="21"/>
                <w:szCs w:val="21"/>
              </w:rPr>
            </w:pPr>
            <w:r>
              <w:rPr>
                <w:rFonts w:ascii="宋体" w:hAnsi="宋体" w:cs="宋体" w:eastAsia="宋体" w:hint="default"/>
                <w:sz w:val="21"/>
                <w:szCs w:val="21"/>
              </w:rPr>
              <w:t>优能通</w:t>
            </w:r>
            <w:r>
              <w:rPr>
                <w:rFonts w:ascii="宋体" w:hAnsi="宋体" w:cs="宋体" w:eastAsia="宋体" w:hint="default"/>
                <w:spacing w:val="-102"/>
                <w:sz w:val="21"/>
                <w:szCs w:val="21"/>
              </w:rPr>
              <w:t> </w:t>
            </w:r>
            <w:r>
              <w:rPr>
                <w:rFonts w:ascii="宋体" w:hAnsi="宋体" w:cs="宋体" w:eastAsia="宋体" w:hint="default"/>
                <w:sz w:val="21"/>
                <w:szCs w:val="21"/>
              </w:rPr>
              <w:t>信科技</w:t>
            </w:r>
          </w:p>
          <w:p>
            <w:pPr>
              <w:pStyle w:val="TableParagraph"/>
              <w:spacing w:line="273" w:lineRule="auto" w:before="7"/>
              <w:ind w:left="23" w:right="-25"/>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w w:val="100"/>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2,493,695.16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spacing w:val="-1"/>
                <w:sz w:val="21"/>
              </w:rPr>
              <w:t>-2,493,695.16</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北京航</w:t>
            </w:r>
            <w:r>
              <w:rPr>
                <w:rFonts w:ascii="宋体" w:hAnsi="宋体" w:cs="宋体" w:eastAsia="宋体" w:hint="default"/>
                <w:spacing w:val="-102"/>
                <w:sz w:val="21"/>
                <w:szCs w:val="21"/>
              </w:rPr>
              <w:t> </w:t>
            </w:r>
            <w:r>
              <w:rPr>
                <w:rFonts w:ascii="宋体" w:hAnsi="宋体" w:cs="宋体" w:eastAsia="宋体" w:hint="default"/>
                <w:sz w:val="21"/>
                <w:szCs w:val="21"/>
              </w:rPr>
              <w:t>天爱威</w:t>
            </w:r>
            <w:r>
              <w:rPr>
                <w:rFonts w:ascii="宋体" w:hAnsi="宋体" w:cs="宋体" w:eastAsia="宋体" w:hint="default"/>
                <w:spacing w:val="-102"/>
                <w:sz w:val="21"/>
                <w:szCs w:val="21"/>
              </w:rPr>
              <w:t> </w:t>
            </w:r>
            <w:r>
              <w:rPr>
                <w:rFonts w:ascii="宋体" w:hAnsi="宋体" w:cs="宋体" w:eastAsia="宋体" w:hint="default"/>
                <w:sz w:val="21"/>
                <w:szCs w:val="21"/>
              </w:rPr>
              <w:t>电子技</w:t>
            </w:r>
            <w:r>
              <w:rPr>
                <w:rFonts w:ascii="宋体" w:hAnsi="宋体" w:cs="宋体" w:eastAsia="宋体" w:hint="default"/>
                <w:spacing w:val="-102"/>
                <w:sz w:val="21"/>
                <w:szCs w:val="21"/>
              </w:rPr>
              <w:t> </w:t>
            </w:r>
            <w:r>
              <w:rPr>
                <w:rFonts w:ascii="宋体" w:hAnsi="宋体" w:cs="宋体" w:eastAsia="宋体" w:hint="default"/>
                <w:sz w:val="21"/>
                <w:szCs w:val="21"/>
              </w:rPr>
              <w:t>术有限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386,229.07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-386,229.07</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贵州江</w:t>
            </w:r>
            <w:r>
              <w:rPr>
                <w:rFonts w:ascii="宋体" w:hAnsi="宋体" w:cs="宋体" w:eastAsia="宋体" w:hint="default"/>
                <w:spacing w:val="-102"/>
                <w:sz w:val="21"/>
                <w:szCs w:val="21"/>
              </w:rPr>
              <w:t> </w:t>
            </w:r>
            <w:r>
              <w:rPr>
                <w:rFonts w:ascii="宋体" w:hAnsi="宋体" w:cs="宋体" w:eastAsia="宋体" w:hint="default"/>
                <w:sz w:val="21"/>
                <w:szCs w:val="21"/>
              </w:rPr>
              <w:t>南航天</w:t>
            </w:r>
            <w:r>
              <w:rPr>
                <w:rFonts w:ascii="宋体" w:hAnsi="宋体" w:cs="宋体" w:eastAsia="宋体" w:hint="default"/>
                <w:spacing w:val="-102"/>
                <w:sz w:val="21"/>
                <w:szCs w:val="21"/>
              </w:rPr>
              <w:t> </w:t>
            </w:r>
            <w:r>
              <w:rPr>
                <w:rFonts w:ascii="宋体" w:hAnsi="宋体" w:cs="宋体" w:eastAsia="宋体" w:hint="default"/>
                <w:sz w:val="21"/>
                <w:szCs w:val="21"/>
              </w:rPr>
              <w:t>信息网</w:t>
            </w:r>
            <w:r>
              <w:rPr>
                <w:rFonts w:ascii="宋体" w:hAnsi="宋体" w:cs="宋体" w:eastAsia="宋体" w:hint="default"/>
                <w:spacing w:val="-102"/>
                <w:sz w:val="21"/>
                <w:szCs w:val="21"/>
              </w:rPr>
              <w:t> </w:t>
            </w:r>
            <w:r>
              <w:rPr>
                <w:rFonts w:ascii="宋体" w:hAnsi="宋体" w:cs="宋体" w:eastAsia="宋体" w:hint="default"/>
                <w:sz w:val="21"/>
                <w:szCs w:val="21"/>
              </w:rPr>
              <w:t>络通信</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366,849.75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-366,849.75</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湖南航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60,634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-60,634</w:t>
            </w: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260" w:right="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852"/>
        <w:gridCol w:w="850"/>
        <w:gridCol w:w="1560"/>
        <w:gridCol w:w="1558"/>
        <w:gridCol w:w="1700"/>
        <w:gridCol w:w="1704"/>
        <w:gridCol w:w="1561"/>
        <w:gridCol w:w="1558"/>
      </w:tblGrid>
      <w:tr>
        <w:trPr>
          <w:trHeight w:val="94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天建筑</w:t>
            </w:r>
            <w:r>
              <w:rPr>
                <w:rFonts w:ascii="宋体" w:hAnsi="宋体" w:cs="宋体" w:eastAsia="宋体" w:hint="default"/>
                <w:spacing w:val="-102"/>
                <w:sz w:val="21"/>
                <w:szCs w:val="21"/>
              </w:rPr>
              <w:t> </w:t>
            </w:r>
            <w:r>
              <w:rPr>
                <w:rFonts w:ascii="宋体" w:hAnsi="宋体" w:cs="宋体" w:eastAsia="宋体" w:hint="default"/>
                <w:sz w:val="21"/>
                <w:szCs w:val="21"/>
              </w:rPr>
              <w:t>工程有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left"/>
              <w:rPr>
                <w:rFonts w:ascii="宋体" w:hAnsi="宋体" w:cs="宋体" w:eastAsia="宋体" w:hint="default"/>
                <w:sz w:val="21"/>
                <w:szCs w:val="21"/>
              </w:rPr>
            </w:pP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湖南航</w:t>
            </w:r>
            <w:r>
              <w:rPr>
                <w:rFonts w:ascii="宋体" w:hAnsi="宋体" w:cs="宋体" w:eastAsia="宋体" w:hint="default"/>
                <w:spacing w:val="-102"/>
                <w:sz w:val="21"/>
                <w:szCs w:val="21"/>
              </w:rPr>
              <w:t> </w:t>
            </w:r>
            <w:r>
              <w:rPr>
                <w:rFonts w:ascii="宋体" w:hAnsi="宋体" w:cs="宋体" w:eastAsia="宋体" w:hint="default"/>
                <w:sz w:val="21"/>
                <w:szCs w:val="21"/>
              </w:rPr>
              <w:t>天物业</w:t>
            </w:r>
            <w:r>
              <w:rPr>
                <w:rFonts w:ascii="宋体" w:hAnsi="宋体" w:cs="宋体" w:eastAsia="宋体" w:hint="default"/>
                <w:spacing w:val="-102"/>
                <w:sz w:val="21"/>
                <w:szCs w:val="21"/>
              </w:rPr>
              <w:t> </w:t>
            </w:r>
            <w:r>
              <w:rPr>
                <w:rFonts w:ascii="宋体" w:hAnsi="宋体" w:cs="宋体" w:eastAsia="宋体" w:hint="default"/>
                <w:sz w:val="21"/>
                <w:szCs w:val="21"/>
              </w:rPr>
              <w:t>管理有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3,750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-3,750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安徽盛</w:t>
            </w:r>
            <w:r>
              <w:rPr>
                <w:rFonts w:ascii="宋体" w:hAnsi="宋体" w:cs="宋体" w:eastAsia="宋体" w:hint="default"/>
                <w:spacing w:val="-102"/>
                <w:sz w:val="21"/>
                <w:szCs w:val="21"/>
              </w:rPr>
              <w:t> </w:t>
            </w:r>
            <w:r>
              <w:rPr>
                <w:rFonts w:ascii="宋体" w:hAnsi="宋体" w:cs="宋体" w:eastAsia="宋体" w:hint="default"/>
                <w:sz w:val="21"/>
                <w:szCs w:val="21"/>
              </w:rPr>
              <w:t>顿科技</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1,340,000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1,340,000</w:t>
            </w:r>
          </w:p>
        </w:tc>
      </w:tr>
      <w:tr>
        <w:trPr>
          <w:trHeight w:val="15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北京航</w:t>
            </w:r>
            <w:r>
              <w:rPr>
                <w:rFonts w:ascii="宋体" w:hAnsi="宋体" w:cs="宋体" w:eastAsia="宋体" w:hint="default"/>
                <w:spacing w:val="-102"/>
                <w:sz w:val="21"/>
                <w:szCs w:val="21"/>
              </w:rPr>
              <w:t> </w:t>
            </w:r>
            <w:r>
              <w:rPr>
                <w:rFonts w:ascii="宋体" w:hAnsi="宋体" w:cs="宋体" w:eastAsia="宋体" w:hint="default"/>
                <w:sz w:val="21"/>
                <w:szCs w:val="21"/>
              </w:rPr>
              <w:t>天爱威</w:t>
            </w:r>
            <w:r>
              <w:rPr>
                <w:rFonts w:ascii="宋体" w:hAnsi="宋体" w:cs="宋体" w:eastAsia="宋体" w:hint="default"/>
                <w:spacing w:val="-102"/>
                <w:sz w:val="21"/>
                <w:szCs w:val="21"/>
              </w:rPr>
              <w:t> </w:t>
            </w:r>
            <w:r>
              <w:rPr>
                <w:rFonts w:ascii="宋体" w:hAnsi="宋体" w:cs="宋体" w:eastAsia="宋体" w:hint="default"/>
                <w:sz w:val="21"/>
                <w:szCs w:val="21"/>
              </w:rPr>
              <w:t>电子技</w:t>
            </w:r>
            <w:r>
              <w:rPr>
                <w:rFonts w:ascii="宋体" w:hAnsi="宋体" w:cs="宋体" w:eastAsia="宋体" w:hint="default"/>
                <w:spacing w:val="-102"/>
                <w:sz w:val="21"/>
                <w:szCs w:val="21"/>
              </w:rPr>
              <w:t> </w:t>
            </w:r>
            <w:r>
              <w:rPr>
                <w:rFonts w:ascii="宋体" w:hAnsi="宋体" w:cs="宋体" w:eastAsia="宋体" w:hint="default"/>
                <w:sz w:val="21"/>
                <w:szCs w:val="21"/>
              </w:rPr>
              <w:t>术有限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203,118.1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203,118.1</w:t>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北京无</w:t>
            </w:r>
            <w:r>
              <w:rPr>
                <w:rFonts w:ascii="宋体" w:hAnsi="宋体" w:cs="宋体" w:eastAsia="宋体" w:hint="default"/>
                <w:spacing w:val="-102"/>
                <w:sz w:val="21"/>
                <w:szCs w:val="21"/>
              </w:rPr>
              <w:t> </w:t>
            </w:r>
            <w:r>
              <w:rPr>
                <w:rFonts w:ascii="宋体" w:hAnsi="宋体" w:cs="宋体" w:eastAsia="宋体" w:hint="default"/>
                <w:sz w:val="21"/>
                <w:szCs w:val="21"/>
              </w:rPr>
              <w:t>线电测</w:t>
            </w:r>
            <w:r>
              <w:rPr>
                <w:rFonts w:ascii="宋体" w:hAnsi="宋体" w:cs="宋体" w:eastAsia="宋体" w:hint="default"/>
                <w:spacing w:val="-102"/>
                <w:sz w:val="21"/>
                <w:szCs w:val="21"/>
              </w:rPr>
              <w:t> </w:t>
            </w:r>
            <w:r>
              <w:rPr>
                <w:rFonts w:ascii="宋体" w:hAnsi="宋体" w:cs="宋体" w:eastAsia="宋体" w:hint="default"/>
                <w:sz w:val="21"/>
                <w:szCs w:val="21"/>
              </w:rPr>
              <w:t>量研究</w:t>
            </w:r>
            <w:r>
              <w:rPr>
                <w:rFonts w:ascii="宋体" w:hAnsi="宋体" w:cs="宋体" w:eastAsia="宋体" w:hint="default"/>
                <w:spacing w:val="-102"/>
                <w:sz w:val="21"/>
                <w:szCs w:val="21"/>
              </w:rPr>
              <w:t> </w:t>
            </w:r>
            <w:r>
              <w:rPr>
                <w:rFonts w:ascii="宋体" w:hAnsi="宋体" w:cs="宋体" w:eastAsia="宋体" w:hint="default"/>
                <w:sz w:val="21"/>
                <w:szCs w:val="21"/>
              </w:rPr>
              <w:t>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86,400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z w:val="21"/>
              </w:rPr>
              <w:t>86,400</w:t>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亿阳集</w:t>
            </w:r>
            <w:r>
              <w:rPr>
                <w:rFonts w:ascii="宋体" w:hAnsi="宋体" w:cs="宋体" w:eastAsia="宋体" w:hint="default"/>
                <w:spacing w:val="-102"/>
                <w:sz w:val="21"/>
                <w:szCs w:val="21"/>
              </w:rPr>
              <w:t> </w:t>
            </w:r>
            <w:r>
              <w:rPr>
                <w:rFonts w:ascii="宋体" w:hAnsi="宋体" w:cs="宋体" w:eastAsia="宋体" w:hint="default"/>
                <w:sz w:val="21"/>
                <w:szCs w:val="21"/>
              </w:rPr>
              <w:t>团股份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53,122.5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53,122.5</w:t>
            </w:r>
          </w:p>
        </w:tc>
      </w:tr>
      <w:tr>
        <w:trPr>
          <w:trHeight w:val="157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北京航</w:t>
            </w:r>
            <w:r>
              <w:rPr>
                <w:rFonts w:ascii="宋体" w:hAnsi="宋体" w:cs="宋体" w:eastAsia="宋体" w:hint="default"/>
                <w:spacing w:val="-102"/>
                <w:sz w:val="21"/>
                <w:szCs w:val="21"/>
              </w:rPr>
              <w:t> </w:t>
            </w:r>
            <w:r>
              <w:rPr>
                <w:rFonts w:ascii="宋体" w:hAnsi="宋体" w:cs="宋体" w:eastAsia="宋体" w:hint="default"/>
                <w:sz w:val="21"/>
                <w:szCs w:val="21"/>
              </w:rPr>
              <w:t>天晨信</w:t>
            </w:r>
            <w:r>
              <w:rPr>
                <w:rFonts w:ascii="宋体" w:hAnsi="宋体" w:cs="宋体" w:eastAsia="宋体" w:hint="default"/>
                <w:spacing w:val="-102"/>
                <w:sz w:val="21"/>
                <w:szCs w:val="21"/>
              </w:rPr>
              <w:t> </w:t>
            </w:r>
            <w:r>
              <w:rPr>
                <w:rFonts w:ascii="宋体" w:hAnsi="宋体" w:cs="宋体" w:eastAsia="宋体" w:hint="default"/>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限责任</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27,900.15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8"/>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6"/>
              <w:jc w:val="right"/>
              <w:rPr>
                <w:rFonts w:ascii="宋体" w:hAnsi="宋体" w:cs="宋体" w:eastAsia="宋体" w:hint="default"/>
                <w:sz w:val="21"/>
                <w:szCs w:val="21"/>
              </w:rPr>
            </w:pPr>
            <w:r>
              <w:rPr>
                <w:rFonts w:ascii="宋体"/>
                <w:spacing w:val="-1"/>
                <w:sz w:val="21"/>
              </w:rPr>
              <w:t>27,900.15</w:t>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柳州长</w:t>
            </w:r>
            <w:r>
              <w:rPr>
                <w:rFonts w:ascii="宋体" w:hAnsi="宋体" w:cs="宋体" w:eastAsia="宋体" w:hint="default"/>
                <w:spacing w:val="-102"/>
                <w:sz w:val="21"/>
                <w:szCs w:val="21"/>
              </w:rPr>
              <w:t> </w:t>
            </w:r>
            <w:r>
              <w:rPr>
                <w:rFonts w:ascii="宋体" w:hAnsi="宋体" w:cs="宋体" w:eastAsia="宋体" w:hint="default"/>
                <w:sz w:val="21"/>
                <w:szCs w:val="21"/>
              </w:rPr>
              <w:t>虹机器</w:t>
            </w:r>
            <w:r>
              <w:rPr>
                <w:rFonts w:ascii="宋体" w:hAnsi="宋体" w:cs="宋体" w:eastAsia="宋体" w:hint="default"/>
                <w:spacing w:val="-102"/>
                <w:sz w:val="21"/>
                <w:szCs w:val="21"/>
              </w:rPr>
              <w:t> </w:t>
            </w:r>
            <w:r>
              <w:rPr>
                <w:rFonts w:ascii="宋体" w:hAnsi="宋体" w:cs="宋体" w:eastAsia="宋体" w:hint="default"/>
                <w:sz w:val="21"/>
                <w:szCs w:val="21"/>
              </w:rPr>
              <w:t>制造公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4,000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-4,000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5"/>
              <w:jc w:val="left"/>
              <w:rPr>
                <w:rFonts w:ascii="宋体" w:hAnsi="宋体" w:cs="宋体" w:eastAsia="宋体" w:hint="default"/>
                <w:sz w:val="21"/>
                <w:szCs w:val="21"/>
              </w:rPr>
            </w:pPr>
            <w:r>
              <w:rPr>
                <w:rFonts w:ascii="宋体" w:hAnsi="宋体" w:cs="宋体" w:eastAsia="宋体" w:hint="default"/>
                <w:sz w:val="21"/>
                <w:szCs w:val="21"/>
              </w:rPr>
              <w:t>北京航</w:t>
            </w:r>
            <w:r>
              <w:rPr>
                <w:rFonts w:ascii="宋体" w:hAnsi="宋体" w:cs="宋体" w:eastAsia="宋体" w:hint="default"/>
                <w:spacing w:val="-102"/>
                <w:sz w:val="21"/>
                <w:szCs w:val="21"/>
              </w:rPr>
              <w:t> </w:t>
            </w:r>
            <w:r>
              <w:rPr>
                <w:rFonts w:ascii="宋体" w:hAnsi="宋体" w:cs="宋体" w:eastAsia="宋体" w:hint="default"/>
                <w:sz w:val="21"/>
                <w:szCs w:val="21"/>
              </w:rPr>
              <w:t>天科工</w:t>
            </w:r>
            <w:r>
              <w:rPr>
                <w:rFonts w:ascii="宋体" w:hAnsi="宋体" w:cs="宋体" w:eastAsia="宋体" w:hint="default"/>
                <w:spacing w:val="-102"/>
                <w:sz w:val="21"/>
                <w:szCs w:val="21"/>
              </w:rPr>
              <w:t> </w:t>
            </w:r>
            <w:r>
              <w:rPr>
                <w:rFonts w:ascii="宋体" w:hAnsi="宋体" w:cs="宋体" w:eastAsia="宋体" w:hint="default"/>
                <w:sz w:val="21"/>
                <w:szCs w:val="21"/>
              </w:rPr>
              <w:t>信息产</w:t>
            </w:r>
            <w:r>
              <w:rPr>
                <w:rFonts w:ascii="宋体" w:hAnsi="宋体" w:cs="宋体" w:eastAsia="宋体" w:hint="default"/>
                <w:spacing w:val="-102"/>
                <w:sz w:val="21"/>
                <w:szCs w:val="21"/>
              </w:rPr>
              <w:t> </w:t>
            </w:r>
            <w:r>
              <w:rPr>
                <w:rFonts w:ascii="宋体" w:hAnsi="宋体" w:cs="宋体" w:eastAsia="宋体" w:hint="default"/>
                <w:sz w:val="21"/>
                <w:szCs w:val="21"/>
              </w:rPr>
              <w:t>业投资</w:t>
            </w:r>
            <w:r>
              <w:rPr>
                <w:rFonts w:ascii="宋体" w:hAnsi="宋体" w:cs="宋体" w:eastAsia="宋体" w:hint="default"/>
                <w:spacing w:val="-102"/>
                <w:sz w:val="21"/>
                <w:szCs w:val="21"/>
              </w:rPr>
              <w:t> </w:t>
            </w:r>
            <w:r>
              <w:rPr>
                <w:rFonts w:ascii="宋体" w:hAnsi="宋体" w:cs="宋体" w:eastAsia="宋体" w:hint="default"/>
                <w:spacing w:val="-13"/>
                <w:sz w:val="21"/>
                <w:szCs w:val="21"/>
              </w:rPr>
              <w:t>基金（有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限合伙）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89,500,000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89,500,000</w:t>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北京航</w:t>
            </w:r>
            <w:r>
              <w:rPr>
                <w:rFonts w:ascii="宋体" w:hAnsi="宋体" w:cs="宋体" w:eastAsia="宋体" w:hint="default"/>
                <w:spacing w:val="-102"/>
                <w:sz w:val="21"/>
                <w:szCs w:val="21"/>
              </w:rPr>
              <w:t> </w:t>
            </w:r>
            <w:r>
              <w:rPr>
                <w:rFonts w:ascii="宋体" w:hAnsi="宋体" w:cs="宋体" w:eastAsia="宋体" w:hint="default"/>
                <w:sz w:val="21"/>
                <w:szCs w:val="21"/>
              </w:rPr>
              <w:t>天光达</w:t>
            </w:r>
            <w:r>
              <w:rPr>
                <w:rFonts w:ascii="宋体" w:hAnsi="宋体" w:cs="宋体" w:eastAsia="宋体" w:hint="default"/>
                <w:spacing w:val="-102"/>
                <w:sz w:val="21"/>
                <w:szCs w:val="21"/>
              </w:rPr>
              <w:t> </w:t>
            </w:r>
            <w:r>
              <w:rPr>
                <w:rFonts w:ascii="宋体" w:hAnsi="宋体" w:cs="宋体" w:eastAsia="宋体" w:hint="default"/>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896,000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896,000</w:t>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王良民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其他关</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100,300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-876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z w:val="21"/>
              </w:rPr>
              <w:t>99,424</w:t>
            </w:r>
          </w:p>
        </w:tc>
      </w:tr>
    </w:tbl>
    <w:p>
      <w:pPr>
        <w:spacing w:after="0" w:line="262" w:lineRule="exact"/>
        <w:jc w:val="right"/>
        <w:rPr>
          <w:rFonts w:ascii="宋体" w:hAnsi="宋体" w:cs="宋体" w:eastAsia="宋体" w:hint="default"/>
          <w:sz w:val="21"/>
          <w:szCs w:val="21"/>
        </w:rPr>
        <w:sectPr>
          <w:pgSz w:w="11910" w:h="16840"/>
          <w:pgMar w:header="880" w:footer="1195" w:top="1120" w:bottom="1380" w:left="260" w:right="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852"/>
        <w:gridCol w:w="850"/>
        <w:gridCol w:w="1560"/>
        <w:gridCol w:w="1558"/>
        <w:gridCol w:w="1700"/>
        <w:gridCol w:w="1704"/>
        <w:gridCol w:w="1561"/>
        <w:gridCol w:w="1558"/>
      </w:tblGrid>
      <w:tr>
        <w:trPr>
          <w:trHeight w:val="324"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联人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中航天</w:t>
            </w:r>
            <w:r>
              <w:rPr>
                <w:rFonts w:ascii="宋体" w:hAnsi="宋体" w:cs="宋体" w:eastAsia="宋体" w:hint="default"/>
                <w:spacing w:val="-102"/>
                <w:sz w:val="21"/>
                <w:szCs w:val="21"/>
              </w:rPr>
              <w:t> </w:t>
            </w:r>
            <w:r>
              <w:rPr>
                <w:rFonts w:ascii="宋体" w:hAnsi="宋体" w:cs="宋体" w:eastAsia="宋体" w:hint="default"/>
                <w:sz w:val="21"/>
                <w:szCs w:val="21"/>
              </w:rPr>
              <w:t>建设工</w:t>
            </w:r>
            <w:r>
              <w:rPr>
                <w:rFonts w:ascii="宋体" w:hAnsi="宋体" w:cs="宋体" w:eastAsia="宋体" w:hint="default"/>
                <w:spacing w:val="-102"/>
                <w:sz w:val="21"/>
                <w:szCs w:val="21"/>
              </w:rPr>
              <w:t> </w:t>
            </w:r>
            <w:r>
              <w:rPr>
                <w:rFonts w:ascii="宋体" w:hAnsi="宋体" w:cs="宋体" w:eastAsia="宋体" w:hint="default"/>
                <w:sz w:val="21"/>
                <w:szCs w:val="21"/>
              </w:rPr>
              <w:t>程有限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50,000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z w:val="21"/>
              </w:rPr>
              <w:t>50,000</w:t>
            </w:r>
          </w:p>
        </w:tc>
      </w:tr>
      <w:tr>
        <w:trPr>
          <w:trHeight w:val="15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内蒙古</w:t>
            </w:r>
            <w:r>
              <w:rPr>
                <w:rFonts w:ascii="宋体" w:hAnsi="宋体" w:cs="宋体" w:eastAsia="宋体" w:hint="default"/>
                <w:spacing w:val="-102"/>
                <w:sz w:val="21"/>
                <w:szCs w:val="21"/>
              </w:rPr>
              <w:t> </w:t>
            </w:r>
            <w:r>
              <w:rPr>
                <w:rFonts w:ascii="宋体" w:hAnsi="宋体" w:cs="宋体" w:eastAsia="宋体" w:hint="default"/>
                <w:sz w:val="21"/>
                <w:szCs w:val="21"/>
              </w:rPr>
              <w:t>四通金</w:t>
            </w:r>
            <w:r>
              <w:rPr>
                <w:rFonts w:ascii="宋体" w:hAnsi="宋体" w:cs="宋体" w:eastAsia="宋体" w:hint="default"/>
                <w:spacing w:val="-102"/>
                <w:sz w:val="21"/>
                <w:szCs w:val="21"/>
              </w:rPr>
              <w:t> </w:t>
            </w:r>
            <w:r>
              <w:rPr>
                <w:rFonts w:ascii="宋体" w:hAnsi="宋体" w:cs="宋体" w:eastAsia="宋体" w:hint="default"/>
                <w:sz w:val="21"/>
                <w:szCs w:val="21"/>
              </w:rPr>
              <w:t>穗电子</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40,000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8"/>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z w:val="21"/>
              </w:rPr>
              <w:t>40,000</w:t>
            </w:r>
          </w:p>
        </w:tc>
      </w:tr>
      <w:tr>
        <w:trPr>
          <w:trHeight w:val="125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79"/>
              <w:jc w:val="left"/>
              <w:rPr>
                <w:rFonts w:ascii="宋体" w:hAnsi="宋体" w:cs="宋体" w:eastAsia="宋体" w:hint="default"/>
                <w:sz w:val="21"/>
                <w:szCs w:val="21"/>
              </w:rPr>
            </w:pPr>
            <w:r>
              <w:rPr>
                <w:rFonts w:ascii="宋体" w:hAnsi="宋体" w:cs="宋体" w:eastAsia="宋体" w:hint="default"/>
                <w:sz w:val="21"/>
                <w:szCs w:val="21"/>
              </w:rPr>
              <w:t>航天机</w:t>
            </w:r>
            <w:r>
              <w:rPr>
                <w:rFonts w:ascii="宋体" w:hAnsi="宋体" w:cs="宋体" w:eastAsia="宋体" w:hint="default"/>
                <w:spacing w:val="-102"/>
                <w:sz w:val="21"/>
                <w:szCs w:val="21"/>
              </w:rPr>
              <w:t> </w:t>
            </w:r>
            <w:r>
              <w:rPr>
                <w:rFonts w:ascii="宋体" w:hAnsi="宋体" w:cs="宋体" w:eastAsia="宋体" w:hint="default"/>
                <w:sz w:val="21"/>
                <w:szCs w:val="21"/>
              </w:rPr>
              <w:t>电集团</w:t>
            </w:r>
            <w:r>
              <w:rPr>
                <w:rFonts w:ascii="宋体" w:hAnsi="宋体" w:cs="宋体" w:eastAsia="宋体" w:hint="default"/>
                <w:spacing w:val="-102"/>
                <w:sz w:val="21"/>
                <w:szCs w:val="21"/>
              </w:rPr>
              <w:t> </w:t>
            </w:r>
            <w:r>
              <w:rPr>
                <w:rFonts w:ascii="宋体" w:hAnsi="宋体" w:cs="宋体" w:eastAsia="宋体" w:hint="default"/>
                <w:sz w:val="21"/>
                <w:szCs w:val="21"/>
              </w:rPr>
              <w:t>二院</w:t>
            </w:r>
            <w:r>
              <w:rPr>
                <w:rFonts w:ascii="宋体" w:hAnsi="宋体" w:cs="宋体" w:eastAsia="宋体" w:hint="default"/>
                <w:sz w:val="21"/>
                <w:szCs w:val="21"/>
              </w:rPr>
              <w:t>706</w:t>
            </w:r>
            <w:r>
              <w:rPr>
                <w:rFonts w:ascii="宋体" w:hAnsi="宋体" w:cs="宋体" w:eastAsia="宋体" w:hint="default"/>
                <w:w w:val="100"/>
                <w:sz w:val="21"/>
                <w:szCs w:val="21"/>
              </w:rPr>
              <w:t> </w:t>
            </w:r>
            <w:r>
              <w:rPr>
                <w:rFonts w:ascii="宋体" w:hAnsi="宋体" w:cs="宋体" w:eastAsia="宋体" w:hint="default"/>
                <w:sz w:val="21"/>
                <w:szCs w:val="21"/>
              </w:rPr>
              <w:t>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5"/>
              <w:jc w:val="right"/>
              <w:rPr>
                <w:rFonts w:ascii="宋体" w:hAnsi="宋体" w:cs="宋体" w:eastAsia="宋体" w:hint="default"/>
                <w:sz w:val="21"/>
                <w:szCs w:val="21"/>
              </w:rPr>
            </w:pPr>
            <w:r>
              <w:rPr>
                <w:rFonts w:ascii="宋体"/>
                <w:spacing w:val="-1"/>
                <w:sz w:val="21"/>
              </w:rPr>
              <w:t>17,412.91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6"/>
              <w:jc w:val="right"/>
              <w:rPr>
                <w:rFonts w:ascii="宋体" w:hAnsi="宋体" w:cs="宋体" w:eastAsia="宋体" w:hint="default"/>
                <w:sz w:val="21"/>
                <w:szCs w:val="21"/>
              </w:rPr>
            </w:pPr>
            <w:r>
              <w:rPr>
                <w:rFonts w:ascii="宋体"/>
                <w:spacing w:val="-1"/>
                <w:sz w:val="21"/>
              </w:rPr>
              <w:t>17,412.91</w:t>
            </w:r>
          </w:p>
        </w:tc>
      </w:tr>
      <w:tr>
        <w:trPr>
          <w:trHeight w:val="157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2"/>
              <w:jc w:val="both"/>
              <w:rPr>
                <w:rFonts w:ascii="宋体" w:hAnsi="宋体" w:cs="宋体" w:eastAsia="宋体" w:hint="default"/>
                <w:sz w:val="21"/>
                <w:szCs w:val="21"/>
              </w:rPr>
            </w:pPr>
            <w:r>
              <w:rPr>
                <w:rFonts w:ascii="宋体" w:hAnsi="宋体" w:cs="宋体" w:eastAsia="宋体" w:hint="default"/>
                <w:sz w:val="21"/>
                <w:szCs w:val="21"/>
              </w:rPr>
              <w:t>晋江达</w:t>
            </w:r>
            <w:r>
              <w:rPr>
                <w:rFonts w:ascii="宋体" w:hAnsi="宋体" w:cs="宋体" w:eastAsia="宋体" w:hint="default"/>
                <w:spacing w:val="-102"/>
                <w:sz w:val="21"/>
                <w:szCs w:val="21"/>
              </w:rPr>
              <w:t> </w:t>
            </w:r>
            <w:r>
              <w:rPr>
                <w:rFonts w:ascii="宋体" w:hAnsi="宋体" w:cs="宋体" w:eastAsia="宋体" w:hint="default"/>
                <w:sz w:val="21"/>
                <w:szCs w:val="21"/>
              </w:rPr>
              <w:t>乐电脑</w:t>
            </w:r>
            <w:r>
              <w:rPr>
                <w:rFonts w:ascii="宋体" w:hAnsi="宋体" w:cs="宋体" w:eastAsia="宋体" w:hint="default"/>
                <w:spacing w:val="-102"/>
                <w:sz w:val="21"/>
                <w:szCs w:val="21"/>
              </w:rPr>
              <w:t> </w:t>
            </w:r>
            <w:r>
              <w:rPr>
                <w:rFonts w:ascii="宋体" w:hAnsi="宋体" w:cs="宋体" w:eastAsia="宋体" w:hint="default"/>
                <w:sz w:val="21"/>
                <w:szCs w:val="21"/>
              </w:rPr>
              <w:t>技术开</w:t>
            </w:r>
            <w:r>
              <w:rPr>
                <w:rFonts w:ascii="宋体" w:hAnsi="宋体" w:cs="宋体" w:eastAsia="宋体" w:hint="default"/>
                <w:spacing w:val="-102"/>
                <w:sz w:val="21"/>
                <w:szCs w:val="21"/>
              </w:rPr>
              <w:t> </w:t>
            </w:r>
            <w:r>
              <w:rPr>
                <w:rFonts w:ascii="宋体" w:hAnsi="宋体" w:cs="宋体" w:eastAsia="宋体" w:hint="default"/>
                <w:sz w:val="21"/>
                <w:szCs w:val="21"/>
              </w:rPr>
              <w:t>发有限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10,000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79"/>
              <w:jc w:val="left"/>
              <w:rPr>
                <w:rFonts w:ascii="宋体" w:hAnsi="宋体" w:cs="宋体" w:eastAsia="宋体" w:hint="default"/>
                <w:sz w:val="21"/>
                <w:szCs w:val="21"/>
              </w:rPr>
            </w:pPr>
            <w:r>
              <w:rPr>
                <w:rFonts w:ascii="宋体" w:hAnsi="宋体" w:cs="宋体" w:eastAsia="宋体" w:hint="default"/>
                <w:sz w:val="21"/>
                <w:szCs w:val="21"/>
              </w:rPr>
              <w:t>中国航</w:t>
            </w:r>
            <w:r>
              <w:rPr>
                <w:rFonts w:ascii="宋体" w:hAnsi="宋体" w:cs="宋体" w:eastAsia="宋体" w:hint="default"/>
                <w:spacing w:val="-102"/>
                <w:sz w:val="21"/>
                <w:szCs w:val="21"/>
              </w:rPr>
              <w:t> </w:t>
            </w:r>
            <w:r>
              <w:rPr>
                <w:rFonts w:ascii="宋体" w:hAnsi="宋体" w:cs="宋体" w:eastAsia="宋体" w:hint="default"/>
                <w:sz w:val="21"/>
                <w:szCs w:val="21"/>
              </w:rPr>
              <w:t>天科工</w:t>
            </w:r>
            <w:r>
              <w:rPr>
                <w:rFonts w:ascii="宋体" w:hAnsi="宋体" w:cs="宋体" w:eastAsia="宋体" w:hint="default"/>
                <w:spacing w:val="-102"/>
                <w:sz w:val="21"/>
                <w:szCs w:val="21"/>
              </w:rPr>
              <w:t> </w:t>
            </w:r>
            <w:r>
              <w:rPr>
                <w:rFonts w:ascii="宋体" w:hAnsi="宋体" w:cs="宋体" w:eastAsia="宋体" w:hint="default"/>
                <w:sz w:val="21"/>
                <w:szCs w:val="21"/>
              </w:rPr>
              <w:t>集团第</w:t>
            </w:r>
            <w:r>
              <w:rPr>
                <w:rFonts w:ascii="宋体" w:hAnsi="宋体" w:cs="宋体" w:eastAsia="宋体" w:hint="default"/>
                <w:spacing w:val="-102"/>
                <w:sz w:val="21"/>
                <w:szCs w:val="21"/>
              </w:rPr>
              <w:t> </w:t>
            </w:r>
            <w:r>
              <w:rPr>
                <w:rFonts w:ascii="宋体" w:hAnsi="宋体" w:cs="宋体" w:eastAsia="宋体" w:hint="default"/>
                <w:sz w:val="21"/>
                <w:szCs w:val="21"/>
              </w:rPr>
              <w:t>二研究</w:t>
            </w:r>
            <w:r>
              <w:rPr>
                <w:rFonts w:ascii="宋体" w:hAnsi="宋体" w:cs="宋体" w:eastAsia="宋体" w:hint="default"/>
                <w:spacing w:val="-102"/>
                <w:sz w:val="21"/>
                <w:szCs w:val="21"/>
              </w:rPr>
              <w:t> </w:t>
            </w:r>
            <w:r>
              <w:rPr>
                <w:rFonts w:ascii="宋体" w:hAnsi="宋体" w:cs="宋体" w:eastAsia="宋体" w:hint="default"/>
                <w:sz w:val="21"/>
                <w:szCs w:val="21"/>
              </w:rPr>
              <w:t>院七</w:t>
            </w:r>
            <w:r>
              <w:rPr>
                <w:rFonts w:ascii="宋体" w:hAnsi="宋体" w:cs="宋体" w:eastAsia="宋体" w:hint="default"/>
                <w:sz w:val="21"/>
                <w:szCs w:val="21"/>
              </w:rPr>
              <w:t>O</w:t>
            </w:r>
            <w:r>
              <w:rPr>
                <w:rFonts w:ascii="宋体" w:hAnsi="宋体" w:cs="宋体" w:eastAsia="宋体" w:hint="default"/>
                <w:sz w:val="21"/>
                <w:szCs w:val="21"/>
              </w:rPr>
              <w:t>六</w:t>
            </w:r>
            <w:r>
              <w:rPr>
                <w:rFonts w:ascii="宋体" w:hAnsi="宋体" w:cs="宋体" w:eastAsia="宋体" w:hint="default"/>
                <w:w w:val="100"/>
                <w:sz w:val="21"/>
                <w:szCs w:val="21"/>
              </w:rPr>
              <w:t> </w:t>
            </w:r>
            <w:r>
              <w:rPr>
                <w:rFonts w:ascii="宋体" w:hAnsi="宋体" w:cs="宋体" w:eastAsia="宋体" w:hint="default"/>
                <w:sz w:val="21"/>
                <w:szCs w:val="21"/>
              </w:rPr>
              <w:t>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0"/>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225,266.22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-225,266.22</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 w:right="0"/>
              <w:jc w:val="left"/>
              <w:rPr>
                <w:rFonts w:ascii="宋体" w:hAnsi="宋体" w:cs="宋体" w:eastAsia="宋体" w:hint="default"/>
                <w:sz w:val="21"/>
                <w:szCs w:val="21"/>
              </w:rPr>
            </w:pPr>
            <w:r>
              <w:rPr>
                <w:rFonts w:ascii="宋体"/>
                <w:sz w:val="21"/>
              </w:rPr>
              <w:t>29,159,653.86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1" w:right="0"/>
              <w:jc w:val="left"/>
              <w:rPr>
                <w:rFonts w:ascii="宋体" w:hAnsi="宋体" w:cs="宋体" w:eastAsia="宋体" w:hint="default"/>
                <w:sz w:val="21"/>
                <w:szCs w:val="21"/>
              </w:rPr>
            </w:pPr>
            <w:r>
              <w:rPr>
                <w:rFonts w:ascii="宋体"/>
                <w:sz w:val="21"/>
              </w:rPr>
              <w:t>23,105,675.69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5" w:right="0"/>
              <w:jc w:val="left"/>
              <w:rPr>
                <w:rFonts w:ascii="宋体" w:hAnsi="宋体" w:cs="宋体" w:eastAsia="宋体" w:hint="default"/>
                <w:sz w:val="21"/>
                <w:szCs w:val="21"/>
              </w:rPr>
            </w:pPr>
            <w:r>
              <w:rPr>
                <w:rFonts w:ascii="宋体"/>
                <w:sz w:val="21"/>
              </w:rPr>
              <w:t>52,265,329.55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84,335,403.38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65,414,590.51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149,749,993.9</w:t>
            </w:r>
          </w:p>
        </w:tc>
      </w:tr>
      <w:tr>
        <w:trPr>
          <w:trHeight w:val="63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2"/>
              <w:jc w:val="left"/>
              <w:rPr>
                <w:rFonts w:ascii="宋体" w:hAnsi="宋体" w:cs="宋体" w:eastAsia="宋体" w:hint="default"/>
                <w:sz w:val="21"/>
                <w:szCs w:val="21"/>
              </w:rPr>
            </w:pPr>
            <w:r>
              <w:rPr>
                <w:rFonts w:ascii="宋体" w:hAnsi="宋体" w:cs="宋体" w:eastAsia="宋体" w:hint="default"/>
                <w:sz w:val="21"/>
                <w:szCs w:val="21"/>
              </w:rPr>
              <w:t>关联债权债务形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成原因</w:t>
            </w:r>
          </w:p>
        </w:tc>
        <w:tc>
          <w:tcPr>
            <w:tcW w:w="964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本公司与关联方之间的债权债务均为日常交易形成，债权债务根据合同约定的商业条款结算。</w:t>
            </w:r>
          </w:p>
        </w:tc>
      </w:tr>
      <w:tr>
        <w:trPr>
          <w:trHeight w:val="63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2"/>
              <w:jc w:val="left"/>
              <w:rPr>
                <w:rFonts w:ascii="宋体" w:hAnsi="宋体" w:cs="宋体" w:eastAsia="宋体" w:hint="default"/>
                <w:sz w:val="21"/>
                <w:szCs w:val="21"/>
              </w:rPr>
            </w:pPr>
            <w:r>
              <w:rPr>
                <w:rFonts w:ascii="宋体" w:hAnsi="宋体" w:cs="宋体" w:eastAsia="宋体" w:hint="default"/>
                <w:sz w:val="21"/>
                <w:szCs w:val="21"/>
              </w:rPr>
              <w:t>关联债权债务对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公司的影响</w:t>
            </w:r>
          </w:p>
        </w:tc>
        <w:tc>
          <w:tcPr>
            <w:tcW w:w="964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无影响</w:t>
            </w:r>
          </w:p>
        </w:tc>
      </w:tr>
    </w:tbl>
    <w:p>
      <w:pPr>
        <w:spacing w:line="240" w:lineRule="auto" w:before="2"/>
        <w:rPr>
          <w:rFonts w:ascii="Times New Roman" w:hAnsi="Times New Roman" w:cs="Times New Roman" w:eastAsia="Times New Roman" w:hint="default"/>
          <w:sz w:val="28"/>
          <w:szCs w:val="28"/>
        </w:rPr>
      </w:pPr>
    </w:p>
    <w:p>
      <w:pPr>
        <w:pStyle w:val="Heading4"/>
        <w:spacing w:line="240" w:lineRule="auto"/>
        <w:ind w:left="1538" w:right="1077"/>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Heading4"/>
        <w:tabs>
          <w:tab w:pos="2377" w:val="left" w:leader="none"/>
        </w:tabs>
        <w:spacing w:line="324" w:lineRule="auto" w:before="70"/>
        <w:ind w:left="1538" w:right="7096"/>
        <w:jc w:val="left"/>
        <w:rPr>
          <w:b w:val="0"/>
          <w:bCs w:val="0"/>
        </w:rPr>
      </w:pPr>
      <w:r>
        <w:rPr>
          <w:rFonts w:ascii="宋体" w:hAnsi="宋体" w:cs="宋体" w:eastAsia="宋体" w:hint="default"/>
          <w:b w:val="0"/>
          <w:bCs w:val="0"/>
          <w:spacing w:val="-1"/>
        </w:rPr>
        <w:t>□适用</w:t>
        <w:tab/>
      </w:r>
      <w:r>
        <w:rPr>
          <w:rFonts w:ascii="宋体" w:hAnsi="宋体" w:cs="宋体" w:eastAsia="宋体" w:hint="default"/>
          <w:b w:val="0"/>
          <w:bCs w:val="0"/>
          <w:spacing w:val="-2"/>
        </w:rPr>
        <w:t>√不适用</w:t>
      </w:r>
      <w:r>
        <w:rPr>
          <w:rFonts w:ascii="宋体" w:hAnsi="宋体" w:cs="宋体" w:eastAsia="宋体" w:hint="default"/>
          <w:b w:val="0"/>
          <w:bCs w:val="0"/>
          <w:spacing w:val="-99"/>
        </w:rPr>
        <w:t> </w:t>
      </w:r>
      <w:r>
        <w:rPr>
          <w:rFonts w:ascii="宋体" w:hAnsi="宋体" w:cs="宋体" w:eastAsia="宋体" w:hint="default"/>
          <w:b w:val="0"/>
          <w:bCs w:val="0"/>
          <w:spacing w:val="-99"/>
        </w:rPr>
      </w: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spacing w:line="307" w:lineRule="auto" w:before="23"/>
        <w:ind w:left="1538" w:right="863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326" w:lineRule="auto" w:before="38"/>
        <w:ind w:left="1538" w:right="84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租赁情况</w:t>
      </w:r>
      <w:r>
        <w:rPr>
          <w:rFonts w:ascii="宋体" w:hAnsi="宋体" w:cs="宋体" w:eastAsia="宋体" w:hint="default"/>
          <w:sz w:val="21"/>
          <w:szCs w:val="21"/>
        </w:rPr>
      </w:r>
    </w:p>
    <w:p>
      <w:pPr>
        <w:pStyle w:val="BodyText"/>
        <w:spacing w:line="240" w:lineRule="auto" w:before="21"/>
        <w:ind w:left="1538" w:right="107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footerReference w:type="default" r:id="rId26"/>
          <w:pgSz w:w="11910" w:h="16840"/>
          <w:pgMar w:footer="1195" w:header="880" w:top="1120" w:bottom="1380" w:left="260" w:right="60"/>
        </w:sectPr>
      </w:pPr>
    </w:p>
    <w:p>
      <w:pPr>
        <w:spacing w:line="240" w:lineRule="auto" w:before="12"/>
        <w:rPr>
          <w:rFonts w:ascii="宋体" w:hAnsi="宋体" w:cs="宋体" w:eastAsia="宋体" w:hint="default"/>
          <w:sz w:val="26"/>
          <w:szCs w:val="26"/>
        </w:rPr>
      </w:pPr>
    </w:p>
    <w:p>
      <w:pPr>
        <w:pStyle w:val="Heading4"/>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97"/>
        <w:ind w:left="138" w:right="0"/>
        <w:jc w:val="left"/>
      </w:pPr>
      <w:r>
        <w:rPr/>
        <w:t>□适用</w:t>
      </w:r>
      <w:r>
        <w:rPr>
          <w:spacing w:val="-1"/>
        </w:rPr>
        <w:t> </w:t>
      </w:r>
      <w:r>
        <w:rPr/>
        <w:t>√不适用</w:t>
      </w:r>
    </w:p>
    <w:p>
      <w:pPr>
        <w:pStyle w:val="Heading4"/>
        <w:tabs>
          <w:tab w:pos="557" w:val="left" w:leader="none"/>
          <w:tab w:pos="977" w:val="left" w:leader="none"/>
        </w:tabs>
        <w:spacing w:line="324" w:lineRule="auto" w:before="97"/>
        <w:ind w:left="138" w:right="4963"/>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4"/>
        <w:spacing w:line="240" w:lineRule="auto" w:before="23"/>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tabs>
          <w:tab w:pos="896" w:val="left" w:leader="none"/>
        </w:tabs>
        <w:spacing w:line="256" w:lineRule="auto" w:before="97"/>
        <w:ind w:left="138" w:right="74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896" w:val="left" w:leader="none"/>
        </w:tabs>
        <w:spacing w:line="240" w:lineRule="auto" w:before="22"/>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4"/>
        <w:spacing w:line="240" w:lineRule="auto" w:before="81"/>
        <w:ind w:left="1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tabs>
          <w:tab w:pos="896" w:val="left" w:leader="none"/>
        </w:tabs>
        <w:spacing w:line="256" w:lineRule="auto" w:before="97"/>
        <w:ind w:left="138" w:right="74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896" w:val="left" w:leader="none"/>
        </w:tabs>
        <w:spacing w:line="240" w:lineRule="auto" w:before="22"/>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4"/>
        <w:spacing w:line="240" w:lineRule="auto" w:before="81"/>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tabs>
          <w:tab w:pos="557" w:val="left" w:leader="none"/>
          <w:tab w:pos="896" w:val="left" w:leader="none"/>
        </w:tabs>
        <w:spacing w:line="307" w:lineRule="auto" w:before="97"/>
        <w:ind w:left="138" w:right="7279"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w w:val="95"/>
          <w:sz w:val="21"/>
          <w:szCs w:val="21"/>
        </w:rPr>
        <w:t>2.</w:t>
        <w:tab/>
      </w:r>
      <w:r>
        <w:rPr>
          <w:rFonts w:ascii="宋体" w:hAnsi="宋体" w:cs="宋体" w:eastAsia="宋体" w:hint="default"/>
          <w:b/>
          <w:bCs/>
          <w:sz w:val="21"/>
          <w:szCs w:val="21"/>
        </w:rPr>
        <w:t>委托贷款情况</w:t>
      </w:r>
      <w:r>
        <w:rPr>
          <w:rFonts w:ascii="宋体" w:hAnsi="宋体" w:cs="宋体" w:eastAsia="宋体" w:hint="default"/>
          <w:sz w:val="21"/>
          <w:szCs w:val="21"/>
        </w:rPr>
      </w:r>
    </w:p>
    <w:p>
      <w:pPr>
        <w:pStyle w:val="Heading4"/>
        <w:spacing w:line="240" w:lineRule="auto" w:before="38"/>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tabs>
          <w:tab w:pos="896" w:val="left" w:leader="none"/>
        </w:tabs>
        <w:spacing w:line="256" w:lineRule="auto" w:before="97"/>
        <w:ind w:left="138" w:right="74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896" w:val="left" w:leader="none"/>
        </w:tabs>
        <w:spacing w:line="240" w:lineRule="auto" w:before="22"/>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4"/>
        <w:spacing w:line="240" w:lineRule="auto" w:before="81"/>
        <w:ind w:left="1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tabs>
          <w:tab w:pos="896" w:val="left" w:leader="none"/>
        </w:tabs>
        <w:spacing w:line="256" w:lineRule="auto" w:before="97"/>
        <w:ind w:left="138" w:right="74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896" w:val="left" w:leader="none"/>
        </w:tabs>
        <w:spacing w:line="240" w:lineRule="auto" w:before="22"/>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4"/>
        <w:spacing w:line="240" w:lineRule="auto" w:before="81"/>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tabs>
          <w:tab w:pos="557" w:val="left" w:leader="none"/>
          <w:tab w:pos="896" w:val="left" w:leader="none"/>
        </w:tabs>
        <w:spacing w:line="307" w:lineRule="auto" w:before="97"/>
        <w:ind w:left="138" w:right="74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w w:val="95"/>
          <w:sz w:val="21"/>
          <w:szCs w:val="21"/>
        </w:rPr>
        <w:t>3.</w:t>
        <w:tab/>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896" w:val="left" w:leader="none"/>
        </w:tabs>
        <w:spacing w:line="240" w:lineRule="auto" w:before="38"/>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4"/>
        <w:tabs>
          <w:tab w:pos="977" w:val="left" w:leader="none"/>
        </w:tabs>
        <w:spacing w:line="240" w:lineRule="auto" w:before="81"/>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tabs>
          <w:tab w:pos="980" w:val="left" w:leader="none"/>
        </w:tabs>
        <w:spacing w:line="324" w:lineRule="auto" w:before="97"/>
        <w:ind w:left="138" w:right="643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十六、其他重大事项的说明</w:t>
      </w:r>
      <w:r>
        <w:rPr>
          <w:rFonts w:ascii="宋体" w:hAnsi="宋体" w:cs="宋体" w:eastAsia="宋体" w:hint="default"/>
          <w:sz w:val="21"/>
          <w:szCs w:val="21"/>
        </w:rPr>
      </w:r>
    </w:p>
    <w:p>
      <w:pPr>
        <w:tabs>
          <w:tab w:pos="989" w:val="left" w:leader="none"/>
        </w:tabs>
        <w:spacing w:line="316" w:lineRule="auto" w:before="23"/>
        <w:ind w:left="138" w:right="559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十七、积极履行社会责任的工作情况</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上市公司扶贫工作情况</w:t>
      </w:r>
      <w:r>
        <w:rPr>
          <w:rFonts w:ascii="宋体" w:hAnsi="宋体" w:cs="宋体" w:eastAsia="宋体" w:hint="default"/>
          <w:spacing w:val="-1"/>
          <w:sz w:val="21"/>
          <w:szCs w:val="21"/>
        </w:rPr>
      </w:r>
    </w:p>
    <w:p>
      <w:pPr>
        <w:tabs>
          <w:tab w:pos="557" w:val="left" w:leader="none"/>
        </w:tabs>
        <w:spacing w:line="307" w:lineRule="auto" w:before="30"/>
        <w:ind w:left="138" w:right="727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sz w:val="21"/>
          <w:szCs w:val="21"/>
        </w:rPr>
      </w:r>
    </w:p>
    <w:p>
      <w:pPr>
        <w:pStyle w:val="BodyText"/>
        <w:spacing w:line="384" w:lineRule="auto" w:before="38"/>
        <w:ind w:left="558" w:right="0" w:hanging="420"/>
        <w:jc w:val="left"/>
      </w:pPr>
      <w:r>
        <w:rPr/>
        <w:t>√适用</w:t>
      </w:r>
      <w:r>
        <w:rPr>
          <w:spacing w:val="-2"/>
        </w:rPr>
        <w:t> </w:t>
      </w:r>
      <w:r>
        <w:rPr/>
        <w:t>□不适用</w:t>
      </w:r>
      <w:r>
        <w:rPr>
          <w:spacing w:val="-103"/>
        </w:rPr>
        <w:t> </w:t>
      </w:r>
      <w:r>
        <w:rPr>
          <w:spacing w:val="-103"/>
        </w:rPr>
      </w:r>
      <w:r>
        <w:rPr>
          <w:spacing w:val="-2"/>
        </w:rPr>
        <w:t>公司积极践行社会责任，持续与云南省开展定点扶贫工作，捐赠资金用以支持当地改善社会</w:t>
      </w:r>
    </w:p>
    <w:p>
      <w:pPr>
        <w:pStyle w:val="BodyText"/>
        <w:spacing w:line="240" w:lineRule="auto" w:before="67"/>
        <w:ind w:left="138" w:right="0"/>
        <w:jc w:val="left"/>
      </w:pPr>
      <w:r>
        <w:rPr/>
        <w:t>公共条件，未来仍将继续大力推进精准扶贫，关注特殊贫困群体，完善对定点扶贫地区的帮扶工</w:t>
      </w:r>
    </w:p>
    <w:p>
      <w:pPr>
        <w:spacing w:after="0" w:line="240" w:lineRule="auto"/>
        <w:jc w:val="left"/>
        <w:sectPr>
          <w:footerReference w:type="default" r:id="rId27"/>
          <w:pgSz w:w="11910" w:h="16840"/>
          <w:pgMar w:footer="1195" w:header="880" w:top="1120" w:bottom="1380" w:left="1660" w:right="1140"/>
          <w:pgNumType w:start="8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218" w:right="0"/>
        <w:jc w:val="both"/>
      </w:pPr>
      <w:r>
        <w:rPr/>
        <w:t>作。</w:t>
      </w:r>
    </w:p>
    <w:p>
      <w:pPr>
        <w:pStyle w:val="Heading4"/>
        <w:spacing w:line="240" w:lineRule="auto" w:before="176"/>
        <w:ind w:right="0"/>
        <w:jc w:val="both"/>
        <w:rPr>
          <w:b w:val="0"/>
          <w:bCs w:val="0"/>
        </w:rPr>
      </w:pPr>
      <w:r>
        <w:rPr>
          <w:rFonts w:ascii="宋体" w:hAnsi="宋体" w:cs="宋体" w:eastAsia="宋体" w:hint="default"/>
        </w:rPr>
        <w:t>2.</w:t>
      </w:r>
      <w:r>
        <w:rPr>
          <w:rFonts w:ascii="宋体" w:hAnsi="宋体" w:cs="宋体" w:eastAsia="宋体" w:hint="default"/>
          <w:spacing w:val="105"/>
        </w:rPr>
        <w:t> </w:t>
      </w:r>
      <w:r>
        <w:rPr/>
        <w:t>年度精准扶贫概要</w:t>
      </w:r>
      <w:r>
        <w:rPr>
          <w:b w:val="0"/>
          <w:bCs w:val="0"/>
        </w:rPr>
      </w:r>
    </w:p>
    <w:p>
      <w:pPr>
        <w:pStyle w:val="BodyText"/>
        <w:spacing w:line="240" w:lineRule="auto" w:before="97"/>
        <w:ind w:left="218" w:right="0"/>
        <w:jc w:val="both"/>
      </w:pPr>
      <w:r>
        <w:rPr/>
        <w:t>√适用 □不适用</w:t>
      </w:r>
    </w:p>
    <w:p>
      <w:pPr>
        <w:pStyle w:val="BodyText"/>
        <w:spacing w:line="240" w:lineRule="auto" w:before="164"/>
        <w:ind w:left="638" w:right="241"/>
        <w:jc w:val="left"/>
      </w:pPr>
      <w:r>
        <w:rPr>
          <w:rFonts w:ascii="宋体" w:hAnsi="宋体" w:cs="宋体" w:eastAsia="宋体" w:hint="default"/>
        </w:rPr>
        <w:t>2018</w:t>
      </w:r>
      <w:r>
        <w:rPr>
          <w:rFonts w:ascii="宋体" w:hAnsi="宋体" w:cs="宋体" w:eastAsia="宋体" w:hint="default"/>
          <w:spacing w:val="-57"/>
        </w:rPr>
        <w:t> </w:t>
      </w:r>
      <w:r>
        <w:rPr/>
        <w:t>年，公司向大理州宾川县大营完小捐赠捐赠</w:t>
      </w:r>
      <w:r>
        <w:rPr>
          <w:spacing w:val="-54"/>
        </w:rPr>
        <w:t> </w:t>
      </w:r>
      <w:r>
        <w:rPr>
          <w:rFonts w:ascii="宋体" w:hAnsi="宋体" w:cs="宋体" w:eastAsia="宋体" w:hint="default"/>
        </w:rPr>
        <w:t>40</w:t>
      </w:r>
      <w:r>
        <w:rPr>
          <w:rFonts w:ascii="宋体" w:hAnsi="宋体" w:cs="宋体" w:eastAsia="宋体" w:hint="default"/>
          <w:spacing w:val="-57"/>
        </w:rPr>
        <w:t> </w:t>
      </w:r>
      <w:r>
        <w:rPr/>
        <w:t>万教学设备，助力教育信息化。在此次</w:t>
      </w:r>
    </w:p>
    <w:p>
      <w:pPr>
        <w:spacing w:line="240" w:lineRule="auto" w:before="10"/>
        <w:rPr>
          <w:rFonts w:ascii="宋体" w:hAnsi="宋体" w:cs="宋体" w:eastAsia="宋体" w:hint="default"/>
          <w:sz w:val="14"/>
          <w:szCs w:val="14"/>
        </w:rPr>
      </w:pPr>
    </w:p>
    <w:p>
      <w:pPr>
        <w:pStyle w:val="BodyText"/>
        <w:spacing w:line="408" w:lineRule="auto"/>
        <w:ind w:left="218" w:right="230"/>
        <w:jc w:val="both"/>
      </w:pPr>
      <w:r>
        <w:rPr>
          <w:spacing w:val="-4"/>
        </w:rPr>
        <w:t>捐赠中，航天信息将为大营完小提供价值</w:t>
      </w:r>
      <w:r>
        <w:rPr>
          <w:spacing w:val="-26"/>
        </w:rPr>
        <w:t> </w:t>
      </w:r>
      <w:r>
        <w:rPr>
          <w:rFonts w:ascii="宋体" w:hAnsi="宋体" w:cs="宋体" w:eastAsia="宋体" w:hint="default"/>
        </w:rPr>
        <w:t>40</w:t>
      </w:r>
      <w:r>
        <w:rPr>
          <w:rFonts w:ascii="宋体" w:hAnsi="宋体" w:cs="宋体" w:eastAsia="宋体" w:hint="default"/>
          <w:spacing w:val="-29"/>
        </w:rPr>
        <w:t> </w:t>
      </w:r>
      <w:r>
        <w:rPr>
          <w:spacing w:val="-4"/>
        </w:rPr>
        <w:t>万元的多媒体设备和教学桌椅，主要用于更新多媒体</w:t>
      </w:r>
      <w:r>
        <w:rPr>
          <w:spacing w:val="-95"/>
        </w:rPr>
        <w:t> </w:t>
      </w:r>
      <w:r>
        <w:rPr>
          <w:spacing w:val="-95"/>
        </w:rPr>
      </w:r>
      <w:r>
        <w:rPr>
          <w:spacing w:val="-2"/>
        </w:rPr>
        <w:t>教室的现代化教学设施设备。作为我国信息化建设的主力军，公司始终关注教育行业信息化、现</w:t>
      </w:r>
      <w:r>
        <w:rPr>
          <w:spacing w:val="-25"/>
        </w:rPr>
        <w:t> </w:t>
      </w:r>
      <w:r>
        <w:rPr>
          <w:spacing w:val="-25"/>
        </w:rPr>
      </w:r>
      <w:r>
        <w:rPr>
          <w:spacing w:val="-2"/>
        </w:rPr>
        <w:t>代化。此次捐赠，是公司服务国民“安康乐知”，助力教育事业发展的具体实践。此外，公司对</w:t>
      </w:r>
      <w:r>
        <w:rPr>
          <w:spacing w:val="-25"/>
        </w:rPr>
        <w:t> </w:t>
      </w:r>
      <w:r>
        <w:rPr>
          <w:spacing w:val="-25"/>
        </w:rPr>
      </w:r>
      <w:r>
        <w:rPr/>
        <w:t>云南省富源县定点扶贫捐款，公司捐款</w:t>
      </w:r>
      <w:r>
        <w:rPr>
          <w:spacing w:val="-53"/>
        </w:rPr>
        <w:t> </w:t>
      </w:r>
      <w:r>
        <w:rPr>
          <w:rFonts w:ascii="宋体" w:hAnsi="宋体" w:cs="宋体" w:eastAsia="宋体" w:hint="default"/>
        </w:rPr>
        <w:t>150</w:t>
      </w:r>
      <w:r>
        <w:rPr>
          <w:rFonts w:ascii="宋体" w:hAnsi="宋体" w:cs="宋体" w:eastAsia="宋体" w:hint="default"/>
          <w:spacing w:val="-53"/>
        </w:rPr>
        <w:t> </w:t>
      </w:r>
      <w:r>
        <w:rPr/>
        <w:t>万，职工捐赠</w:t>
      </w:r>
      <w:r>
        <w:rPr>
          <w:spacing w:val="-53"/>
        </w:rPr>
        <w:t> </w:t>
      </w:r>
      <w:r>
        <w:rPr>
          <w:rFonts w:ascii="宋体" w:hAnsi="宋体" w:cs="宋体" w:eastAsia="宋体" w:hint="default"/>
        </w:rPr>
        <w:t>69</w:t>
      </w:r>
      <w:r>
        <w:rPr>
          <w:rFonts w:ascii="宋体" w:hAnsi="宋体" w:cs="宋体" w:eastAsia="宋体" w:hint="default"/>
          <w:spacing w:val="-55"/>
        </w:rPr>
        <w:t> </w:t>
      </w:r>
      <w:r>
        <w:rPr/>
        <w:t>万。</w:t>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0" w:footer="1195" w:top="1120" w:bottom="1380" w:left="1580" w:right="1040"/>
        </w:sectPr>
      </w:pPr>
    </w:p>
    <w:p>
      <w:pPr>
        <w:pStyle w:val="Heading4"/>
        <w:tabs>
          <w:tab w:pos="637" w:val="left" w:leader="none"/>
        </w:tabs>
        <w:spacing w:line="240" w:lineRule="auto"/>
        <w:ind w:right="-17"/>
        <w:jc w:val="left"/>
        <w:rPr>
          <w:b w:val="0"/>
          <w:bCs w:val="0"/>
        </w:rPr>
      </w:pPr>
      <w:r>
        <w:rPr>
          <w:rFonts w:ascii="宋体" w:hAnsi="宋体" w:cs="宋体" w:eastAsia="宋体" w:hint="default"/>
          <w:w w:val="95"/>
        </w:rPr>
        <w:t>3.</w:t>
        <w:tab/>
      </w:r>
      <w:r>
        <w:rPr/>
        <w:t>精准扶贫成效</w:t>
      </w:r>
      <w:r>
        <w:rPr>
          <w:b w:val="0"/>
          <w:bCs w:val="0"/>
        </w:rPr>
      </w:r>
    </w:p>
    <w:p>
      <w:pPr>
        <w:pStyle w:val="BodyText"/>
        <w:spacing w:line="240" w:lineRule="auto" w:before="97"/>
        <w:ind w:left="21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1906" w:space="4405"/>
            <w:col w:w="297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指</w:t>
              <w:tab/>
              <w:t>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p>
        </w:tc>
      </w:tr>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259</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资金</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219</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物资折款</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帮助建档立卡贫困人口脱贫数（人）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产业发展脱贫</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产业扶贫项目个数（个）</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产业扶贫项目投入金额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帮助建档立卡贫困人口脱贫数（人）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转移就业脱贫</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职业技能培训投入金额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8"/>
                <w:sz w:val="21"/>
                <w:szCs w:val="21"/>
              </w:rPr>
              <w:t> </w:t>
            </w:r>
            <w:r>
              <w:rPr>
                <w:rFonts w:ascii="宋体" w:hAnsi="宋体" w:cs="宋体" w:eastAsia="宋体" w:hint="default"/>
                <w:sz w:val="21"/>
                <w:szCs w:val="21"/>
              </w:rPr>
              <w:t>职业技能培训人数（人</w:t>
            </w:r>
            <w:r>
              <w:rPr>
                <w:rFonts w:ascii="宋体" w:hAnsi="宋体" w:cs="宋体" w:eastAsia="宋体" w:hint="default"/>
                <w:sz w:val="21"/>
                <w:szCs w:val="21"/>
              </w:rPr>
              <w:t>/</w:t>
            </w:r>
            <w:r>
              <w:rPr>
                <w:rFonts w:ascii="宋体" w:hAnsi="宋体" w:cs="宋体" w:eastAsia="宋体" w:hint="default"/>
                <w:sz w:val="21"/>
                <w:szCs w:val="21"/>
              </w:rPr>
              <w:t>次）</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5"/>
              <w:jc w:val="left"/>
              <w:rPr>
                <w:rFonts w:ascii="宋体" w:hAnsi="宋体" w:cs="宋体" w:eastAsia="宋体" w:hint="default"/>
                <w:sz w:val="21"/>
                <w:szCs w:val="21"/>
              </w:rPr>
            </w:pPr>
            <w:r>
              <w:rPr>
                <w:rFonts w:ascii="宋体" w:hAnsi="宋体" w:cs="宋体" w:eastAsia="宋体" w:hint="default"/>
                <w:w w:val="100"/>
                <w:sz w:val="21"/>
                <w:szCs w:val="21"/>
              </w:rPr>
              <w:t>2.3</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帮</w:t>
            </w:r>
            <w:r>
              <w:rPr>
                <w:rFonts w:ascii="宋体" w:hAnsi="宋体" w:cs="宋体" w:eastAsia="宋体" w:hint="default"/>
                <w:w w:val="100"/>
                <w:sz w:val="21"/>
                <w:szCs w:val="21"/>
              </w:rPr>
              <w:t>助</w:t>
            </w:r>
            <w:r>
              <w:rPr>
                <w:rFonts w:ascii="宋体" w:hAnsi="宋体" w:cs="宋体" w:eastAsia="宋体" w:hint="default"/>
                <w:spacing w:val="-3"/>
                <w:w w:val="100"/>
                <w:sz w:val="21"/>
                <w:szCs w:val="21"/>
              </w:rPr>
              <w:t>建</w:t>
            </w:r>
            <w:r>
              <w:rPr>
                <w:rFonts w:ascii="宋体" w:hAnsi="宋体" w:cs="宋体" w:eastAsia="宋体" w:hint="default"/>
                <w:w w:val="100"/>
                <w:sz w:val="21"/>
                <w:szCs w:val="21"/>
              </w:rPr>
              <w:t>档</w:t>
            </w:r>
            <w:r>
              <w:rPr>
                <w:rFonts w:ascii="宋体" w:hAnsi="宋体" w:cs="宋体" w:eastAsia="宋体" w:hint="default"/>
                <w:spacing w:val="-3"/>
                <w:w w:val="100"/>
                <w:sz w:val="21"/>
                <w:szCs w:val="21"/>
              </w:rPr>
              <w:t>立</w:t>
            </w:r>
            <w:r>
              <w:rPr>
                <w:rFonts w:ascii="宋体" w:hAnsi="宋体" w:cs="宋体" w:eastAsia="宋体" w:hint="default"/>
                <w:w w:val="100"/>
                <w:sz w:val="21"/>
                <w:szCs w:val="21"/>
              </w:rPr>
              <w:t>卡</w:t>
            </w:r>
            <w:r>
              <w:rPr>
                <w:rFonts w:ascii="宋体" w:hAnsi="宋体" w:cs="宋体" w:eastAsia="宋体" w:hint="default"/>
                <w:spacing w:val="-3"/>
                <w:w w:val="100"/>
                <w:sz w:val="21"/>
                <w:szCs w:val="21"/>
              </w:rPr>
              <w:t>贫</w:t>
            </w:r>
            <w:r>
              <w:rPr>
                <w:rFonts w:ascii="宋体" w:hAnsi="宋体" w:cs="宋体" w:eastAsia="宋体" w:hint="default"/>
                <w:w w:val="100"/>
                <w:sz w:val="21"/>
                <w:szCs w:val="21"/>
              </w:rPr>
              <w:t>困</w:t>
            </w:r>
            <w:r>
              <w:rPr>
                <w:rFonts w:ascii="宋体" w:hAnsi="宋体" w:cs="宋体" w:eastAsia="宋体" w:hint="default"/>
                <w:spacing w:val="-3"/>
                <w:w w:val="100"/>
                <w:sz w:val="21"/>
                <w:szCs w:val="21"/>
              </w:rPr>
              <w:t>户</w:t>
            </w:r>
            <w:r>
              <w:rPr>
                <w:rFonts w:ascii="宋体" w:hAnsi="宋体" w:cs="宋体" w:eastAsia="宋体" w:hint="default"/>
                <w:w w:val="100"/>
                <w:sz w:val="21"/>
                <w:szCs w:val="21"/>
              </w:rPr>
              <w:t>实现</w:t>
            </w:r>
            <w:r>
              <w:rPr>
                <w:rFonts w:ascii="宋体" w:hAnsi="宋体" w:cs="宋体" w:eastAsia="宋体" w:hint="default"/>
                <w:spacing w:val="-3"/>
                <w:w w:val="100"/>
                <w:sz w:val="21"/>
                <w:szCs w:val="21"/>
              </w:rPr>
              <w:t>就</w:t>
            </w:r>
            <w:r>
              <w:rPr>
                <w:rFonts w:ascii="宋体" w:hAnsi="宋体" w:cs="宋体" w:eastAsia="宋体" w:hint="default"/>
                <w:w w:val="100"/>
                <w:sz w:val="21"/>
                <w:szCs w:val="21"/>
              </w:rPr>
              <w:t>业</w:t>
            </w:r>
            <w:r>
              <w:rPr>
                <w:rFonts w:ascii="宋体" w:hAnsi="宋体" w:cs="宋体" w:eastAsia="宋体" w:hint="default"/>
                <w:spacing w:val="-3"/>
                <w:w w:val="100"/>
                <w:sz w:val="21"/>
                <w:szCs w:val="21"/>
              </w:rPr>
              <w:t>人</w:t>
            </w:r>
            <w:r>
              <w:rPr>
                <w:rFonts w:ascii="宋体" w:hAnsi="宋体" w:cs="宋体" w:eastAsia="宋体" w:hint="default"/>
                <w:spacing w:val="-106"/>
                <w:w w:val="100"/>
                <w:sz w:val="21"/>
                <w:szCs w:val="21"/>
              </w:rPr>
              <w:t>数</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易地搬迁脱贫</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帮助搬迁户就业人数（人）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教育脱贫</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4.1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资助贫困学生投入金额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4.2</w:t>
            </w:r>
            <w:r>
              <w:rPr>
                <w:rFonts w:ascii="宋体" w:hAnsi="宋体" w:cs="宋体" w:eastAsia="宋体" w:hint="default"/>
                <w:spacing w:val="-53"/>
                <w:sz w:val="21"/>
                <w:szCs w:val="21"/>
              </w:rPr>
              <w:t> </w:t>
            </w:r>
            <w:r>
              <w:rPr>
                <w:rFonts w:ascii="宋体" w:hAnsi="宋体" w:cs="宋体" w:eastAsia="宋体" w:hint="default"/>
                <w:sz w:val="21"/>
                <w:szCs w:val="21"/>
              </w:rPr>
              <w:t>资助贫困学生人数（人）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4.3</w:t>
            </w:r>
            <w:r>
              <w:rPr>
                <w:rFonts w:ascii="宋体" w:hAnsi="宋体" w:cs="宋体" w:eastAsia="宋体" w:hint="default"/>
                <w:spacing w:val="-53"/>
                <w:sz w:val="21"/>
                <w:szCs w:val="21"/>
              </w:rPr>
              <w:t> </w:t>
            </w:r>
            <w:r>
              <w:rPr>
                <w:rFonts w:ascii="宋体" w:hAnsi="宋体" w:cs="宋体" w:eastAsia="宋体" w:hint="default"/>
                <w:sz w:val="21"/>
                <w:szCs w:val="21"/>
              </w:rPr>
              <w:t>改善贫困地区教育资源投入金额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40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健康扶贫</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5.1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贫困地区医疗卫生资源投入金额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生态保护扶贫</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6.2</w:t>
            </w:r>
            <w:r>
              <w:rPr>
                <w:rFonts w:ascii="宋体" w:hAnsi="宋体" w:cs="宋体" w:eastAsia="宋体" w:hint="default"/>
                <w:spacing w:val="-53"/>
                <w:sz w:val="21"/>
                <w:szCs w:val="21"/>
              </w:rPr>
              <w:t> </w:t>
            </w:r>
            <w:r>
              <w:rPr>
                <w:rFonts w:ascii="宋体" w:hAnsi="宋体" w:cs="宋体" w:eastAsia="宋体" w:hint="default"/>
                <w:sz w:val="21"/>
                <w:szCs w:val="21"/>
              </w:rPr>
              <w:t>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兜底保障</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7.1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帮助“三留守”人员投入金额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7.2</w:t>
            </w:r>
            <w:r>
              <w:rPr>
                <w:rFonts w:ascii="宋体" w:hAnsi="宋体" w:cs="宋体" w:eastAsia="宋体" w:hint="default"/>
                <w:spacing w:val="-54"/>
                <w:sz w:val="21"/>
                <w:szCs w:val="21"/>
              </w:rPr>
              <w:t> </w:t>
            </w:r>
            <w:r>
              <w:rPr>
                <w:rFonts w:ascii="宋体" w:hAnsi="宋体" w:cs="宋体" w:eastAsia="宋体" w:hint="default"/>
                <w:sz w:val="21"/>
                <w:szCs w:val="21"/>
              </w:rPr>
              <w:t>帮助“三留守”人员数（人）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7.3</w:t>
            </w:r>
            <w:r>
              <w:rPr>
                <w:rFonts w:ascii="宋体" w:hAnsi="宋体" w:cs="宋体" w:eastAsia="宋体" w:hint="default"/>
                <w:spacing w:val="-53"/>
                <w:sz w:val="21"/>
                <w:szCs w:val="21"/>
              </w:rPr>
              <w:t> </w:t>
            </w:r>
            <w:r>
              <w:rPr>
                <w:rFonts w:ascii="宋体" w:hAnsi="宋体" w:cs="宋体" w:eastAsia="宋体" w:hint="default"/>
                <w:sz w:val="21"/>
                <w:szCs w:val="21"/>
              </w:rPr>
              <w:t>帮助贫困残疾人投入金额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7.4</w:t>
            </w:r>
            <w:r>
              <w:rPr>
                <w:rFonts w:ascii="宋体" w:hAnsi="宋体" w:cs="宋体" w:eastAsia="宋体" w:hint="default"/>
                <w:spacing w:val="-53"/>
                <w:sz w:val="21"/>
                <w:szCs w:val="21"/>
              </w:rPr>
              <w:t> </w:t>
            </w:r>
            <w:r>
              <w:rPr>
                <w:rFonts w:ascii="宋体" w:hAnsi="宋体" w:cs="宋体" w:eastAsia="宋体" w:hint="default"/>
                <w:sz w:val="21"/>
                <w:szCs w:val="21"/>
              </w:rPr>
              <w:t>帮助贫困残疾人数（人）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社会扶贫</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8.1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东西部扶贫协作投入金额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8.2</w:t>
            </w:r>
            <w:r>
              <w:rPr>
                <w:rFonts w:ascii="宋体" w:hAnsi="宋体" w:cs="宋体" w:eastAsia="宋体" w:hint="default"/>
                <w:spacing w:val="-55"/>
                <w:sz w:val="21"/>
                <w:szCs w:val="21"/>
              </w:rPr>
              <w:t> </w:t>
            </w:r>
            <w:r>
              <w:rPr>
                <w:rFonts w:ascii="宋体" w:hAnsi="宋体" w:cs="宋体" w:eastAsia="宋体" w:hint="default"/>
                <w:sz w:val="21"/>
                <w:szCs w:val="21"/>
              </w:rPr>
              <w:t>定点扶贫工作投入金额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8.3</w:t>
            </w:r>
            <w:r>
              <w:rPr>
                <w:rFonts w:ascii="宋体" w:hAnsi="宋体" w:cs="宋体" w:eastAsia="宋体" w:hint="default"/>
                <w:spacing w:val="-53"/>
                <w:sz w:val="21"/>
                <w:szCs w:val="21"/>
              </w:rPr>
              <w:t> </w:t>
            </w:r>
            <w:r>
              <w:rPr>
                <w:rFonts w:ascii="宋体" w:hAnsi="宋体" w:cs="宋体" w:eastAsia="宋体" w:hint="default"/>
                <w:sz w:val="21"/>
                <w:szCs w:val="21"/>
              </w:rPr>
              <w:t>扶贫公益基金</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其他项目</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9.1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项目个数（个）</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9.2</w:t>
            </w:r>
            <w:r>
              <w:rPr>
                <w:rFonts w:ascii="宋体" w:hAnsi="宋体" w:cs="宋体" w:eastAsia="宋体" w:hint="default"/>
                <w:spacing w:val="-53"/>
                <w:sz w:val="21"/>
                <w:szCs w:val="21"/>
              </w:rPr>
              <w:t> </w:t>
            </w:r>
            <w:r>
              <w:rPr>
                <w:rFonts w:ascii="宋体" w:hAnsi="宋体" w:cs="宋体" w:eastAsia="宋体" w:hint="default"/>
                <w:sz w:val="21"/>
                <w:szCs w:val="21"/>
              </w:rPr>
              <w:t>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9.3</w:t>
            </w:r>
            <w:r>
              <w:rPr>
                <w:rFonts w:ascii="宋体" w:hAnsi="宋体" w:cs="宋体" w:eastAsia="宋体" w:hint="default"/>
                <w:spacing w:val="-53"/>
                <w:sz w:val="21"/>
                <w:szCs w:val="21"/>
              </w:rPr>
              <w:t> </w:t>
            </w:r>
            <w:r>
              <w:rPr>
                <w:rFonts w:ascii="宋体" w:hAnsi="宋体" w:cs="宋体" w:eastAsia="宋体" w:hint="default"/>
                <w:sz w:val="21"/>
                <w:szCs w:val="21"/>
              </w:rPr>
              <w:t>帮助建档立卡贫困人口脱贫数（人）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34" w:right="0"/>
              <w:jc w:val="left"/>
              <w:rPr>
                <w:rFonts w:ascii="宋体" w:hAnsi="宋体" w:cs="宋体" w:eastAsia="宋体" w:hint="default"/>
                <w:sz w:val="21"/>
                <w:szCs w:val="21"/>
              </w:rPr>
            </w:pPr>
            <w:r>
              <w:rPr>
                <w:rFonts w:ascii="宋体" w:hAnsi="宋体" w:cs="宋体" w:eastAsia="宋体" w:hint="default"/>
                <w:sz w:val="21"/>
                <w:szCs w:val="21"/>
              </w:rPr>
              <w:t>9.4</w:t>
            </w:r>
            <w:r>
              <w:rPr>
                <w:rFonts w:ascii="宋体" w:hAnsi="宋体" w:cs="宋体" w:eastAsia="宋体" w:hint="default"/>
                <w:spacing w:val="-53"/>
                <w:sz w:val="21"/>
                <w:szCs w:val="21"/>
              </w:rPr>
              <w:t> </w:t>
            </w:r>
            <w:r>
              <w:rPr>
                <w:rFonts w:ascii="宋体" w:hAnsi="宋体" w:cs="宋体" w:eastAsia="宋体" w:hint="default"/>
                <w:sz w:val="21"/>
                <w:szCs w:val="21"/>
              </w:rPr>
              <w:t>其他项目说明</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w w:val="100"/>
                <w:sz w:val="21"/>
              </w:rPr>
              <w:t>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r>
      <w:tr>
        <w:trPr>
          <w:trHeight w:val="32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sz w:val="24"/>
          <w:szCs w:val="24"/>
        </w:rPr>
      </w:pPr>
    </w:p>
    <w:p>
      <w:pPr>
        <w:pStyle w:val="Heading4"/>
        <w:tabs>
          <w:tab w:pos="637" w:val="left" w:leader="none"/>
        </w:tabs>
        <w:spacing w:line="240" w:lineRule="auto"/>
        <w:ind w:right="2465"/>
        <w:jc w:val="left"/>
        <w:rPr>
          <w:b w:val="0"/>
          <w:bCs w:val="0"/>
        </w:rPr>
      </w:pPr>
      <w:r>
        <w:rPr>
          <w:rFonts w:ascii="宋体" w:hAnsi="宋体" w:cs="宋体" w:eastAsia="宋体" w:hint="default"/>
          <w:w w:val="95"/>
        </w:rPr>
        <w:t>4.</w:t>
        <w:tab/>
      </w:r>
      <w:r>
        <w:rPr/>
        <w:t>后续精准扶贫计划</w:t>
      </w:r>
      <w:r>
        <w:rPr>
          <w:b w:val="0"/>
          <w:bCs w:val="0"/>
        </w:rPr>
      </w:r>
    </w:p>
    <w:p>
      <w:pPr>
        <w:pStyle w:val="BodyText"/>
        <w:spacing w:line="240" w:lineRule="auto" w:before="97"/>
        <w:ind w:left="218" w:right="2465"/>
        <w:jc w:val="left"/>
      </w:pPr>
      <w:r>
        <w:rPr/>
        <w:t>√适用 □不适用</w:t>
      </w:r>
    </w:p>
    <w:p>
      <w:pPr>
        <w:pStyle w:val="BodyText"/>
        <w:spacing w:line="408" w:lineRule="auto" w:before="164"/>
        <w:ind w:left="218" w:right="287" w:firstLine="419"/>
        <w:jc w:val="left"/>
      </w:pPr>
      <w:r>
        <w:rPr>
          <w:rFonts w:ascii="宋体" w:hAnsi="宋体" w:cs="宋体" w:eastAsia="宋体" w:hint="default"/>
        </w:rPr>
        <w:t>2019-2020</w:t>
      </w:r>
      <w:r>
        <w:rPr>
          <w:rFonts w:ascii="宋体" w:hAnsi="宋体" w:cs="宋体" w:eastAsia="宋体" w:hint="default"/>
          <w:spacing w:val="-56"/>
        </w:rPr>
        <w:t> </w:t>
      </w:r>
      <w:r>
        <w:rPr/>
        <w:t>年，航天信息将继续履行国企责任，承担社会责任，预计对定点扶贫预算</w:t>
      </w:r>
      <w:r>
        <w:rPr>
          <w:spacing w:val="-53"/>
        </w:rPr>
        <w:t> </w:t>
      </w:r>
      <w:r>
        <w:rPr>
          <w:rFonts w:ascii="宋体" w:hAnsi="宋体" w:cs="宋体" w:eastAsia="宋体" w:hint="default"/>
        </w:rPr>
        <w:t>200</w:t>
      </w:r>
      <w:r>
        <w:rPr>
          <w:rFonts w:ascii="宋体" w:hAnsi="宋体" w:cs="宋体" w:eastAsia="宋体" w:hint="default"/>
          <w:spacing w:val="-54"/>
        </w:rPr>
        <w:t> </w:t>
      </w:r>
      <w:r>
        <w:rPr/>
        <w:t>万</w:t>
      </w:r>
      <w:r>
        <w:rPr>
          <w:w w:val="100"/>
        </w:rPr>
        <w:t> </w:t>
      </w:r>
      <w:r>
        <w:rPr/>
        <w:t>元。</w:t>
      </w:r>
    </w:p>
    <w:p>
      <w:pPr>
        <w:spacing w:line="240" w:lineRule="auto" w:before="2"/>
        <w:rPr>
          <w:rFonts w:ascii="宋体" w:hAnsi="宋体" w:cs="宋体" w:eastAsia="宋体" w:hint="default"/>
          <w:sz w:val="26"/>
          <w:szCs w:val="26"/>
        </w:rPr>
      </w:pPr>
    </w:p>
    <w:p>
      <w:pPr>
        <w:pStyle w:val="Heading4"/>
        <w:tabs>
          <w:tab w:pos="861" w:val="left" w:leader="none"/>
        </w:tabs>
        <w:spacing w:line="240" w:lineRule="auto" w:before="0"/>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1060" w:val="left" w:leader="none"/>
        </w:tabs>
        <w:spacing w:line="362" w:lineRule="auto" w:before="97"/>
        <w:ind w:left="638" w:right="241" w:hanging="420"/>
        <w:jc w:val="left"/>
      </w:pPr>
      <w:r>
        <w:rPr/>
        <w:t>√适用</w:t>
        <w:tab/>
      </w:r>
      <w:r>
        <w:rPr>
          <w:rFonts w:ascii="Times New Roman" w:hAnsi="Times New Roman" w:cs="Times New Roman" w:eastAsia="Times New Roman" w:hint="default"/>
        </w:rPr>
        <w:t>□</w:t>
      </w:r>
      <w:r>
        <w:rPr/>
        <w:t>不适用</w:t>
      </w:r>
      <w:r>
        <w:rPr>
          <w:w w:val="100"/>
        </w:rPr>
        <w:t> </w:t>
      </w:r>
      <w:r>
        <w:rPr>
          <w:spacing w:val="-2"/>
        </w:rPr>
        <w:t>公司编制并披露《航天信息股份有限公司履行社会责任的报告》，报告全文刊登在上海证券</w:t>
      </w:r>
    </w:p>
    <w:p>
      <w:pPr>
        <w:pStyle w:val="BodyText"/>
        <w:spacing w:line="240" w:lineRule="auto" w:before="83"/>
        <w:ind w:left="218" w:right="2465"/>
        <w:jc w:val="left"/>
      </w:pPr>
      <w:r>
        <w:rPr/>
        <w:t>交易所网站（</w:t>
      </w:r>
      <w:hyperlink r:id="rId10">
        <w:r>
          <w:rPr>
            <w:rFonts w:ascii="宋体" w:hAnsi="宋体" w:cs="宋体" w:eastAsia="宋体" w:hint="default"/>
          </w:rPr>
          <w:t>http://www.sse.com.cn</w:t>
        </w:r>
      </w:hyperlink>
      <w:r>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4"/>
        <w:tabs>
          <w:tab w:pos="861" w:val="left" w:leader="none"/>
        </w:tabs>
        <w:spacing w:line="240" w:lineRule="auto" w:before="0"/>
        <w:ind w:right="2465"/>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4"/>
        <w:tabs>
          <w:tab w:pos="637" w:val="left" w:leader="none"/>
        </w:tabs>
        <w:spacing w:line="240" w:lineRule="auto" w:before="97"/>
        <w:ind w:right="241"/>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40" w:lineRule="auto" w:before="97"/>
        <w:ind w:left="218" w:right="2465"/>
        <w:jc w:val="left"/>
      </w:pPr>
      <w:r>
        <w:rPr/>
        <w:t>□适用 √不适用</w:t>
      </w:r>
    </w:p>
    <w:p>
      <w:pPr>
        <w:pStyle w:val="Heading4"/>
        <w:tabs>
          <w:tab w:pos="637" w:val="left" w:leader="none"/>
        </w:tabs>
        <w:spacing w:line="240" w:lineRule="auto" w:before="97"/>
        <w:ind w:right="2465"/>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240" w:lineRule="auto" w:before="97"/>
        <w:ind w:left="218" w:right="2465"/>
        <w:jc w:val="left"/>
      </w:pPr>
      <w:r>
        <w:rPr/>
        <w:t>□适用 √不适用</w:t>
      </w:r>
    </w:p>
    <w:p>
      <w:pPr>
        <w:pStyle w:val="Heading4"/>
        <w:tabs>
          <w:tab w:pos="637" w:val="left" w:leader="none"/>
        </w:tabs>
        <w:spacing w:line="240" w:lineRule="auto" w:before="97"/>
        <w:ind w:right="2465"/>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97"/>
        <w:ind w:left="218" w:right="2465"/>
        <w:jc w:val="left"/>
      </w:pPr>
      <w:r>
        <w:rPr/>
        <w:t>□适用 √不适用</w:t>
      </w:r>
    </w:p>
    <w:p>
      <w:pPr>
        <w:pStyle w:val="Heading4"/>
        <w:tabs>
          <w:tab w:pos="637" w:val="left" w:leader="none"/>
        </w:tabs>
        <w:spacing w:line="240" w:lineRule="auto" w:before="97"/>
        <w:ind w:right="2465"/>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tabs>
          <w:tab w:pos="861" w:val="left" w:leader="none"/>
        </w:tabs>
        <w:spacing w:line="324" w:lineRule="auto" w:before="97"/>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其他说明</w:t>
      </w:r>
      <w:r>
        <w:rPr>
          <w:rFonts w:ascii="宋体" w:hAnsi="宋体" w:cs="宋体" w:eastAsia="宋体" w:hint="default"/>
          <w:sz w:val="21"/>
          <w:szCs w:val="21"/>
        </w:rPr>
      </w:r>
    </w:p>
    <w:p>
      <w:pPr>
        <w:tabs>
          <w:tab w:pos="1060" w:val="left" w:leader="none"/>
        </w:tabs>
        <w:spacing w:line="324" w:lineRule="auto" w:before="23"/>
        <w:ind w:left="218" w:right="653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十八、可转换公司债券情况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转债发行情况</w:t>
      </w:r>
      <w:r>
        <w:rPr>
          <w:rFonts w:ascii="宋体" w:hAnsi="宋体" w:cs="宋体" w:eastAsia="宋体" w:hint="default"/>
          <w:sz w:val="21"/>
          <w:szCs w:val="21"/>
        </w:rPr>
      </w:r>
    </w:p>
    <w:p>
      <w:pPr>
        <w:pStyle w:val="BodyText"/>
        <w:tabs>
          <w:tab w:pos="1060" w:val="left" w:leader="none"/>
        </w:tabs>
        <w:spacing w:line="255" w:lineRule="exact"/>
        <w:ind w:left="218" w:right="2465"/>
        <w:jc w:val="left"/>
      </w:pPr>
      <w:r>
        <w:rPr>
          <w:spacing w:val="-1"/>
        </w:rPr>
        <w:t>√适用</w:t>
        <w:tab/>
      </w:r>
      <w:r>
        <w:rPr>
          <w:spacing w:val="-2"/>
        </w:rPr>
        <w:t>□不适用</w:t>
      </w:r>
    </w:p>
    <w:p>
      <w:pPr>
        <w:spacing w:after="0" w:line="255" w:lineRule="exact"/>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638" w:right="241"/>
        <w:jc w:val="left"/>
      </w:pPr>
      <w:r>
        <w:rPr/>
        <w:t>经中国证券监督管理委员会证监许可</w:t>
      </w:r>
      <w:r>
        <w:rPr>
          <w:rFonts w:ascii="宋体" w:hAnsi="宋体" w:cs="宋体" w:eastAsia="宋体" w:hint="default"/>
        </w:rPr>
        <w:t>[2015]997</w:t>
      </w:r>
      <w:r>
        <w:rPr>
          <w:rFonts w:ascii="宋体" w:hAnsi="宋体" w:cs="宋体" w:eastAsia="宋体" w:hint="default"/>
          <w:spacing w:val="-52"/>
        </w:rPr>
        <w:t> </w:t>
      </w:r>
      <w:r>
        <w:rPr/>
        <w:t>号文核准，公司于</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t>日公开发</w:t>
      </w:r>
    </w:p>
    <w:p>
      <w:pPr>
        <w:spacing w:line="240" w:lineRule="auto" w:before="8"/>
        <w:rPr>
          <w:rFonts w:ascii="宋体" w:hAnsi="宋体" w:cs="宋体" w:eastAsia="宋体" w:hint="default"/>
          <w:sz w:val="14"/>
          <w:szCs w:val="14"/>
        </w:rPr>
      </w:pPr>
    </w:p>
    <w:p>
      <w:pPr>
        <w:pStyle w:val="BodyText"/>
        <w:spacing w:line="408" w:lineRule="auto"/>
        <w:ind w:left="218" w:right="237"/>
        <w:jc w:val="both"/>
      </w:pPr>
      <w:r>
        <w:rPr/>
        <w:t>行了</w:t>
      </w:r>
      <w:r>
        <w:rPr>
          <w:spacing w:val="-53"/>
        </w:rPr>
        <w:t> </w:t>
      </w:r>
      <w:r>
        <w:rPr>
          <w:rFonts w:ascii="宋体" w:hAnsi="宋体" w:cs="宋体" w:eastAsia="宋体" w:hint="default"/>
        </w:rPr>
        <w:t>2,400</w:t>
      </w:r>
      <w:r>
        <w:rPr>
          <w:rFonts w:ascii="宋体" w:hAnsi="宋体" w:cs="宋体" w:eastAsia="宋体" w:hint="default"/>
          <w:spacing w:val="-55"/>
        </w:rPr>
        <w:t> </w:t>
      </w:r>
      <w:r>
        <w:rPr/>
        <w:t>万张可转换公司债券，每张面值</w:t>
      </w:r>
      <w:r>
        <w:rPr>
          <w:spacing w:val="-53"/>
        </w:rPr>
        <w:t> </w:t>
      </w:r>
      <w:r>
        <w:rPr>
          <w:rFonts w:ascii="宋体" w:hAnsi="宋体" w:cs="宋体" w:eastAsia="宋体" w:hint="default"/>
        </w:rPr>
        <w:t>100</w:t>
      </w:r>
      <w:r>
        <w:rPr>
          <w:rFonts w:ascii="宋体" w:hAnsi="宋体" w:cs="宋体" w:eastAsia="宋体" w:hint="default"/>
          <w:spacing w:val="-53"/>
        </w:rPr>
        <w:t> </w:t>
      </w:r>
      <w:r>
        <w:rPr/>
        <w:t>元，发行总额</w:t>
      </w:r>
      <w:r>
        <w:rPr>
          <w:spacing w:val="-53"/>
        </w:rPr>
        <w:t> </w:t>
      </w:r>
      <w:r>
        <w:rPr>
          <w:rFonts w:ascii="宋体" w:hAnsi="宋体" w:cs="宋体" w:eastAsia="宋体" w:hint="default"/>
        </w:rPr>
        <w:t>240,000</w:t>
      </w:r>
      <w:r>
        <w:rPr>
          <w:rFonts w:ascii="宋体" w:hAnsi="宋体" w:cs="宋体" w:eastAsia="宋体" w:hint="default"/>
          <w:spacing w:val="-55"/>
        </w:rPr>
        <w:t> </w:t>
      </w:r>
      <w:r>
        <w:rPr/>
        <w:t>万元。发行方式采用向公</w:t>
      </w:r>
      <w:r>
        <w:rPr>
          <w:w w:val="100"/>
        </w:rPr>
        <w:t> </w:t>
      </w:r>
      <w:r>
        <w:rPr/>
        <w:t>司原</w:t>
      </w:r>
      <w:r>
        <w:rPr>
          <w:spacing w:val="-53"/>
        </w:rPr>
        <w:t> </w:t>
      </w:r>
      <w:r>
        <w:rPr>
          <w:rFonts w:ascii="宋体" w:hAnsi="宋体" w:cs="宋体" w:eastAsia="宋体" w:hint="default"/>
        </w:rPr>
        <w:t>A</w:t>
      </w:r>
      <w:r>
        <w:rPr>
          <w:rFonts w:ascii="宋体" w:hAnsi="宋体" w:cs="宋体" w:eastAsia="宋体" w:hint="default"/>
          <w:spacing w:val="-55"/>
        </w:rPr>
        <w:t> </w:t>
      </w:r>
      <w:r>
        <w:rPr/>
        <w:t>股股东优先配售，原</w:t>
      </w:r>
      <w:r>
        <w:rPr>
          <w:spacing w:val="-52"/>
        </w:rPr>
        <w:t> </w:t>
      </w:r>
      <w:r>
        <w:rPr>
          <w:rFonts w:ascii="宋体" w:hAnsi="宋体" w:cs="宋体" w:eastAsia="宋体" w:hint="default"/>
        </w:rPr>
        <w:t>A</w:t>
      </w:r>
      <w:r>
        <w:rPr>
          <w:rFonts w:ascii="宋体" w:hAnsi="宋体" w:cs="宋体" w:eastAsia="宋体" w:hint="default"/>
          <w:spacing w:val="-53"/>
        </w:rPr>
        <w:t> </w:t>
      </w:r>
      <w:r>
        <w:rPr/>
        <w:t>股股东优先配售后余额部分（含原</w:t>
      </w:r>
      <w:r>
        <w:rPr>
          <w:spacing w:val="-53"/>
        </w:rPr>
        <w:t> </w:t>
      </w:r>
      <w:r>
        <w:rPr>
          <w:rFonts w:ascii="宋体" w:hAnsi="宋体" w:cs="宋体" w:eastAsia="宋体" w:hint="default"/>
        </w:rPr>
        <w:t>A</w:t>
      </w:r>
      <w:r>
        <w:rPr>
          <w:rFonts w:ascii="宋体" w:hAnsi="宋体" w:cs="宋体" w:eastAsia="宋体" w:hint="default"/>
          <w:spacing w:val="-55"/>
        </w:rPr>
        <w:t> </w:t>
      </w:r>
      <w:r>
        <w:rPr/>
        <w:t>股股东放弃优先配售部分）采</w:t>
      </w:r>
      <w:r>
        <w:rPr>
          <w:w w:val="100"/>
        </w:rPr>
        <w:t> </w:t>
      </w:r>
      <w:r>
        <w:rPr/>
        <w:t>用网下对机构投资者配售和通过上海证券交易所交易系统网上定价发行相结合的方式进行。</w:t>
      </w:r>
    </w:p>
    <w:p>
      <w:pPr>
        <w:pStyle w:val="BodyText"/>
        <w:spacing w:line="240" w:lineRule="auto" w:before="96"/>
        <w:ind w:left="638" w:right="217"/>
        <w:jc w:val="left"/>
      </w:pPr>
      <w:r>
        <w:rPr/>
        <w:t>经上海证券交易所自律监管决定书</w:t>
      </w:r>
      <w:r>
        <w:rPr>
          <w:rFonts w:ascii="宋体" w:hAnsi="宋体" w:cs="宋体" w:eastAsia="宋体" w:hint="default"/>
        </w:rPr>
        <w:t>[2015]</w:t>
      </w:r>
      <w:r>
        <w:rPr/>
        <w:t>【</w:t>
      </w:r>
      <w:r>
        <w:rPr>
          <w:rFonts w:ascii="宋体" w:hAnsi="宋体" w:cs="宋体" w:eastAsia="宋体" w:hint="default"/>
        </w:rPr>
        <w:t>279</w:t>
      </w:r>
      <w:r>
        <w:rPr/>
        <w:t>】号文同意，公司</w:t>
      </w:r>
      <w:r>
        <w:rPr>
          <w:spacing w:val="-58"/>
        </w:rPr>
        <w:t> </w:t>
      </w:r>
      <w:r>
        <w:rPr>
          <w:rFonts w:ascii="宋体" w:hAnsi="宋体" w:cs="宋体" w:eastAsia="宋体" w:hint="default"/>
        </w:rPr>
        <w:t>24</w:t>
      </w:r>
      <w:r>
        <w:rPr>
          <w:rFonts w:ascii="宋体" w:hAnsi="宋体" w:cs="宋体" w:eastAsia="宋体" w:hint="default"/>
          <w:spacing w:val="-58"/>
        </w:rPr>
        <w:t> </w:t>
      </w:r>
      <w:r>
        <w:rPr/>
        <w:t>亿元可转换公司债券于</w:t>
      </w:r>
    </w:p>
    <w:p>
      <w:pPr>
        <w:spacing w:line="240" w:lineRule="auto" w:before="10"/>
        <w:rPr>
          <w:rFonts w:ascii="宋体" w:hAnsi="宋体" w:cs="宋体" w:eastAsia="宋体" w:hint="default"/>
          <w:sz w:val="14"/>
          <w:szCs w:val="14"/>
        </w:rPr>
      </w:pPr>
    </w:p>
    <w:p>
      <w:pPr>
        <w:pStyle w:val="BodyText"/>
        <w:spacing w:line="408" w:lineRule="auto"/>
        <w:ind w:left="218" w:right="124"/>
        <w:jc w:val="left"/>
      </w:pP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30</w:t>
      </w:r>
      <w:r>
        <w:rPr>
          <w:rFonts w:ascii="宋体" w:hAnsi="宋体" w:cs="宋体" w:eastAsia="宋体" w:hint="default"/>
          <w:spacing w:val="-56"/>
        </w:rPr>
        <w:t> </w:t>
      </w:r>
      <w:r>
        <w:rPr/>
        <w:t>起在上海证券交易所挂牌交易，债券简称</w:t>
      </w:r>
      <w:r>
        <w:rPr>
          <w:spacing w:val="-3"/>
        </w:rPr>
        <w:t> </w:t>
      </w:r>
      <w:r>
        <w:rPr/>
        <w:t>“航信转债”，债券代码“</w:t>
      </w:r>
      <w:r>
        <w:rPr>
          <w:rFonts w:ascii="宋体" w:hAnsi="宋体" w:cs="宋体" w:eastAsia="宋体" w:hint="default"/>
        </w:rPr>
        <w:t>110031</w:t>
      </w:r>
      <w:r>
        <w:rPr/>
        <w:t>”。</w:t>
      </w:r>
      <w:r>
        <w:rPr>
          <w:spacing w:val="-3"/>
          <w:w w:val="100"/>
        </w:rPr>
        <w:t> </w:t>
      </w:r>
      <w:r>
        <w:rPr/>
        <w:t>该可转换公司债券上市后可进行质押式回购，质押券申报和转回代码为“</w:t>
      </w:r>
      <w:r>
        <w:rPr>
          <w:rFonts w:ascii="宋体" w:hAnsi="宋体" w:cs="宋体" w:eastAsia="宋体" w:hint="default"/>
        </w:rPr>
        <w:t>105825</w:t>
      </w:r>
      <w:r>
        <w:rPr/>
        <w:t>”。</w:t>
      </w:r>
    </w:p>
    <w:p>
      <w:pPr>
        <w:pStyle w:val="BodyText"/>
        <w:spacing w:line="240" w:lineRule="auto" w:before="97"/>
        <w:ind w:left="638" w:right="124"/>
        <w:jc w:val="left"/>
        <w:rPr>
          <w:rFonts w:ascii="宋体" w:hAnsi="宋体" w:cs="宋体" w:eastAsia="宋体" w:hint="default"/>
        </w:rPr>
      </w:pPr>
      <w:r>
        <w:rPr>
          <w:spacing w:val="-8"/>
        </w:rPr>
        <w:t>根据有关规定和公司《可转换公司债券募集说明书》的约定，公司发行的“航信转债”自</w:t>
      </w:r>
      <w:r>
        <w:rPr>
          <w:spacing w:val="3"/>
        </w:rPr>
        <w:t> </w:t>
      </w:r>
      <w:r>
        <w:rPr>
          <w:rFonts w:ascii="宋体" w:hAnsi="宋体" w:cs="宋体" w:eastAsia="宋体" w:hint="default"/>
        </w:rPr>
        <w:t>2015</w:t>
      </w:r>
    </w:p>
    <w:p>
      <w:pPr>
        <w:spacing w:line="240" w:lineRule="auto" w:before="10"/>
        <w:rPr>
          <w:rFonts w:ascii="宋体" w:hAnsi="宋体" w:cs="宋体" w:eastAsia="宋体" w:hint="default"/>
          <w:sz w:val="14"/>
          <w:szCs w:val="14"/>
        </w:rPr>
      </w:pPr>
    </w:p>
    <w:p>
      <w:pPr>
        <w:pStyle w:val="BodyText"/>
        <w:spacing w:line="240" w:lineRule="auto"/>
        <w:ind w:left="218" w:right="0"/>
        <w:jc w:val="both"/>
      </w:pP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14</w:t>
      </w:r>
      <w:r>
        <w:rPr>
          <w:rFonts w:ascii="宋体" w:hAnsi="宋体" w:cs="宋体" w:eastAsia="宋体" w:hint="default"/>
          <w:spacing w:val="-54"/>
        </w:rPr>
        <w:t> </w:t>
      </w:r>
      <w:r>
        <w:rPr/>
        <w:t>日起可转换为本公司股份。</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4"/>
        <w:spacing w:line="240" w:lineRule="auto" w:before="0"/>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70"/>
        <w:ind w:left="21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5"/>
        <w:gridCol w:w="3017"/>
        <w:gridCol w:w="3017"/>
      </w:tblGrid>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期末转债持有人数</w:t>
            </w:r>
          </w:p>
        </w:tc>
        <w:tc>
          <w:tcPr>
            <w:tcW w:w="60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3,622</w:t>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本公司转债的担保人</w:t>
            </w:r>
          </w:p>
        </w:tc>
        <w:tc>
          <w:tcPr>
            <w:tcW w:w="60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w:t>
            </w:r>
          </w:p>
        </w:tc>
      </w:tr>
      <w:tr>
        <w:trPr>
          <w:trHeight w:val="32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前十名转债持有人情况如下：</w:t>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0" w:right="0"/>
              <w:jc w:val="left"/>
              <w:rPr>
                <w:rFonts w:ascii="宋体" w:hAnsi="宋体" w:cs="宋体" w:eastAsia="宋体" w:hint="default"/>
                <w:sz w:val="21"/>
                <w:szCs w:val="21"/>
              </w:rPr>
            </w:pPr>
            <w:r>
              <w:rPr>
                <w:rFonts w:ascii="宋体" w:hAnsi="宋体" w:cs="宋体" w:eastAsia="宋体" w:hint="default"/>
                <w:sz w:val="21"/>
                <w:szCs w:val="21"/>
              </w:rPr>
              <w:t>可转换公司债券持有人名称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56" w:right="0"/>
              <w:jc w:val="left"/>
              <w:rPr>
                <w:rFonts w:ascii="宋体" w:hAnsi="宋体" w:cs="宋体" w:eastAsia="宋体" w:hint="default"/>
                <w:sz w:val="21"/>
                <w:szCs w:val="21"/>
              </w:rPr>
            </w:pPr>
            <w:r>
              <w:rPr>
                <w:rFonts w:ascii="宋体" w:hAnsi="宋体" w:cs="宋体" w:eastAsia="宋体" w:hint="default"/>
                <w:sz w:val="21"/>
                <w:szCs w:val="21"/>
              </w:rPr>
              <w:t>期末持债数量（元）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26" w:right="0"/>
              <w:jc w:val="left"/>
              <w:rPr>
                <w:rFonts w:ascii="宋体" w:hAnsi="宋体" w:cs="宋体" w:eastAsia="宋体" w:hint="default"/>
                <w:sz w:val="21"/>
                <w:szCs w:val="21"/>
              </w:rPr>
            </w:pPr>
            <w:r>
              <w:rPr>
                <w:rFonts w:ascii="宋体" w:hAnsi="宋体" w:cs="宋体" w:eastAsia="宋体" w:hint="default"/>
                <w:sz w:val="21"/>
                <w:szCs w:val="21"/>
              </w:rPr>
              <w:t>持有比例</w:t>
            </w:r>
            <w:r>
              <w:rPr>
                <w:rFonts w:ascii="宋体" w:hAnsi="宋体" w:cs="宋体" w:eastAsia="宋体" w:hint="default"/>
                <w:sz w:val="21"/>
                <w:szCs w:val="21"/>
              </w:rPr>
              <w:t>(%)</w:t>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2"/>
                <w:sz w:val="21"/>
              </w:rPr>
              <w:t>963,511,000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40.16</w:t>
            </w:r>
          </w:p>
        </w:tc>
      </w:tr>
      <w:tr>
        <w:trPr>
          <w:trHeight w:val="63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6"/>
              <w:jc w:val="left"/>
              <w:rPr>
                <w:rFonts w:ascii="宋体" w:hAnsi="宋体" w:cs="宋体" w:eastAsia="宋体" w:hint="default"/>
                <w:sz w:val="21"/>
                <w:szCs w:val="21"/>
              </w:rPr>
            </w:pPr>
            <w:r>
              <w:rPr>
                <w:rFonts w:ascii="宋体" w:hAnsi="宋体" w:cs="宋体" w:eastAsia="宋体" w:hint="default"/>
                <w:spacing w:val="-2"/>
                <w:sz w:val="21"/>
                <w:szCs w:val="21"/>
              </w:rPr>
              <w:t>中银基金公司－中行－中国银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行股份有限公司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38,077,000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1.59</w:t>
            </w:r>
          </w:p>
        </w:tc>
      </w:tr>
      <w:tr>
        <w:trPr>
          <w:trHeight w:val="946"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6"/>
              <w:jc w:val="both"/>
              <w:rPr>
                <w:rFonts w:ascii="宋体" w:hAnsi="宋体" w:cs="宋体" w:eastAsia="宋体" w:hint="default"/>
                <w:sz w:val="21"/>
                <w:szCs w:val="21"/>
              </w:rPr>
            </w:pPr>
            <w:r>
              <w:rPr>
                <w:rFonts w:ascii="宋体" w:hAnsi="宋体" w:cs="宋体" w:eastAsia="宋体" w:hint="default"/>
                <w:spacing w:val="-2"/>
                <w:sz w:val="21"/>
                <w:szCs w:val="21"/>
              </w:rPr>
              <w:t>中国农业银行股份有限公司－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长信银利精选混合型证券投资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基金</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28,000,000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1.17</w:t>
            </w:r>
          </w:p>
        </w:tc>
      </w:tr>
      <w:tr>
        <w:trPr>
          <w:trHeight w:val="63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6"/>
              <w:jc w:val="left"/>
              <w:rPr>
                <w:rFonts w:ascii="宋体" w:hAnsi="宋体" w:cs="宋体" w:eastAsia="宋体" w:hint="default"/>
                <w:sz w:val="21"/>
                <w:szCs w:val="21"/>
              </w:rPr>
            </w:pPr>
            <w:r>
              <w:rPr>
                <w:rFonts w:ascii="宋体" w:hAnsi="宋体" w:cs="宋体" w:eastAsia="宋体" w:hint="default"/>
                <w:spacing w:val="-2"/>
                <w:sz w:val="21"/>
                <w:szCs w:val="21"/>
              </w:rPr>
              <w:t>农银汇理基金公司－农行－中</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国农业银行企业年金理事会</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25,800,000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1.08</w:t>
            </w:r>
          </w:p>
        </w:tc>
      </w:tr>
      <w:tr>
        <w:trPr>
          <w:trHeight w:val="949"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6"/>
              <w:jc w:val="both"/>
              <w:rPr>
                <w:rFonts w:ascii="宋体" w:hAnsi="宋体" w:cs="宋体" w:eastAsia="宋体" w:hint="default"/>
                <w:sz w:val="21"/>
                <w:szCs w:val="21"/>
              </w:rPr>
            </w:pPr>
            <w:r>
              <w:rPr>
                <w:rFonts w:ascii="宋体" w:hAnsi="宋体" w:cs="宋体" w:eastAsia="宋体" w:hint="default"/>
                <w:spacing w:val="-2"/>
                <w:sz w:val="21"/>
                <w:szCs w:val="21"/>
              </w:rPr>
              <w:t>南方东英资产管理有限公司－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南方东英龙腾中国基金（交易</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所）</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25,290,000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1.05</w:t>
            </w:r>
          </w:p>
        </w:tc>
      </w:tr>
      <w:tr>
        <w:trPr>
          <w:trHeight w:val="63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6"/>
              <w:jc w:val="left"/>
              <w:rPr>
                <w:rFonts w:ascii="宋体" w:hAnsi="宋体" w:cs="宋体" w:eastAsia="宋体" w:hint="default"/>
                <w:sz w:val="21"/>
                <w:szCs w:val="21"/>
              </w:rPr>
            </w:pPr>
            <w:r>
              <w:rPr>
                <w:rFonts w:ascii="宋体" w:hAnsi="宋体" w:cs="宋体" w:eastAsia="宋体" w:hint="default"/>
                <w:spacing w:val="-2"/>
                <w:sz w:val="21"/>
                <w:szCs w:val="21"/>
              </w:rPr>
              <w:t>中国农业银行－长信双利优选</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灵活配置混合型证券投资基金</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24,455,000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1.02</w:t>
            </w:r>
          </w:p>
        </w:tc>
      </w:tr>
      <w:tr>
        <w:trPr>
          <w:trHeight w:val="946"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5"/>
              <w:jc w:val="both"/>
              <w:rPr>
                <w:rFonts w:ascii="宋体" w:hAnsi="宋体" w:cs="宋体" w:eastAsia="宋体" w:hint="default"/>
                <w:sz w:val="21"/>
                <w:szCs w:val="21"/>
              </w:rPr>
            </w:pPr>
            <w:r>
              <w:rPr>
                <w:rFonts w:ascii="宋体" w:hAnsi="宋体" w:cs="宋体" w:eastAsia="宋体" w:hint="default"/>
                <w:spacing w:val="-2"/>
                <w:sz w:val="21"/>
                <w:szCs w:val="21"/>
              </w:rPr>
              <w:t>长安国际信托股份有限公司－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长安信托·稳健增利</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号集合</w:t>
            </w:r>
            <w:r>
              <w:rPr>
                <w:rFonts w:ascii="宋体" w:hAnsi="宋体" w:cs="宋体" w:eastAsia="宋体" w:hint="default"/>
                <w:w w:val="100"/>
                <w:sz w:val="21"/>
                <w:szCs w:val="21"/>
              </w:rPr>
              <w:t> </w:t>
            </w:r>
            <w:r>
              <w:rPr>
                <w:rFonts w:ascii="宋体" w:hAnsi="宋体" w:cs="宋体" w:eastAsia="宋体" w:hint="default"/>
                <w:sz w:val="21"/>
                <w:szCs w:val="21"/>
              </w:rPr>
              <w:t>资金信托计划</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23,030,000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0.96</w:t>
            </w:r>
          </w:p>
        </w:tc>
      </w:tr>
      <w:tr>
        <w:trPr>
          <w:trHeight w:val="63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6"/>
              <w:jc w:val="left"/>
              <w:rPr>
                <w:rFonts w:ascii="宋体" w:hAnsi="宋体" w:cs="宋体" w:eastAsia="宋体" w:hint="default"/>
                <w:sz w:val="21"/>
                <w:szCs w:val="21"/>
              </w:rPr>
            </w:pPr>
            <w:r>
              <w:rPr>
                <w:rFonts w:ascii="宋体" w:hAnsi="宋体" w:cs="宋体" w:eastAsia="宋体" w:hint="default"/>
                <w:spacing w:val="-2"/>
                <w:sz w:val="21"/>
                <w:szCs w:val="21"/>
              </w:rPr>
              <w:t>东证资管－工行－东方红－新</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睿</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号集合资产管理计划</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20,876,000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0.87</w:t>
            </w:r>
          </w:p>
        </w:tc>
      </w:tr>
      <w:tr>
        <w:trPr>
          <w:trHeight w:val="63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6"/>
              <w:jc w:val="left"/>
              <w:rPr>
                <w:rFonts w:ascii="宋体" w:hAnsi="宋体" w:cs="宋体" w:eastAsia="宋体" w:hint="default"/>
                <w:sz w:val="21"/>
                <w:szCs w:val="21"/>
              </w:rPr>
            </w:pPr>
            <w:r>
              <w:rPr>
                <w:rFonts w:ascii="宋体" w:hAnsi="宋体" w:cs="宋体" w:eastAsia="宋体" w:hint="default"/>
                <w:spacing w:val="-2"/>
                <w:sz w:val="21"/>
                <w:szCs w:val="21"/>
              </w:rPr>
              <w:t>北京航天爱威电子技术有限公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19,922,000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0.83</w:t>
            </w:r>
          </w:p>
        </w:tc>
      </w:tr>
      <w:tr>
        <w:trPr>
          <w:trHeight w:val="636"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6"/>
              <w:jc w:val="left"/>
              <w:rPr>
                <w:rFonts w:ascii="宋体" w:hAnsi="宋体" w:cs="宋体" w:eastAsia="宋体" w:hint="default"/>
                <w:sz w:val="21"/>
                <w:szCs w:val="21"/>
              </w:rPr>
            </w:pPr>
            <w:r>
              <w:rPr>
                <w:rFonts w:ascii="宋体" w:hAnsi="宋体" w:cs="宋体" w:eastAsia="宋体" w:hint="default"/>
                <w:spacing w:val="-2"/>
                <w:sz w:val="21"/>
                <w:szCs w:val="21"/>
              </w:rPr>
              <w:t>汇添富基金－工商银行－平安</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人寿－中国平安人寿保险股份</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19,700,000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0.82</w:t>
            </w:r>
          </w:p>
        </w:tc>
      </w:tr>
    </w:tbl>
    <w:p>
      <w:pPr>
        <w:spacing w:after="0" w:line="263"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5"/>
        <w:gridCol w:w="3017"/>
        <w:gridCol w:w="3017"/>
      </w:tblGrid>
      <w:tr>
        <w:trPr>
          <w:trHeight w:val="32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有限公司债券委托投资</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80" w:right="1040"/>
        </w:sectPr>
      </w:pPr>
    </w:p>
    <w:p>
      <w:pPr>
        <w:pStyle w:val="Heading4"/>
        <w:spacing w:line="240" w:lineRule="auto"/>
        <w:ind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40" w:lineRule="auto" w:before="70"/>
        <w:ind w:left="21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539" w:space="4194"/>
            <w:col w:w="255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471"/>
        <w:gridCol w:w="1582"/>
        <w:gridCol w:w="1471"/>
        <w:gridCol w:w="1472"/>
        <w:gridCol w:w="1474"/>
        <w:gridCol w:w="1579"/>
      </w:tblGrid>
      <w:tr>
        <w:trPr>
          <w:trHeight w:val="322" w:hRule="exact"/>
        </w:trPr>
        <w:tc>
          <w:tcPr>
            <w:tcW w:w="1471" w:type="dxa"/>
            <w:vMerge w:val="restart"/>
            <w:tcBorders>
              <w:top w:val="single" w:sz="4" w:space="0" w:color="000000"/>
              <w:left w:val="single" w:sz="4" w:space="0" w:color="000000"/>
              <w:right w:val="single" w:sz="4" w:space="0" w:color="000000"/>
            </w:tcBorders>
          </w:tcPr>
          <w:p>
            <w:pPr>
              <w:pStyle w:val="TableParagraph"/>
              <w:spacing w:line="273" w:lineRule="auto"/>
              <w:ind w:left="309" w:right="201" w:hanging="106"/>
              <w:jc w:val="left"/>
              <w:rPr>
                <w:rFonts w:ascii="宋体" w:hAnsi="宋体" w:cs="宋体" w:eastAsia="宋体" w:hint="default"/>
                <w:sz w:val="21"/>
                <w:szCs w:val="21"/>
              </w:rPr>
            </w:pPr>
            <w:r>
              <w:rPr>
                <w:rFonts w:ascii="宋体" w:hAnsi="宋体" w:cs="宋体" w:eastAsia="宋体" w:hint="default"/>
                <w:sz w:val="21"/>
                <w:szCs w:val="21"/>
              </w:rPr>
              <w:t>可转换公司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债券名称</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148"/>
              <w:ind w:left="25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本次变动增减</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148"/>
              <w:ind w:left="256"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322" w:hRule="exact"/>
        </w:trPr>
        <w:tc>
          <w:tcPr>
            <w:tcW w:w="1471"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赎回</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回售</w:t>
            </w:r>
          </w:p>
        </w:tc>
        <w:tc>
          <w:tcPr>
            <w:tcW w:w="1579" w:type="dxa"/>
            <w:vMerge/>
            <w:tcBorders>
              <w:left w:val="single" w:sz="4" w:space="0" w:color="000000"/>
              <w:bottom w:val="single" w:sz="4" w:space="0" w:color="000000"/>
              <w:right w:val="single" w:sz="4" w:space="0" w:color="000000"/>
            </w:tcBorders>
          </w:tcPr>
          <w:p>
            <w:pPr/>
          </w:p>
        </w:tc>
      </w:tr>
      <w:tr>
        <w:trPr>
          <w:trHeight w:val="322"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航信转债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2,399,482,000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93</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2,399,478,000</w:t>
            </w:r>
          </w:p>
        </w:tc>
      </w:tr>
    </w:tbl>
    <w:p>
      <w:pPr>
        <w:spacing w:line="240" w:lineRule="auto" w:before="2"/>
        <w:rPr>
          <w:rFonts w:ascii="宋体" w:hAnsi="宋体" w:cs="宋体" w:eastAsia="宋体" w:hint="default"/>
          <w:sz w:val="20"/>
          <w:szCs w:val="20"/>
        </w:rPr>
      </w:pPr>
    </w:p>
    <w:p>
      <w:pPr>
        <w:pStyle w:val="BodyText"/>
        <w:spacing w:line="240" w:lineRule="auto" w:before="36"/>
        <w:ind w:left="218" w:right="2465"/>
        <w:jc w:val="left"/>
      </w:pPr>
      <w:r>
        <w:rPr/>
        <w:t>报告期转债累计转股情况</w:t>
      </w:r>
    </w:p>
    <w:p>
      <w:pPr>
        <w:pStyle w:val="BodyText"/>
        <w:spacing w:line="240" w:lineRule="auto" w:before="37"/>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报告期转股额（元）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4,000</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报告期转股数（股）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93</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累计转股数（股）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7,653</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累计转股数占转股前公司已发行股份总数（</w:t>
            </w:r>
            <w:r>
              <w:rPr>
                <w:rFonts w:ascii="宋体" w:hAnsi="宋体" w:cs="宋体" w:eastAsia="宋体" w:hint="default"/>
                <w:sz w:val="21"/>
                <w:szCs w:val="21"/>
              </w:rPr>
              <w:t>%</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0.0000078%</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尚未转股额（元）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2,399,478,000</w:t>
            </w:r>
          </w:p>
        </w:tc>
      </w:tr>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未转股转债占转债发行总量比例（</w:t>
            </w:r>
            <w:r>
              <w:rPr>
                <w:rFonts w:ascii="宋体" w:hAnsi="宋体" w:cs="宋体" w:eastAsia="宋体" w:hint="default"/>
                <w:sz w:val="21"/>
                <w:szCs w:val="21"/>
              </w:rPr>
              <w:t>%</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99.978%</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4"/>
        <w:spacing w:line="240" w:lineRule="auto"/>
        <w:ind w:right="-1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70"/>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748" w:space="3985"/>
            <w:col w:w="255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54"/>
        <w:gridCol w:w="1666"/>
        <w:gridCol w:w="1656"/>
        <w:gridCol w:w="2420"/>
        <w:gridCol w:w="1654"/>
      </w:tblGrid>
      <w:tr>
        <w:trPr>
          <w:trHeight w:val="63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15" w:right="187" w:hanging="524"/>
              <w:jc w:val="left"/>
              <w:rPr>
                <w:rFonts w:ascii="宋体" w:hAnsi="宋体" w:cs="宋体" w:eastAsia="宋体" w:hint="default"/>
                <w:sz w:val="21"/>
                <w:szCs w:val="21"/>
              </w:rPr>
            </w:pPr>
            <w:r>
              <w:rPr>
                <w:rFonts w:ascii="宋体" w:hAnsi="宋体" w:cs="宋体" w:eastAsia="宋体" w:hint="default"/>
                <w:sz w:val="21"/>
                <w:szCs w:val="21"/>
              </w:rPr>
              <w:t>转股价格调整</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22" w:right="192" w:hanging="524"/>
              <w:jc w:val="left"/>
              <w:rPr>
                <w:rFonts w:ascii="宋体" w:hAnsi="宋体" w:cs="宋体" w:eastAsia="宋体" w:hint="default"/>
                <w:sz w:val="21"/>
                <w:szCs w:val="21"/>
              </w:rPr>
            </w:pPr>
            <w:r>
              <w:rPr>
                <w:rFonts w:ascii="宋体" w:hAnsi="宋体" w:cs="宋体" w:eastAsia="宋体" w:hint="default"/>
                <w:sz w:val="21"/>
                <w:szCs w:val="21"/>
              </w:rPr>
              <w:t>调整后转股价</w:t>
            </w:r>
            <w:r>
              <w:rPr>
                <w:rFonts w:ascii="宋体" w:hAnsi="宋体" w:cs="宋体" w:eastAsia="宋体" w:hint="default"/>
                <w:w w:val="100"/>
                <w:sz w:val="21"/>
                <w:szCs w:val="21"/>
              </w:rPr>
              <w:t> </w:t>
            </w:r>
            <w:r>
              <w:rPr>
                <w:rFonts w:ascii="宋体" w:hAnsi="宋体" w:cs="宋体" w:eastAsia="宋体" w:hint="default"/>
                <w:sz w:val="21"/>
                <w:szCs w:val="21"/>
              </w:rPr>
              <w:t>格</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00" w:right="0"/>
              <w:jc w:val="left"/>
              <w:rPr>
                <w:rFonts w:ascii="宋体" w:hAnsi="宋体" w:cs="宋体" w:eastAsia="宋体" w:hint="default"/>
                <w:sz w:val="21"/>
                <w:szCs w:val="21"/>
              </w:rPr>
            </w:pPr>
            <w:r>
              <w:rPr>
                <w:rFonts w:ascii="宋体" w:hAnsi="宋体" w:cs="宋体" w:eastAsia="宋体" w:hint="default"/>
                <w:sz w:val="21"/>
                <w:szCs w:val="21"/>
              </w:rPr>
              <w:t>披露时间</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82" w:right="0"/>
              <w:jc w:val="left"/>
              <w:rPr>
                <w:rFonts w:ascii="宋体" w:hAnsi="宋体" w:cs="宋体" w:eastAsia="宋体" w:hint="default"/>
                <w:sz w:val="21"/>
                <w:szCs w:val="21"/>
              </w:rPr>
            </w:pPr>
            <w:r>
              <w:rPr>
                <w:rFonts w:ascii="宋体" w:hAnsi="宋体" w:cs="宋体" w:eastAsia="宋体" w:hint="default"/>
                <w:sz w:val="21"/>
                <w:szCs w:val="21"/>
              </w:rPr>
              <w:t>披露媒体</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11" w:right="187" w:hanging="420"/>
              <w:jc w:val="left"/>
              <w:rPr>
                <w:rFonts w:ascii="宋体" w:hAnsi="宋体" w:cs="宋体" w:eastAsia="宋体" w:hint="default"/>
                <w:sz w:val="21"/>
                <w:szCs w:val="21"/>
              </w:rPr>
            </w:pPr>
            <w:r>
              <w:rPr>
                <w:rFonts w:ascii="宋体" w:hAnsi="宋体" w:cs="宋体" w:eastAsia="宋体" w:hint="default"/>
                <w:sz w:val="21"/>
                <w:szCs w:val="21"/>
              </w:rPr>
              <w:t>转股价格调整</w:t>
            </w:r>
            <w:r>
              <w:rPr>
                <w:rFonts w:ascii="宋体" w:hAnsi="宋体" w:cs="宋体" w:eastAsia="宋体" w:hint="default"/>
                <w:w w:val="100"/>
                <w:sz w:val="21"/>
                <w:szCs w:val="21"/>
              </w:rPr>
              <w:t> </w:t>
            </w:r>
            <w:r>
              <w:rPr>
                <w:rFonts w:ascii="宋体" w:hAnsi="宋体" w:cs="宋体" w:eastAsia="宋体" w:hint="default"/>
                <w:sz w:val="21"/>
                <w:szCs w:val="21"/>
              </w:rPr>
              <w:t>说明</w:t>
            </w:r>
          </w:p>
        </w:tc>
      </w:tr>
      <w:tr>
        <w:trPr>
          <w:trHeight w:val="3130"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5</w:t>
            </w:r>
            <w:r>
              <w:rPr>
                <w:rFonts w:ascii="宋体" w:hAnsi="宋体" w:cs="宋体" w:eastAsia="宋体"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宋体" w:hAnsi="宋体" w:cs="宋体" w:eastAsia="宋体" w:hint="default"/>
                <w:sz w:val="21"/>
                <w:szCs w:val="21"/>
              </w:rPr>
              <w:t>31</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43.05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5</w:t>
            </w:r>
            <w:r>
              <w:rPr>
                <w:rFonts w:ascii="宋体" w:hAnsi="宋体" w:cs="宋体" w:eastAsia="宋体"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4"/>
                <w:sz w:val="21"/>
                <w:szCs w:val="21"/>
              </w:rPr>
              <w:t> </w:t>
            </w:r>
            <w:r>
              <w:rPr>
                <w:rFonts w:ascii="宋体" w:hAnsi="宋体" w:cs="宋体" w:eastAsia="宋体" w:hint="default"/>
                <w:sz w:val="21"/>
                <w:szCs w:val="21"/>
              </w:rPr>
              <w:t>25</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5"/>
              <w:jc w:val="left"/>
              <w:rPr>
                <w:rFonts w:ascii="宋体" w:hAnsi="宋体" w:cs="宋体" w:eastAsia="宋体" w:hint="default"/>
                <w:sz w:val="21"/>
                <w:szCs w:val="21"/>
              </w:rPr>
            </w:pPr>
            <w:r>
              <w:rPr>
                <w:rFonts w:ascii="宋体" w:hAnsi="宋体" w:cs="宋体" w:eastAsia="宋体" w:hint="default"/>
                <w:spacing w:val="-11"/>
                <w:sz w:val="21"/>
                <w:szCs w:val="21"/>
              </w:rPr>
              <w:t>《中国证券报》、《上海</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9"/>
                <w:w w:val="100"/>
                <w:sz w:val="21"/>
                <w:szCs w:val="21"/>
              </w:rPr>
              <w:t>证券报》、《证券日报》、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32"/>
                <w:sz w:val="21"/>
                <w:szCs w:val="21"/>
              </w:rPr>
              <w:t>上海证券交易所网站</w:t>
            </w:r>
            <w:r>
              <w:rPr>
                <w:rFonts w:ascii="宋体" w:hAnsi="宋体" w:cs="宋体" w:eastAsia="宋体" w:hint="default"/>
                <w:spacing w:val="-79"/>
                <w:sz w:val="21"/>
                <w:szCs w:val="21"/>
              </w:rPr>
              <w:t> </w:t>
            </w:r>
            <w:hyperlink r:id="rId10">
              <w:r>
                <w:rPr>
                  <w:rFonts w:ascii="宋体" w:hAnsi="宋体" w:cs="宋体" w:eastAsia="宋体" w:hint="default"/>
                  <w:sz w:val="21"/>
                  <w:szCs w:val="21"/>
                </w:rPr>
                <w:t>http://www.sse.com.cn</w:t>
              </w:r>
            </w:hyperlink>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因实施 </w:t>
            </w:r>
            <w:r>
              <w:rPr>
                <w:rFonts w:ascii="宋体" w:hAnsi="宋体" w:cs="宋体" w:eastAsia="宋体" w:hint="default"/>
                <w:sz w:val="21"/>
                <w:szCs w:val="21"/>
              </w:rPr>
              <w:t>2015</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6"/>
                <w:sz w:val="21"/>
                <w:szCs w:val="21"/>
              </w:rPr>
              <w:t>度利润分配，公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w:t>
            </w:r>
            <w:r>
              <w:rPr>
                <w:rFonts w:ascii="宋体" w:hAnsi="宋体" w:cs="宋体" w:eastAsia="宋体" w:hint="default"/>
                <w:spacing w:val="-69"/>
                <w:sz w:val="21"/>
                <w:szCs w:val="21"/>
              </w:rPr>
              <w:t> </w:t>
            </w:r>
            <w:r>
              <w:rPr>
                <w:rFonts w:ascii="宋体" w:hAnsi="宋体" w:cs="宋体" w:eastAsia="宋体" w:hint="default"/>
                <w:sz w:val="21"/>
                <w:szCs w:val="21"/>
              </w:rPr>
              <w:t>根</w:t>
            </w:r>
            <w:r>
              <w:rPr>
                <w:rFonts w:ascii="宋体" w:hAnsi="宋体" w:cs="宋体" w:eastAsia="宋体" w:hint="default"/>
                <w:spacing w:val="-71"/>
                <w:sz w:val="21"/>
                <w:szCs w:val="21"/>
              </w:rPr>
              <w:t> </w:t>
            </w:r>
            <w:r>
              <w:rPr>
                <w:rFonts w:ascii="宋体" w:hAnsi="宋体" w:cs="宋体" w:eastAsia="宋体" w:hint="default"/>
                <w:sz w:val="21"/>
                <w:szCs w:val="21"/>
              </w:rPr>
              <w:t>据</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关</w:t>
            </w:r>
            <w:r>
              <w:rPr>
                <w:rFonts w:ascii="宋体" w:hAnsi="宋体" w:cs="宋体" w:eastAsia="宋体" w:hint="default"/>
                <w:spacing w:val="-71"/>
                <w:sz w:val="21"/>
                <w:szCs w:val="21"/>
              </w:rPr>
              <w:t> </w:t>
            </w:r>
            <w:r>
              <w:rPr>
                <w:rFonts w:ascii="宋体" w:hAnsi="宋体" w:cs="宋体" w:eastAsia="宋体" w:hint="default"/>
                <w:sz w:val="21"/>
                <w:szCs w:val="21"/>
              </w:rPr>
              <w:t>规</w:t>
            </w:r>
            <w:r>
              <w:rPr>
                <w:rFonts w:ascii="宋体" w:hAnsi="宋体" w:cs="宋体" w:eastAsia="宋体" w:hint="default"/>
                <w:w w:val="100"/>
                <w:sz w:val="21"/>
                <w:szCs w:val="21"/>
              </w:rPr>
              <w:t> </w:t>
            </w:r>
            <w:r>
              <w:rPr>
                <w:rFonts w:ascii="宋体" w:hAnsi="宋体" w:cs="宋体" w:eastAsia="宋体" w:hint="default"/>
                <w:spacing w:val="-6"/>
                <w:sz w:val="21"/>
                <w:szCs w:val="21"/>
              </w:rPr>
              <w:t>定和《航天信息</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份</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69"/>
                <w:sz w:val="21"/>
                <w:szCs w:val="21"/>
              </w:rPr>
              <w:t> </w:t>
            </w:r>
            <w:r>
              <w:rPr>
                <w:rFonts w:ascii="宋体" w:hAnsi="宋体" w:cs="宋体" w:eastAsia="宋体" w:hint="default"/>
                <w:sz w:val="21"/>
                <w:szCs w:val="21"/>
              </w:rPr>
              <w:t>开</w:t>
            </w:r>
            <w:r>
              <w:rPr>
                <w:rFonts w:ascii="宋体" w:hAnsi="宋体" w:cs="宋体" w:eastAsia="宋体" w:hint="default"/>
                <w:spacing w:val="-71"/>
                <w:sz w:val="21"/>
                <w:szCs w:val="21"/>
              </w:rPr>
              <w:t> </w:t>
            </w:r>
            <w:r>
              <w:rPr>
                <w:rFonts w:ascii="宋体" w:hAnsi="宋体" w:cs="宋体" w:eastAsia="宋体" w:hint="default"/>
                <w:sz w:val="21"/>
                <w:szCs w:val="21"/>
              </w:rPr>
              <w:t>发</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69"/>
                <w:sz w:val="21"/>
                <w:szCs w:val="21"/>
              </w:rPr>
              <w:t> </w:t>
            </w:r>
            <w:r>
              <w:rPr>
                <w:rFonts w:ascii="宋体" w:hAnsi="宋体" w:cs="宋体" w:eastAsia="宋体" w:hint="default"/>
                <w:sz w:val="21"/>
                <w:szCs w:val="21"/>
              </w:rPr>
              <w:t>可</w:t>
            </w:r>
            <w:r>
              <w:rPr>
                <w:rFonts w:ascii="宋体" w:hAnsi="宋体" w:cs="宋体" w:eastAsia="宋体" w:hint="default"/>
                <w:spacing w:val="-71"/>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换</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1"/>
                <w:sz w:val="21"/>
                <w:szCs w:val="21"/>
              </w:rPr>
              <w:t> </w:t>
            </w:r>
            <w:r>
              <w:rPr>
                <w:rFonts w:ascii="宋体" w:hAnsi="宋体" w:cs="宋体" w:eastAsia="宋体" w:hint="default"/>
                <w:sz w:val="21"/>
                <w:szCs w:val="21"/>
              </w:rPr>
              <w:t>债</w:t>
            </w:r>
            <w:r>
              <w:rPr>
                <w:rFonts w:ascii="宋体" w:hAnsi="宋体" w:cs="宋体" w:eastAsia="宋体" w:hint="default"/>
                <w:spacing w:val="-69"/>
                <w:sz w:val="21"/>
                <w:szCs w:val="21"/>
              </w:rPr>
              <w:t> </w:t>
            </w:r>
            <w:r>
              <w:rPr>
                <w:rFonts w:ascii="宋体" w:hAnsi="宋体" w:cs="宋体" w:eastAsia="宋体" w:hint="default"/>
                <w:sz w:val="21"/>
                <w:szCs w:val="21"/>
              </w:rPr>
              <w:t>券</w:t>
            </w:r>
            <w:r>
              <w:rPr>
                <w:rFonts w:ascii="宋体" w:hAnsi="宋体" w:cs="宋体" w:eastAsia="宋体" w:hint="default"/>
                <w:spacing w:val="-71"/>
                <w:sz w:val="21"/>
                <w:szCs w:val="21"/>
              </w:rPr>
              <w:t> </w:t>
            </w: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pacing w:val="-6"/>
                <w:sz w:val="21"/>
                <w:szCs w:val="21"/>
              </w:rPr>
              <w:t>集说明书》的有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关</w:t>
            </w:r>
            <w:r>
              <w:rPr>
                <w:rFonts w:ascii="宋体" w:hAnsi="宋体" w:cs="宋体" w:eastAsia="宋体" w:hint="default"/>
                <w:spacing w:val="-69"/>
                <w:sz w:val="21"/>
                <w:szCs w:val="21"/>
              </w:rPr>
              <w:t> </w:t>
            </w:r>
            <w:r>
              <w:rPr>
                <w:rFonts w:ascii="宋体" w:hAnsi="宋体" w:cs="宋体" w:eastAsia="宋体" w:hint="default"/>
                <w:sz w:val="21"/>
                <w:szCs w:val="21"/>
              </w:rPr>
              <w:t>条</w:t>
            </w:r>
            <w:r>
              <w:rPr>
                <w:rFonts w:ascii="宋体" w:hAnsi="宋体" w:cs="宋体" w:eastAsia="宋体" w:hint="default"/>
                <w:spacing w:val="-71"/>
                <w:sz w:val="21"/>
                <w:szCs w:val="21"/>
              </w:rPr>
              <w:t> </w:t>
            </w:r>
            <w:r>
              <w:rPr>
                <w:rFonts w:ascii="宋体" w:hAnsi="宋体" w:cs="宋体" w:eastAsia="宋体" w:hint="default"/>
                <w:sz w:val="21"/>
                <w:szCs w:val="21"/>
              </w:rPr>
              <w:t>款</w:t>
            </w:r>
            <w:r>
              <w:rPr>
                <w:rFonts w:ascii="宋体" w:hAnsi="宋体" w:cs="宋体" w:eastAsia="宋体" w:hint="default"/>
                <w:spacing w:val="-71"/>
                <w:sz w:val="21"/>
                <w:szCs w:val="21"/>
              </w:rPr>
              <w:t> </w:t>
            </w:r>
            <w:r>
              <w:rPr>
                <w:rFonts w:ascii="宋体" w:hAnsi="宋体" w:cs="宋体" w:eastAsia="宋体" w:hint="default"/>
                <w:sz w:val="21"/>
                <w:szCs w:val="21"/>
              </w:rPr>
              <w:t>对</w:t>
            </w:r>
            <w:r>
              <w:rPr>
                <w:rFonts w:ascii="宋体" w:hAnsi="宋体" w:cs="宋体" w:eastAsia="宋体" w:hint="default"/>
                <w:spacing w:val="-69"/>
                <w:sz w:val="21"/>
                <w:szCs w:val="21"/>
              </w:rPr>
              <w:t> </w:t>
            </w:r>
            <w:r>
              <w:rPr>
                <w:rFonts w:ascii="宋体" w:hAnsi="宋体" w:cs="宋体" w:eastAsia="宋体" w:hint="default"/>
                <w:sz w:val="21"/>
                <w:szCs w:val="21"/>
              </w:rPr>
              <w:t>转</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价进行调整。</w:t>
            </w:r>
          </w:p>
        </w:tc>
      </w:tr>
      <w:tr>
        <w:trPr>
          <w:trHeight w:val="2818"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5</w:t>
            </w:r>
            <w:r>
              <w:rPr>
                <w:rFonts w:ascii="宋体" w:hAnsi="宋体" w:cs="宋体" w:eastAsia="宋体"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宋体" w:hAnsi="宋体" w:cs="宋体" w:eastAsia="宋体" w:hint="default"/>
                <w:sz w:val="21"/>
                <w:szCs w:val="21"/>
              </w:rPr>
              <w:t>26</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42.80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5</w:t>
            </w:r>
            <w:r>
              <w:rPr>
                <w:rFonts w:ascii="宋体" w:hAnsi="宋体" w:cs="宋体" w:eastAsia="宋体"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4"/>
                <w:sz w:val="21"/>
                <w:szCs w:val="21"/>
              </w:rPr>
              <w:t> </w:t>
            </w:r>
            <w:r>
              <w:rPr>
                <w:rFonts w:ascii="宋体" w:hAnsi="宋体" w:cs="宋体" w:eastAsia="宋体" w:hint="default"/>
                <w:sz w:val="21"/>
                <w:szCs w:val="21"/>
              </w:rPr>
              <w:t>18</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5"/>
              <w:jc w:val="left"/>
              <w:rPr>
                <w:rFonts w:ascii="宋体" w:hAnsi="宋体" w:cs="宋体" w:eastAsia="宋体" w:hint="default"/>
                <w:sz w:val="21"/>
                <w:szCs w:val="21"/>
              </w:rPr>
            </w:pPr>
            <w:r>
              <w:rPr>
                <w:rFonts w:ascii="宋体" w:hAnsi="宋体" w:cs="宋体" w:eastAsia="宋体" w:hint="default"/>
                <w:spacing w:val="-11"/>
                <w:sz w:val="21"/>
                <w:szCs w:val="21"/>
              </w:rPr>
              <w:t>《中国证券报》、《上海</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9"/>
                <w:w w:val="100"/>
                <w:sz w:val="21"/>
                <w:szCs w:val="21"/>
              </w:rPr>
              <w:t>证券报》、《证券日报》、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32"/>
                <w:sz w:val="21"/>
                <w:szCs w:val="21"/>
              </w:rPr>
              <w:t>上海证券交易所网站</w:t>
            </w:r>
            <w:r>
              <w:rPr>
                <w:rFonts w:ascii="宋体" w:hAnsi="宋体" w:cs="宋体" w:eastAsia="宋体" w:hint="default"/>
                <w:spacing w:val="-79"/>
                <w:sz w:val="21"/>
                <w:szCs w:val="21"/>
              </w:rPr>
              <w:t> </w:t>
            </w:r>
            <w:hyperlink r:id="rId10">
              <w:r>
                <w:rPr>
                  <w:rFonts w:ascii="宋体" w:hAnsi="宋体" w:cs="宋体" w:eastAsia="宋体" w:hint="default"/>
                  <w:sz w:val="21"/>
                  <w:szCs w:val="21"/>
                </w:rPr>
                <w:t>http://www.sse.com.cn</w:t>
              </w:r>
            </w:hyperlink>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因实施 </w:t>
            </w:r>
            <w:r>
              <w:rPr>
                <w:rFonts w:ascii="宋体" w:hAnsi="宋体" w:cs="宋体" w:eastAsia="宋体" w:hint="default"/>
                <w:sz w:val="21"/>
                <w:szCs w:val="21"/>
              </w:rPr>
              <w:t>2016</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6"/>
                <w:sz w:val="21"/>
                <w:szCs w:val="21"/>
              </w:rPr>
              <w:t>度利润分配，公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w:t>
            </w:r>
            <w:r>
              <w:rPr>
                <w:rFonts w:ascii="宋体" w:hAnsi="宋体" w:cs="宋体" w:eastAsia="宋体" w:hint="default"/>
                <w:spacing w:val="-69"/>
                <w:sz w:val="21"/>
                <w:szCs w:val="21"/>
              </w:rPr>
              <w:t> </w:t>
            </w:r>
            <w:r>
              <w:rPr>
                <w:rFonts w:ascii="宋体" w:hAnsi="宋体" w:cs="宋体" w:eastAsia="宋体" w:hint="default"/>
                <w:sz w:val="21"/>
                <w:szCs w:val="21"/>
              </w:rPr>
              <w:t>根</w:t>
            </w:r>
            <w:r>
              <w:rPr>
                <w:rFonts w:ascii="宋体" w:hAnsi="宋体" w:cs="宋体" w:eastAsia="宋体" w:hint="default"/>
                <w:spacing w:val="-71"/>
                <w:sz w:val="21"/>
                <w:szCs w:val="21"/>
              </w:rPr>
              <w:t> </w:t>
            </w:r>
            <w:r>
              <w:rPr>
                <w:rFonts w:ascii="宋体" w:hAnsi="宋体" w:cs="宋体" w:eastAsia="宋体" w:hint="default"/>
                <w:sz w:val="21"/>
                <w:szCs w:val="21"/>
              </w:rPr>
              <w:t>据</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关</w:t>
            </w:r>
            <w:r>
              <w:rPr>
                <w:rFonts w:ascii="宋体" w:hAnsi="宋体" w:cs="宋体" w:eastAsia="宋体" w:hint="default"/>
                <w:spacing w:val="-71"/>
                <w:sz w:val="21"/>
                <w:szCs w:val="21"/>
              </w:rPr>
              <w:t> </w:t>
            </w:r>
            <w:r>
              <w:rPr>
                <w:rFonts w:ascii="宋体" w:hAnsi="宋体" w:cs="宋体" w:eastAsia="宋体" w:hint="default"/>
                <w:sz w:val="21"/>
                <w:szCs w:val="21"/>
              </w:rPr>
              <w:t>规</w:t>
            </w:r>
            <w:r>
              <w:rPr>
                <w:rFonts w:ascii="宋体" w:hAnsi="宋体" w:cs="宋体" w:eastAsia="宋体" w:hint="default"/>
                <w:w w:val="100"/>
                <w:sz w:val="21"/>
                <w:szCs w:val="21"/>
              </w:rPr>
              <w:t> </w:t>
            </w:r>
            <w:r>
              <w:rPr>
                <w:rFonts w:ascii="宋体" w:hAnsi="宋体" w:cs="宋体" w:eastAsia="宋体" w:hint="default"/>
                <w:spacing w:val="-6"/>
                <w:sz w:val="21"/>
                <w:szCs w:val="21"/>
              </w:rPr>
              <w:t>定和《航天信息</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份</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69"/>
                <w:sz w:val="21"/>
                <w:szCs w:val="21"/>
              </w:rPr>
              <w:t> </w:t>
            </w:r>
            <w:r>
              <w:rPr>
                <w:rFonts w:ascii="宋体" w:hAnsi="宋体" w:cs="宋体" w:eastAsia="宋体" w:hint="default"/>
                <w:sz w:val="21"/>
                <w:szCs w:val="21"/>
              </w:rPr>
              <w:t>开</w:t>
            </w:r>
            <w:r>
              <w:rPr>
                <w:rFonts w:ascii="宋体" w:hAnsi="宋体" w:cs="宋体" w:eastAsia="宋体" w:hint="default"/>
                <w:spacing w:val="-71"/>
                <w:sz w:val="21"/>
                <w:szCs w:val="21"/>
              </w:rPr>
              <w:t> </w:t>
            </w:r>
            <w:r>
              <w:rPr>
                <w:rFonts w:ascii="宋体" w:hAnsi="宋体" w:cs="宋体" w:eastAsia="宋体" w:hint="default"/>
                <w:sz w:val="21"/>
                <w:szCs w:val="21"/>
              </w:rPr>
              <w:t>发</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69"/>
                <w:sz w:val="21"/>
                <w:szCs w:val="21"/>
              </w:rPr>
              <w:t> </w:t>
            </w:r>
            <w:r>
              <w:rPr>
                <w:rFonts w:ascii="宋体" w:hAnsi="宋体" w:cs="宋体" w:eastAsia="宋体" w:hint="default"/>
                <w:sz w:val="21"/>
                <w:szCs w:val="21"/>
              </w:rPr>
              <w:t>可</w:t>
            </w:r>
            <w:r>
              <w:rPr>
                <w:rFonts w:ascii="宋体" w:hAnsi="宋体" w:cs="宋体" w:eastAsia="宋体" w:hint="default"/>
                <w:spacing w:val="-71"/>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换</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1"/>
                <w:sz w:val="21"/>
                <w:szCs w:val="21"/>
              </w:rPr>
              <w:t> </w:t>
            </w:r>
            <w:r>
              <w:rPr>
                <w:rFonts w:ascii="宋体" w:hAnsi="宋体" w:cs="宋体" w:eastAsia="宋体" w:hint="default"/>
                <w:sz w:val="21"/>
                <w:szCs w:val="21"/>
              </w:rPr>
              <w:t>债</w:t>
            </w:r>
            <w:r>
              <w:rPr>
                <w:rFonts w:ascii="宋体" w:hAnsi="宋体" w:cs="宋体" w:eastAsia="宋体" w:hint="default"/>
                <w:spacing w:val="-69"/>
                <w:sz w:val="21"/>
                <w:szCs w:val="21"/>
              </w:rPr>
              <w:t> </w:t>
            </w:r>
            <w:r>
              <w:rPr>
                <w:rFonts w:ascii="宋体" w:hAnsi="宋体" w:cs="宋体" w:eastAsia="宋体" w:hint="default"/>
                <w:sz w:val="21"/>
                <w:szCs w:val="21"/>
              </w:rPr>
              <w:t>券</w:t>
            </w:r>
            <w:r>
              <w:rPr>
                <w:rFonts w:ascii="宋体" w:hAnsi="宋体" w:cs="宋体" w:eastAsia="宋体" w:hint="default"/>
                <w:spacing w:val="-71"/>
                <w:sz w:val="21"/>
                <w:szCs w:val="21"/>
              </w:rPr>
              <w:t> </w:t>
            </w: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pacing w:val="-6"/>
                <w:sz w:val="21"/>
                <w:szCs w:val="21"/>
              </w:rPr>
              <w:t>集说明书》的有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关</w:t>
            </w:r>
            <w:r>
              <w:rPr>
                <w:rFonts w:ascii="宋体" w:hAnsi="宋体" w:cs="宋体" w:eastAsia="宋体" w:hint="default"/>
                <w:spacing w:val="-69"/>
                <w:sz w:val="21"/>
                <w:szCs w:val="21"/>
              </w:rPr>
              <w:t> </w:t>
            </w:r>
            <w:r>
              <w:rPr>
                <w:rFonts w:ascii="宋体" w:hAnsi="宋体" w:cs="宋体" w:eastAsia="宋体" w:hint="default"/>
                <w:sz w:val="21"/>
                <w:szCs w:val="21"/>
              </w:rPr>
              <w:t>条</w:t>
            </w:r>
            <w:r>
              <w:rPr>
                <w:rFonts w:ascii="宋体" w:hAnsi="宋体" w:cs="宋体" w:eastAsia="宋体" w:hint="default"/>
                <w:spacing w:val="-71"/>
                <w:sz w:val="21"/>
                <w:szCs w:val="21"/>
              </w:rPr>
              <w:t> </w:t>
            </w:r>
            <w:r>
              <w:rPr>
                <w:rFonts w:ascii="宋体" w:hAnsi="宋体" w:cs="宋体" w:eastAsia="宋体" w:hint="default"/>
                <w:sz w:val="21"/>
                <w:szCs w:val="21"/>
              </w:rPr>
              <w:t>款</w:t>
            </w:r>
            <w:r>
              <w:rPr>
                <w:rFonts w:ascii="宋体" w:hAnsi="宋体" w:cs="宋体" w:eastAsia="宋体" w:hint="default"/>
                <w:spacing w:val="-71"/>
                <w:sz w:val="21"/>
                <w:szCs w:val="21"/>
              </w:rPr>
              <w:t> </w:t>
            </w:r>
            <w:r>
              <w:rPr>
                <w:rFonts w:ascii="宋体" w:hAnsi="宋体" w:cs="宋体" w:eastAsia="宋体" w:hint="default"/>
                <w:sz w:val="21"/>
                <w:szCs w:val="21"/>
              </w:rPr>
              <w:t>对</w:t>
            </w:r>
            <w:r>
              <w:rPr>
                <w:rFonts w:ascii="宋体" w:hAnsi="宋体" w:cs="宋体" w:eastAsia="宋体" w:hint="default"/>
                <w:spacing w:val="-69"/>
                <w:sz w:val="21"/>
                <w:szCs w:val="21"/>
              </w:rPr>
              <w:t> </w:t>
            </w:r>
            <w:r>
              <w:rPr>
                <w:rFonts w:ascii="宋体" w:hAnsi="宋体" w:cs="宋体" w:eastAsia="宋体" w:hint="default"/>
                <w:sz w:val="21"/>
                <w:szCs w:val="21"/>
              </w:rPr>
              <w:t>转</w:t>
            </w:r>
            <w:r>
              <w:rPr>
                <w:rFonts w:ascii="宋体" w:hAnsi="宋体" w:cs="宋体" w:eastAsia="宋体" w:hint="default"/>
                <w:spacing w:val="-71"/>
                <w:sz w:val="21"/>
                <w:szCs w:val="21"/>
              </w:rPr>
              <w:t> </w:t>
            </w:r>
            <w:r>
              <w:rPr>
                <w:rFonts w:ascii="宋体" w:hAnsi="宋体" w:cs="宋体" w:eastAsia="宋体" w:hint="default"/>
                <w:sz w:val="21"/>
                <w:szCs w:val="21"/>
              </w:rPr>
              <w:t>股</w:t>
            </w:r>
          </w:p>
        </w:tc>
      </w:tr>
    </w:tbl>
    <w:p>
      <w:pPr>
        <w:spacing w:after="0" w:line="273" w:lineRule="auto"/>
        <w:jc w:val="both"/>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54"/>
        <w:gridCol w:w="1666"/>
        <w:gridCol w:w="1656"/>
        <w:gridCol w:w="2420"/>
        <w:gridCol w:w="1654"/>
      </w:tblGrid>
      <w:tr>
        <w:trPr>
          <w:trHeight w:val="324" w:hRule="exact"/>
        </w:trPr>
        <w:tc>
          <w:tcPr>
            <w:tcW w:w="165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价进行调整。</w:t>
            </w:r>
          </w:p>
        </w:tc>
      </w:tr>
      <w:tr>
        <w:trPr>
          <w:trHeight w:val="3130"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2018 </w:t>
            </w:r>
            <w:r>
              <w:rPr>
                <w:rFonts w:ascii="宋体" w:hAnsi="宋体" w:cs="宋体" w:eastAsia="宋体" w:hint="default"/>
                <w:sz w:val="21"/>
                <w:szCs w:val="21"/>
              </w:rPr>
              <w:t>年 </w:t>
            </w:r>
            <w:r>
              <w:rPr>
                <w:rFonts w:ascii="Calibri" w:hAnsi="Calibri" w:cs="Calibri" w:eastAsia="Calibri" w:hint="default"/>
                <w:sz w:val="21"/>
                <w:szCs w:val="21"/>
              </w:rPr>
              <w:t>6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Calibri" w:hAnsi="Calibri" w:cs="Calibri" w:eastAsia="Calibri" w:hint="default"/>
                <w:sz w:val="21"/>
                <w:szCs w:val="21"/>
              </w:rPr>
              <w:t>28</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0" w:right="0"/>
              <w:jc w:val="left"/>
              <w:rPr>
                <w:rFonts w:ascii="宋体" w:hAnsi="宋体" w:cs="宋体" w:eastAsia="宋体" w:hint="default"/>
                <w:sz w:val="21"/>
                <w:szCs w:val="21"/>
              </w:rPr>
            </w:pPr>
            <w:r>
              <w:rPr>
                <w:rFonts w:ascii="宋体"/>
                <w:sz w:val="21"/>
              </w:rPr>
              <w:t>42.38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6</w:t>
            </w:r>
            <w:r>
              <w:rPr>
                <w:rFonts w:ascii="宋体" w:hAnsi="宋体" w:cs="宋体" w:eastAsia="宋体"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4"/>
                <w:sz w:val="21"/>
                <w:szCs w:val="21"/>
              </w:rPr>
              <w:t> </w:t>
            </w:r>
            <w:r>
              <w:rPr>
                <w:rFonts w:ascii="宋体" w:hAnsi="宋体" w:cs="宋体" w:eastAsia="宋体" w:hint="default"/>
                <w:sz w:val="21"/>
                <w:szCs w:val="21"/>
              </w:rPr>
              <w:t>22</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5"/>
              <w:jc w:val="left"/>
              <w:rPr>
                <w:rFonts w:ascii="宋体" w:hAnsi="宋体" w:cs="宋体" w:eastAsia="宋体" w:hint="default"/>
                <w:sz w:val="21"/>
                <w:szCs w:val="21"/>
              </w:rPr>
            </w:pPr>
            <w:r>
              <w:rPr>
                <w:rFonts w:ascii="宋体" w:hAnsi="宋体" w:cs="宋体" w:eastAsia="宋体" w:hint="default"/>
                <w:spacing w:val="-11"/>
                <w:sz w:val="21"/>
                <w:szCs w:val="21"/>
              </w:rPr>
              <w:t>《中国证券报》、《上海</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9"/>
                <w:w w:val="100"/>
                <w:sz w:val="21"/>
                <w:szCs w:val="21"/>
              </w:rPr>
              <w:t>证券报》、《证券日报》、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32"/>
                <w:sz w:val="21"/>
                <w:szCs w:val="21"/>
              </w:rPr>
              <w:t>上海证券交易所网站</w:t>
            </w:r>
            <w:r>
              <w:rPr>
                <w:rFonts w:ascii="宋体" w:hAnsi="宋体" w:cs="宋体" w:eastAsia="宋体" w:hint="default"/>
                <w:spacing w:val="-79"/>
                <w:sz w:val="21"/>
                <w:szCs w:val="21"/>
              </w:rPr>
              <w:t> </w:t>
            </w:r>
            <w:hyperlink r:id="rId10">
              <w:r>
                <w:rPr>
                  <w:rFonts w:ascii="宋体" w:hAnsi="宋体" w:cs="宋体" w:eastAsia="宋体" w:hint="default"/>
                  <w:sz w:val="21"/>
                  <w:szCs w:val="21"/>
                </w:rPr>
                <w:t>http://www.sse.com.cn</w:t>
              </w:r>
            </w:hyperlink>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因实施 </w:t>
            </w:r>
            <w:r>
              <w:rPr>
                <w:rFonts w:ascii="宋体" w:hAnsi="宋体" w:cs="宋体" w:eastAsia="宋体" w:hint="default"/>
                <w:sz w:val="21"/>
                <w:szCs w:val="21"/>
              </w:rPr>
              <w:t>2017</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6"/>
                <w:sz w:val="21"/>
                <w:szCs w:val="21"/>
              </w:rPr>
              <w:t>度利润分配，公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w:t>
            </w:r>
            <w:r>
              <w:rPr>
                <w:rFonts w:ascii="宋体" w:hAnsi="宋体" w:cs="宋体" w:eastAsia="宋体" w:hint="default"/>
                <w:spacing w:val="-69"/>
                <w:sz w:val="21"/>
                <w:szCs w:val="21"/>
              </w:rPr>
              <w:t> </w:t>
            </w:r>
            <w:r>
              <w:rPr>
                <w:rFonts w:ascii="宋体" w:hAnsi="宋体" w:cs="宋体" w:eastAsia="宋体" w:hint="default"/>
                <w:sz w:val="21"/>
                <w:szCs w:val="21"/>
              </w:rPr>
              <w:t>根</w:t>
            </w:r>
            <w:r>
              <w:rPr>
                <w:rFonts w:ascii="宋体" w:hAnsi="宋体" w:cs="宋体" w:eastAsia="宋体" w:hint="default"/>
                <w:spacing w:val="-71"/>
                <w:sz w:val="21"/>
                <w:szCs w:val="21"/>
              </w:rPr>
              <w:t> </w:t>
            </w:r>
            <w:r>
              <w:rPr>
                <w:rFonts w:ascii="宋体" w:hAnsi="宋体" w:cs="宋体" w:eastAsia="宋体" w:hint="default"/>
                <w:sz w:val="21"/>
                <w:szCs w:val="21"/>
              </w:rPr>
              <w:t>据</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关</w:t>
            </w:r>
            <w:r>
              <w:rPr>
                <w:rFonts w:ascii="宋体" w:hAnsi="宋体" w:cs="宋体" w:eastAsia="宋体" w:hint="default"/>
                <w:spacing w:val="-71"/>
                <w:sz w:val="21"/>
                <w:szCs w:val="21"/>
              </w:rPr>
              <w:t> </w:t>
            </w:r>
            <w:r>
              <w:rPr>
                <w:rFonts w:ascii="宋体" w:hAnsi="宋体" w:cs="宋体" w:eastAsia="宋体" w:hint="default"/>
                <w:sz w:val="21"/>
                <w:szCs w:val="21"/>
              </w:rPr>
              <w:t>规</w:t>
            </w:r>
            <w:r>
              <w:rPr>
                <w:rFonts w:ascii="宋体" w:hAnsi="宋体" w:cs="宋体" w:eastAsia="宋体" w:hint="default"/>
                <w:w w:val="100"/>
                <w:sz w:val="21"/>
                <w:szCs w:val="21"/>
              </w:rPr>
              <w:t> </w:t>
            </w:r>
            <w:r>
              <w:rPr>
                <w:rFonts w:ascii="宋体" w:hAnsi="宋体" w:cs="宋体" w:eastAsia="宋体" w:hint="default"/>
                <w:spacing w:val="-6"/>
                <w:sz w:val="21"/>
                <w:szCs w:val="21"/>
              </w:rPr>
              <w:t>定和《航天信息</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份</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69"/>
                <w:sz w:val="21"/>
                <w:szCs w:val="21"/>
              </w:rPr>
              <w:t> </w:t>
            </w:r>
            <w:r>
              <w:rPr>
                <w:rFonts w:ascii="宋体" w:hAnsi="宋体" w:cs="宋体" w:eastAsia="宋体" w:hint="default"/>
                <w:sz w:val="21"/>
                <w:szCs w:val="21"/>
              </w:rPr>
              <w:t>开</w:t>
            </w:r>
            <w:r>
              <w:rPr>
                <w:rFonts w:ascii="宋体" w:hAnsi="宋体" w:cs="宋体" w:eastAsia="宋体" w:hint="default"/>
                <w:spacing w:val="-71"/>
                <w:sz w:val="21"/>
                <w:szCs w:val="21"/>
              </w:rPr>
              <w:t> </w:t>
            </w:r>
            <w:r>
              <w:rPr>
                <w:rFonts w:ascii="宋体" w:hAnsi="宋体" w:cs="宋体" w:eastAsia="宋体" w:hint="default"/>
                <w:sz w:val="21"/>
                <w:szCs w:val="21"/>
              </w:rPr>
              <w:t>发</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69"/>
                <w:sz w:val="21"/>
                <w:szCs w:val="21"/>
              </w:rPr>
              <w:t> </w:t>
            </w:r>
            <w:r>
              <w:rPr>
                <w:rFonts w:ascii="宋体" w:hAnsi="宋体" w:cs="宋体" w:eastAsia="宋体" w:hint="default"/>
                <w:sz w:val="21"/>
                <w:szCs w:val="21"/>
              </w:rPr>
              <w:t>可</w:t>
            </w:r>
            <w:r>
              <w:rPr>
                <w:rFonts w:ascii="宋体" w:hAnsi="宋体" w:cs="宋体" w:eastAsia="宋体" w:hint="default"/>
                <w:spacing w:val="-71"/>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换</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1"/>
                <w:sz w:val="21"/>
                <w:szCs w:val="21"/>
              </w:rPr>
              <w:t> </w:t>
            </w:r>
            <w:r>
              <w:rPr>
                <w:rFonts w:ascii="宋体" w:hAnsi="宋体" w:cs="宋体" w:eastAsia="宋体" w:hint="default"/>
                <w:sz w:val="21"/>
                <w:szCs w:val="21"/>
              </w:rPr>
              <w:t>债</w:t>
            </w:r>
            <w:r>
              <w:rPr>
                <w:rFonts w:ascii="宋体" w:hAnsi="宋体" w:cs="宋体" w:eastAsia="宋体" w:hint="default"/>
                <w:spacing w:val="-69"/>
                <w:sz w:val="21"/>
                <w:szCs w:val="21"/>
              </w:rPr>
              <w:t> </w:t>
            </w:r>
            <w:r>
              <w:rPr>
                <w:rFonts w:ascii="宋体" w:hAnsi="宋体" w:cs="宋体" w:eastAsia="宋体" w:hint="default"/>
                <w:sz w:val="21"/>
                <w:szCs w:val="21"/>
              </w:rPr>
              <w:t>券</w:t>
            </w:r>
            <w:r>
              <w:rPr>
                <w:rFonts w:ascii="宋体" w:hAnsi="宋体" w:cs="宋体" w:eastAsia="宋体" w:hint="default"/>
                <w:spacing w:val="-71"/>
                <w:sz w:val="21"/>
                <w:szCs w:val="21"/>
              </w:rPr>
              <w:t> </w:t>
            </w: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pacing w:val="-6"/>
                <w:sz w:val="21"/>
                <w:szCs w:val="21"/>
              </w:rPr>
              <w:t>集说明书》的有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关</w:t>
            </w:r>
            <w:r>
              <w:rPr>
                <w:rFonts w:ascii="宋体" w:hAnsi="宋体" w:cs="宋体" w:eastAsia="宋体" w:hint="default"/>
                <w:spacing w:val="-69"/>
                <w:sz w:val="21"/>
                <w:szCs w:val="21"/>
              </w:rPr>
              <w:t> </w:t>
            </w:r>
            <w:r>
              <w:rPr>
                <w:rFonts w:ascii="宋体" w:hAnsi="宋体" w:cs="宋体" w:eastAsia="宋体" w:hint="default"/>
                <w:sz w:val="21"/>
                <w:szCs w:val="21"/>
              </w:rPr>
              <w:t>条</w:t>
            </w:r>
            <w:r>
              <w:rPr>
                <w:rFonts w:ascii="宋体" w:hAnsi="宋体" w:cs="宋体" w:eastAsia="宋体" w:hint="default"/>
                <w:spacing w:val="-71"/>
                <w:sz w:val="21"/>
                <w:szCs w:val="21"/>
              </w:rPr>
              <w:t> </w:t>
            </w:r>
            <w:r>
              <w:rPr>
                <w:rFonts w:ascii="宋体" w:hAnsi="宋体" w:cs="宋体" w:eastAsia="宋体" w:hint="default"/>
                <w:sz w:val="21"/>
                <w:szCs w:val="21"/>
              </w:rPr>
              <w:t>款</w:t>
            </w:r>
            <w:r>
              <w:rPr>
                <w:rFonts w:ascii="宋体" w:hAnsi="宋体" w:cs="宋体" w:eastAsia="宋体" w:hint="default"/>
                <w:spacing w:val="-71"/>
                <w:sz w:val="21"/>
                <w:szCs w:val="21"/>
              </w:rPr>
              <w:t> </w:t>
            </w:r>
            <w:r>
              <w:rPr>
                <w:rFonts w:ascii="宋体" w:hAnsi="宋体" w:cs="宋体" w:eastAsia="宋体" w:hint="default"/>
                <w:sz w:val="21"/>
                <w:szCs w:val="21"/>
              </w:rPr>
              <w:t>对</w:t>
            </w:r>
            <w:r>
              <w:rPr>
                <w:rFonts w:ascii="宋体" w:hAnsi="宋体" w:cs="宋体" w:eastAsia="宋体" w:hint="default"/>
                <w:spacing w:val="-69"/>
                <w:sz w:val="21"/>
                <w:szCs w:val="21"/>
              </w:rPr>
              <w:t> </w:t>
            </w:r>
            <w:r>
              <w:rPr>
                <w:rFonts w:ascii="宋体" w:hAnsi="宋体" w:cs="宋体" w:eastAsia="宋体" w:hint="default"/>
                <w:sz w:val="21"/>
                <w:szCs w:val="21"/>
              </w:rPr>
              <w:t>转</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价进行调整。</w:t>
            </w:r>
          </w:p>
        </w:tc>
      </w:tr>
      <w:tr>
        <w:trPr>
          <w:trHeight w:val="322" w:hRule="exact"/>
        </w:trPr>
        <w:tc>
          <w:tcPr>
            <w:tcW w:w="3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截止本报告期末最新转股价格</w:t>
            </w:r>
          </w:p>
        </w:tc>
        <w:tc>
          <w:tcPr>
            <w:tcW w:w="57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42.38</w:t>
            </w:r>
          </w:p>
        </w:tc>
      </w:tr>
    </w:tbl>
    <w:p>
      <w:pPr>
        <w:spacing w:line="240" w:lineRule="auto" w:before="9"/>
        <w:rPr>
          <w:rFonts w:ascii="宋体" w:hAnsi="宋体" w:cs="宋体" w:eastAsia="宋体" w:hint="default"/>
          <w:sz w:val="24"/>
          <w:szCs w:val="24"/>
        </w:rPr>
      </w:pPr>
    </w:p>
    <w:p>
      <w:pPr>
        <w:pStyle w:val="Heading4"/>
        <w:spacing w:line="240" w:lineRule="auto"/>
        <w:ind w:right="246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1060" w:val="left" w:leader="none"/>
        </w:tabs>
        <w:spacing w:line="384" w:lineRule="auto" w:before="70"/>
        <w:ind w:left="638" w:right="241" w:hanging="420"/>
        <w:jc w:val="left"/>
      </w:pPr>
      <w:r>
        <w:rPr>
          <w:spacing w:val="-1"/>
        </w:rPr>
        <w:t>√适用</w:t>
        <w:tab/>
      </w:r>
      <w:r>
        <w:rPr>
          <w:spacing w:val="-2"/>
        </w:rPr>
        <w:t>□不适用</w:t>
      </w:r>
      <w:r>
        <w:rPr>
          <w:spacing w:val="-99"/>
        </w:rPr>
        <w:t> </w:t>
      </w:r>
      <w:r>
        <w:rPr>
          <w:spacing w:val="-99"/>
        </w:rPr>
      </w:r>
      <w:r>
        <w:rPr>
          <w:spacing w:val="-2"/>
        </w:rPr>
        <w:t>公司各方面经营情况稳定，资产结构合理，负债情况无明显变化，资信情况良好。公司通过</w:t>
      </w:r>
    </w:p>
    <w:p>
      <w:pPr>
        <w:pStyle w:val="BodyText"/>
        <w:spacing w:line="408" w:lineRule="auto" w:before="67"/>
        <w:ind w:left="218" w:right="241"/>
        <w:jc w:val="left"/>
      </w:pPr>
      <w:r>
        <w:rPr>
          <w:spacing w:val="-2"/>
        </w:rPr>
        <w:t>执行稳健的经营策略与合理的销售政策，为日常经营获取稳定的经营性现金流量。公司年度的经</w:t>
      </w:r>
      <w:r>
        <w:rPr>
          <w:spacing w:val="-25"/>
        </w:rPr>
        <w:t> </w:t>
      </w:r>
      <w:r>
        <w:rPr>
          <w:spacing w:val="-25"/>
        </w:rPr>
      </w:r>
      <w:r>
        <w:rPr/>
        <w:t>营增长，可为公司未来年度支付可转换公司债券利息、偿付债券提供稳定、充足的营运资金。</w:t>
      </w:r>
    </w:p>
    <w:p>
      <w:pPr>
        <w:pStyle w:val="Heading4"/>
        <w:spacing w:line="240" w:lineRule="auto" w:before="29"/>
        <w:ind w:right="2465"/>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1060" w:val="left" w:leader="none"/>
        </w:tabs>
        <w:spacing w:line="240" w:lineRule="auto" w:before="70"/>
        <w:ind w:left="218" w:right="2465"/>
        <w:jc w:val="left"/>
      </w:pPr>
      <w:r>
        <w:rPr>
          <w:spacing w:val="-1"/>
        </w:rPr>
        <w:t>□适用</w:t>
        <w:tab/>
      </w:r>
      <w:r>
        <w:rPr>
          <w:spacing w:val="-2"/>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1"/>
        <w:tabs>
          <w:tab w:pos="5036" w:val="left" w:leader="none"/>
        </w:tabs>
        <w:spacing w:line="240" w:lineRule="auto"/>
        <w:ind w:left="3776" w:right="1207"/>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1910" w:h="16840"/>
          <w:pgMar w:header="880" w:footer="1195" w:top="1120" w:bottom="1380" w:left="120" w:right="60"/>
        </w:sectPr>
      </w:pPr>
    </w:p>
    <w:p>
      <w:pPr>
        <w:pStyle w:val="Heading4"/>
        <w:spacing w:line="309" w:lineRule="auto"/>
        <w:ind w:left="1678" w:right="-18"/>
        <w:jc w:val="left"/>
        <w:rPr>
          <w:b w:val="0"/>
          <w:bCs w:val="0"/>
        </w:rPr>
      </w:pPr>
      <w:r>
        <w:rPr/>
        <w:t>一、</w:t>
      </w:r>
      <w:r>
        <w:rPr>
          <w:spacing w:val="-78"/>
        </w:rPr>
        <w:t> </w:t>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1678" w:right="0"/>
        <w:jc w:val="left"/>
      </w:pPr>
      <w:r>
        <w:rPr/>
        <w:t>单位：股</w:t>
      </w:r>
    </w:p>
    <w:p>
      <w:pPr>
        <w:spacing w:after="0" w:line="240" w:lineRule="auto"/>
        <w:jc w:val="left"/>
        <w:sectPr>
          <w:type w:val="continuous"/>
          <w:pgSz w:w="11910" w:h="16840"/>
          <w:pgMar w:top="1120" w:bottom="1380" w:left="120" w:right="60"/>
          <w:cols w:num="2" w:equalWidth="0">
            <w:col w:w="4208" w:space="3785"/>
            <w:col w:w="3737"/>
          </w:cols>
        </w:sectPr>
      </w:pPr>
    </w:p>
    <w:p>
      <w:pPr>
        <w:spacing w:line="240" w:lineRule="auto" w:before="10"/>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2360"/>
        <w:gridCol w:w="1582"/>
        <w:gridCol w:w="314"/>
        <w:gridCol w:w="281"/>
        <w:gridCol w:w="425"/>
        <w:gridCol w:w="852"/>
        <w:gridCol w:w="1136"/>
        <w:gridCol w:w="1440"/>
        <w:gridCol w:w="1820"/>
        <w:gridCol w:w="1277"/>
      </w:tblGrid>
      <w:tr>
        <w:trPr>
          <w:trHeight w:val="324" w:hRule="exact"/>
        </w:trPr>
        <w:tc>
          <w:tcPr>
            <w:tcW w:w="2360" w:type="dxa"/>
            <w:vMerge w:val="restart"/>
            <w:tcBorders>
              <w:top w:val="single" w:sz="4" w:space="0" w:color="000000"/>
              <w:left w:val="single" w:sz="4" w:space="0" w:color="000000"/>
              <w:right w:val="single" w:sz="4" w:space="0" w:color="000000"/>
            </w:tcBorders>
          </w:tcPr>
          <w:p>
            <w:pPr/>
          </w:p>
        </w:tc>
        <w:tc>
          <w:tcPr>
            <w:tcW w:w="18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17"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1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04"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30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570" w:hRule="exact"/>
        </w:trPr>
        <w:tc>
          <w:tcPr>
            <w:tcW w:w="2360"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数量</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ind w:left="100" w:right="-8"/>
              <w:jc w:val="both"/>
              <w:rPr>
                <w:rFonts w:ascii="Times New Roman" w:hAnsi="Times New Roman" w:cs="Times New Roman" w:eastAsia="Times New Roman"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p>
            <w:pPr>
              <w:pStyle w:val="TableParagraph"/>
              <w:spacing w:line="240" w:lineRule="auto" w:before="19"/>
              <w:ind w:left="100" w:right="0"/>
              <w:jc w:val="both"/>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44"/>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08" w:right="103"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16,039,900</w:t>
            </w:r>
          </w:p>
        </w:tc>
        <w:tc>
          <w:tcPr>
            <w:tcW w:w="31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-337,000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-337,000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15,702,900</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58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58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16,039,900</w:t>
            </w:r>
          </w:p>
        </w:tc>
        <w:tc>
          <w:tcPr>
            <w:tcW w:w="31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-337,000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-337,000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15,702,900</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2"/>
              <w:jc w:val="left"/>
              <w:rPr>
                <w:rFonts w:ascii="宋体" w:hAnsi="宋体" w:cs="宋体" w:eastAsia="宋体" w:hint="default"/>
                <w:sz w:val="21"/>
                <w:szCs w:val="21"/>
              </w:rPr>
            </w:pPr>
            <w:r>
              <w:rPr>
                <w:rFonts w:ascii="宋体" w:hAnsi="宋体" w:cs="宋体" w:eastAsia="宋体" w:hint="default"/>
                <w:spacing w:val="-2"/>
                <w:sz w:val="21"/>
                <w:szCs w:val="21"/>
              </w:rPr>
              <w:t>其中：境内非国有法人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持股</w:t>
            </w:r>
          </w:p>
        </w:tc>
        <w:tc>
          <w:tcPr>
            <w:tcW w:w="158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境内自然人持股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16,039,900</w:t>
            </w:r>
          </w:p>
        </w:tc>
        <w:tc>
          <w:tcPr>
            <w:tcW w:w="31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-337,000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-337,000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15,702,900</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58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58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境外自然人持股</w:t>
            </w:r>
          </w:p>
        </w:tc>
        <w:tc>
          <w:tcPr>
            <w:tcW w:w="158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2"/>
                <w:sz w:val="21"/>
                <w:szCs w:val="21"/>
              </w:rPr>
              <w:t>二、无限售条件流通股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份</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1,846,811,92</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7</w:t>
            </w:r>
          </w:p>
        </w:tc>
        <w:tc>
          <w:tcPr>
            <w:tcW w:w="31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1,846,812,020</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1,846,811,92</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7</w:t>
            </w:r>
          </w:p>
        </w:tc>
        <w:tc>
          <w:tcPr>
            <w:tcW w:w="31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z w:val="21"/>
              </w:rPr>
              <w:t>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1,846,812,020</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p>
        </w:tc>
        <w:tc>
          <w:tcPr>
            <w:tcW w:w="158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p>
        </w:tc>
        <w:tc>
          <w:tcPr>
            <w:tcW w:w="158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58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三、普通股股份总数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1,862,851,82</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7</w:t>
            </w:r>
          </w:p>
        </w:tc>
        <w:tc>
          <w:tcPr>
            <w:tcW w:w="31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-336,907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-336,907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1,862,514,920</w:t>
            </w: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4"/>
        <w:spacing w:line="240" w:lineRule="auto"/>
        <w:ind w:left="1678" w:right="1207"/>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tabs>
          <w:tab w:pos="2520" w:val="left" w:leader="none"/>
        </w:tabs>
        <w:spacing w:line="240" w:lineRule="auto" w:before="97"/>
        <w:ind w:left="1678" w:right="1207"/>
        <w:jc w:val="left"/>
      </w:pPr>
      <w:r>
        <w:rPr>
          <w:spacing w:val="-1"/>
        </w:rPr>
        <w:t>√适用</w:t>
        <w:tab/>
      </w:r>
      <w:r>
        <w:rPr>
          <w:spacing w:val="-2"/>
        </w:rPr>
        <w:t>□不适用</w:t>
      </w:r>
    </w:p>
    <w:p>
      <w:pPr>
        <w:pStyle w:val="BodyText"/>
        <w:spacing w:line="240" w:lineRule="auto" w:before="37"/>
        <w:ind w:left="1678" w:right="1207"/>
        <w:jc w:val="left"/>
      </w:pPr>
      <w:r>
        <w:rPr/>
        <w:t>因公司可转换债券转股</w:t>
      </w:r>
      <w:r>
        <w:rPr>
          <w:spacing w:val="-52"/>
        </w:rPr>
        <w:t> </w:t>
      </w:r>
      <w:r>
        <w:rPr>
          <w:rFonts w:ascii="宋体" w:hAnsi="宋体" w:cs="宋体" w:eastAsia="宋体" w:hint="default"/>
        </w:rPr>
        <w:t>93</w:t>
      </w:r>
      <w:r>
        <w:rPr>
          <w:rFonts w:ascii="宋体" w:hAnsi="宋体" w:cs="宋体" w:eastAsia="宋体" w:hint="default"/>
          <w:spacing w:val="-55"/>
        </w:rPr>
        <w:t> </w:t>
      </w:r>
      <w:r>
        <w:rPr/>
        <w:t>股。因限制性股票回购注销减少</w:t>
      </w:r>
      <w:r>
        <w:rPr>
          <w:spacing w:val="-53"/>
        </w:rPr>
        <w:t> </w:t>
      </w:r>
      <w:r>
        <w:rPr>
          <w:rFonts w:ascii="宋体" w:hAnsi="宋体" w:cs="宋体" w:eastAsia="宋体" w:hint="default"/>
        </w:rPr>
        <w:t>337000</w:t>
      </w:r>
      <w:r>
        <w:rPr>
          <w:rFonts w:ascii="宋体" w:hAnsi="宋体" w:cs="宋体" w:eastAsia="宋体" w:hint="default"/>
          <w:spacing w:val="-55"/>
        </w:rPr>
        <w:t> </w:t>
      </w:r>
      <w:r>
        <w:rPr/>
        <w:t>股。</w:t>
      </w:r>
    </w:p>
    <w:p>
      <w:pPr>
        <w:pStyle w:val="Heading4"/>
        <w:spacing w:line="240" w:lineRule="auto" w:before="97"/>
        <w:ind w:left="1678" w:right="1207"/>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2520" w:val="left" w:leader="none"/>
        </w:tabs>
        <w:spacing w:line="240" w:lineRule="auto" w:before="97"/>
        <w:ind w:left="1678" w:right="1207"/>
        <w:jc w:val="left"/>
      </w:pPr>
      <w:r>
        <w:rPr>
          <w:spacing w:val="-1"/>
        </w:rPr>
        <w:t>□适用</w:t>
        <w:tab/>
      </w:r>
      <w:r>
        <w:rPr>
          <w:spacing w:val="-2"/>
        </w:rPr>
        <w:t>√不适用</w:t>
      </w:r>
    </w:p>
    <w:p>
      <w:pPr>
        <w:pStyle w:val="Heading4"/>
        <w:spacing w:line="240" w:lineRule="auto" w:before="97"/>
        <w:ind w:left="1678" w:right="1207"/>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2520" w:val="left" w:leader="none"/>
        </w:tabs>
        <w:spacing w:line="240" w:lineRule="auto" w:before="97"/>
        <w:ind w:left="1678" w:right="1207"/>
        <w:jc w:val="left"/>
      </w:pPr>
      <w:r>
        <w:rPr>
          <w:spacing w:val="-1"/>
        </w:rPr>
        <w:t>□适用</w:t>
        <w:tab/>
      </w:r>
      <w:r>
        <w:rPr>
          <w:spacing w:val="-2"/>
        </w:rPr>
        <w:t>√不适用</w:t>
      </w:r>
    </w:p>
    <w:p>
      <w:pPr>
        <w:pStyle w:val="Heading4"/>
        <w:spacing w:line="240" w:lineRule="auto" w:before="97"/>
        <w:ind w:left="1678" w:right="120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限售股份变动情况</w:t>
      </w:r>
      <w:r>
        <w:rPr>
          <w:b w:val="0"/>
          <w:bCs w:val="0"/>
        </w:rPr>
      </w:r>
    </w:p>
    <w:p>
      <w:pPr>
        <w:pStyle w:val="BodyText"/>
        <w:spacing w:line="240" w:lineRule="auto" w:before="70"/>
        <w:ind w:left="1678" w:right="120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20" w:right="60"/>
        </w:sectPr>
      </w:pPr>
    </w:p>
    <w:p>
      <w:pPr>
        <w:spacing w:line="240" w:lineRule="auto" w:before="12"/>
        <w:rPr>
          <w:rFonts w:ascii="宋体" w:hAnsi="宋体" w:cs="宋体" w:eastAsia="宋体" w:hint="default"/>
          <w:sz w:val="26"/>
          <w:szCs w:val="26"/>
        </w:rPr>
      </w:pPr>
    </w:p>
    <w:p>
      <w:pPr>
        <w:pStyle w:val="BodyText"/>
        <w:spacing w:line="240" w:lineRule="auto" w:before="36"/>
        <w:ind w:left="0" w:right="1070"/>
        <w:jc w:val="right"/>
      </w:pPr>
      <w:r>
        <w:rPr/>
        <w:t>单位</w:t>
      </w:r>
      <w:r>
        <w:rPr>
          <w:rFonts w:ascii="宋体" w:hAnsi="宋体" w:cs="宋体" w:eastAsia="宋体" w:hint="default"/>
        </w:rPr>
        <w:t>:</w:t>
      </w:r>
      <w:r>
        <w:rPr>
          <w:rFonts w:ascii="宋体" w:hAnsi="宋体" w:cs="宋体" w:eastAsia="宋体" w:hint="default"/>
          <w:spacing w:val="2"/>
        </w:rPr>
        <w:t> </w:t>
      </w:r>
      <w:r>
        <w:rPr/>
        <w:t>股</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560"/>
        <w:gridCol w:w="1561"/>
        <w:gridCol w:w="1135"/>
        <w:gridCol w:w="1558"/>
        <w:gridCol w:w="1277"/>
        <w:gridCol w:w="2127"/>
        <w:gridCol w:w="1558"/>
      </w:tblGrid>
      <w:tr>
        <w:trPr>
          <w:trHeight w:val="63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5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42"/>
              <w:jc w:val="right"/>
              <w:rPr>
                <w:rFonts w:ascii="宋体" w:hAnsi="宋体" w:cs="宋体" w:eastAsia="宋体" w:hint="default"/>
                <w:sz w:val="21"/>
                <w:szCs w:val="21"/>
              </w:rPr>
            </w:pPr>
            <w:r>
              <w:rPr>
                <w:rFonts w:ascii="宋体" w:hAnsi="宋体" w:cs="宋体" w:eastAsia="宋体" w:hint="default"/>
                <w:spacing w:val="-1"/>
                <w:sz w:val="21"/>
                <w:szCs w:val="21"/>
              </w:rPr>
              <w:t>年初限售股数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39"/>
              <w:jc w:val="left"/>
              <w:rPr>
                <w:rFonts w:ascii="宋体" w:hAnsi="宋体" w:cs="宋体" w:eastAsia="宋体" w:hint="default"/>
                <w:sz w:val="21"/>
                <w:szCs w:val="21"/>
              </w:rPr>
            </w:pPr>
            <w:r>
              <w:rPr>
                <w:rFonts w:ascii="宋体" w:hAnsi="宋体" w:cs="宋体" w:eastAsia="宋体" w:hint="default"/>
                <w:sz w:val="21"/>
                <w:szCs w:val="21"/>
              </w:rPr>
              <w:t>本年解除</w:t>
            </w:r>
            <w:r>
              <w:rPr>
                <w:rFonts w:ascii="宋体" w:hAnsi="宋体" w:cs="宋体" w:eastAsia="宋体" w:hint="default"/>
                <w:spacing w:val="-3"/>
                <w:w w:val="100"/>
                <w:sz w:val="21"/>
                <w:szCs w:val="21"/>
              </w:rPr>
              <w:t> </w:t>
            </w:r>
            <w:r>
              <w:rPr>
                <w:rFonts w:ascii="宋体" w:hAnsi="宋体" w:cs="宋体" w:eastAsia="宋体" w:hint="default"/>
                <w:sz w:val="21"/>
                <w:szCs w:val="21"/>
              </w:rPr>
              <w:t>限售股数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63" w:right="139" w:hanging="420"/>
              <w:jc w:val="left"/>
              <w:rPr>
                <w:rFonts w:ascii="宋体" w:hAnsi="宋体" w:cs="宋体" w:eastAsia="宋体" w:hint="default"/>
                <w:sz w:val="21"/>
                <w:szCs w:val="21"/>
              </w:rPr>
            </w:pPr>
            <w:r>
              <w:rPr>
                <w:rFonts w:ascii="宋体" w:hAnsi="宋体" w:cs="宋体" w:eastAsia="宋体" w:hint="default"/>
                <w:sz w:val="21"/>
                <w:szCs w:val="21"/>
              </w:rPr>
              <w:t>本年增加限售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27" w:right="103" w:hanging="420"/>
              <w:jc w:val="left"/>
              <w:rPr>
                <w:rFonts w:ascii="宋体" w:hAnsi="宋体" w:cs="宋体" w:eastAsia="宋体" w:hint="default"/>
                <w:sz w:val="21"/>
                <w:szCs w:val="21"/>
              </w:rPr>
            </w:pPr>
            <w:r>
              <w:rPr>
                <w:rFonts w:ascii="宋体" w:hAnsi="宋体" w:cs="宋体" w:eastAsia="宋体" w:hint="default"/>
                <w:sz w:val="21"/>
                <w:szCs w:val="21"/>
              </w:rPr>
              <w:t>年末限售股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44"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於亮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95,000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95,000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hAnsi="宋体" w:cs="宋体" w:eastAsia="宋体" w:hint="default"/>
                <w:sz w:val="21"/>
                <w:szCs w:val="21"/>
              </w:rPr>
              <w:t>限制性股票激励计划</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2018.12.27</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时旸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95,000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95,000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hAnsi="宋体" w:cs="宋体" w:eastAsia="宋体" w:hint="default"/>
                <w:sz w:val="21"/>
                <w:szCs w:val="21"/>
              </w:rPr>
              <w:t>限制性股票激励计划</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2018.12.27</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75,000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75,000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hAnsi="宋体" w:cs="宋体" w:eastAsia="宋体" w:hint="default"/>
                <w:sz w:val="21"/>
                <w:szCs w:val="21"/>
              </w:rPr>
              <w:t>限制性股票激励计划</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2018.12.27</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韦红文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75,000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75,000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hAnsi="宋体" w:cs="宋体" w:eastAsia="宋体" w:hint="default"/>
                <w:sz w:val="21"/>
                <w:szCs w:val="21"/>
              </w:rPr>
              <w:t>限制性股票激励计划</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2018.12.27</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75,000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75,000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
              <w:jc w:val="center"/>
              <w:rPr>
                <w:rFonts w:ascii="宋体" w:hAnsi="宋体" w:cs="宋体" w:eastAsia="宋体" w:hint="default"/>
                <w:sz w:val="21"/>
                <w:szCs w:val="21"/>
              </w:rPr>
            </w:pPr>
            <w:r>
              <w:rPr>
                <w:rFonts w:ascii="宋体" w:hAnsi="宋体" w:cs="宋体" w:eastAsia="宋体" w:hint="default"/>
                <w:sz w:val="21"/>
                <w:szCs w:val="21"/>
              </w:rPr>
              <w:t>限制性股票激励计划</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2018.12.27</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75,000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75,000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5"/>
              <w:jc w:val="center"/>
              <w:rPr>
                <w:rFonts w:ascii="宋体" w:hAnsi="宋体" w:cs="宋体" w:eastAsia="宋体" w:hint="default"/>
                <w:sz w:val="21"/>
                <w:szCs w:val="21"/>
              </w:rPr>
            </w:pPr>
            <w:r>
              <w:rPr>
                <w:rFonts w:ascii="宋体" w:hAnsi="宋体" w:cs="宋体" w:eastAsia="宋体" w:hint="default"/>
                <w:sz w:val="21"/>
                <w:szCs w:val="21"/>
              </w:rPr>
              <w:t>限制性股票激励计划</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2018.12.27</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71,300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71,300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hAnsi="宋体" w:cs="宋体" w:eastAsia="宋体" w:hint="default"/>
                <w:sz w:val="21"/>
                <w:szCs w:val="21"/>
              </w:rPr>
              <w:t>限制性股票激励计划</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2018.12.27</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罗霄</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71,300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71,300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5"/>
              <w:jc w:val="center"/>
              <w:rPr>
                <w:rFonts w:ascii="宋体" w:hAnsi="宋体" w:cs="宋体" w:eastAsia="宋体" w:hint="default"/>
                <w:sz w:val="21"/>
                <w:szCs w:val="21"/>
              </w:rPr>
            </w:pPr>
            <w:r>
              <w:rPr>
                <w:rFonts w:ascii="宋体" w:hAnsi="宋体" w:cs="宋体" w:eastAsia="宋体" w:hint="default"/>
                <w:sz w:val="21"/>
                <w:szCs w:val="21"/>
              </w:rPr>
              <w:t>限制性股票激励计划</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2018.12.27</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其他激励对象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15,407,300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-337,000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15,070,300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hAnsi="宋体" w:cs="宋体" w:eastAsia="宋体" w:hint="default"/>
                <w:sz w:val="21"/>
                <w:szCs w:val="21"/>
              </w:rPr>
              <w:t>限制性股票激励计划</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2018.12.27</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16,039,900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-337,000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15,702,900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0" w:footer="1195" w:top="1120" w:bottom="1380" w:left="680" w:right="200"/>
        </w:sectPr>
      </w:pPr>
    </w:p>
    <w:p>
      <w:pPr>
        <w:pStyle w:val="Heading4"/>
        <w:spacing w:line="324" w:lineRule="auto"/>
        <w:ind w:left="1118" w:right="-3"/>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23"/>
        <w:ind w:left="1118" w:right="-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2169" w:val="left" w:leader="none"/>
        </w:tabs>
        <w:spacing w:line="240" w:lineRule="auto"/>
        <w:ind w:left="1118" w:right="0"/>
        <w:jc w:val="left"/>
      </w:pPr>
      <w:r>
        <w:rPr>
          <w:spacing w:val="-1"/>
        </w:rPr>
        <w:t>单位：股</w:t>
        <w:tab/>
        <w:t>币种：人民币</w:t>
      </w:r>
    </w:p>
    <w:p>
      <w:pPr>
        <w:spacing w:after="0" w:line="240" w:lineRule="auto"/>
        <w:jc w:val="left"/>
        <w:sectPr>
          <w:type w:val="continuous"/>
          <w:pgSz w:w="11910" w:h="16840"/>
          <w:pgMar w:top="1120" w:bottom="1380" w:left="680" w:right="200"/>
          <w:cols w:num="2" w:equalWidth="0">
            <w:col w:w="4073" w:space="2449"/>
            <w:col w:w="4508"/>
          </w:cols>
        </w:sectPr>
      </w:pPr>
    </w:p>
    <w:p>
      <w:pPr>
        <w:spacing w:line="240" w:lineRule="auto" w:before="10"/>
        <w:rPr>
          <w:rFonts w:ascii="宋体" w:hAnsi="宋体" w:cs="宋体" w:eastAsia="宋体" w:hint="default"/>
          <w:sz w:val="3"/>
          <w:szCs w:val="3"/>
        </w:rPr>
      </w:pPr>
    </w:p>
    <w:tbl>
      <w:tblPr>
        <w:tblW w:w="0" w:type="auto"/>
        <w:jc w:val="left"/>
        <w:tblInd w:w="1005" w:type="dxa"/>
        <w:tblLayout w:type="fixed"/>
        <w:tblCellMar>
          <w:top w:w="0" w:type="dxa"/>
          <w:left w:w="0" w:type="dxa"/>
          <w:bottom w:w="0" w:type="dxa"/>
          <w:right w:w="0" w:type="dxa"/>
        </w:tblCellMar>
        <w:tblLook w:val="01E0"/>
      </w:tblPr>
      <w:tblGrid>
        <w:gridCol w:w="1642"/>
        <w:gridCol w:w="1265"/>
        <w:gridCol w:w="1147"/>
        <w:gridCol w:w="1265"/>
        <w:gridCol w:w="1267"/>
        <w:gridCol w:w="1265"/>
        <w:gridCol w:w="1198"/>
      </w:tblGrid>
      <w:tr>
        <w:trPr>
          <w:trHeight w:val="948"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290" w:right="182" w:hanging="106"/>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3" w:lineRule="auto" w:before="37"/>
              <w:ind w:left="251" w:right="251"/>
              <w:jc w:val="center"/>
              <w:rPr>
                <w:rFonts w:ascii="宋体" w:hAnsi="宋体" w:cs="宋体" w:eastAsia="宋体" w:hint="default"/>
                <w:sz w:val="21"/>
                <w:szCs w:val="21"/>
              </w:rPr>
            </w:pPr>
            <w:r>
              <w:rPr>
                <w:rFonts w:ascii="宋体" w:hAnsi="宋体" w:cs="宋体" w:eastAsia="宋体" w:hint="default"/>
                <w:sz w:val="21"/>
                <w:szCs w:val="21"/>
              </w:rPr>
              <w:t>（或利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上市日期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312" w:right="96" w:hanging="209"/>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384" w:right="170" w:hanging="212"/>
              <w:jc w:val="left"/>
              <w:rPr>
                <w:rFonts w:ascii="宋体" w:hAnsi="宋体" w:cs="宋体" w:eastAsia="宋体" w:hint="default"/>
                <w:sz w:val="21"/>
                <w:szCs w:val="21"/>
              </w:rPr>
            </w:pPr>
            <w:r>
              <w:rPr>
                <w:rFonts w:ascii="宋体" w:hAnsi="宋体" w:cs="宋体" w:eastAsia="宋体" w:hint="default"/>
                <w:sz w:val="21"/>
                <w:szCs w:val="21"/>
              </w:rPr>
              <w:t>交易终止</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322"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航信转债</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2015.6.12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24,000,000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center"/>
              <w:rPr>
                <w:rFonts w:ascii="宋体" w:hAnsi="宋体" w:cs="宋体" w:eastAsia="宋体" w:hint="default"/>
                <w:sz w:val="21"/>
                <w:szCs w:val="21"/>
              </w:rPr>
            </w:pPr>
            <w:r>
              <w:rPr>
                <w:rFonts w:ascii="宋体"/>
                <w:sz w:val="21"/>
              </w:rPr>
              <w:t>2015.6.12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24,000,000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2021.6.11</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其他衍生证券</w:t>
            </w:r>
          </w:p>
        </w:tc>
      </w:tr>
      <w:tr>
        <w:trPr>
          <w:trHeight w:val="322"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航信转股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2015.12.14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86.61</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2015.12.14</w:t>
            </w:r>
          </w:p>
        </w:tc>
        <w:tc>
          <w:tcPr>
            <w:tcW w:w="126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2021.6.11</w:t>
            </w:r>
          </w:p>
        </w:tc>
      </w:tr>
    </w:tbl>
    <w:p>
      <w:pPr>
        <w:spacing w:line="240" w:lineRule="auto" w:before="2"/>
        <w:rPr>
          <w:rFonts w:ascii="宋体" w:hAnsi="宋体" w:cs="宋体" w:eastAsia="宋体" w:hint="default"/>
          <w:sz w:val="20"/>
          <w:szCs w:val="20"/>
        </w:rPr>
      </w:pPr>
    </w:p>
    <w:p>
      <w:pPr>
        <w:pStyle w:val="BodyText"/>
        <w:spacing w:line="240" w:lineRule="auto" w:before="36"/>
        <w:ind w:left="1118" w:right="0"/>
        <w:jc w:val="left"/>
      </w:pPr>
      <w:r>
        <w:rPr/>
        <w:t>截至报告期内证券发行情况的说明（存续期内利率不同的债券，请分别说明）：</w:t>
      </w:r>
    </w:p>
    <w:p>
      <w:pPr>
        <w:pStyle w:val="BodyText"/>
        <w:tabs>
          <w:tab w:pos="1960" w:val="left" w:leader="none"/>
        </w:tabs>
        <w:spacing w:line="240" w:lineRule="auto" w:before="37"/>
        <w:ind w:left="11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left="1118"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960" w:val="left" w:leader="none"/>
        </w:tabs>
        <w:spacing w:line="240" w:lineRule="auto" w:before="97"/>
        <w:ind w:left="11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left="1118" w:right="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97"/>
        <w:ind w:left="11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81"/>
        <w:ind w:left="1118" w:right="0"/>
        <w:jc w:val="left"/>
        <w:rPr>
          <w:b w:val="0"/>
          <w:bCs w:val="0"/>
        </w:rPr>
      </w:pPr>
      <w:r>
        <w:rPr/>
        <w:t>三、</w:t>
      </w:r>
      <w:r>
        <w:rPr>
          <w:spacing w:val="-80"/>
        </w:rPr>
        <w:t> </w:t>
      </w:r>
      <w:r>
        <w:rPr/>
        <w:t>股东和实际控制人情况</w:t>
      </w:r>
      <w:r>
        <w:rPr>
          <w:b w:val="0"/>
          <w:bCs w:val="0"/>
        </w:rPr>
      </w:r>
    </w:p>
    <w:p>
      <w:pPr>
        <w:pStyle w:val="Heading4"/>
        <w:tabs>
          <w:tab w:pos="1969" w:val="left" w:leader="none"/>
        </w:tabs>
        <w:spacing w:line="240" w:lineRule="auto" w:before="97"/>
        <w:ind w:left="1118"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10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62,147</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57,650</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r>
    </w:tbl>
    <w:p>
      <w:pPr>
        <w:spacing w:after="0" w:line="263" w:lineRule="exact"/>
        <w:jc w:val="right"/>
        <w:rPr>
          <w:rFonts w:ascii="宋体" w:hAnsi="宋体" w:cs="宋体" w:eastAsia="宋体" w:hint="default"/>
          <w:sz w:val="21"/>
          <w:szCs w:val="21"/>
        </w:rPr>
        <w:sectPr>
          <w:type w:val="continuous"/>
          <w:pgSz w:w="11910" w:h="16840"/>
          <w:pgMar w:top="1120" w:bottom="1380" w:left="680" w:right="20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145" w:type="dxa"/>
        <w:tblLayout w:type="fixed"/>
        <w:tblCellMar>
          <w:top w:w="0" w:type="dxa"/>
          <w:left w:w="0" w:type="dxa"/>
          <w:bottom w:w="0" w:type="dxa"/>
          <w:right w:w="0" w:type="dxa"/>
        </w:tblCellMar>
        <w:tblLook w:val="01E0"/>
      </w:tblPr>
      <w:tblGrid>
        <w:gridCol w:w="4525"/>
        <w:gridCol w:w="4525"/>
      </w:tblGrid>
      <w:tr>
        <w:trPr>
          <w:trHeight w:val="63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80" w:footer="1195" w:top="1120" w:bottom="1380" w:left="540" w:right="200"/>
        </w:sectPr>
      </w:pPr>
    </w:p>
    <w:p>
      <w:pPr>
        <w:pStyle w:val="Heading4"/>
        <w:spacing w:line="240" w:lineRule="auto"/>
        <w:ind w:left="1258" w:right="-14"/>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4"/>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6"/>
        <w:ind w:left="471"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540" w:right="200"/>
          <w:cols w:num="2" w:equalWidth="0">
            <w:col w:w="8846" w:space="40"/>
            <w:col w:w="2284"/>
          </w:cols>
        </w:sectPr>
      </w:pPr>
    </w:p>
    <w:p>
      <w:pPr>
        <w:spacing w:line="240" w:lineRule="auto" w:before="10"/>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4292"/>
        <w:gridCol w:w="1370"/>
        <w:gridCol w:w="1476"/>
        <w:gridCol w:w="763"/>
        <w:gridCol w:w="632"/>
        <w:gridCol w:w="550"/>
        <w:gridCol w:w="223"/>
        <w:gridCol w:w="293"/>
        <w:gridCol w:w="1318"/>
      </w:tblGrid>
      <w:tr>
        <w:trPr>
          <w:trHeight w:val="322" w:hRule="exact"/>
        </w:trPr>
        <w:tc>
          <w:tcPr>
            <w:tcW w:w="109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634" w:hRule="exact"/>
        </w:trPr>
        <w:tc>
          <w:tcPr>
            <w:tcW w:w="4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573" w:right="151"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218" w:right="16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32" w:type="dxa"/>
            <w:vMerge w:val="restart"/>
            <w:tcBorders>
              <w:top w:val="single" w:sz="4" w:space="0" w:color="000000"/>
              <w:left w:val="single" w:sz="4" w:space="0" w:color="000000"/>
              <w:right w:val="single" w:sz="4" w:space="0" w:color="000000"/>
            </w:tcBorders>
          </w:tcPr>
          <w:p>
            <w:pPr>
              <w:pStyle w:val="TableParagraph"/>
              <w:spacing w:line="273" w:lineRule="auto"/>
              <w:ind w:left="203" w:right="206"/>
              <w:jc w:val="both"/>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条</w:t>
            </w:r>
            <w:r>
              <w:rPr>
                <w:rFonts w:ascii="宋体" w:hAnsi="宋体" w:cs="宋体" w:eastAsia="宋体" w:hint="default"/>
                <w:w w:val="100"/>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0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1" w:right="103" w:hanging="104"/>
              <w:jc w:val="left"/>
              <w:rPr>
                <w:rFonts w:ascii="宋体" w:hAnsi="宋体" w:cs="宋体" w:eastAsia="宋体" w:hint="default"/>
                <w:sz w:val="21"/>
                <w:szCs w:val="21"/>
              </w:rPr>
            </w:pPr>
            <w:r>
              <w:rPr>
                <w:rFonts w:ascii="宋体" w:hAnsi="宋体" w:cs="宋体" w:eastAsia="宋体" w:hint="default"/>
                <w:sz w:val="21"/>
                <w:szCs w:val="21"/>
              </w:rPr>
              <w:t>质押或冻</w:t>
            </w:r>
            <w:r>
              <w:rPr>
                <w:rFonts w:ascii="宋体" w:hAnsi="宋体" w:cs="宋体" w:eastAsia="宋体" w:hint="default"/>
                <w:w w:val="100"/>
                <w:sz w:val="21"/>
                <w:szCs w:val="21"/>
              </w:rPr>
              <w:t> </w:t>
            </w:r>
            <w:r>
              <w:rPr>
                <w:rFonts w:ascii="宋体" w:hAnsi="宋体" w:cs="宋体" w:eastAsia="宋体" w:hint="default"/>
                <w:sz w:val="21"/>
                <w:szCs w:val="21"/>
              </w:rPr>
              <w:t>结情况</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444" w:right="441"/>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p>
        </w:tc>
      </w:tr>
      <w:tr>
        <w:trPr>
          <w:trHeight w:val="2809" w:hRule="exact"/>
        </w:trPr>
        <w:tc>
          <w:tcPr>
            <w:tcW w:w="4292"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632" w:type="dxa"/>
            <w:vMerge/>
            <w:tcBorders>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auto"/>
              <w:ind w:left="163" w:right="163"/>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p>
        </w:tc>
        <w:tc>
          <w:tcPr>
            <w:tcW w:w="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73" w:lineRule="auto"/>
              <w:ind w:left="146" w:right="146"/>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318" w:type="dxa"/>
            <w:vMerge/>
            <w:tcBorders>
              <w:left w:val="single" w:sz="4" w:space="0" w:color="000000"/>
              <w:bottom w:val="single" w:sz="4" w:space="0" w:color="000000"/>
              <w:right w:val="single" w:sz="4" w:space="0" w:color="000000"/>
            </w:tcBorders>
          </w:tcPr>
          <w:p>
            <w:pPr/>
          </w:p>
        </w:tc>
      </w:tr>
      <w:tr>
        <w:trPr>
          <w:trHeight w:val="322"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741,448,172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39.81</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7" w:right="0"/>
              <w:jc w:val="left"/>
              <w:rPr>
                <w:rFonts w:ascii="宋体" w:hAnsi="宋体" w:cs="宋体" w:eastAsia="宋体" w:hint="default"/>
                <w:sz w:val="21"/>
                <w:szCs w:val="21"/>
              </w:rPr>
            </w:pPr>
            <w:r>
              <w:rPr>
                <w:rFonts w:ascii="宋体"/>
                <w:w w:val="100"/>
                <w:sz w:val="21"/>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634"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3"/>
              <w:jc w:val="left"/>
              <w:rPr>
                <w:rFonts w:ascii="宋体" w:hAnsi="宋体" w:cs="宋体" w:eastAsia="宋体" w:hint="default"/>
                <w:sz w:val="21"/>
                <w:szCs w:val="21"/>
              </w:rPr>
            </w:pPr>
            <w:r>
              <w:rPr>
                <w:rFonts w:ascii="宋体" w:hAnsi="宋体" w:cs="宋体" w:eastAsia="宋体" w:hint="default"/>
                <w:spacing w:val="-2"/>
                <w:sz w:val="21"/>
                <w:szCs w:val="21"/>
              </w:rPr>
              <w:t>中国航天科工飞航技术研究院（中国航天海</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鹰机电技术研究院）</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61,816,878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3.32</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7" w:right="0"/>
              <w:jc w:val="left"/>
              <w:rPr>
                <w:rFonts w:ascii="宋体" w:hAnsi="宋体" w:cs="宋体" w:eastAsia="宋体" w:hint="default"/>
                <w:sz w:val="21"/>
                <w:szCs w:val="21"/>
              </w:rPr>
            </w:pPr>
            <w:r>
              <w:rPr>
                <w:rFonts w:ascii="宋体"/>
                <w:w w:val="100"/>
                <w:sz w:val="21"/>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324"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-1,654,458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54,045,018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2.90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97" w:right="0"/>
              <w:jc w:val="left"/>
              <w:rPr>
                <w:rFonts w:ascii="宋体" w:hAnsi="宋体" w:cs="宋体" w:eastAsia="宋体" w:hint="default"/>
                <w:sz w:val="21"/>
                <w:szCs w:val="21"/>
              </w:rPr>
            </w:pPr>
            <w:r>
              <w:rPr>
                <w:rFonts w:ascii="宋体"/>
                <w:w w:val="100"/>
                <w:sz w:val="21"/>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322"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北京航天爱威电子技术有限公司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51,495,024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2.76</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7" w:right="0"/>
              <w:jc w:val="left"/>
              <w:rPr>
                <w:rFonts w:ascii="宋体" w:hAnsi="宋体" w:cs="宋体" w:eastAsia="宋体" w:hint="default"/>
                <w:sz w:val="21"/>
                <w:szCs w:val="21"/>
              </w:rPr>
            </w:pPr>
            <w:r>
              <w:rPr>
                <w:rFonts w:ascii="宋体"/>
                <w:w w:val="100"/>
                <w:sz w:val="21"/>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322"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28,915,600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1.55</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7" w:right="0"/>
              <w:jc w:val="left"/>
              <w:rPr>
                <w:rFonts w:ascii="宋体" w:hAnsi="宋体" w:cs="宋体" w:eastAsia="宋体" w:hint="default"/>
                <w:sz w:val="21"/>
                <w:szCs w:val="21"/>
              </w:rPr>
            </w:pPr>
            <w:r>
              <w:rPr>
                <w:rFonts w:ascii="宋体"/>
                <w:w w:val="100"/>
                <w:sz w:val="21"/>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322"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23,899,579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1.28</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7" w:right="0"/>
              <w:jc w:val="left"/>
              <w:rPr>
                <w:rFonts w:ascii="宋体" w:hAnsi="宋体" w:cs="宋体" w:eastAsia="宋体" w:hint="default"/>
                <w:sz w:val="21"/>
                <w:szCs w:val="21"/>
              </w:rPr>
            </w:pPr>
            <w:r>
              <w:rPr>
                <w:rFonts w:ascii="宋体"/>
                <w:w w:val="100"/>
                <w:sz w:val="21"/>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634"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汇天泽投资有限公司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-11,706,719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17,208,881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0.92</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7" w:right="0"/>
              <w:jc w:val="left"/>
              <w:rPr>
                <w:rFonts w:ascii="宋体" w:hAnsi="宋体" w:cs="宋体" w:eastAsia="宋体" w:hint="default"/>
                <w:sz w:val="21"/>
                <w:szCs w:val="21"/>
              </w:rPr>
            </w:pPr>
            <w:r>
              <w:rPr>
                <w:rFonts w:ascii="宋体"/>
                <w:w w:val="100"/>
                <w:sz w:val="21"/>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9"/>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法人</w:t>
            </w:r>
          </w:p>
        </w:tc>
      </w:tr>
      <w:tr>
        <w:trPr>
          <w:trHeight w:val="322"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北京机电工程总体设计部</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16,516,320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0.89</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7" w:right="0"/>
              <w:jc w:val="left"/>
              <w:rPr>
                <w:rFonts w:ascii="宋体" w:hAnsi="宋体" w:cs="宋体" w:eastAsia="宋体" w:hint="default"/>
                <w:sz w:val="21"/>
                <w:szCs w:val="21"/>
              </w:rPr>
            </w:pPr>
            <w:r>
              <w:rPr>
                <w:rFonts w:ascii="宋体"/>
                <w:w w:val="100"/>
                <w:sz w:val="21"/>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324"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全国社保基金一零三组合</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-9,001,349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15,998,434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0.86</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97" w:right="0"/>
              <w:jc w:val="left"/>
              <w:rPr>
                <w:rFonts w:ascii="宋体" w:hAnsi="宋体" w:cs="宋体" w:eastAsia="宋体" w:hint="default"/>
                <w:sz w:val="21"/>
                <w:szCs w:val="21"/>
              </w:rPr>
            </w:pPr>
            <w:r>
              <w:rPr>
                <w:rFonts w:ascii="宋体"/>
                <w:w w:val="100"/>
                <w:sz w:val="21"/>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322"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中国长城工业集团有限公司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14,817,400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0.80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7" w:right="0"/>
              <w:jc w:val="left"/>
              <w:rPr>
                <w:rFonts w:ascii="宋体" w:hAnsi="宋体" w:cs="宋体" w:eastAsia="宋体" w:hint="default"/>
                <w:sz w:val="21"/>
                <w:szCs w:val="21"/>
              </w:rPr>
            </w:pPr>
            <w:r>
              <w:rPr>
                <w:rFonts w:ascii="宋体"/>
                <w:w w:val="100"/>
                <w:sz w:val="21"/>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322" w:hRule="exact"/>
        </w:trPr>
        <w:tc>
          <w:tcPr>
            <w:tcW w:w="109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2" w:hRule="exact"/>
        </w:trPr>
        <w:tc>
          <w:tcPr>
            <w:tcW w:w="4292" w:type="dxa"/>
            <w:vMerge w:val="restart"/>
            <w:tcBorders>
              <w:top w:val="single" w:sz="4" w:space="0" w:color="000000"/>
              <w:left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847" w:type="dxa"/>
            <w:gridSpan w:val="2"/>
            <w:vMerge w:val="restart"/>
            <w:tcBorders>
              <w:top w:val="single" w:sz="4" w:space="0" w:color="000000"/>
              <w:left w:val="single" w:sz="4" w:space="0" w:color="000000"/>
              <w:right w:val="single" w:sz="4" w:space="0" w:color="000000"/>
            </w:tcBorders>
          </w:tcPr>
          <w:p>
            <w:pPr>
              <w:pStyle w:val="TableParagraph"/>
              <w:spacing w:line="273" w:lineRule="auto"/>
              <w:ind w:left="1312" w:right="156" w:hanging="1157"/>
              <w:jc w:val="left"/>
              <w:rPr>
                <w:rFonts w:ascii="宋体" w:hAnsi="宋体" w:cs="宋体" w:eastAsia="宋体" w:hint="default"/>
                <w:sz w:val="21"/>
                <w:szCs w:val="21"/>
              </w:rPr>
            </w:pPr>
            <w:r>
              <w:rPr>
                <w:rFonts w:ascii="宋体" w:hAnsi="宋体" w:cs="宋体" w:eastAsia="宋体" w:hint="default"/>
                <w:spacing w:val="-2"/>
                <w:sz w:val="21"/>
                <w:szCs w:val="21"/>
              </w:rPr>
              <w:t>持有无限售条件流通股的数</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量</w:t>
            </w:r>
          </w:p>
        </w:tc>
        <w:tc>
          <w:tcPr>
            <w:tcW w:w="377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147"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2" w:hRule="exact"/>
        </w:trPr>
        <w:tc>
          <w:tcPr>
            <w:tcW w:w="4292" w:type="dxa"/>
            <w:vMerge/>
            <w:tcBorders>
              <w:left w:val="single" w:sz="4" w:space="0" w:color="000000"/>
              <w:bottom w:val="single" w:sz="4" w:space="0" w:color="000000"/>
              <w:right w:val="single" w:sz="4" w:space="0" w:color="000000"/>
            </w:tcBorders>
          </w:tcPr>
          <w:p>
            <w:pPr/>
          </w:p>
        </w:tc>
        <w:tc>
          <w:tcPr>
            <w:tcW w:w="2847" w:type="dxa"/>
            <w:gridSpan w:val="2"/>
            <w:vMerge/>
            <w:tcBorders>
              <w:left w:val="single" w:sz="4" w:space="0" w:color="000000"/>
              <w:bottom w:val="single" w:sz="4" w:space="0" w:color="000000"/>
              <w:right w:val="single" w:sz="4" w:space="0" w:color="000000"/>
            </w:tcBorders>
          </w:tcPr>
          <w:p>
            <w:pPr/>
          </w:p>
        </w:tc>
        <w:tc>
          <w:tcPr>
            <w:tcW w:w="21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6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322"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79" w:right="0"/>
              <w:jc w:val="left"/>
              <w:rPr>
                <w:rFonts w:ascii="宋体" w:hAnsi="宋体" w:cs="宋体" w:eastAsia="宋体" w:hint="default"/>
                <w:sz w:val="21"/>
                <w:szCs w:val="21"/>
              </w:rPr>
            </w:pPr>
            <w:r>
              <w:rPr>
                <w:rFonts w:ascii="宋体"/>
                <w:sz w:val="21"/>
              </w:rPr>
              <w:t>741,448,172</w:t>
            </w:r>
          </w:p>
        </w:tc>
        <w:tc>
          <w:tcPr>
            <w:tcW w:w="21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3" w:right="0"/>
              <w:jc w:val="left"/>
              <w:rPr>
                <w:rFonts w:ascii="宋体" w:hAnsi="宋体" w:cs="宋体" w:eastAsia="宋体" w:hint="default"/>
                <w:sz w:val="21"/>
                <w:szCs w:val="21"/>
              </w:rPr>
            </w:pPr>
            <w:r>
              <w:rPr>
                <w:rFonts w:ascii="宋体"/>
                <w:sz w:val="21"/>
              </w:rPr>
              <w:t>741,448,172</w:t>
            </w:r>
          </w:p>
        </w:tc>
      </w:tr>
      <w:tr>
        <w:trPr>
          <w:trHeight w:val="636"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3"/>
              <w:jc w:val="left"/>
              <w:rPr>
                <w:rFonts w:ascii="宋体" w:hAnsi="宋体" w:cs="宋体" w:eastAsia="宋体" w:hint="default"/>
                <w:sz w:val="21"/>
                <w:szCs w:val="21"/>
              </w:rPr>
            </w:pPr>
            <w:r>
              <w:rPr>
                <w:rFonts w:ascii="宋体" w:hAnsi="宋体" w:cs="宋体" w:eastAsia="宋体" w:hint="default"/>
                <w:spacing w:val="-2"/>
                <w:sz w:val="21"/>
                <w:szCs w:val="21"/>
              </w:rPr>
              <w:t>中国航天科工飞航技术研究院（中国航天海</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鹰机电技术研究院）</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82" w:right="0"/>
              <w:jc w:val="left"/>
              <w:rPr>
                <w:rFonts w:ascii="宋体" w:hAnsi="宋体" w:cs="宋体" w:eastAsia="宋体" w:hint="default"/>
                <w:sz w:val="21"/>
                <w:szCs w:val="21"/>
              </w:rPr>
            </w:pPr>
            <w:r>
              <w:rPr>
                <w:rFonts w:ascii="宋体"/>
                <w:sz w:val="21"/>
              </w:rPr>
              <w:t>61,816,878</w:t>
            </w:r>
          </w:p>
        </w:tc>
        <w:tc>
          <w:tcPr>
            <w:tcW w:w="21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4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6" w:right="0"/>
              <w:jc w:val="left"/>
              <w:rPr>
                <w:rFonts w:ascii="宋体" w:hAnsi="宋体" w:cs="宋体" w:eastAsia="宋体" w:hint="default"/>
                <w:sz w:val="21"/>
                <w:szCs w:val="21"/>
              </w:rPr>
            </w:pPr>
            <w:r>
              <w:rPr>
                <w:rFonts w:ascii="宋体"/>
                <w:sz w:val="21"/>
              </w:rPr>
              <w:t>61,816,878</w:t>
            </w:r>
          </w:p>
        </w:tc>
      </w:tr>
      <w:tr>
        <w:trPr>
          <w:trHeight w:val="322"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82" w:right="0"/>
              <w:jc w:val="left"/>
              <w:rPr>
                <w:rFonts w:ascii="宋体" w:hAnsi="宋体" w:cs="宋体" w:eastAsia="宋体" w:hint="default"/>
                <w:sz w:val="21"/>
                <w:szCs w:val="21"/>
              </w:rPr>
            </w:pPr>
            <w:r>
              <w:rPr>
                <w:rFonts w:ascii="宋体"/>
                <w:sz w:val="21"/>
              </w:rPr>
              <w:t>54,045,018</w:t>
            </w:r>
          </w:p>
        </w:tc>
        <w:tc>
          <w:tcPr>
            <w:tcW w:w="21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sz w:val="21"/>
              </w:rPr>
              <w:t>54,045,018</w:t>
            </w:r>
          </w:p>
        </w:tc>
      </w:tr>
      <w:tr>
        <w:trPr>
          <w:trHeight w:val="322"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北京航天爱威电子技术有限公司</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82" w:right="0"/>
              <w:jc w:val="left"/>
              <w:rPr>
                <w:rFonts w:ascii="宋体" w:hAnsi="宋体" w:cs="宋体" w:eastAsia="宋体" w:hint="default"/>
                <w:sz w:val="21"/>
                <w:szCs w:val="21"/>
              </w:rPr>
            </w:pPr>
            <w:r>
              <w:rPr>
                <w:rFonts w:ascii="宋体"/>
                <w:sz w:val="21"/>
              </w:rPr>
              <w:t>51,495,024</w:t>
            </w:r>
          </w:p>
        </w:tc>
        <w:tc>
          <w:tcPr>
            <w:tcW w:w="21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sz w:val="21"/>
              </w:rPr>
              <w:t>51,495,024</w:t>
            </w:r>
          </w:p>
        </w:tc>
      </w:tr>
      <w:tr>
        <w:trPr>
          <w:trHeight w:val="322"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82" w:right="0"/>
              <w:jc w:val="left"/>
              <w:rPr>
                <w:rFonts w:ascii="宋体" w:hAnsi="宋体" w:cs="宋体" w:eastAsia="宋体" w:hint="default"/>
                <w:sz w:val="21"/>
                <w:szCs w:val="21"/>
              </w:rPr>
            </w:pPr>
            <w:r>
              <w:rPr>
                <w:rFonts w:ascii="宋体"/>
                <w:sz w:val="21"/>
              </w:rPr>
              <w:t>28,915,600</w:t>
            </w:r>
          </w:p>
        </w:tc>
        <w:tc>
          <w:tcPr>
            <w:tcW w:w="21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sz w:val="21"/>
              </w:rPr>
              <w:t>28,915,600</w:t>
            </w:r>
          </w:p>
        </w:tc>
      </w:tr>
      <w:tr>
        <w:trPr>
          <w:trHeight w:val="322"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82" w:right="0"/>
              <w:jc w:val="left"/>
              <w:rPr>
                <w:rFonts w:ascii="宋体" w:hAnsi="宋体" w:cs="宋体" w:eastAsia="宋体" w:hint="default"/>
                <w:sz w:val="21"/>
                <w:szCs w:val="21"/>
              </w:rPr>
            </w:pPr>
            <w:r>
              <w:rPr>
                <w:rFonts w:ascii="宋体"/>
                <w:sz w:val="21"/>
              </w:rPr>
              <w:t>23,899,579</w:t>
            </w:r>
          </w:p>
        </w:tc>
        <w:tc>
          <w:tcPr>
            <w:tcW w:w="21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sz w:val="21"/>
              </w:rPr>
              <w:t>23,899,579</w:t>
            </w:r>
          </w:p>
        </w:tc>
      </w:tr>
      <w:tr>
        <w:trPr>
          <w:trHeight w:val="322"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汇天泽投资有限公司</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82" w:right="0"/>
              <w:jc w:val="left"/>
              <w:rPr>
                <w:rFonts w:ascii="宋体" w:hAnsi="宋体" w:cs="宋体" w:eastAsia="宋体" w:hint="default"/>
                <w:sz w:val="21"/>
                <w:szCs w:val="21"/>
              </w:rPr>
            </w:pPr>
            <w:r>
              <w:rPr>
                <w:rFonts w:ascii="宋体"/>
                <w:sz w:val="21"/>
              </w:rPr>
              <w:t>17,208,881</w:t>
            </w:r>
          </w:p>
        </w:tc>
        <w:tc>
          <w:tcPr>
            <w:tcW w:w="21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sz w:val="21"/>
              </w:rPr>
              <w:t>17,208,881</w:t>
            </w:r>
          </w:p>
        </w:tc>
      </w:tr>
      <w:tr>
        <w:trPr>
          <w:trHeight w:val="324"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北京机电工程总体设计部</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82" w:right="0"/>
              <w:jc w:val="left"/>
              <w:rPr>
                <w:rFonts w:ascii="宋体" w:hAnsi="宋体" w:cs="宋体" w:eastAsia="宋体" w:hint="default"/>
                <w:sz w:val="21"/>
                <w:szCs w:val="21"/>
              </w:rPr>
            </w:pPr>
            <w:r>
              <w:rPr>
                <w:rFonts w:ascii="宋体"/>
                <w:sz w:val="21"/>
              </w:rPr>
              <w:t>16,516,320</w:t>
            </w:r>
          </w:p>
        </w:tc>
        <w:tc>
          <w:tcPr>
            <w:tcW w:w="21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6" w:right="0"/>
              <w:jc w:val="left"/>
              <w:rPr>
                <w:rFonts w:ascii="宋体" w:hAnsi="宋体" w:cs="宋体" w:eastAsia="宋体" w:hint="default"/>
                <w:sz w:val="21"/>
                <w:szCs w:val="21"/>
              </w:rPr>
            </w:pPr>
            <w:r>
              <w:rPr>
                <w:rFonts w:ascii="宋体"/>
                <w:sz w:val="21"/>
              </w:rPr>
              <w:t>16,516,320</w:t>
            </w:r>
          </w:p>
        </w:tc>
      </w:tr>
      <w:tr>
        <w:trPr>
          <w:trHeight w:val="322"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全国社保基金一零三组合</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82" w:right="0"/>
              <w:jc w:val="left"/>
              <w:rPr>
                <w:rFonts w:ascii="宋体" w:hAnsi="宋体" w:cs="宋体" w:eastAsia="宋体" w:hint="default"/>
                <w:sz w:val="21"/>
                <w:szCs w:val="21"/>
              </w:rPr>
            </w:pPr>
            <w:r>
              <w:rPr>
                <w:rFonts w:ascii="宋体"/>
                <w:sz w:val="21"/>
              </w:rPr>
              <w:t>15,998,434</w:t>
            </w:r>
          </w:p>
        </w:tc>
        <w:tc>
          <w:tcPr>
            <w:tcW w:w="21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sz w:val="21"/>
              </w:rPr>
              <w:t>15,998,434</w:t>
            </w:r>
          </w:p>
        </w:tc>
      </w:tr>
      <w:tr>
        <w:trPr>
          <w:trHeight w:val="322"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中国长城工业集团有限公司</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82" w:right="0"/>
              <w:jc w:val="left"/>
              <w:rPr>
                <w:rFonts w:ascii="宋体" w:hAnsi="宋体" w:cs="宋体" w:eastAsia="宋体" w:hint="default"/>
                <w:sz w:val="21"/>
                <w:szCs w:val="21"/>
              </w:rPr>
            </w:pPr>
            <w:r>
              <w:rPr>
                <w:rFonts w:ascii="宋体"/>
                <w:sz w:val="21"/>
              </w:rPr>
              <w:t>14,817,400</w:t>
            </w:r>
          </w:p>
        </w:tc>
        <w:tc>
          <w:tcPr>
            <w:tcW w:w="21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sz w:val="21"/>
              </w:rPr>
              <w:t>14,817,400</w:t>
            </w:r>
          </w:p>
        </w:tc>
      </w:tr>
    </w:tbl>
    <w:p>
      <w:pPr>
        <w:spacing w:after="0" w:line="262" w:lineRule="exact"/>
        <w:jc w:val="left"/>
        <w:rPr>
          <w:rFonts w:ascii="宋体" w:hAnsi="宋体" w:cs="宋体" w:eastAsia="宋体" w:hint="default"/>
          <w:sz w:val="21"/>
          <w:szCs w:val="21"/>
        </w:rPr>
        <w:sectPr>
          <w:type w:val="continuous"/>
          <w:pgSz w:w="11910" w:h="16840"/>
          <w:pgMar w:top="1120" w:bottom="1380" w:left="540" w:right="2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4292"/>
        <w:gridCol w:w="6625"/>
      </w:tblGrid>
      <w:tr>
        <w:trPr>
          <w:trHeight w:val="1884"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6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中国航天海鹰机电技术研究院是中国航天科工集团有限公司的下属单</w:t>
            </w:r>
            <w:r>
              <w:rPr>
                <w:rFonts w:ascii="宋体" w:hAnsi="宋体" w:cs="宋体" w:eastAsia="宋体" w:hint="default"/>
                <w:w w:val="100"/>
                <w:sz w:val="21"/>
                <w:szCs w:val="21"/>
              </w:rPr>
              <w:t> </w:t>
            </w:r>
            <w:r>
              <w:rPr>
                <w:rFonts w:ascii="宋体" w:hAnsi="宋体" w:cs="宋体" w:eastAsia="宋体" w:hint="default"/>
                <w:spacing w:val="-5"/>
                <w:w w:val="100"/>
                <w:sz w:val="21"/>
                <w:szCs w:val="21"/>
              </w:rPr>
              <w:t>位；北京市爱威电子技术公司是中国航天科工集团有限公司下属第二研</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w w:val="100"/>
                <w:sz w:val="21"/>
                <w:szCs w:val="21"/>
              </w:rPr>
              <w:t>究院</w:t>
            </w:r>
            <w:r>
              <w:rPr>
                <w:rFonts w:ascii="宋体" w:hAnsi="宋体" w:cs="宋体" w:eastAsia="宋体" w:hint="default"/>
                <w:spacing w:val="-45"/>
                <w:w w:val="100"/>
                <w:sz w:val="21"/>
                <w:szCs w:val="21"/>
              </w:rPr>
              <w:t> </w:t>
            </w:r>
            <w:r>
              <w:rPr>
                <w:rFonts w:ascii="宋体" w:hAnsi="宋体" w:cs="宋体" w:eastAsia="宋体" w:hint="default"/>
                <w:spacing w:val="-1"/>
                <w:w w:val="100"/>
                <w:sz w:val="21"/>
                <w:szCs w:val="21"/>
              </w:rPr>
              <w:t>706</w:t>
            </w:r>
            <w:r>
              <w:rPr>
                <w:rFonts w:ascii="宋体" w:hAnsi="宋体" w:cs="宋体" w:eastAsia="宋体" w:hint="default"/>
                <w:spacing w:val="-45"/>
                <w:w w:val="100"/>
                <w:sz w:val="21"/>
                <w:szCs w:val="21"/>
              </w:rPr>
              <w:t> </w:t>
            </w:r>
            <w:r>
              <w:rPr>
                <w:rFonts w:ascii="宋体" w:hAnsi="宋体" w:cs="宋体" w:eastAsia="宋体" w:hint="default"/>
                <w:spacing w:val="-6"/>
                <w:w w:val="100"/>
                <w:sz w:val="21"/>
                <w:szCs w:val="21"/>
              </w:rPr>
              <w:t>所全资子公司。北京机电工程总体设计部是中国航天科工集团</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5"/>
                <w:sz w:val="21"/>
                <w:szCs w:val="21"/>
              </w:rPr>
              <w:t>有限公司的下属事业单位。除此之外，公司未知前十名无限售流通股股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5"/>
                <w:sz w:val="21"/>
                <w:szCs w:val="21"/>
              </w:rPr>
              <w:t>东之间是否存在关联关系或属于《上市公司收购管理办法》规定的一致</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行动人。</w:t>
            </w:r>
          </w:p>
        </w:tc>
      </w:tr>
      <w:tr>
        <w:trPr>
          <w:trHeight w:val="322" w:hRule="exact"/>
        </w:trPr>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6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62" w:lineRule="exact"/>
        <w:jc w:val="left"/>
        <w:rPr>
          <w:rFonts w:ascii="宋体" w:hAnsi="宋体" w:cs="宋体" w:eastAsia="宋体" w:hint="default"/>
          <w:sz w:val="21"/>
          <w:szCs w:val="21"/>
        </w:rPr>
        <w:sectPr>
          <w:footerReference w:type="default" r:id="rId28"/>
          <w:pgSz w:w="11910" w:h="16840"/>
          <w:pgMar w:footer="1195" w:header="880" w:top="1120" w:bottom="1380" w:left="540" w:right="200"/>
        </w:sectPr>
      </w:pPr>
    </w:p>
    <w:p>
      <w:pPr>
        <w:pStyle w:val="BodyText"/>
        <w:spacing w:line="262" w:lineRule="exact"/>
        <w:ind w:left="1258" w:right="0"/>
        <w:jc w:val="left"/>
      </w:pPr>
      <w:r>
        <w:rPr>
          <w:spacing w:val="-2"/>
        </w:rPr>
        <w:t>前十名有限售条件股东持股数量及限售条件</w:t>
      </w:r>
    </w:p>
    <w:p>
      <w:pPr>
        <w:pStyle w:val="BodyText"/>
        <w:spacing w:line="240" w:lineRule="auto" w:before="37"/>
        <w:ind w:left="12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6"/>
          <w:szCs w:val="26"/>
        </w:rPr>
      </w:pPr>
    </w:p>
    <w:p>
      <w:pPr>
        <w:pStyle w:val="BodyText"/>
        <w:spacing w:line="240" w:lineRule="auto"/>
        <w:ind w:left="1238" w:right="1053"/>
        <w:jc w:val="center"/>
      </w:pPr>
      <w:r>
        <w:rPr/>
        <w:t>单位：股</w:t>
      </w:r>
    </w:p>
    <w:p>
      <w:pPr>
        <w:spacing w:after="0" w:line="240" w:lineRule="auto"/>
        <w:jc w:val="center"/>
        <w:sectPr>
          <w:type w:val="continuous"/>
          <w:pgSz w:w="11910" w:h="16840"/>
          <w:pgMar w:top="1120" w:bottom="1380" w:left="540" w:right="200"/>
          <w:cols w:num="2" w:equalWidth="0">
            <w:col w:w="5252" w:space="2741"/>
            <w:col w:w="3177"/>
          </w:cols>
        </w:sectPr>
      </w:pPr>
    </w:p>
    <w:p>
      <w:pPr>
        <w:spacing w:line="240" w:lineRule="auto" w:before="10"/>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1678"/>
        <w:gridCol w:w="1726"/>
        <w:gridCol w:w="1702"/>
        <w:gridCol w:w="2736"/>
        <w:gridCol w:w="1191"/>
        <w:gridCol w:w="1884"/>
      </w:tblGrid>
      <w:tr>
        <w:trPr>
          <w:trHeight w:val="322" w:hRule="exact"/>
        </w:trPr>
        <w:tc>
          <w:tcPr>
            <w:tcW w:w="16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172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73" w:lineRule="auto"/>
              <w:ind w:left="647" w:right="118" w:hanging="526"/>
              <w:jc w:val="left"/>
              <w:rPr>
                <w:rFonts w:ascii="宋体" w:hAnsi="宋体" w:cs="宋体" w:eastAsia="宋体" w:hint="default"/>
                <w:sz w:val="21"/>
                <w:szCs w:val="21"/>
              </w:rPr>
            </w:pPr>
            <w:r>
              <w:rPr>
                <w:rFonts w:ascii="宋体" w:hAnsi="宋体" w:cs="宋体" w:eastAsia="宋体" w:hint="default"/>
                <w:sz w:val="21"/>
                <w:szCs w:val="21"/>
              </w:rPr>
              <w:t>有限售条件股东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名称</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73" w:lineRule="auto"/>
              <w:ind w:left="319" w:right="108" w:hanging="212"/>
              <w:jc w:val="left"/>
              <w:rPr>
                <w:rFonts w:ascii="宋体" w:hAnsi="宋体" w:cs="宋体" w:eastAsia="宋体" w:hint="default"/>
                <w:sz w:val="21"/>
                <w:szCs w:val="21"/>
              </w:rPr>
            </w:pPr>
            <w:r>
              <w:rPr>
                <w:rFonts w:ascii="宋体" w:hAnsi="宋体" w:cs="宋体" w:eastAsia="宋体" w:hint="default"/>
                <w:sz w:val="21"/>
                <w:szCs w:val="21"/>
              </w:rPr>
              <w:t>持有的有限售条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件股份数量</w:t>
            </w:r>
          </w:p>
        </w:tc>
        <w:tc>
          <w:tcPr>
            <w:tcW w:w="3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87"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8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16"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946" w:hRule="exact"/>
        </w:trPr>
        <w:tc>
          <w:tcPr>
            <w:tcW w:w="1678" w:type="dxa"/>
            <w:vMerge/>
            <w:tcBorders>
              <w:left w:val="single" w:sz="4" w:space="0" w:color="000000"/>
              <w:bottom w:val="single" w:sz="4" w:space="0" w:color="000000"/>
              <w:right w:val="single" w:sz="4" w:space="0" w:color="000000"/>
            </w:tcBorders>
          </w:tcPr>
          <w:p>
            <w:pPr/>
          </w:p>
        </w:tc>
        <w:tc>
          <w:tcPr>
            <w:tcW w:w="172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0" w:right="166"/>
              <w:jc w:val="both"/>
              <w:rPr>
                <w:rFonts w:ascii="宋体" w:hAnsi="宋体" w:cs="宋体" w:eastAsia="宋体" w:hint="default"/>
                <w:sz w:val="21"/>
                <w:szCs w:val="21"/>
              </w:rPr>
            </w:pPr>
            <w:r>
              <w:rPr>
                <w:rFonts w:ascii="宋体" w:hAnsi="宋体" w:cs="宋体" w:eastAsia="宋体" w:hint="default"/>
                <w:sz w:val="21"/>
                <w:szCs w:val="21"/>
              </w:rPr>
              <w:t>新增可上</w:t>
            </w:r>
            <w:r>
              <w:rPr>
                <w:rFonts w:ascii="宋体" w:hAnsi="宋体" w:cs="宋体" w:eastAsia="宋体" w:hint="default"/>
                <w:w w:val="100"/>
                <w:sz w:val="21"/>
                <w:szCs w:val="21"/>
              </w:rPr>
              <w:t> </w:t>
            </w:r>
            <w:r>
              <w:rPr>
                <w:rFonts w:ascii="宋体" w:hAnsi="宋体" w:cs="宋体" w:eastAsia="宋体" w:hint="default"/>
                <w:sz w:val="21"/>
                <w:szCs w:val="21"/>
              </w:rPr>
              <w:t>市交易股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884" w:type="dxa"/>
            <w:vMerge/>
            <w:tcBorders>
              <w:left w:val="single" w:sz="4" w:space="0" w:color="000000"/>
              <w:bottom w:val="single" w:sz="4" w:space="0" w:color="000000"/>
              <w:right w:val="single" w:sz="4" w:space="0" w:color="000000"/>
            </w:tcBorders>
          </w:tcPr>
          <w:p>
            <w:pPr/>
          </w:p>
        </w:tc>
      </w:tr>
      <w:tr>
        <w:trPr>
          <w:trHeight w:val="1882"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於亮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95,000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2018.12.27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pacing w:val="-3"/>
                <w:sz w:val="21"/>
                <w:szCs w:val="21"/>
              </w:rPr>
              <w:t>公司业绩达到《航</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天信息限制性股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票激励计划》要求</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的业绩考核目标，</w:t>
            </w:r>
            <w:r>
              <w:rPr>
                <w:rFonts w:ascii="宋体" w:hAnsi="宋体" w:cs="宋体" w:eastAsia="宋体" w:hint="default"/>
                <w:w w:val="100"/>
                <w:sz w:val="21"/>
                <w:szCs w:val="21"/>
              </w:rPr>
              <w:t> </w:t>
            </w:r>
            <w:r>
              <w:rPr>
                <w:rFonts w:ascii="宋体" w:hAnsi="宋体" w:cs="宋体" w:eastAsia="宋体" w:hint="default"/>
                <w:sz w:val="21"/>
                <w:szCs w:val="21"/>
              </w:rPr>
              <w:t>且激励对象满足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激励条件。</w:t>
            </w:r>
          </w:p>
        </w:tc>
      </w:tr>
      <w:tr>
        <w:trPr>
          <w:trHeight w:val="356"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时旸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95,000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2018.12.27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w w:val="100"/>
                <w:sz w:val="21"/>
              </w:rPr>
              <w:t>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75,000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2018.12.27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韦红文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75,000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2018.12.27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75,000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2018.12.27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75,000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2018.12.27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罗霄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71,300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2018.12.27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李秀芬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71,300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2018.12.27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71,300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2018.12.27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朱国军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60,000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2018.12.27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634"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44"/>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上述股东关联关系或一致行动的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说明</w:t>
            </w:r>
          </w:p>
        </w:tc>
        <w:tc>
          <w:tcPr>
            <w:tcW w:w="75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6"/>
              <w:jc w:val="left"/>
              <w:rPr>
                <w:rFonts w:ascii="宋体" w:hAnsi="宋体" w:cs="宋体" w:eastAsia="宋体" w:hint="default"/>
                <w:sz w:val="21"/>
                <w:szCs w:val="21"/>
              </w:rPr>
            </w:pPr>
            <w:r>
              <w:rPr>
                <w:rFonts w:ascii="宋体" w:hAnsi="宋体" w:cs="宋体" w:eastAsia="宋体" w:hint="default"/>
                <w:spacing w:val="-3"/>
                <w:sz w:val="21"/>
                <w:szCs w:val="21"/>
              </w:rPr>
              <w:t>公司未知上述股东是否存在关联关系及是否属于《上市公司收购管理办法》规定</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的一致行动人。</w:t>
            </w:r>
          </w:p>
        </w:tc>
      </w:tr>
    </w:tbl>
    <w:p>
      <w:pPr>
        <w:spacing w:line="240" w:lineRule="auto" w:before="9"/>
        <w:rPr>
          <w:rFonts w:ascii="宋体" w:hAnsi="宋体" w:cs="宋体" w:eastAsia="宋体" w:hint="default"/>
          <w:sz w:val="24"/>
          <w:szCs w:val="24"/>
        </w:rPr>
      </w:pPr>
    </w:p>
    <w:p>
      <w:pPr>
        <w:pStyle w:val="Heading4"/>
        <w:spacing w:line="240" w:lineRule="auto"/>
        <w:ind w:left="1258" w:right="0"/>
        <w:jc w:val="left"/>
        <w:rPr>
          <w:b w:val="0"/>
          <w:bCs w:val="0"/>
        </w:rPr>
      </w:pPr>
      <w:r>
        <w:rPr>
          <w:rFonts w:ascii="Calibri" w:hAnsi="Calibri" w:cs="Calibri" w:eastAsia="Calibri" w:hint="default"/>
        </w:rPr>
        <w:t>(</w:t>
      </w:r>
      <w:r>
        <w:rPr/>
        <w:t>三</w:t>
      </w:r>
      <w:r>
        <w:rPr>
          <w:rFonts w:ascii="Calibri" w:hAnsi="Calibri" w:cs="Calibri" w:eastAsia="Calibri" w:hint="default"/>
        </w:rPr>
        <w:t>) </w:t>
      </w:r>
      <w:r>
        <w:rPr/>
        <w:t>战略投资者或一般法人因配售新股成为前 </w:t>
      </w:r>
      <w:r>
        <w:rPr>
          <w:rFonts w:ascii="Calibri" w:hAnsi="Calibri" w:cs="Calibri" w:eastAsia="Calibri" w:hint="default"/>
        </w:rPr>
        <w:t>10</w:t>
      </w:r>
      <w:r>
        <w:rPr>
          <w:rFonts w:ascii="Calibri" w:hAnsi="Calibri" w:cs="Calibri" w:eastAsia="Calibri" w:hint="default"/>
          <w:spacing w:val="-20"/>
        </w:rPr>
        <w:t> </w:t>
      </w:r>
      <w:r>
        <w:rPr/>
        <w:t>名股东</w:t>
      </w:r>
      <w:r>
        <w:rPr>
          <w:b w:val="0"/>
          <w:bCs w:val="0"/>
        </w:rPr>
      </w:r>
    </w:p>
    <w:p>
      <w:pPr>
        <w:pStyle w:val="BodyText"/>
        <w:spacing w:line="240" w:lineRule="auto" w:before="70"/>
        <w:ind w:left="1258" w:right="0"/>
        <w:jc w:val="left"/>
      </w:pPr>
      <w:r>
        <w:rPr/>
        <w:t>□适用</w:t>
      </w:r>
      <w:r>
        <w:rPr>
          <w:spacing w:val="-1"/>
        </w:rPr>
        <w:t> </w:t>
      </w:r>
      <w:r>
        <w:rPr/>
        <w:t>√不适用</w:t>
      </w:r>
    </w:p>
    <w:p>
      <w:pPr>
        <w:pStyle w:val="Heading4"/>
        <w:spacing w:line="240" w:lineRule="auto" w:before="97"/>
        <w:ind w:left="1258" w:right="0"/>
        <w:jc w:val="left"/>
        <w:rPr>
          <w:b w:val="0"/>
          <w:bCs w:val="0"/>
        </w:rPr>
      </w:pPr>
      <w:r>
        <w:rPr/>
        <w:t>四、</w:t>
      </w:r>
      <w:r>
        <w:rPr>
          <w:spacing w:val="-79"/>
        </w:rPr>
        <w:t> </w:t>
      </w:r>
      <w:r>
        <w:rPr/>
        <w:t>控股股东及实际控制人情况</w:t>
      </w:r>
      <w:r>
        <w:rPr>
          <w:b w:val="0"/>
          <w:bCs w:val="0"/>
        </w:rPr>
      </w:r>
    </w:p>
    <w:p>
      <w:pPr>
        <w:pStyle w:val="Heading4"/>
        <w:tabs>
          <w:tab w:pos="1677" w:val="left" w:leader="none"/>
        </w:tabs>
        <w:spacing w:line="295" w:lineRule="auto" w:before="97"/>
        <w:ind w:left="1258" w:right="82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49"/>
        <w:ind w:left="125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3370"/>
        <w:gridCol w:w="5679"/>
      </w:tblGrid>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高红卫</w:t>
            </w:r>
          </w:p>
        </w:tc>
      </w:tr>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62" w:lineRule="exact"/>
        <w:jc w:val="left"/>
        <w:rPr>
          <w:rFonts w:ascii="宋体" w:hAnsi="宋体" w:cs="宋体" w:eastAsia="宋体" w:hint="default"/>
          <w:sz w:val="21"/>
          <w:szCs w:val="21"/>
        </w:rPr>
        <w:sectPr>
          <w:type w:val="continuous"/>
          <w:pgSz w:w="11910" w:h="16840"/>
          <w:pgMar w:top="1120" w:bottom="1380" w:left="540" w:right="2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2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
              <w:jc w:val="left"/>
              <w:rPr>
                <w:rFonts w:ascii="宋体" w:hAnsi="宋体" w:cs="宋体" w:eastAsia="宋体" w:hint="default"/>
                <w:sz w:val="21"/>
                <w:szCs w:val="21"/>
              </w:rPr>
            </w:pPr>
            <w:r>
              <w:rPr>
                <w:rFonts w:ascii="宋体" w:hAnsi="宋体" w:cs="宋体" w:eastAsia="宋体" w:hint="default"/>
                <w:sz w:val="21"/>
                <w:szCs w:val="21"/>
              </w:rPr>
              <w:t>国有资产管理投资、经营管理；各型导弹武器系统、航天产</w:t>
            </w:r>
            <w:r>
              <w:rPr>
                <w:rFonts w:ascii="宋体" w:hAnsi="宋体" w:cs="宋体" w:eastAsia="宋体" w:hint="default"/>
                <w:w w:val="100"/>
                <w:sz w:val="21"/>
                <w:szCs w:val="21"/>
              </w:rPr>
              <w:t> </w:t>
            </w:r>
            <w:r>
              <w:rPr>
                <w:rFonts w:ascii="宋体" w:hAnsi="宋体" w:cs="宋体" w:eastAsia="宋体" w:hint="default"/>
                <w:sz w:val="21"/>
                <w:szCs w:val="21"/>
              </w:rPr>
              <w:t>品、卫星地面应用系统与设备、雷达、数控装置、工业控制</w:t>
            </w:r>
            <w:r>
              <w:rPr>
                <w:rFonts w:ascii="宋体" w:hAnsi="宋体" w:cs="宋体" w:eastAsia="宋体" w:hint="default"/>
                <w:w w:val="100"/>
                <w:sz w:val="21"/>
                <w:szCs w:val="21"/>
              </w:rPr>
              <w:t> </w:t>
            </w:r>
            <w:r>
              <w:rPr>
                <w:rFonts w:ascii="宋体" w:hAnsi="宋体" w:cs="宋体" w:eastAsia="宋体" w:hint="default"/>
                <w:spacing w:val="-13"/>
                <w:sz w:val="21"/>
                <w:szCs w:val="21"/>
              </w:rPr>
              <w:t>自动化系统及设备、保安器材、化工材料（危险化学品除外）、</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建筑材料、金属制品、机械设备、电子及通讯设备、计量器</w:t>
            </w:r>
            <w:r>
              <w:rPr>
                <w:rFonts w:ascii="宋体" w:hAnsi="宋体" w:cs="宋体" w:eastAsia="宋体" w:hint="default"/>
                <w:w w:val="100"/>
                <w:sz w:val="21"/>
                <w:szCs w:val="21"/>
              </w:rPr>
              <w:t> </w:t>
            </w:r>
            <w:r>
              <w:rPr>
                <w:rFonts w:ascii="宋体" w:hAnsi="宋体" w:cs="宋体" w:eastAsia="宋体" w:hint="default"/>
                <w:sz w:val="21"/>
                <w:szCs w:val="21"/>
              </w:rPr>
              <w:t>具、汽车及零配件的研制、生产、销售；航天技术的科技发</w:t>
            </w:r>
            <w:r>
              <w:rPr>
                <w:rFonts w:ascii="宋体" w:hAnsi="宋体" w:cs="宋体" w:eastAsia="宋体" w:hint="default"/>
                <w:w w:val="100"/>
                <w:sz w:val="21"/>
                <w:szCs w:val="21"/>
              </w:rPr>
              <w:t> </w:t>
            </w:r>
            <w:r>
              <w:rPr>
                <w:rFonts w:ascii="宋体" w:hAnsi="宋体" w:cs="宋体" w:eastAsia="宋体" w:hint="default"/>
                <w:sz w:val="21"/>
                <w:szCs w:val="21"/>
              </w:rPr>
              <w:t>开、技术咨询；建筑工程设计、监理、勘查；工程承包；物</w:t>
            </w:r>
            <w:r>
              <w:rPr>
                <w:rFonts w:ascii="宋体" w:hAnsi="宋体" w:cs="宋体" w:eastAsia="宋体" w:hint="default"/>
                <w:w w:val="100"/>
                <w:sz w:val="21"/>
                <w:szCs w:val="21"/>
              </w:rPr>
              <w:t> </w:t>
            </w:r>
            <w:r>
              <w:rPr>
                <w:rFonts w:ascii="宋体" w:hAnsi="宋体" w:cs="宋体" w:eastAsia="宋体" w:hint="default"/>
                <w:sz w:val="21"/>
                <w:szCs w:val="21"/>
              </w:rPr>
              <w:t>业管理、自有房屋租赁；货物仓储；住宿、餐饮、娱乐（限</w:t>
            </w:r>
            <w:r>
              <w:rPr>
                <w:rFonts w:ascii="宋体" w:hAnsi="宋体" w:cs="宋体" w:eastAsia="宋体" w:hint="default"/>
                <w:w w:val="100"/>
                <w:sz w:val="21"/>
                <w:szCs w:val="21"/>
              </w:rPr>
              <w:t> </w:t>
            </w:r>
            <w:r>
              <w:rPr>
                <w:rFonts w:ascii="宋体" w:hAnsi="宋体" w:cs="宋体" w:eastAsia="宋体" w:hint="default"/>
                <w:sz w:val="21"/>
                <w:szCs w:val="21"/>
              </w:rPr>
              <w:t>分支机构），纺织品、家具、工艺美术品（金银饰品除外）</w:t>
            </w:r>
            <w:r>
              <w:rPr>
                <w:rFonts w:ascii="宋体" w:hAnsi="宋体" w:cs="宋体" w:eastAsia="宋体" w:hint="default"/>
                <w:w w:val="100"/>
                <w:sz w:val="21"/>
                <w:szCs w:val="21"/>
              </w:rPr>
              <w:t> </w:t>
            </w:r>
            <w:r>
              <w:rPr>
                <w:rFonts w:ascii="宋体" w:hAnsi="宋体" w:cs="宋体" w:eastAsia="宋体" w:hint="default"/>
                <w:sz w:val="21"/>
                <w:szCs w:val="21"/>
              </w:rPr>
              <w:t>日用百货的销售。</w:t>
            </w:r>
          </w:p>
        </w:tc>
      </w:tr>
      <w:tr>
        <w:trPr>
          <w:trHeight w:val="63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
                <w:sz w:val="21"/>
                <w:szCs w:val="21"/>
              </w:rPr>
              <w:t>报告期内控股和参股的其他境内外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sz w:val="24"/>
          <w:szCs w:val="24"/>
        </w:rPr>
      </w:pPr>
    </w:p>
    <w:p>
      <w:pPr>
        <w:pStyle w:val="Heading4"/>
        <w:tabs>
          <w:tab w:pos="637" w:val="left" w:leader="none"/>
        </w:tabs>
        <w:spacing w:line="240" w:lineRule="auto"/>
        <w:ind w:right="246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97"/>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tabs>
          <w:tab w:pos="637" w:val="left" w:leader="none"/>
        </w:tabs>
        <w:spacing w:line="240" w:lineRule="auto" w:before="81"/>
        <w:ind w:right="2465"/>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976" w:val="left" w:leader="none"/>
        </w:tabs>
        <w:spacing w:line="240" w:lineRule="auto" w:before="97"/>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4"/>
        <w:tabs>
          <w:tab w:pos="637" w:val="left" w:leader="none"/>
        </w:tabs>
        <w:spacing w:line="240" w:lineRule="auto" w:before="0"/>
        <w:ind w:right="2465"/>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97"/>
        <w:ind w:left="218" w:right="2465"/>
        <w:jc w:val="left"/>
      </w:pPr>
      <w:r>
        <w:rPr>
          <w:spacing w:val="-1"/>
        </w:rPr>
        <w:t>□适用</w:t>
        <w:tab/>
      </w:r>
      <w:r>
        <w:rPr>
          <w:spacing w:val="-2"/>
        </w:rPr>
        <w:t>√不适用</w:t>
      </w:r>
    </w:p>
    <w:p>
      <w:pPr>
        <w:pStyle w:val="Heading4"/>
        <w:tabs>
          <w:tab w:pos="637" w:val="left" w:leader="none"/>
        </w:tabs>
        <w:spacing w:line="240" w:lineRule="auto" w:before="97"/>
        <w:ind w:right="246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97"/>
        <w:ind w:left="218" w:right="2465"/>
        <w:jc w:val="left"/>
      </w:pPr>
      <w:r>
        <w:rPr>
          <w:spacing w:val="-1"/>
        </w:rPr>
        <w:t>√适用</w:t>
        <w:tab/>
      </w:r>
      <w:r>
        <w:rPr>
          <w:spacing w:val="-2"/>
        </w:rPr>
        <w:t>□不适用</w:t>
      </w:r>
    </w:p>
    <w:p>
      <w:pPr>
        <w:spacing w:line="240" w:lineRule="auto" w:before="11"/>
        <w:rPr>
          <w:rFonts w:ascii="宋体" w:hAnsi="宋体" w:cs="宋体" w:eastAsia="宋体" w:hint="default"/>
          <w:sz w:val="6"/>
          <w:szCs w:val="6"/>
        </w:rPr>
      </w:pPr>
    </w:p>
    <w:p>
      <w:pPr>
        <w:spacing w:line="3336" w:lineRule="exact"/>
        <w:ind w:left="218"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2075894" cy="211893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30" cstate="print"/>
                    <a:stretch>
                      <a:fillRect/>
                    </a:stretch>
                  </pic:blipFill>
                  <pic:spPr>
                    <a:xfrm>
                      <a:off x="0" y="0"/>
                      <a:ext cx="2075894" cy="2118931"/>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0"/>
        <w:rPr>
          <w:rFonts w:ascii="宋体" w:hAnsi="宋体" w:cs="宋体" w:eastAsia="宋体" w:hint="default"/>
          <w:sz w:val="20"/>
          <w:szCs w:val="20"/>
        </w:rPr>
      </w:pPr>
    </w:p>
    <w:p>
      <w:pPr>
        <w:pStyle w:val="Heading4"/>
        <w:tabs>
          <w:tab w:pos="637" w:val="left" w:leader="none"/>
        </w:tabs>
        <w:spacing w:line="295" w:lineRule="auto" w:before="154"/>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49"/>
        <w:ind w:left="218" w:right="2465"/>
        <w:jc w:val="left"/>
      </w:pPr>
      <w:r>
        <w:rPr/>
        <w:t>√适用 □不适用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国务院国有资产监督管理委员会</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tc>
        <w:tc>
          <w:tcPr>
            <w:tcW w:w="564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9"/>
          <w:pgSz w:w="11910" w:h="16840"/>
          <w:pgMar w:footer="1195" w:header="880" w:top="1120" w:bottom="1380" w:left="1580" w:right="1040"/>
          <w:pgNumType w:start="9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4"/>
                <w:sz w:val="21"/>
                <w:szCs w:val="21"/>
              </w:rPr>
              <w:t>公司控股股东中国航天科工集团有限公司是国有特大型独</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资企业、国家授权投资的机构和国有资产经营主体，由国务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院直接管理。</w:t>
            </w:r>
          </w:p>
        </w:tc>
      </w:tr>
    </w:tbl>
    <w:p>
      <w:pPr>
        <w:spacing w:line="240" w:lineRule="auto" w:before="9"/>
        <w:rPr>
          <w:rFonts w:ascii="宋体" w:hAnsi="宋体" w:cs="宋体" w:eastAsia="宋体" w:hint="default"/>
          <w:sz w:val="24"/>
          <w:szCs w:val="24"/>
        </w:rPr>
      </w:pPr>
    </w:p>
    <w:p>
      <w:pPr>
        <w:pStyle w:val="Heading4"/>
        <w:tabs>
          <w:tab w:pos="637" w:val="left" w:leader="none"/>
        </w:tabs>
        <w:spacing w:line="240" w:lineRule="auto"/>
        <w:ind w:right="246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97"/>
        <w:ind w:left="218" w:right="2465"/>
        <w:jc w:val="left"/>
      </w:pPr>
      <w:r>
        <w:rPr/>
        <w:t>□适用</w:t>
      </w:r>
      <w:r>
        <w:rPr>
          <w:spacing w:val="-1"/>
        </w:rPr>
        <w:t> </w:t>
      </w:r>
      <w:r>
        <w:rPr/>
        <w:t>√不适用</w:t>
      </w:r>
    </w:p>
    <w:p>
      <w:pPr>
        <w:pStyle w:val="Heading4"/>
        <w:tabs>
          <w:tab w:pos="637" w:val="left" w:leader="none"/>
        </w:tabs>
        <w:spacing w:line="240" w:lineRule="auto" w:before="97"/>
        <w:ind w:right="2465"/>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976" w:val="left" w:leader="none"/>
        </w:tabs>
        <w:spacing w:line="240" w:lineRule="auto" w:before="97"/>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4"/>
        <w:tabs>
          <w:tab w:pos="637" w:val="left" w:leader="none"/>
        </w:tabs>
        <w:spacing w:line="240" w:lineRule="auto" w:before="82"/>
        <w:ind w:right="2465"/>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0" w:val="left" w:leader="none"/>
        </w:tabs>
        <w:spacing w:line="240" w:lineRule="auto" w:before="97"/>
        <w:ind w:left="218" w:right="2465"/>
        <w:jc w:val="left"/>
      </w:pPr>
      <w:r>
        <w:rPr>
          <w:spacing w:val="-1"/>
        </w:rPr>
        <w:t>□适用</w:t>
        <w:tab/>
      </w:r>
      <w:r>
        <w:rPr>
          <w:spacing w:val="-2"/>
        </w:rPr>
        <w:t>√不适用</w:t>
      </w:r>
    </w:p>
    <w:p>
      <w:pPr>
        <w:pStyle w:val="Heading4"/>
        <w:tabs>
          <w:tab w:pos="637" w:val="left" w:leader="none"/>
        </w:tabs>
        <w:spacing w:line="240" w:lineRule="auto" w:before="97"/>
        <w:ind w:right="2465"/>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60" w:val="left" w:leader="none"/>
        </w:tabs>
        <w:spacing w:line="240" w:lineRule="auto" w:before="97"/>
        <w:ind w:left="218" w:right="2465"/>
        <w:jc w:val="left"/>
      </w:pPr>
      <w:r>
        <w:rPr/>
        <w:t>□适用</w:t>
        <w:tab/>
        <w:t>□不适用</w:t>
      </w:r>
    </w:p>
    <w:p>
      <w:pPr>
        <w:spacing w:line="240" w:lineRule="auto" w:before="9"/>
        <w:rPr>
          <w:rFonts w:ascii="宋体" w:hAnsi="宋体" w:cs="宋体" w:eastAsia="宋体" w:hint="default"/>
          <w:sz w:val="10"/>
          <w:szCs w:val="10"/>
        </w:rPr>
      </w:pPr>
    </w:p>
    <w:p>
      <w:pPr>
        <w:spacing w:line="3248" w:lineRule="exact"/>
        <w:ind w:left="218"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1296151" cy="206292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1" cstate="print"/>
                    <a:stretch>
                      <a:fillRect/>
                    </a:stretch>
                  </pic:blipFill>
                  <pic:spPr>
                    <a:xfrm>
                      <a:off x="0" y="0"/>
                      <a:ext cx="1296151" cy="2062924"/>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4"/>
        <w:tabs>
          <w:tab w:pos="637" w:val="left" w:leader="none"/>
        </w:tabs>
        <w:spacing w:line="240" w:lineRule="auto" w:before="0"/>
        <w:ind w:right="2465"/>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976" w:val="left" w:leader="none"/>
        </w:tabs>
        <w:spacing w:line="240" w:lineRule="auto" w:before="97"/>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4"/>
        <w:spacing w:line="240" w:lineRule="auto" w:before="0"/>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976" w:val="left" w:leader="none"/>
        </w:tabs>
        <w:spacing w:line="240" w:lineRule="auto" w:before="71"/>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30"/>
          <w:szCs w:val="30"/>
        </w:rPr>
      </w:pPr>
    </w:p>
    <w:p>
      <w:pPr>
        <w:pStyle w:val="Heading4"/>
        <w:spacing w:line="240" w:lineRule="auto" w:before="0"/>
        <w:ind w:right="2465"/>
        <w:jc w:val="left"/>
        <w:rPr>
          <w:b w:val="0"/>
          <w:bCs w:val="0"/>
        </w:rPr>
      </w:pPr>
      <w:r>
        <w:rPr/>
        <w:t>五、</w:t>
      </w:r>
      <w:r>
        <w:rPr>
          <w:spacing w:val="-78"/>
        </w:rPr>
        <w:t> </w:t>
      </w:r>
      <w:r>
        <w:rPr/>
        <w:t>其他持股在百分之十以上的法人股东</w:t>
      </w:r>
      <w:r>
        <w:rPr>
          <w:b w:val="0"/>
          <w:bCs w:val="0"/>
        </w:rPr>
      </w:r>
    </w:p>
    <w:p>
      <w:pPr>
        <w:pStyle w:val="BodyText"/>
        <w:spacing w:line="240" w:lineRule="auto" w:before="97"/>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81"/>
        <w:ind w:right="2465"/>
        <w:jc w:val="left"/>
        <w:rPr>
          <w:b w:val="0"/>
          <w:bCs w:val="0"/>
        </w:rPr>
      </w:pPr>
      <w:r>
        <w:rPr/>
        <w:t>六、</w:t>
      </w:r>
      <w:r>
        <w:rPr>
          <w:spacing w:val="-77"/>
        </w:rPr>
        <w:t> </w:t>
      </w:r>
      <w:r>
        <w:rPr/>
        <w:t>股份限制减持情况说明</w:t>
      </w:r>
      <w:r>
        <w:rPr>
          <w:b w:val="0"/>
          <w:bCs w:val="0"/>
        </w:rPr>
      </w:r>
    </w:p>
    <w:p>
      <w:pPr>
        <w:pStyle w:val="BodyText"/>
        <w:spacing w:line="240" w:lineRule="auto" w:before="97"/>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13"/>
        <w:rPr>
          <w:rFonts w:ascii="黑体" w:hAnsi="黑体" w:cs="黑体" w:eastAsia="黑体" w:hint="default"/>
          <w:b/>
          <w:bCs/>
          <w:sz w:val="13"/>
          <w:szCs w:val="13"/>
        </w:rPr>
      </w:pPr>
    </w:p>
    <w:p>
      <w:pPr>
        <w:pStyle w:val="BodyText"/>
        <w:spacing w:line="240" w:lineRule="auto" w:before="36"/>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2"/>
          <w:footerReference w:type="default" r:id="rId33"/>
          <w:pgSz w:w="16840" w:h="11910" w:orient="landscape"/>
          <w:pgMar w:header="880" w:footer="1195" w:top="1120" w:bottom="1380" w:left="1300" w:right="1200"/>
          <w:pgNumType w:start="94"/>
        </w:sectPr>
      </w:pPr>
    </w:p>
    <w:p>
      <w:pPr>
        <w:pStyle w:val="Heading4"/>
        <w:spacing w:line="240" w:lineRule="auto"/>
        <w:ind w:left="224" w:right="-15"/>
        <w:jc w:val="left"/>
        <w:rPr>
          <w:b w:val="0"/>
          <w:bCs w:val="0"/>
        </w:rPr>
      </w:pPr>
      <w:r>
        <w:rPr/>
        <w:t>一、持股变动情况及报酬情况</w:t>
      </w:r>
      <w:r>
        <w:rPr>
          <w:b w:val="0"/>
          <w:bCs w:val="0"/>
        </w:rPr>
      </w:r>
    </w:p>
    <w:p>
      <w:pPr>
        <w:pStyle w:val="Heading4"/>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64"/>
        <w:gridCol w:w="1128"/>
        <w:gridCol w:w="828"/>
        <w:gridCol w:w="829"/>
        <w:gridCol w:w="1265"/>
        <w:gridCol w:w="1267"/>
        <w:gridCol w:w="1104"/>
        <w:gridCol w:w="1118"/>
        <w:gridCol w:w="1321"/>
        <w:gridCol w:w="1126"/>
        <w:gridCol w:w="1370"/>
        <w:gridCol w:w="1378"/>
      </w:tblGrid>
      <w:tr>
        <w:trPr>
          <w:trHeight w:val="110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96"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98"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1" w:right="122"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8" w:right="129"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9" w:right="125"/>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0" w:right="132"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55" w:right="149"/>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475" w:right="154"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28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於亮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2012-12-20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2019-6-14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119.18</w:t>
            </w: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2015-12-19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2019-6-14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104.92</w:t>
            </w: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孙哲</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2018-11-27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2019-6-14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谷超灵</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2018-11-27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2019-6-14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袁晓光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2014-4-17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2019-6-14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鄂胜国</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2016-3-15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2019-6-14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朱利民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67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2016-3-15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2019-6-14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12.00</w:t>
            </w: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苏文力</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2016-3-15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2019-6-14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12.00</w:t>
            </w: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邹志文</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2016-3-15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2019-6-14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12.00</w:t>
            </w: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弓兴隆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2018-11-27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2019-6-14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张邵军</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2016-12-19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2019-6-14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孙岩</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2016-3-15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2019-6-14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78.35</w:t>
            </w: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2014-10-28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2019-6-14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105.5</w:t>
            </w: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韦红文</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2012-12-20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2019-6-14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105.5</w:t>
            </w: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程臻</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2018-12-24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2019-6-14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周振浩</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2018-12-24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2019-6-14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2016-8-8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2019-6-14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71,300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71,300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109.85</w:t>
            </w: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罗霄</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2018-12-24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2019-6-14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71,300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71,300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106.14</w:t>
            </w: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姚宇红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2017-9-22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2018-10-07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时旸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原董事长</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2013-08-21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2018-9-17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119.18</w:t>
            </w:r>
          </w:p>
        </w:tc>
        <w:tc>
          <w:tcPr>
            <w:tcW w:w="137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64"/>
        <w:gridCol w:w="1128"/>
        <w:gridCol w:w="828"/>
        <w:gridCol w:w="829"/>
        <w:gridCol w:w="1265"/>
        <w:gridCol w:w="1267"/>
        <w:gridCol w:w="1104"/>
        <w:gridCol w:w="1118"/>
        <w:gridCol w:w="1321"/>
        <w:gridCol w:w="1126"/>
        <w:gridCol w:w="1370"/>
        <w:gridCol w:w="1378"/>
      </w:tblGrid>
      <w:tr>
        <w:trPr>
          <w:trHeight w:val="28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sz w:val="21"/>
              </w:rPr>
              <w:t>2016-3-15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2018-5-31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管素娟</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sz w:val="21"/>
              </w:rPr>
              <w:t>2016-3-15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2018-8-24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2014-12-24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2018-12-24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104.92</w:t>
            </w: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632,600</w:t>
            </w:r>
            <w:r>
              <w:rPr>
                <w:rFonts w:ascii="宋体"/>
                <w:sz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632,600</w:t>
            </w:r>
          </w:p>
        </w:tc>
        <w:tc>
          <w:tcPr>
            <w:tcW w:w="132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989.54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於亮</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宋体" w:hAnsi="宋体" w:cs="宋体" w:eastAsia="宋体" w:hint="default"/>
                <w:sz w:val="21"/>
                <w:szCs w:val="21"/>
              </w:rPr>
            </w:pPr>
            <w:r>
              <w:rPr>
                <w:rFonts w:ascii="宋体" w:hAnsi="宋体" w:cs="宋体" w:eastAsia="宋体" w:hint="default"/>
                <w:spacing w:val="-2"/>
                <w:sz w:val="21"/>
                <w:szCs w:val="21"/>
              </w:rPr>
              <w:t>曾任中国航天科工集团有限公司第一事业部副部长，中国航天科工集团有限公司第一研究院院长、党委书记，本公司副董事长、总经理、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党委副书记。</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曾任航天信息股份有限公司计划管理员、战略规划主管，青岛航天信息有限公司副总经理、总经理，山东航天信息有限公司总经理兼青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岛航天信息有限公司总经理，本公司副总经理，现任公司总经理。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曾任中国航天科工集团公司发展计划部规划处副处长、处长</w:t>
            </w:r>
            <w:r>
              <w:rPr>
                <w:rFonts w:ascii="宋体" w:hAnsi="宋体" w:cs="宋体" w:eastAsia="宋体" w:hint="default"/>
                <w:spacing w:val="-2"/>
                <w:sz w:val="21"/>
                <w:szCs w:val="21"/>
              </w:rPr>
              <w:t>,</w:t>
            </w:r>
            <w:r>
              <w:rPr>
                <w:rFonts w:ascii="宋体" w:hAnsi="宋体" w:cs="宋体" w:eastAsia="宋体" w:hint="default"/>
                <w:spacing w:val="-2"/>
                <w:sz w:val="21"/>
                <w:szCs w:val="21"/>
              </w:rPr>
              <w:t>办公厅秘书处处长</w:t>
            </w:r>
            <w:r>
              <w:rPr>
                <w:rFonts w:ascii="宋体" w:hAnsi="宋体" w:cs="宋体" w:eastAsia="宋体" w:hint="default"/>
                <w:spacing w:val="-2"/>
                <w:sz w:val="21"/>
                <w:szCs w:val="21"/>
              </w:rPr>
              <w:t>,</w:t>
            </w:r>
            <w:r>
              <w:rPr>
                <w:rFonts w:ascii="宋体" w:hAnsi="宋体" w:cs="宋体" w:eastAsia="宋体" w:hint="default"/>
                <w:spacing w:val="-2"/>
                <w:sz w:val="21"/>
                <w:szCs w:val="21"/>
              </w:rPr>
              <w:t>资产运营部资产运行处处长</w:t>
            </w:r>
            <w:r>
              <w:rPr>
                <w:rFonts w:ascii="宋体" w:hAnsi="宋体" w:cs="宋体" w:eastAsia="宋体" w:hint="default"/>
                <w:spacing w:val="-2"/>
                <w:sz w:val="21"/>
                <w:szCs w:val="21"/>
              </w:rPr>
              <w:t>,</w:t>
            </w:r>
            <w:r>
              <w:rPr>
                <w:rFonts w:ascii="宋体" w:hAnsi="宋体" w:cs="宋体" w:eastAsia="宋体" w:hint="default"/>
                <w:spacing w:val="-2"/>
                <w:sz w:val="21"/>
                <w:szCs w:val="21"/>
              </w:rPr>
              <w:t>现任中国航天科工集团有限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公司资产运营部副部长。</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谷超灵</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曾任中国航天科工集团二院十七所二室技术员、中国航天科工集团四院十七所经营计划部发展规划专员、中国航天科工集团四院十七所</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所办主任、中国航天科工集团四院十七所技改办公室主任、中国航天科工集团公司经济合作部项目处副处长、中国航天科工集团公司经</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济合作部产业处处长。现任中国航天科工集团有限公司产业发展部副部长、中国航天汽车有限责任公司董事、河南航天工业有限责任公</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司董事。</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袁晓光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曾任中国航天机电集团第二研究院</w:t>
            </w:r>
            <w:r>
              <w:rPr>
                <w:rFonts w:ascii="宋体" w:hAnsi="宋体" w:cs="宋体" w:eastAsia="宋体" w:hint="default"/>
                <w:spacing w:val="-57"/>
                <w:sz w:val="21"/>
                <w:szCs w:val="21"/>
              </w:rPr>
              <w:t> </w:t>
            </w:r>
            <w:r>
              <w:rPr>
                <w:rFonts w:ascii="宋体" w:hAnsi="宋体" w:cs="宋体" w:eastAsia="宋体" w:hint="default"/>
                <w:sz w:val="21"/>
                <w:szCs w:val="21"/>
              </w:rPr>
              <w:t>706</w:t>
            </w:r>
            <w:r>
              <w:rPr>
                <w:rFonts w:ascii="宋体" w:hAnsi="宋体" w:cs="宋体" w:eastAsia="宋体" w:hint="default"/>
                <w:spacing w:val="-57"/>
                <w:sz w:val="21"/>
                <w:szCs w:val="21"/>
              </w:rPr>
              <w:t> </w:t>
            </w:r>
            <w:r>
              <w:rPr>
                <w:rFonts w:ascii="宋体" w:hAnsi="宋体" w:cs="宋体" w:eastAsia="宋体" w:hint="default"/>
                <w:sz w:val="21"/>
                <w:szCs w:val="21"/>
              </w:rPr>
              <w:t>所五室副主任、主任，</w:t>
            </w:r>
            <w:r>
              <w:rPr>
                <w:rFonts w:ascii="宋体" w:hAnsi="宋体" w:cs="宋体" w:eastAsia="宋体" w:hint="default"/>
                <w:sz w:val="21"/>
                <w:szCs w:val="21"/>
              </w:rPr>
              <w:t>706</w:t>
            </w:r>
            <w:r>
              <w:rPr>
                <w:rFonts w:ascii="宋体" w:hAnsi="宋体" w:cs="宋体" w:eastAsia="宋体" w:hint="default"/>
                <w:spacing w:val="-59"/>
                <w:sz w:val="21"/>
                <w:szCs w:val="21"/>
              </w:rPr>
              <w:t> </w:t>
            </w:r>
            <w:r>
              <w:rPr>
                <w:rFonts w:ascii="宋体" w:hAnsi="宋体" w:cs="宋体" w:eastAsia="宋体" w:hint="default"/>
                <w:sz w:val="21"/>
                <w:szCs w:val="21"/>
              </w:rPr>
              <w:t>所科研计划处处长、固定资产投资处办公室主任，</w:t>
            </w:r>
            <w:r>
              <w:rPr>
                <w:rFonts w:ascii="宋体" w:hAnsi="宋体" w:cs="宋体" w:eastAsia="宋体" w:hint="default"/>
                <w:sz w:val="21"/>
                <w:szCs w:val="21"/>
              </w:rPr>
              <w:t>706</w:t>
            </w:r>
            <w:r>
              <w:rPr>
                <w:rFonts w:ascii="宋体" w:hAnsi="宋体" w:cs="宋体" w:eastAsia="宋体" w:hint="default"/>
                <w:spacing w:val="-57"/>
                <w:sz w:val="21"/>
                <w:szCs w:val="21"/>
              </w:rPr>
              <w:t> </w:t>
            </w:r>
            <w:r>
              <w:rPr>
                <w:rFonts w:ascii="宋体" w:hAnsi="宋体" w:cs="宋体" w:eastAsia="宋体" w:hint="default"/>
                <w:sz w:val="21"/>
                <w:szCs w:val="21"/>
              </w:rPr>
              <w:t>所副所长。现任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中国航天科工集团有限公司第二研究院</w:t>
            </w:r>
            <w:r>
              <w:rPr>
                <w:rFonts w:ascii="宋体" w:hAnsi="宋体" w:cs="宋体" w:eastAsia="宋体" w:hint="default"/>
                <w:sz w:val="21"/>
                <w:szCs w:val="21"/>
              </w:rPr>
              <w:t> </w:t>
            </w:r>
            <w:r>
              <w:rPr>
                <w:rFonts w:ascii="宋体" w:hAnsi="宋体" w:cs="宋体" w:eastAsia="宋体" w:hint="default"/>
                <w:spacing w:val="-1"/>
                <w:sz w:val="21"/>
                <w:szCs w:val="21"/>
              </w:rPr>
              <w:t>706</w:t>
            </w:r>
            <w:r>
              <w:rPr>
                <w:rFonts w:ascii="宋体" w:hAnsi="宋体" w:cs="宋体" w:eastAsia="宋体" w:hint="default"/>
                <w:spacing w:val="3"/>
                <w:sz w:val="21"/>
                <w:szCs w:val="21"/>
              </w:rPr>
              <w:t> </w:t>
            </w:r>
            <w:r>
              <w:rPr>
                <w:rFonts w:ascii="宋体" w:hAnsi="宋体" w:cs="宋体" w:eastAsia="宋体" w:hint="default"/>
                <w:spacing w:val="-2"/>
                <w:sz w:val="21"/>
                <w:szCs w:val="21"/>
              </w:rPr>
              <w:t>所所长，北京市爱威电子技术公司总经理，北京航天长峰股份有限公司董事，本公司董事。</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鄂胜国</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曾任航空航天部二院七二一医院财务处副处长，中国航天科工集团第二研究院财务部系统试验部财务会计室副主任、财务部综合财务一</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z w:val="21"/>
                <w:szCs w:val="21"/>
              </w:rPr>
              <w:t>处副处长、财务部综合财务一处处长、财务部副部长、部长、副总会计师，长峰科技工业集团公司监事。现任中国航天科工集团第三研</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究院总会计师、党委委员，本公司董事。</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朱利民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曾任国家体改委副处长，国家体改委综合规划试点司处长，中国证监会稽查部副主任，中国证监会稽查局副局长，中国证监会派出机构</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工作协调部主任兼投资者教育办公室主任，中信建投证券有限责任公司合规总监，中信建投证券股份有限公司监事会主席。现任本公司</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独立董事，兴业基金管理有限公司独立董事，金元证券股份有限公司独立董事，焦点科技股份有限公司独立董事，广东文化长城股份有</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限公司独立董事。</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苏文力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曾任中国工商银行科技部副处长、处长、副总经理（副厅级），产品创新部副总经理（副厅级）、总经理等职务。现任阳光保险集团公</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司总裁助理，本公司独立董事。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邹志文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曾任国家航空航天工业部财务司副主任科员、主任科员，中国华联国际贸易公司财务部副经理、财务部经理、广东分公司副总经理，广</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东华联通国际运输代理有限公司深圳公司总经理，北京中润华会计师事务所合伙人等职务。现任北京兴华会计师事务所合伙人，北京中</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润兴华工程造价咨询有限公司董事长，本公司独立董事，博天环境集团股份有限公司独立董事、北京七星华创电子股份有限公司独立董</w:t>
            </w:r>
          </w:p>
        </w:tc>
      </w:tr>
    </w:tbl>
    <w:p>
      <w:pPr>
        <w:spacing w:after="0" w:line="272" w:lineRule="exact"/>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事、奥特佳新能源科技股份有限公司独立董事，兼任北京理工大学会计系硕士生导师。</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罗霄</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曾任航空航天部二院二部二室设计师、团委书记、副主任、办公室主任；航天科工集团二院二部办公室主任；航天科工集团二院研发部</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党支部书记兼副主任、行政副主任；航天科工集团二院总装调部党委副书记兼纪委书记；航天科工集团二院党委工作部副部长、人力资</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源部副部长；二〇六所党委副书记、纪委书记、党委书记；二部党委书记、副主任，现任航天信息股份有限公司党委副书记，总法律顾</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问。</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弓兴隆</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曾任航天科工集团三院一五九厂三分厂副厂长、计划财务部副部长、财务机构负责人、财务部部长、会计机构负责人、副总会计师</w:t>
            </w:r>
            <w:r>
              <w:rPr>
                <w:rFonts w:ascii="宋体" w:hAnsi="宋体" w:cs="宋体" w:eastAsia="宋体" w:hint="default"/>
                <w:spacing w:val="-2"/>
                <w:sz w:val="21"/>
                <w:szCs w:val="21"/>
              </w:rPr>
              <w:t>;</w:t>
            </w:r>
            <w:r>
              <w:rPr>
                <w:rFonts w:ascii="宋体" w:hAnsi="宋体" w:cs="宋体" w:eastAsia="宋体" w:hint="default"/>
                <w:spacing w:val="-2"/>
                <w:sz w:val="21"/>
                <w:szCs w:val="21"/>
              </w:rPr>
              <w:t>航天</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z w:val="21"/>
                <w:szCs w:val="21"/>
              </w:rPr>
              <w:t>科工集团三院北京星航机电装备有限公司总经理助理、副总会计师、财务部部长、财务总监、副总经理。现任中国航天科工集团有限公</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司财务部副部长。</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张邵军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曾任北京机电工程总体设计部设计师、科技处调度、项目管理处副处长、综合计划处处长、项目管理处处长，现任北京机电工程总体设</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计部设计部副主任、党委委员，本公司监事。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孙岩</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曾任沈阳黎明发动机制造公司职员、沈阳黎明工学院英语讲师、航天信息股份有限公司办公室主任。现任本公司工会主席，职工监事。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10"/>
              <w:jc w:val="left"/>
              <w:rPr>
                <w:rFonts w:ascii="宋体" w:hAnsi="宋体" w:cs="宋体" w:eastAsia="宋体" w:hint="default"/>
                <w:sz w:val="21"/>
                <w:szCs w:val="21"/>
              </w:rPr>
            </w:pPr>
            <w:r>
              <w:rPr>
                <w:rFonts w:ascii="宋体" w:hAnsi="宋体" w:cs="宋体" w:eastAsia="宋体" w:hint="default"/>
                <w:spacing w:val="-2"/>
                <w:sz w:val="21"/>
                <w:szCs w:val="21"/>
              </w:rPr>
              <w:t>曾任中国航天科工集团有限公司财务部预算处处长，中国航天科工集团第六研究院总会计师，中国航天科工集团有限公司财务部副部长，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航天科工武汉磁电有限责任公司董事、航天通信股份公司董事。现任本公司财务总监。</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韦红文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曾任航天信息股份有限公司总工程师，现任本公司副总经理、总工程师。</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程臻</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曾任航空航天工业部二院二十三所二室见习副主任</w:t>
            </w:r>
            <w:r>
              <w:rPr>
                <w:rFonts w:ascii="宋体" w:hAnsi="宋体" w:cs="宋体" w:eastAsia="宋体" w:hint="default"/>
                <w:sz w:val="21"/>
                <w:szCs w:val="21"/>
              </w:rPr>
              <w:t>;</w:t>
            </w:r>
            <w:r>
              <w:rPr>
                <w:rFonts w:ascii="宋体" w:hAnsi="宋体" w:cs="宋体" w:eastAsia="宋体" w:hint="default"/>
                <w:sz w:val="21"/>
                <w:szCs w:val="21"/>
              </w:rPr>
              <w:t>航空航天工业部二院二十三所党委委员、二室副主任、主任</w:t>
            </w:r>
            <w:r>
              <w:rPr>
                <w:rFonts w:ascii="宋体" w:hAnsi="宋体" w:cs="宋体" w:eastAsia="宋体" w:hint="default"/>
                <w:sz w:val="21"/>
                <w:szCs w:val="21"/>
              </w:rPr>
              <w:t>;</w:t>
            </w:r>
            <w:r>
              <w:rPr>
                <w:rFonts w:ascii="宋体" w:hAnsi="宋体" w:cs="宋体" w:eastAsia="宋体" w:hint="default"/>
                <w:sz w:val="21"/>
                <w:szCs w:val="21"/>
              </w:rPr>
              <w:t>航天机电集团二院二十</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三所副所长、党委委员兼总体部主任</w:t>
            </w:r>
            <w:r>
              <w:rPr>
                <w:rFonts w:ascii="宋体" w:hAnsi="宋体" w:cs="宋体" w:eastAsia="宋体" w:hint="default"/>
                <w:spacing w:val="-2"/>
                <w:sz w:val="21"/>
                <w:szCs w:val="21"/>
              </w:rPr>
              <w:t>;</w:t>
            </w:r>
            <w:r>
              <w:rPr>
                <w:rFonts w:ascii="宋体" w:hAnsi="宋体" w:cs="宋体" w:eastAsia="宋体" w:hint="default"/>
                <w:spacing w:val="-2"/>
                <w:sz w:val="21"/>
                <w:szCs w:val="21"/>
              </w:rPr>
              <w:t>航天科工集团二院二十三所所长、党委委员</w:t>
            </w:r>
            <w:r>
              <w:rPr>
                <w:rFonts w:ascii="宋体" w:hAnsi="宋体" w:cs="宋体" w:eastAsia="宋体" w:hint="default"/>
                <w:spacing w:val="-2"/>
                <w:sz w:val="21"/>
                <w:szCs w:val="21"/>
              </w:rPr>
              <w:t>;</w:t>
            </w:r>
            <w:r>
              <w:rPr>
                <w:rFonts w:ascii="宋体" w:hAnsi="宋体" w:cs="宋体" w:eastAsia="宋体" w:hint="default"/>
                <w:spacing w:val="-2"/>
                <w:sz w:val="21"/>
                <w:szCs w:val="21"/>
              </w:rPr>
              <w:t>航天科工集团二院院长助理</w:t>
            </w:r>
            <w:r>
              <w:rPr>
                <w:rFonts w:ascii="宋体" w:hAnsi="宋体" w:cs="宋体" w:eastAsia="宋体" w:hint="default"/>
                <w:spacing w:val="-2"/>
                <w:sz w:val="21"/>
                <w:szCs w:val="21"/>
              </w:rPr>
              <w:t>;</w:t>
            </w:r>
            <w:r>
              <w:rPr>
                <w:rFonts w:ascii="宋体" w:hAnsi="宋体" w:cs="宋体" w:eastAsia="宋体" w:hint="default"/>
                <w:spacing w:val="-2"/>
                <w:sz w:val="21"/>
                <w:szCs w:val="21"/>
              </w:rPr>
              <w:t>中国航天科工集团第一研</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究院副院长、党委委员</w:t>
            </w:r>
            <w:r>
              <w:rPr>
                <w:rFonts w:ascii="宋体" w:hAnsi="宋体" w:cs="宋体" w:eastAsia="宋体" w:hint="default"/>
                <w:sz w:val="21"/>
                <w:szCs w:val="21"/>
              </w:rPr>
              <w:t>;</w:t>
            </w:r>
            <w:r>
              <w:rPr>
                <w:rFonts w:ascii="宋体" w:hAnsi="宋体" w:cs="宋体" w:eastAsia="宋体" w:hint="default"/>
                <w:sz w:val="21"/>
                <w:szCs w:val="21"/>
              </w:rPr>
              <w:t>中国航天系统工程有限公司副总经理、党委委员。</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周振浩</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曾任航天三院三部七室技术员、副主任、主任</w:t>
            </w:r>
            <w:r>
              <w:rPr>
                <w:rFonts w:ascii="宋体" w:hAnsi="宋体" w:cs="宋体" w:eastAsia="宋体" w:hint="default"/>
                <w:spacing w:val="-2"/>
                <w:sz w:val="21"/>
                <w:szCs w:val="21"/>
              </w:rPr>
              <w:t>;</w:t>
            </w:r>
            <w:r>
              <w:rPr>
                <w:rFonts w:ascii="宋体" w:hAnsi="宋体" w:cs="宋体" w:eastAsia="宋体" w:hint="default"/>
                <w:spacing w:val="-2"/>
                <w:sz w:val="21"/>
                <w:szCs w:val="21"/>
              </w:rPr>
              <w:t>航天三院三部副主任、党委副书记、纪委书记</w:t>
            </w:r>
            <w:r>
              <w:rPr>
                <w:rFonts w:ascii="宋体" w:hAnsi="宋体" w:cs="宋体" w:eastAsia="宋体" w:hint="default"/>
                <w:spacing w:val="-2"/>
                <w:sz w:val="21"/>
                <w:szCs w:val="21"/>
              </w:rPr>
              <w:t>;</w:t>
            </w:r>
            <w:r>
              <w:rPr>
                <w:rFonts w:ascii="宋体" w:hAnsi="宋体" w:cs="宋体" w:eastAsia="宋体" w:hint="default"/>
                <w:spacing w:val="-2"/>
                <w:sz w:val="21"/>
                <w:szCs w:val="21"/>
              </w:rPr>
              <w:t>中国航天科工集团第三研究院</w:t>
            </w:r>
            <w:r>
              <w:rPr>
                <w:rFonts w:ascii="宋体" w:hAnsi="宋体" w:cs="宋体" w:eastAsia="宋体" w:hint="default"/>
                <w:spacing w:val="-2"/>
                <w:sz w:val="21"/>
                <w:szCs w:val="21"/>
              </w:rPr>
              <w:t>(</w:t>
            </w:r>
            <w:r>
              <w:rPr>
                <w:rFonts w:ascii="宋体" w:hAnsi="宋体" w:cs="宋体" w:eastAsia="宋体" w:hint="default"/>
                <w:spacing w:val="-2"/>
                <w:sz w:val="21"/>
                <w:szCs w:val="21"/>
              </w:rPr>
              <w:t>中国航天科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工飞航技术研究院</w:t>
            </w:r>
            <w:r>
              <w:rPr>
                <w:rFonts w:ascii="宋体" w:hAnsi="宋体" w:cs="宋体" w:eastAsia="宋体" w:hint="default"/>
                <w:sz w:val="21"/>
                <w:szCs w:val="21"/>
              </w:rPr>
              <w:t>)</w:t>
            </w:r>
            <w:r>
              <w:rPr>
                <w:rFonts w:ascii="宋体" w:hAnsi="宋体" w:cs="宋体" w:eastAsia="宋体" w:hint="default"/>
                <w:sz w:val="21"/>
                <w:szCs w:val="21"/>
              </w:rPr>
              <w:t>人力资源部副部长、人力资源部部长。</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历任航天信息股份有限公司北京航天金卡分公司副总经理、总经理、物联网及用用产业本部副经理，现任本公司副总经理。</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姚宇红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曾任中国航天工业总公司三院价格处副处长、机关财务处副处长、机关财务处处长、财务部副部长，航天科技控股集团股份有限公司财</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z w:val="21"/>
                <w:szCs w:val="21"/>
              </w:rPr>
              <w:t>务总监，中国航天科工集团有限公司资产运营部资产运行处处长。现任中国航天科工集团有限公司资产运营部副部长、航天汽车有限责</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任公司董事、航天云网科技发展有限责任公司监事会主席。</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曾任中国航天科工集团第二研究院控制科学与工程博士后流动站导航制导与控制专业博士后研究员，中国航天科工集团第二研究院 </w:t>
            </w:r>
            <w:r>
              <w:rPr>
                <w:rFonts w:ascii="宋体" w:hAnsi="宋体" w:cs="宋体" w:eastAsia="宋体" w:hint="default"/>
                <w:spacing w:val="4"/>
                <w:sz w:val="21"/>
                <w:szCs w:val="21"/>
              </w:rPr>
              <w:t> </w:t>
            </w:r>
            <w:r>
              <w:rPr>
                <w:rFonts w:ascii="宋体" w:hAnsi="宋体" w:cs="宋体" w:eastAsia="宋体" w:hint="default"/>
                <w:spacing w:val="-3"/>
                <w:sz w:val="21"/>
                <w:szCs w:val="21"/>
              </w:rPr>
              <w:t>203</w:t>
            </w:r>
            <w:r>
              <w:rPr>
                <w:rFonts w:ascii="宋体" w:hAnsi="宋体" w:cs="宋体" w:eastAsia="宋体" w:hint="default"/>
                <w:sz w:val="21"/>
                <w:szCs w:val="21"/>
              </w:rPr>
            </w:r>
          </w:p>
          <w:p>
            <w:pPr>
              <w:pStyle w:val="TableParagraph"/>
              <w:spacing w:line="240" w:lineRule="auto"/>
              <w:ind w:left="103" w:right="94"/>
              <w:jc w:val="left"/>
              <w:rPr>
                <w:rFonts w:ascii="宋体" w:hAnsi="宋体" w:cs="宋体" w:eastAsia="宋体" w:hint="default"/>
                <w:sz w:val="21"/>
                <w:szCs w:val="21"/>
              </w:rPr>
            </w:pPr>
            <w:r>
              <w:rPr>
                <w:rFonts w:ascii="宋体" w:hAnsi="宋体" w:cs="宋体" w:eastAsia="宋体" w:hint="default"/>
                <w:spacing w:val="-3"/>
                <w:sz w:val="21"/>
                <w:szCs w:val="21"/>
              </w:rPr>
              <w:t>所一、二室见习副主任及副主任、计量与校准技术国防科技重点实验室见习副主任、副主任、主任、</w:t>
            </w:r>
            <w:r>
              <w:rPr>
                <w:rFonts w:ascii="宋体" w:hAnsi="宋体" w:cs="宋体" w:eastAsia="宋体" w:hint="default"/>
                <w:spacing w:val="-3"/>
                <w:sz w:val="21"/>
                <w:szCs w:val="21"/>
              </w:rPr>
              <w:t>203 </w:t>
            </w:r>
            <w:r>
              <w:rPr>
                <w:rFonts w:ascii="宋体" w:hAnsi="宋体" w:cs="宋体" w:eastAsia="宋体" w:hint="default"/>
                <w:spacing w:val="-3"/>
                <w:sz w:val="21"/>
                <w:szCs w:val="21"/>
              </w:rPr>
              <w:t>所副所长，中国航天科工集团有</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限公司经济合作部总经济师，本公司董事。</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时旸</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曾任中国航天科工集团有限公司资产运营部副部长、部长，经济合作部（国际合作部）部长，中国航天系统工程公司董事，航天科工海</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鹰集团有限公司董事，航天晨光股份有限公司董事长，华创天元实业发展有限责任公司副董事长，公司董事长、党委书记。</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管素娟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曾任七机部三院物资部财务处科员、航空航天部行政司机关财务处科员、航空航天部行政司机关财务处主任科员、航天总公司行政后勤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部机关财务处副处长、中国航天机电集团公司财务部机关财务处处长，中国航天科工集团有限公司财务部总会计师，本公司监事。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曾任航天科工集团有限公司发展计划部规划处主任科员、副处长，固定资产投资处处长，航天信息股份有限公司资产运营部部长，副总</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1"/>
        <w:rPr>
          <w:rFonts w:ascii="Times New Roman" w:hAnsi="Times New Roman" w:cs="Times New Roman" w:eastAsia="Times New Roman" w:hint="default"/>
          <w:sz w:val="12"/>
          <w:szCs w:val="12"/>
        </w:rPr>
      </w:pPr>
    </w:p>
    <w:p>
      <w:pPr>
        <w:spacing w:line="300" w:lineRule="exact"/>
        <w:ind w:left="11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705pt;height:15pt;mso-position-horizontal-relative:char;mso-position-vertical-relative:line" coordorigin="0,0" coordsize="14100,300">
            <v:group style="position:absolute;left:10;top:10;width:1376;height:2" coordorigin="10,10" coordsize="1376,2">
              <v:shape style="position:absolute;left:10;top:10;width:1376;height:2" coordorigin="10,10" coordsize="1376,0" path="m10,10l1385,10e" filled="false" stroked="true" strokeweight=".48pt" strokecolor="#000000">
                <v:path arrowok="t"/>
              </v:shape>
            </v:group>
            <v:group style="position:absolute;left:1395;top:10;width:12696;height:2" coordorigin="1395,10" coordsize="12696,2">
              <v:shape style="position:absolute;left:1395;top:10;width:12696;height:2" coordorigin="1395,10" coordsize="12696,0" path="m1395,10l14090,10e" filled="false" stroked="true" strokeweight=".48pt" strokecolor="#000000">
                <v:path arrowok="t"/>
              </v:shape>
            </v:group>
            <v:group style="position:absolute;left:5;top:5;width:2;height:291" coordorigin="5,5" coordsize="2,291">
              <v:shape style="position:absolute;left:5;top:5;width:2;height:291" coordorigin="5,5" coordsize="0,291" path="m5,5l5,295e" filled="false" stroked="true" strokeweight=".48pt" strokecolor="#000000">
                <v:path arrowok="t"/>
              </v:shape>
            </v:group>
            <v:group style="position:absolute;left:10;top:290;width:1376;height:2" coordorigin="10,290" coordsize="1376,2">
              <v:shape style="position:absolute;left:10;top:290;width:1376;height:2" coordorigin="10,290" coordsize="1376,0" path="m10,290l1385,290e" filled="false" stroked="true" strokeweight=".48pt" strokecolor="#000000">
                <v:path arrowok="t"/>
              </v:shape>
            </v:group>
            <v:group style="position:absolute;left:1390;top:5;width:2;height:291" coordorigin="1390,5" coordsize="2,291">
              <v:shape style="position:absolute;left:1390;top:5;width:2;height:291" coordorigin="1390,5" coordsize="0,291" path="m1390,5l1390,295e" filled="false" stroked="true" strokeweight=".48pt" strokecolor="#000000">
                <v:path arrowok="t"/>
              </v:shape>
            </v:group>
            <v:group style="position:absolute;left:1395;top:290;width:12696;height:2" coordorigin="1395,290" coordsize="12696,2">
              <v:shape style="position:absolute;left:1395;top:290;width:12696;height:2" coordorigin="1395,290" coordsize="12696,0" path="m1395,290l14090,290e" filled="false" stroked="true" strokeweight=".48pt" strokecolor="#000000">
                <v:path arrowok="t"/>
              </v:shape>
            </v:group>
            <v:group style="position:absolute;left:14095;top:5;width:2;height:291" coordorigin="14095,5" coordsize="2,291">
              <v:shape style="position:absolute;left:14095;top:5;width:2;height:291" coordorigin="14095,5" coordsize="0,291" path="m14095,5l14095,295e" filled="false" stroked="true" strokeweight=".47998pt" strokecolor="#000000">
                <v:path arrowok="t"/>
              </v:shape>
              <v:shape style="position:absolute;left:1390;top:10;width:12706;height:281" type="#_x0000_t202" filled="false" stroked="false">
                <v:textbox inset="0,0,0,0">
                  <w:txbxContent>
                    <w:p>
                      <w:pPr>
                        <w:spacing w:line="246"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经理兼董事会秘书。</w:t>
                      </w:r>
                    </w:p>
                  </w:txbxContent>
                </v:textbox>
                <w10:wrap type="none"/>
              </v:shape>
            </v:group>
          </v:group>
        </w:pict>
      </w:r>
      <w:r>
        <w:rPr>
          <w:rFonts w:ascii="Times New Roman" w:hAnsi="Times New Roman" w:cs="Times New Roman" w:eastAsia="Times New Roman" w:hint="default"/>
          <w:position w:val="-5"/>
          <w:sz w:val="20"/>
          <w:szCs w:val="20"/>
        </w:rPr>
      </w:r>
    </w:p>
    <w:p>
      <w:pPr>
        <w:spacing w:line="240" w:lineRule="auto" w:before="3"/>
        <w:rPr>
          <w:rFonts w:ascii="Times New Roman" w:hAnsi="Times New Roman" w:cs="Times New Roman" w:eastAsia="Times New Roman" w:hint="default"/>
          <w:sz w:val="17"/>
          <w:szCs w:val="17"/>
        </w:rPr>
      </w:pPr>
    </w:p>
    <w:p>
      <w:pPr>
        <w:pStyle w:val="BodyText"/>
        <w:spacing w:line="273" w:lineRule="exact" w:before="36"/>
        <w:ind w:left="224" w:right="0"/>
        <w:jc w:val="left"/>
      </w:pPr>
      <w:r>
        <w:rPr/>
        <w:t>其它情况说明</w:t>
      </w:r>
    </w:p>
    <w:p>
      <w:pPr>
        <w:pStyle w:val="BodyText"/>
        <w:spacing w:line="273" w:lineRule="exact"/>
        <w:ind w:left="224"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32"/>
        <w:ind w:left="224" w:right="0"/>
        <w:jc w:val="left"/>
      </w:pPr>
      <w:r>
        <w:rPr/>
        <w:t>√适用 □不适用</w:t>
      </w:r>
    </w:p>
    <w:p>
      <w:pPr>
        <w:spacing w:line="240" w:lineRule="auto" w:before="12"/>
        <w:rPr>
          <w:rFonts w:ascii="宋体" w:hAnsi="宋体" w:cs="宋体" w:eastAsia="宋体" w:hint="default"/>
          <w:sz w:val="17"/>
          <w:szCs w:val="17"/>
        </w:rPr>
      </w:pPr>
    </w:p>
    <w:p>
      <w:pPr>
        <w:pStyle w:val="BodyText"/>
        <w:spacing w:line="240" w:lineRule="auto" w:before="36"/>
        <w:ind w:left="0" w:right="215"/>
        <w:jc w:val="right"/>
      </w:pPr>
      <w:r>
        <w:rPr>
          <w:spacing w:val="-1"/>
        </w:rPr>
        <w:t>单位</w:t>
      </w:r>
      <w:r>
        <w:rPr>
          <w:rFonts w:ascii="宋体" w:hAnsi="宋体" w:cs="宋体" w:eastAsia="宋体" w:hint="default"/>
          <w:spacing w:val="-1"/>
        </w:rPr>
        <w:t>:</w:t>
      </w:r>
      <w:r>
        <w:rPr>
          <w:spacing w:val="-1"/>
        </w:rPr>
        <w:t>股</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44"/>
        <w:gridCol w:w="1416"/>
        <w:gridCol w:w="1705"/>
        <w:gridCol w:w="1697"/>
        <w:gridCol w:w="1560"/>
        <w:gridCol w:w="1702"/>
        <w:gridCol w:w="1702"/>
        <w:gridCol w:w="1558"/>
        <w:gridCol w:w="1508"/>
      </w:tblGrid>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03"/>
              <w:jc w:val="right"/>
              <w:rPr>
                <w:rFonts w:ascii="宋体" w:hAnsi="宋体" w:cs="宋体" w:eastAsia="宋体" w:hint="default"/>
                <w:sz w:val="21"/>
                <w:szCs w:val="21"/>
              </w:rPr>
            </w:pPr>
            <w:r>
              <w:rPr>
                <w:rFonts w:ascii="宋体" w:hAnsi="宋体" w:cs="宋体" w:eastAsia="宋体" w:hint="default"/>
                <w:sz w:val="21"/>
                <w:szCs w:val="21"/>
              </w:rPr>
              <w:t>姓名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106" w:hanging="315"/>
              <w:jc w:val="left"/>
              <w:rPr>
                <w:rFonts w:ascii="宋体" w:hAnsi="宋体" w:cs="宋体" w:eastAsia="宋体" w:hint="default"/>
                <w:sz w:val="21"/>
                <w:szCs w:val="21"/>
              </w:rPr>
            </w:pPr>
            <w:r>
              <w:rPr>
                <w:rFonts w:ascii="宋体" w:hAnsi="宋体" w:cs="宋体" w:eastAsia="宋体" w:hint="default"/>
                <w:sz w:val="21"/>
                <w:szCs w:val="21"/>
              </w:rPr>
              <w:t>年初持有限制性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股票数量</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103" w:hanging="106"/>
              <w:jc w:val="left"/>
              <w:rPr>
                <w:rFonts w:ascii="宋体" w:hAnsi="宋体" w:cs="宋体" w:eastAsia="宋体" w:hint="default"/>
                <w:sz w:val="21"/>
                <w:szCs w:val="21"/>
              </w:rPr>
            </w:pPr>
            <w:r>
              <w:rPr>
                <w:rFonts w:ascii="宋体" w:hAnsi="宋体" w:cs="宋体" w:eastAsia="宋体" w:hint="default"/>
                <w:sz w:val="21"/>
                <w:szCs w:val="21"/>
              </w:rPr>
              <w:t>报告期新授予限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制性股票数量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限制性股票的</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授予价格</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已解锁股份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未解锁股份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7" w:right="139" w:hanging="104"/>
              <w:jc w:val="left"/>
              <w:rPr>
                <w:rFonts w:ascii="宋体" w:hAnsi="宋体" w:cs="宋体" w:eastAsia="宋体" w:hint="default"/>
                <w:sz w:val="21"/>
                <w:szCs w:val="21"/>
              </w:rPr>
            </w:pPr>
            <w:r>
              <w:rPr>
                <w:rFonts w:ascii="宋体" w:hAnsi="宋体" w:cs="宋体" w:eastAsia="宋体" w:hint="default"/>
                <w:sz w:val="21"/>
                <w:szCs w:val="21"/>
              </w:rPr>
              <w:t>期末持有限制</w:t>
            </w:r>
            <w:r>
              <w:rPr>
                <w:rFonts w:ascii="宋体" w:hAnsi="宋体" w:cs="宋体" w:eastAsia="宋体" w:hint="default"/>
                <w:w w:val="100"/>
                <w:sz w:val="21"/>
                <w:szCs w:val="21"/>
              </w:rPr>
              <w:t> </w:t>
            </w:r>
            <w:r>
              <w:rPr>
                <w:rFonts w:ascii="宋体" w:hAnsi="宋体" w:cs="宋体" w:eastAsia="宋体" w:hint="default"/>
                <w:sz w:val="21"/>
                <w:szCs w:val="21"/>
              </w:rPr>
              <w:t>性股票数量</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0"/>
              <w:jc w:val="center"/>
              <w:rPr>
                <w:rFonts w:ascii="宋体" w:hAnsi="宋体" w:cs="宋体" w:eastAsia="宋体" w:hint="default"/>
                <w:sz w:val="21"/>
                <w:szCs w:val="21"/>
              </w:rPr>
            </w:pPr>
            <w:r>
              <w:rPr>
                <w:rFonts w:ascii="宋体" w:hAnsi="宋体" w:cs="宋体" w:eastAsia="宋体" w:hint="default"/>
                <w:sz w:val="21"/>
                <w:szCs w:val="21"/>
              </w:rPr>
              <w:t>报告期末市价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於亮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2,174,550</w:t>
            </w: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1,716,750</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1,716,750</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韦红文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69"/>
                <w:sz w:val="21"/>
                <w:szCs w:val="21"/>
              </w:rPr>
              <w:t> </w:t>
            </w:r>
            <w:r>
              <w:rPr>
                <w:rFonts w:ascii="宋体" w:hAnsi="宋体" w:cs="宋体" w:eastAsia="宋体" w:hint="default"/>
                <w:sz w:val="21"/>
                <w:szCs w:val="21"/>
              </w:rPr>
              <w:t>总</w:t>
            </w:r>
            <w:r>
              <w:rPr>
                <w:rFonts w:ascii="宋体" w:hAnsi="宋体" w:cs="宋体" w:eastAsia="宋体" w:hint="default"/>
                <w:spacing w:val="-66"/>
                <w:sz w:val="21"/>
                <w:szCs w:val="21"/>
              </w:rPr>
              <w:t> </w:t>
            </w:r>
            <w:r>
              <w:rPr>
                <w:rFonts w:ascii="宋体" w:hAnsi="宋体" w:cs="宋体" w:eastAsia="宋体" w:hint="default"/>
                <w:sz w:val="21"/>
                <w:szCs w:val="21"/>
              </w:rPr>
              <w:t>经</w:t>
            </w:r>
            <w:r>
              <w:rPr>
                <w:rFonts w:ascii="宋体" w:hAnsi="宋体" w:cs="宋体" w:eastAsia="宋体" w:hint="default"/>
                <w:spacing w:val="-69"/>
                <w:sz w:val="21"/>
                <w:szCs w:val="21"/>
              </w:rPr>
              <w:t> </w:t>
            </w:r>
            <w:r>
              <w:rPr>
                <w:rFonts w:ascii="宋体" w:hAnsi="宋体" w:cs="宋体" w:eastAsia="宋体" w:hint="default"/>
                <w:sz w:val="21"/>
                <w:szCs w:val="21"/>
              </w:rPr>
              <w:t>理</w:t>
            </w:r>
            <w:r>
              <w:rPr>
                <w:rFonts w:ascii="宋体" w:hAnsi="宋体" w:cs="宋体" w:eastAsia="宋体" w:hint="default"/>
                <w:spacing w:val="-69"/>
                <w:sz w:val="21"/>
                <w:szCs w:val="21"/>
              </w:rPr>
              <w:t> </w:t>
            </w:r>
            <w:r>
              <w:rPr>
                <w:rFonts w:ascii="宋体" w:hAnsi="宋体" w:cs="宋体" w:eastAsia="宋体" w:hint="default"/>
                <w:sz w:val="21"/>
                <w:szCs w:val="21"/>
              </w:rPr>
              <w:t>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总工程师</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1,716,750</w:t>
            </w:r>
          </w:p>
        </w:tc>
      </w:tr>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w:t>
            </w:r>
            <w:r>
              <w:rPr>
                <w:rFonts w:ascii="宋体" w:hAnsi="宋体" w:cs="宋体" w:eastAsia="宋体" w:hint="default"/>
                <w:spacing w:val="-68"/>
                <w:sz w:val="21"/>
                <w:szCs w:val="21"/>
              </w:rPr>
              <w:t> </w:t>
            </w:r>
            <w:r>
              <w:rPr>
                <w:rFonts w:ascii="宋体" w:hAnsi="宋体" w:cs="宋体" w:eastAsia="宋体" w:hint="default"/>
                <w:sz w:val="21"/>
                <w:szCs w:val="21"/>
              </w:rPr>
              <w:t>副</w:t>
            </w:r>
            <w:r>
              <w:rPr>
                <w:rFonts w:ascii="宋体" w:hAnsi="宋体" w:cs="宋体" w:eastAsia="宋体" w:hint="default"/>
                <w:spacing w:val="-66"/>
                <w:sz w:val="21"/>
                <w:szCs w:val="21"/>
              </w:rPr>
              <w:t> </w:t>
            </w:r>
            <w:r>
              <w:rPr>
                <w:rFonts w:ascii="宋体" w:hAnsi="宋体" w:cs="宋体" w:eastAsia="宋体" w:hint="default"/>
                <w:sz w:val="21"/>
                <w:szCs w:val="21"/>
              </w:rPr>
              <w:t>总</w:t>
            </w:r>
            <w:r>
              <w:rPr>
                <w:rFonts w:ascii="宋体" w:hAnsi="宋体" w:cs="宋体" w:eastAsia="宋体" w:hint="default"/>
                <w:spacing w:val="-69"/>
                <w:sz w:val="21"/>
                <w:szCs w:val="21"/>
              </w:rPr>
              <w:t> </w:t>
            </w:r>
            <w:r>
              <w:rPr>
                <w:rFonts w:ascii="宋体" w:hAnsi="宋体" w:cs="宋体" w:eastAsia="宋体" w:hint="default"/>
                <w:sz w:val="21"/>
                <w:szCs w:val="21"/>
              </w:rPr>
              <w:t>经</w:t>
            </w:r>
            <w:r>
              <w:rPr>
                <w:rFonts w:ascii="宋体" w:hAnsi="宋体" w:cs="宋体" w:eastAsia="宋体" w:hint="default"/>
                <w:spacing w:val="-69"/>
                <w:sz w:val="21"/>
                <w:szCs w:val="21"/>
              </w:rPr>
              <w:t> </w:t>
            </w:r>
            <w:r>
              <w:rPr>
                <w:rFonts w:ascii="宋体" w:hAnsi="宋体" w:cs="宋体" w:eastAsia="宋体" w:hint="default"/>
                <w:sz w:val="21"/>
                <w:szCs w:val="21"/>
              </w:rPr>
              <w:t>理</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兼</w:t>
            </w:r>
            <w:r>
              <w:rPr>
                <w:rFonts w:ascii="宋体" w:hAnsi="宋体" w:cs="宋体" w:eastAsia="宋体" w:hint="default"/>
                <w:spacing w:val="-69"/>
                <w:sz w:val="21"/>
                <w:szCs w:val="21"/>
              </w:rPr>
              <w:t> </w:t>
            </w:r>
            <w:r>
              <w:rPr>
                <w:rFonts w:ascii="宋体" w:hAnsi="宋体" w:cs="宋体" w:eastAsia="宋体" w:hint="default"/>
                <w:sz w:val="21"/>
                <w:szCs w:val="21"/>
              </w:rPr>
              <w:t>董</w:t>
            </w:r>
            <w:r>
              <w:rPr>
                <w:rFonts w:ascii="宋体" w:hAnsi="宋体" w:cs="宋体" w:eastAsia="宋体" w:hint="default"/>
                <w:spacing w:val="-66"/>
                <w:sz w:val="21"/>
                <w:szCs w:val="21"/>
              </w:rPr>
              <w:t> </w:t>
            </w:r>
            <w:r>
              <w:rPr>
                <w:rFonts w:ascii="宋体" w:hAnsi="宋体" w:cs="宋体" w:eastAsia="宋体" w:hint="default"/>
                <w:sz w:val="21"/>
                <w:szCs w:val="21"/>
              </w:rPr>
              <w:t>事</w:t>
            </w:r>
            <w:r>
              <w:rPr>
                <w:rFonts w:ascii="宋体" w:hAnsi="宋体" w:cs="宋体" w:eastAsia="宋体" w:hint="default"/>
                <w:spacing w:val="-69"/>
                <w:sz w:val="21"/>
                <w:szCs w:val="21"/>
              </w:rPr>
              <w:t> </w:t>
            </w:r>
            <w:r>
              <w:rPr>
                <w:rFonts w:ascii="宋体" w:hAnsi="宋体" w:cs="宋体" w:eastAsia="宋体" w:hint="default"/>
                <w:sz w:val="21"/>
                <w:szCs w:val="21"/>
              </w:rPr>
              <w:t>会</w:t>
            </w:r>
            <w:r>
              <w:rPr>
                <w:rFonts w:ascii="宋体" w:hAnsi="宋体" w:cs="宋体" w:eastAsia="宋体" w:hint="default"/>
                <w:spacing w:val="-69"/>
                <w:sz w:val="21"/>
                <w:szCs w:val="21"/>
              </w:rPr>
              <w:t> </w:t>
            </w:r>
            <w:r>
              <w:rPr>
                <w:rFonts w:ascii="宋体" w:hAnsi="宋体" w:cs="宋体" w:eastAsia="宋体" w:hint="default"/>
                <w:sz w:val="21"/>
                <w:szCs w:val="21"/>
              </w:rPr>
              <w:t>秘</w:t>
            </w:r>
            <w:r>
              <w:rPr>
                <w:rFonts w:ascii="宋体" w:hAnsi="宋体" w:cs="宋体" w:eastAsia="宋体" w:hint="default"/>
                <w:w w:val="100"/>
                <w:sz w:val="21"/>
                <w:szCs w:val="21"/>
              </w:rPr>
              <w:t> </w:t>
            </w:r>
            <w:r>
              <w:rPr>
                <w:rFonts w:ascii="宋体" w:hAnsi="宋体" w:cs="宋体" w:eastAsia="宋体" w:hint="default"/>
                <w:sz w:val="21"/>
                <w:szCs w:val="21"/>
              </w:rPr>
              <w:t>书</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1,716,750</w:t>
            </w: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71,300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28,520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71,300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1,632,057</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总法律顾问</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71,300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28,520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71,300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1,632,057</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时旸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原董事长、党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委书记</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2,174,550</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3"/>
              <w:jc w:val="right"/>
              <w:rPr>
                <w:rFonts w:ascii="宋体" w:hAnsi="宋体" w:cs="宋体" w:eastAsia="宋体" w:hint="default"/>
                <w:sz w:val="21"/>
                <w:szCs w:val="21"/>
              </w:rPr>
            </w:pPr>
            <w:r>
              <w:rPr>
                <w:rFonts w:ascii="宋体" w:hAnsi="宋体" w:cs="宋体" w:eastAsia="宋体" w:hint="default"/>
                <w:spacing w:val="-1"/>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632,600</w:t>
            </w:r>
            <w:r>
              <w:rPr>
                <w:rFonts w:ascii="宋体"/>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253,040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632,600</w:t>
            </w:r>
            <w:r>
              <w:rPr>
                <w:rFonts w:ascii="宋体"/>
                <w:sz w:val="21"/>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Heading4"/>
        <w:spacing w:line="240" w:lineRule="auto"/>
        <w:ind w:left="224" w:right="0"/>
        <w:jc w:val="left"/>
        <w:rPr>
          <w:b w:val="0"/>
          <w:bCs w:val="0"/>
        </w:rPr>
      </w:pPr>
      <w:r>
        <w:rPr/>
        <w:t>二、现任及报告期内离任董事、监事和高级管理人员的任职情况</w:t>
      </w:r>
      <w:r>
        <w:rPr>
          <w:b w:val="0"/>
          <w:bCs w:val="0"/>
        </w:rPr>
      </w:r>
    </w:p>
    <w:p>
      <w:pPr>
        <w:pStyle w:val="Heading4"/>
        <w:spacing w:line="240" w:lineRule="auto" w:before="59"/>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在股东单位任职情况</w:t>
      </w:r>
      <w:r>
        <w:rPr>
          <w:b w:val="0"/>
          <w:bCs w:val="0"/>
        </w:rPr>
      </w:r>
    </w:p>
    <w:p>
      <w:pPr>
        <w:pStyle w:val="BodyText"/>
        <w:spacing w:line="240" w:lineRule="auto" w:before="29"/>
        <w:ind w:left="224" w:right="0"/>
        <w:jc w:val="left"/>
      </w:pPr>
      <w:r>
        <w:rPr/>
        <w:t>√适用 □不适用</w:t>
      </w:r>
    </w:p>
    <w:p>
      <w:pPr>
        <w:spacing w:after="0" w:line="240" w:lineRule="auto"/>
        <w:jc w:val="left"/>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孙哲</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资产运营部副部长</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谷超灵</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产业发展部副部长</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袁晓光</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北京航天爱威电子技术有限公司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鄂胜国</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中国航天海鹰机电技术研究院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总会计师、党委委员</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弓兴隆</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财务部副部长</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张邵军</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北京机电工程总体设计部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设计部副主任、党委委员</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姚宇红</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资产运营部副部长</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t>丰</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经济合作部总经济师</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pStyle w:val="Heading4"/>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在其他单位任职情况</w:t>
      </w:r>
      <w:r>
        <w:rPr>
          <w:b w:val="0"/>
          <w:bCs w:val="0"/>
        </w:rPr>
      </w:r>
    </w:p>
    <w:p>
      <w:pPr>
        <w:pStyle w:val="BodyText"/>
        <w:spacing w:line="240" w:lineRule="auto" w:before="29"/>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於亮</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大象慧云信息技术有限公司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於亮</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爱瑞技术开发公司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航天信息软件技术有限公司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大象慧云信息技术有限公司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航天信息系统工程（北京）有限公司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北京市海淀区航天信息培训学校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诺诺网络科技有限公司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上海爱信诺航天信息有限公司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福建航天信息科技有限公司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河北航天信息技术有限公司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北京航天金税技术有限公司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青海航天信息有限公司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贵州爱信诺航天信息有限公司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张凤强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韦红文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西部安全认证中心有限责任公司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韦红文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航天信息河南有限公司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韦红文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湖北航天信息技术有限公司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韦红文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北京航天联志科技有限公司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北京航天世纪投资咨询有限公司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香港爱信诺（国际）有限公司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航天信息大连有限公司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吉林爱信诺航天信息有限公司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广西航天信息技术有限公司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马振洲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时旸</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航信德利信息系统（上海）有限公司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时旸</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诺诺网络科技有限公司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北京捷文科技股份有限公司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深圳航信德诚科技有限公司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爱信诺征信有限公司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航信德利信息系统（上海）有限公司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诺诺网络科技有限公司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江苏爱信诺信息技术有限公司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浙江爱信诺航天信息有限公司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宁波爱信诺航天信息有限公司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江西航天信息有限公司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11"/>
        <w:rPr>
          <w:rFonts w:ascii="Times New Roman" w:hAnsi="Times New Roman" w:cs="Times New Roman" w:eastAsia="Times New Roman" w:hint="default"/>
          <w:sz w:val="12"/>
          <w:szCs w:val="12"/>
        </w:rPr>
      </w:pPr>
    </w:p>
    <w:p>
      <w:pPr>
        <w:spacing w:line="300" w:lineRule="exact"/>
        <w:ind w:left="11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705pt;height:15pt;mso-position-horizontal-relative:char;mso-position-vertical-relative:line" coordorigin="0,0" coordsize="14100,300">
            <v:group style="position:absolute;left:10;top:10;width:2809;height:2" coordorigin="10,10" coordsize="2809,2">
              <v:shape style="position:absolute;left:10;top:10;width:2809;height:2" coordorigin="10,10" coordsize="2809,0" path="m10,10l2818,10e" filled="false" stroked="true" strokeweight=".48pt" strokecolor="#000000">
                <v:path arrowok="t"/>
              </v:shape>
            </v:group>
            <v:group style="position:absolute;left:2828;top:10;width:11263;height:2" coordorigin="2828,10" coordsize="11263,2">
              <v:shape style="position:absolute;left:2828;top:10;width:11263;height:2" coordorigin="2828,10" coordsize="11263,0" path="m2828,10l14090,10e" filled="false" stroked="true" strokeweight=".48pt" strokecolor="#000000">
                <v:path arrowok="t"/>
              </v:shape>
            </v:group>
            <v:group style="position:absolute;left:5;top:5;width:2;height:291" coordorigin="5,5" coordsize="2,291">
              <v:shape style="position:absolute;left:5;top:5;width:2;height:291" coordorigin="5,5" coordsize="0,291" path="m5,5l5,295e" filled="false" stroked="true" strokeweight=".48pt" strokecolor="#000000">
                <v:path arrowok="t"/>
              </v:shape>
            </v:group>
            <v:group style="position:absolute;left:10;top:290;width:2809;height:2" coordorigin="10,290" coordsize="2809,2">
              <v:shape style="position:absolute;left:10;top:290;width:2809;height:2" coordorigin="10,290" coordsize="2809,0" path="m10,290l2818,290e" filled="false" stroked="true" strokeweight=".48pt" strokecolor="#000000">
                <v:path arrowok="t"/>
              </v:shape>
            </v:group>
            <v:group style="position:absolute;left:2823;top:5;width:2;height:291" coordorigin="2823,5" coordsize="2,291">
              <v:shape style="position:absolute;left:2823;top:5;width:2;height:291" coordorigin="2823,5" coordsize="0,291" path="m2823,5l2823,295e" filled="false" stroked="true" strokeweight=".48pt" strokecolor="#000000">
                <v:path arrowok="t"/>
              </v:shape>
            </v:group>
            <v:group style="position:absolute;left:2828;top:290;width:11263;height:2" coordorigin="2828,290" coordsize="11263,2">
              <v:shape style="position:absolute;left:2828;top:290;width:11263;height:2" coordorigin="2828,290" coordsize="11263,0" path="m2828,290l14090,290e" filled="false" stroked="true" strokeweight=".48pt" strokecolor="#000000">
                <v:path arrowok="t"/>
              </v:shape>
            </v:group>
            <v:group style="position:absolute;left:14095;top:5;width:2;height:291" coordorigin="14095,5" coordsize="2,291">
              <v:shape style="position:absolute;left:14095;top:5;width:2;height:291" coordorigin="14095,5" coordsize="0,291" path="m14095,5l14095,295e" filled="false" stroked="true" strokeweight=".47998pt" strokecolor="#000000">
                <v:path arrowok="t"/>
              </v:shape>
              <v:shape style="position:absolute;left:5;top:10;width:2818;height:281" type="#_x0000_t202" filled="false" stroked="false">
                <v:textbox inset="0,0,0,0">
                  <w:txbxContent>
                    <w:p>
                      <w:pPr>
                        <w:spacing w:line="246"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xbxContent>
                </v:textbox>
                <w10:wrap type="none"/>
              </v:shape>
            </v:group>
          </v:group>
        </w:pict>
      </w:r>
      <w:r>
        <w:rPr>
          <w:rFonts w:ascii="Times New Roman" w:hAnsi="Times New Roman" w:cs="Times New Roman" w:eastAsia="Times New Roman" w:hint="default"/>
          <w:position w:val="-5"/>
          <w:sz w:val="20"/>
          <w:szCs w:val="20"/>
        </w:rPr>
      </w:r>
    </w:p>
    <w:p>
      <w:pPr>
        <w:pStyle w:val="Heading4"/>
        <w:spacing w:line="240" w:lineRule="auto" w:before="21"/>
        <w:ind w:left="224" w:right="0"/>
        <w:jc w:val="left"/>
        <w:rPr>
          <w:b w:val="0"/>
          <w:bCs w:val="0"/>
        </w:rPr>
      </w:pPr>
      <w:r>
        <w:rPr/>
        <w:t>三、董事、监事、高级管理人员报酬情况</w:t>
      </w:r>
      <w:r>
        <w:rPr>
          <w:b w:val="0"/>
          <w:bCs w:val="0"/>
        </w:rPr>
      </w:r>
    </w:p>
    <w:p>
      <w:pPr>
        <w:pStyle w:val="BodyText"/>
        <w:spacing w:line="240" w:lineRule="auto" w:before="58"/>
        <w:ind w:left="224"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董事长薪酬和独立董事津贴由董事会审议后报经股东大会批准。</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公司外部董、监事均不在公司领取报酬，高级管理人员的薪酬根据董事会通过的《航天信息股份有限公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司经营业绩综合考核办法》执行；</w:t>
            </w:r>
          </w:p>
        </w:tc>
      </w:tr>
      <w:tr>
        <w:trPr>
          <w:trHeight w:val="1100"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对于高级管理人员实行年薪制，年薪由基薪和绩效薪金组成，绩效薪金的 </w:t>
            </w:r>
            <w:r>
              <w:rPr>
                <w:rFonts w:ascii="宋体" w:hAnsi="宋体" w:cs="宋体" w:eastAsia="宋体" w:hint="default"/>
                <w:spacing w:val="-3"/>
                <w:sz w:val="21"/>
                <w:szCs w:val="21"/>
              </w:rPr>
              <w:t>80%</w:t>
            </w:r>
            <w:r>
              <w:rPr>
                <w:rFonts w:ascii="宋体" w:hAnsi="宋体" w:cs="宋体" w:eastAsia="宋体" w:hint="default"/>
                <w:spacing w:val="-3"/>
                <w:sz w:val="21"/>
                <w:szCs w:val="21"/>
              </w:rPr>
              <w:t>当期兑现，其余</w:t>
            </w:r>
            <w:r>
              <w:rPr>
                <w:rFonts w:ascii="宋体" w:hAnsi="宋体" w:cs="宋体" w:eastAsia="宋体" w:hint="default"/>
                <w:spacing w:val="-26"/>
                <w:sz w:val="21"/>
                <w:szCs w:val="21"/>
              </w:rPr>
              <w:t> </w:t>
            </w:r>
            <w:r>
              <w:rPr>
                <w:rFonts w:ascii="宋体" w:hAnsi="宋体" w:cs="宋体" w:eastAsia="宋体" w:hint="default"/>
                <w:sz w:val="21"/>
                <w:szCs w:val="21"/>
              </w:rPr>
              <w:t>20%</w:t>
            </w:r>
            <w:r>
              <w:rPr>
                <w:rFonts w:ascii="宋体" w:hAnsi="宋体" w:cs="宋体" w:eastAsia="宋体" w:hint="default"/>
                <w:sz w:val="21"/>
                <w:szCs w:val="21"/>
              </w:rPr>
              <w:t>将于任</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3"/>
                <w:sz w:val="21"/>
                <w:szCs w:val="21"/>
              </w:rPr>
              <w:t>期结束后根据任期考核结果发放。报告期内，公司董事、监事和高级管理人员报酬的实际支付总额为</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1"/>
                <w:sz w:val="21"/>
                <w:szCs w:val="21"/>
              </w:rPr>
              <w:t>989.54</w:t>
            </w:r>
            <w:r>
              <w:rPr>
                <w:rFonts w:ascii="宋体" w:hAnsi="宋体" w:cs="宋体" w:eastAsia="宋体" w:hint="default"/>
                <w:sz w:val="21"/>
                <w:szCs w:val="21"/>
              </w:rPr>
              <w:t> </w:t>
            </w:r>
            <w:r>
              <w:rPr>
                <w:rFonts w:ascii="宋体" w:hAnsi="宋体" w:cs="宋体" w:eastAsia="宋体" w:hint="default"/>
                <w:spacing w:val="-2"/>
                <w:sz w:val="21"/>
                <w:szCs w:val="21"/>
              </w:rPr>
              <w:t>万元。根据董事长意见，将其董事长薪酬作为公司教育培训和奖励之用，其将按照公司党委书记</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岗位薪酬领取报酬。</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报告期内，公司董事、监事和高级管理人员报酬的实际支付总额</w:t>
            </w:r>
            <w:r>
              <w:rPr>
                <w:rFonts w:ascii="宋体" w:hAnsi="宋体" w:cs="宋体" w:eastAsia="宋体" w:hint="default"/>
                <w:spacing w:val="-54"/>
                <w:sz w:val="21"/>
                <w:szCs w:val="21"/>
              </w:rPr>
              <w:t> </w:t>
            </w:r>
            <w:r>
              <w:rPr>
                <w:rFonts w:ascii="宋体" w:hAnsi="宋体" w:cs="宋体" w:eastAsia="宋体" w:hint="default"/>
                <w:sz w:val="21"/>
                <w:szCs w:val="21"/>
              </w:rPr>
              <w:t>989.54</w:t>
            </w:r>
            <w:r>
              <w:rPr>
                <w:rFonts w:ascii="宋体" w:hAnsi="宋体" w:cs="宋体" w:eastAsia="宋体" w:hint="default"/>
                <w:spacing w:val="-54"/>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9"/>
        <w:rPr>
          <w:rFonts w:ascii="宋体" w:hAnsi="宋体" w:cs="宋体" w:eastAsia="宋体" w:hint="default"/>
          <w:sz w:val="18"/>
          <w:szCs w:val="18"/>
        </w:rPr>
      </w:pPr>
    </w:p>
    <w:p>
      <w:pPr>
        <w:pStyle w:val="Heading4"/>
        <w:spacing w:line="240" w:lineRule="auto"/>
        <w:ind w:left="224" w:right="0"/>
        <w:jc w:val="left"/>
        <w:rPr>
          <w:b w:val="0"/>
          <w:bCs w:val="0"/>
        </w:rPr>
      </w:pPr>
      <w:r>
        <w:rPr/>
        <w:t>四、公司董事、监事、高级管理人员变动情况</w:t>
      </w:r>
      <w:r>
        <w:rPr>
          <w:b w:val="0"/>
          <w:bCs w:val="0"/>
        </w:rPr>
      </w:r>
    </w:p>
    <w:p>
      <w:pPr>
        <w:pStyle w:val="BodyText"/>
        <w:spacing w:line="240" w:lineRule="auto" w:before="58"/>
        <w:ind w:left="224"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於亮</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孙哲</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谷超灵</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程臻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周振浩</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罗霄</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总法律顾问</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弓兴隆</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年丰</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姚宇红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时旸</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董事、董事长</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於亮</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陈仕俗</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4"/>
          <w:pgSz w:w="16840" w:h="11910" w:orient="landscape"/>
          <w:pgMar w:footer="1195" w:header="880"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40" w:lineRule="auto" w:before="0"/>
        <w:ind w:right="2465"/>
        <w:jc w:val="left"/>
        <w:rPr>
          <w:b w:val="0"/>
          <w:bCs w:val="0"/>
        </w:rPr>
      </w:pPr>
      <w:r>
        <w:rPr/>
        <w:t>五、近三年受证券监管机构处罚的情况说明</w:t>
      </w:r>
      <w:r>
        <w:rPr>
          <w:b w:val="0"/>
          <w:bCs w:val="0"/>
        </w:rPr>
      </w:r>
    </w:p>
    <w:p>
      <w:pPr>
        <w:pStyle w:val="BodyText"/>
        <w:spacing w:line="240" w:lineRule="auto" w:before="56"/>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2465"/>
        <w:jc w:val="left"/>
        <w:rPr>
          <w:b w:val="0"/>
          <w:bCs w:val="0"/>
        </w:rPr>
      </w:pPr>
      <w:r>
        <w:rPr/>
        <w:t>六、母公司和主要子公司的员工情况</w:t>
      </w:r>
      <w:r>
        <w:rPr>
          <w:b w:val="0"/>
          <w:bCs w:val="0"/>
        </w:rPr>
      </w:r>
    </w:p>
    <w:p>
      <w:pPr>
        <w:pStyle w:val="Heading4"/>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1,163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19,827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20,990</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3,110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14,207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2,423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20990</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9,103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8,772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2,061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20,990</w:t>
            </w:r>
          </w:p>
        </w:tc>
      </w:tr>
    </w:tbl>
    <w:p>
      <w:pPr>
        <w:spacing w:line="240" w:lineRule="auto" w:before="10"/>
        <w:rPr>
          <w:rFonts w:ascii="宋体" w:hAnsi="宋体" w:cs="宋体" w:eastAsia="宋体" w:hint="default"/>
          <w:b/>
          <w:bCs/>
          <w:sz w:val="17"/>
          <w:szCs w:val="17"/>
        </w:rPr>
      </w:pPr>
    </w:p>
    <w:p>
      <w:pPr>
        <w:pStyle w:val="Heading4"/>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薪酬政策</w:t>
      </w:r>
      <w:r>
        <w:rPr>
          <w:b w:val="0"/>
          <w:bCs w:val="0"/>
        </w:rPr>
      </w:r>
    </w:p>
    <w:p>
      <w:pPr>
        <w:pStyle w:val="BodyText"/>
        <w:tabs>
          <w:tab w:pos="1060" w:val="left" w:leader="none"/>
        </w:tabs>
        <w:spacing w:line="280" w:lineRule="auto" w:before="29"/>
        <w:ind w:left="638" w:right="124" w:hanging="420"/>
        <w:jc w:val="left"/>
      </w:pPr>
      <w:r>
        <w:rPr>
          <w:spacing w:val="-1"/>
        </w:rPr>
        <w:t>√适用</w:t>
        <w:tab/>
      </w:r>
      <w:r>
        <w:rPr>
          <w:spacing w:val="-2"/>
        </w:rPr>
        <w:t>□不适用</w:t>
      </w:r>
      <w:r>
        <w:rPr>
          <w:spacing w:val="-99"/>
        </w:rPr>
        <w:t> </w:t>
      </w:r>
      <w:r>
        <w:rPr>
          <w:spacing w:val="-99"/>
        </w:rPr>
      </w:r>
      <w:r>
        <w:rPr>
          <w:spacing w:val="-4"/>
        </w:rPr>
        <w:t>公司员工薪酬根据公司薪酬体系主要包括工资、津贴和奖金三部分，薪酬管理不断完善优化，</w:t>
      </w:r>
    </w:p>
    <w:p>
      <w:pPr>
        <w:pStyle w:val="BodyText"/>
        <w:spacing w:line="357" w:lineRule="auto" w:before="100"/>
        <w:ind w:left="218" w:right="237"/>
        <w:jc w:val="both"/>
      </w:pPr>
      <w:r>
        <w:rPr>
          <w:spacing w:val="-2"/>
        </w:rPr>
        <w:t>在付薪理念、分配原则、薪酬结构、与考核挂钩方式等方面进行薪酬体系优化，在框架内不断优</w:t>
      </w:r>
      <w:r>
        <w:rPr>
          <w:spacing w:val="-25"/>
        </w:rPr>
        <w:t> </w:t>
      </w:r>
      <w:r>
        <w:rPr>
          <w:spacing w:val="-25"/>
        </w:rPr>
      </w:r>
      <w:r>
        <w:rPr>
          <w:spacing w:val="-2"/>
        </w:rPr>
        <w:t>化人才薪酬激励机制，深入研究中长期激励机制，突出业绩导向，逐步建立以体现实际绩效为导</w:t>
      </w:r>
      <w:r>
        <w:rPr>
          <w:spacing w:val="-25"/>
        </w:rPr>
        <w:t> </w:t>
      </w:r>
      <w:r>
        <w:rPr>
          <w:spacing w:val="-25"/>
        </w:rPr>
      </w:r>
      <w:r>
        <w:rPr>
          <w:spacing w:val="-2"/>
        </w:rPr>
        <w:t>向的激励机制，合理拉开高绩效与低绩效人员的收入差距。向激励重点向核心研发、市场人员倾</w:t>
      </w:r>
      <w:r>
        <w:rPr>
          <w:spacing w:val="-25"/>
        </w:rPr>
        <w:t> </w:t>
      </w:r>
      <w:r>
        <w:rPr>
          <w:spacing w:val="-25"/>
        </w:rPr>
      </w:r>
      <w:r>
        <w:rPr>
          <w:spacing w:val="-2"/>
        </w:rPr>
        <w:t>斜，将以岗位价值为依据，以岗定薪、岗变薪变，建立合理的激励竞争机制，以吸引、保留和激</w:t>
      </w:r>
      <w:r>
        <w:rPr>
          <w:spacing w:val="-25"/>
        </w:rPr>
        <w:t> </w:t>
      </w:r>
      <w:r>
        <w:rPr>
          <w:spacing w:val="-25"/>
        </w:rPr>
      </w:r>
      <w:r>
        <w:rPr/>
        <w:t>励优秀员工。公司根据国家规定为其缴纳社保和公积金，已建立了企业年金制度。</w:t>
      </w:r>
    </w:p>
    <w:p>
      <w:pPr>
        <w:spacing w:line="240" w:lineRule="auto" w:before="11"/>
        <w:rPr>
          <w:rFonts w:ascii="宋体" w:hAnsi="宋体" w:cs="宋体" w:eastAsia="宋体" w:hint="default"/>
          <w:sz w:val="27"/>
          <w:szCs w:val="27"/>
        </w:rPr>
      </w:pPr>
    </w:p>
    <w:p>
      <w:pPr>
        <w:pStyle w:val="Heading4"/>
        <w:spacing w:line="240" w:lineRule="auto" w:before="0"/>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培训计划</w:t>
      </w:r>
      <w:r>
        <w:rPr>
          <w:b w:val="0"/>
          <w:bCs w:val="0"/>
        </w:rPr>
      </w:r>
    </w:p>
    <w:p>
      <w:pPr>
        <w:pStyle w:val="BodyText"/>
        <w:tabs>
          <w:tab w:pos="1060" w:val="left" w:leader="none"/>
        </w:tabs>
        <w:spacing w:line="280" w:lineRule="auto" w:before="32"/>
        <w:ind w:left="638" w:right="241" w:hanging="420"/>
        <w:jc w:val="left"/>
      </w:pPr>
      <w:r>
        <w:rPr>
          <w:spacing w:val="-1"/>
        </w:rPr>
        <w:t>√适用</w:t>
        <w:tab/>
      </w:r>
      <w:r>
        <w:rPr>
          <w:spacing w:val="-2"/>
        </w:rPr>
        <w:t>□不适用</w:t>
      </w:r>
      <w:r>
        <w:rPr>
          <w:spacing w:val="-99"/>
        </w:rPr>
        <w:t> </w:t>
      </w:r>
      <w:r>
        <w:rPr>
          <w:spacing w:val="-99"/>
        </w:rPr>
      </w:r>
      <w:r>
        <w:rPr>
          <w:spacing w:val="-2"/>
        </w:rPr>
        <w:t>公司建立了完善的员工培训体系。在培训内容上，立足于公司发展战略、学习型组织建设，</w:t>
      </w:r>
    </w:p>
    <w:p>
      <w:pPr>
        <w:pStyle w:val="BodyText"/>
        <w:spacing w:line="357" w:lineRule="auto" w:before="97"/>
        <w:ind w:left="218" w:right="124"/>
        <w:jc w:val="left"/>
      </w:pPr>
      <w:r>
        <w:rPr>
          <w:spacing w:val="-4"/>
        </w:rPr>
        <w:t>并结合员工工作实际需要，开展各类管理、技术、职业健康等培训。培训方式上，采用内部培训、</w:t>
      </w:r>
      <w:r>
        <w:rPr>
          <w:spacing w:val="-33"/>
        </w:rPr>
        <w:t> </w:t>
      </w:r>
      <w:r>
        <w:rPr>
          <w:spacing w:val="-33"/>
        </w:rPr>
      </w:r>
      <w:r>
        <w:rPr/>
        <w:t>外部培训和线上学习相结合的方式，并致力于发掘人才建立公司的内部讲师队伍，积极为员工提</w:t>
      </w:r>
      <w:r>
        <w:rPr>
          <w:w w:val="100"/>
        </w:rPr>
        <w:t> </w:t>
      </w:r>
      <w:r>
        <w:rPr>
          <w:spacing w:val="-2"/>
        </w:rPr>
        <w:t>供各类培训机会，提高员工岗位技能。培训计划</w:t>
      </w:r>
      <w:r>
        <w:rPr>
          <w:rFonts w:ascii="宋体" w:hAnsi="宋体" w:cs="宋体" w:eastAsia="宋体" w:hint="default"/>
          <w:spacing w:val="-2"/>
        </w:rPr>
        <w:t>:</w:t>
      </w:r>
      <w:r>
        <w:rPr>
          <w:spacing w:val="-2"/>
        </w:rPr>
        <w:t>针对高层次管理人员，主要开展提高科学决策、</w:t>
      </w:r>
      <w:r>
        <w:rPr/>
      </w:r>
    </w:p>
    <w:p>
      <w:pPr>
        <w:spacing w:after="0" w:line="357" w:lineRule="auto"/>
        <w:jc w:val="left"/>
        <w:sectPr>
          <w:headerReference w:type="default" r:id="rId35"/>
          <w:footerReference w:type="default" r:id="rId36"/>
          <w:pgSz w:w="11910" w:h="16840"/>
          <w:pgMar w:header="877" w:footer="1195" w:top="1100" w:bottom="1380" w:left="1580" w:right="1040"/>
          <w:pgNumType w:start="101"/>
        </w:sectPr>
      </w:pPr>
    </w:p>
    <w:p>
      <w:pPr>
        <w:spacing w:line="240" w:lineRule="auto" w:before="9"/>
        <w:rPr>
          <w:rFonts w:ascii="宋体" w:hAnsi="宋体" w:cs="宋体" w:eastAsia="宋体" w:hint="default"/>
          <w:sz w:val="25"/>
          <w:szCs w:val="25"/>
        </w:rPr>
      </w:pPr>
    </w:p>
    <w:p>
      <w:pPr>
        <w:pStyle w:val="BodyText"/>
        <w:spacing w:line="357" w:lineRule="auto" w:before="36"/>
        <w:ind w:left="138" w:right="127"/>
        <w:jc w:val="both"/>
      </w:pPr>
      <w:r>
        <w:rPr>
          <w:spacing w:val="-4"/>
        </w:rPr>
        <w:t>驾驭市场、应对复杂局面和总揽全局能力为重点的培训</w:t>
      </w:r>
      <w:r>
        <w:rPr>
          <w:rFonts w:ascii="宋体" w:hAnsi="宋体" w:cs="宋体" w:eastAsia="宋体" w:hint="default"/>
          <w:spacing w:val="-4"/>
        </w:rPr>
        <w:t>;</w:t>
      </w:r>
      <w:r>
        <w:rPr>
          <w:spacing w:val="-4"/>
        </w:rPr>
        <w:t>针对中层管理人员，主要致力于提升领导</w:t>
      </w:r>
      <w:r>
        <w:rPr>
          <w:spacing w:val="-33"/>
        </w:rPr>
        <w:t> </w:t>
      </w:r>
      <w:r>
        <w:rPr>
          <w:spacing w:val="-33"/>
        </w:rPr>
      </w:r>
      <w:r>
        <w:rPr>
          <w:spacing w:val="-4"/>
        </w:rPr>
        <w:t>干部管理能力开展相关培训</w:t>
      </w:r>
      <w:r>
        <w:rPr>
          <w:rFonts w:ascii="宋体" w:hAnsi="宋体" w:cs="宋体" w:eastAsia="宋体" w:hint="default"/>
          <w:spacing w:val="-4"/>
        </w:rPr>
        <w:t>;</w:t>
      </w:r>
      <w:r>
        <w:rPr>
          <w:spacing w:val="-4"/>
        </w:rPr>
        <w:t>针对一般员工，实行全面的包括通用能力、安全、技能、岗位知识培</w:t>
      </w:r>
      <w:r>
        <w:rPr>
          <w:spacing w:val="-34"/>
        </w:rPr>
        <w:t> </w:t>
      </w:r>
      <w:r>
        <w:rPr>
          <w:spacing w:val="-34"/>
        </w:rPr>
      </w:r>
      <w:r>
        <w:rPr>
          <w:spacing w:val="-2"/>
        </w:rPr>
        <w:t>训。除此之外，公司每年定期组织职称认定与职称评审。再教育方面，公司与清华大学、北京邮</w:t>
      </w:r>
      <w:r>
        <w:rPr>
          <w:spacing w:val="-25"/>
        </w:rPr>
        <w:t> </w:t>
      </w:r>
      <w:r>
        <w:rPr>
          <w:spacing w:val="-25"/>
        </w:rPr>
      </w:r>
      <w:r>
        <w:rPr>
          <w:spacing w:val="-2"/>
        </w:rPr>
        <w:t>电大学、北京理工大学、中科院、北京交通大学、哈尔滨工业大学等多家高校合作，开展了诸如</w:t>
      </w:r>
      <w:r>
        <w:rPr>
          <w:spacing w:val="-25"/>
        </w:rPr>
        <w:t> </w:t>
      </w:r>
      <w:r>
        <w:rPr>
          <w:spacing w:val="-25"/>
        </w:rPr>
      </w:r>
      <w:r>
        <w:rPr/>
        <w:t>建立实习基地、联合培养在职硕士生等多个项目，为员工提供学位学历再教育提高机会。</w:t>
      </w:r>
    </w:p>
    <w:p>
      <w:pPr>
        <w:spacing w:line="240" w:lineRule="auto" w:before="11"/>
        <w:rPr>
          <w:rFonts w:ascii="宋体" w:hAnsi="宋体" w:cs="宋体" w:eastAsia="宋体" w:hint="default"/>
          <w:sz w:val="27"/>
          <w:szCs w:val="27"/>
        </w:rPr>
      </w:pPr>
    </w:p>
    <w:p>
      <w:pPr>
        <w:pStyle w:val="Heading4"/>
        <w:spacing w:line="240" w:lineRule="auto" w:before="0"/>
        <w:ind w:left="138"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1"/>
        </w:rPr>
        <w:t> </w:t>
      </w:r>
      <w:r>
        <w:rPr/>
        <w:t>劳务外包情况</w:t>
      </w:r>
      <w:r>
        <w:rPr>
          <w:b w:val="0"/>
          <w:bCs w:val="0"/>
        </w:rPr>
      </w:r>
    </w:p>
    <w:p>
      <w:pPr>
        <w:spacing w:line="276" w:lineRule="auto" w:before="29"/>
        <w:ind w:left="138" w:right="75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spacing w:line="240" w:lineRule="auto" w:before="25"/>
        <w:ind w:left="138" w:right="0"/>
        <w:jc w:val="both"/>
      </w:pPr>
      <w:r>
        <w:rPr/>
        <w:t>□适用</w:t>
      </w:r>
      <w:r>
        <w:rPr>
          <w:spacing w:val="104"/>
        </w:rPr>
        <w:t> </w:t>
      </w:r>
      <w:r>
        <w:rPr/>
        <w:t>√不适用</w:t>
      </w:r>
    </w:p>
    <w:p>
      <w:pPr>
        <w:spacing w:after="0" w:line="240" w:lineRule="auto"/>
        <w:jc w:val="both"/>
        <w:sectPr>
          <w:pgSz w:w="11910" w:h="16840"/>
          <w:pgMar w:header="877" w:footer="1195" w:top="1100" w:bottom="1380" w:left="1660" w:right="1140"/>
        </w:sectPr>
      </w:pPr>
    </w:p>
    <w:p>
      <w:pPr>
        <w:spacing w:line="240" w:lineRule="auto" w:before="3"/>
        <w:rPr>
          <w:rFonts w:ascii="宋体" w:hAnsi="宋体" w:cs="宋体" w:eastAsia="宋体" w:hint="default"/>
          <w:sz w:val="26"/>
          <w:szCs w:val="26"/>
        </w:rPr>
      </w:pPr>
    </w:p>
    <w:p>
      <w:pPr>
        <w:pStyle w:val="Heading1"/>
        <w:tabs>
          <w:tab w:pos="1262" w:val="left" w:leader="none"/>
        </w:tabs>
        <w:spacing w:line="240" w:lineRule="auto"/>
        <w:ind w:right="0"/>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138" w:right="0"/>
        <w:jc w:val="both"/>
        <w:rPr>
          <w:b w:val="0"/>
          <w:bCs w:val="0"/>
        </w:rPr>
      </w:pPr>
      <w:r>
        <w:rPr/>
        <w:t>一、公司治理相关情况说明</w:t>
      </w:r>
      <w:r>
        <w:rPr>
          <w:b w:val="0"/>
          <w:bCs w:val="0"/>
        </w:rPr>
      </w:r>
    </w:p>
    <w:p>
      <w:pPr>
        <w:pStyle w:val="BodyText"/>
        <w:tabs>
          <w:tab w:pos="980" w:val="left" w:leader="none"/>
        </w:tabs>
        <w:spacing w:line="272" w:lineRule="exact" w:before="86"/>
        <w:ind w:left="558" w:right="137" w:hanging="420"/>
        <w:jc w:val="left"/>
      </w:pPr>
      <w:r>
        <w:rPr>
          <w:spacing w:val="-1"/>
        </w:rPr>
        <w:t>√适用</w:t>
        <w:tab/>
      </w:r>
      <w:r>
        <w:rPr>
          <w:spacing w:val="-2"/>
        </w:rPr>
        <w:t>□不适用</w:t>
      </w:r>
      <w:r>
        <w:rPr>
          <w:spacing w:val="-99"/>
        </w:rPr>
        <w:t> </w:t>
      </w:r>
      <w:r>
        <w:rPr>
          <w:spacing w:val="-99"/>
        </w:rPr>
      </w:r>
      <w:r>
        <w:rPr>
          <w:spacing w:val="-2"/>
        </w:rPr>
        <w:t>报告期内，公司严格按照《公司法》、《证券法》、《上市公司治理准则》、《关于在上市</w:t>
      </w:r>
    </w:p>
    <w:p>
      <w:pPr>
        <w:pStyle w:val="BodyText"/>
        <w:spacing w:line="355" w:lineRule="auto" w:before="110"/>
        <w:ind w:left="138" w:right="137"/>
        <w:jc w:val="both"/>
      </w:pPr>
      <w:r>
        <w:rPr>
          <w:spacing w:val="-2"/>
        </w:rPr>
        <w:t>公司建立独立董事制度的指导意见》、《上海证券交易所股票上市规则》和中国证监会有关法律</w:t>
      </w:r>
      <w:r>
        <w:rPr>
          <w:spacing w:val="-25"/>
        </w:rPr>
        <w:t> </w:t>
      </w:r>
      <w:r>
        <w:rPr>
          <w:spacing w:val="-25"/>
        </w:rPr>
      </w:r>
      <w:r>
        <w:rPr>
          <w:spacing w:val="-2"/>
        </w:rPr>
        <w:t>法规的要求，不断完善法人治理结构建设，规范运作，严格按照股东大会、董事会、经营层的决</w:t>
      </w:r>
      <w:r>
        <w:rPr>
          <w:spacing w:val="-25"/>
        </w:rPr>
        <w:t> </w:t>
      </w:r>
      <w:r>
        <w:rPr>
          <w:spacing w:val="-25"/>
        </w:rPr>
      </w:r>
      <w:r>
        <w:rPr/>
        <w:t>策权限执行，董事会、监事会、经营层各司其职。</w:t>
      </w:r>
    </w:p>
    <w:p>
      <w:pPr>
        <w:pStyle w:val="BodyText"/>
        <w:spacing w:line="357" w:lineRule="auto" w:before="32"/>
        <w:ind w:left="558" w:right="0"/>
        <w:jc w:val="left"/>
      </w:pPr>
      <w:r>
        <w:rPr>
          <w:rFonts w:ascii="宋体" w:hAnsi="宋体" w:cs="宋体" w:eastAsia="宋体" w:hint="default"/>
        </w:rPr>
        <w:t>1</w:t>
      </w:r>
      <w:r>
        <w:rPr/>
        <w:t>、股东与股东大会</w:t>
      </w:r>
      <w:r>
        <w:rPr>
          <w:w w:val="100"/>
        </w:rPr>
        <w:t> </w:t>
      </w:r>
      <w:r>
        <w:rPr>
          <w:spacing w:val="-2"/>
        </w:rPr>
        <w:t>公司按照中国证监会、上海证券交易所的相关法律、法规，在《公司章程》和《股东大会议</w:t>
      </w:r>
    </w:p>
    <w:p>
      <w:pPr>
        <w:pStyle w:val="BodyText"/>
        <w:spacing w:line="355" w:lineRule="auto" w:before="32"/>
        <w:ind w:left="138" w:right="137"/>
        <w:jc w:val="both"/>
      </w:pPr>
      <w:r>
        <w:rPr>
          <w:spacing w:val="-2"/>
        </w:rPr>
        <w:t>事规则》中对股东大会的召开和表决程序等均做了详细的规定，建立了能够确保所有股东充分行</w:t>
      </w:r>
      <w:r>
        <w:rPr>
          <w:spacing w:val="-25"/>
        </w:rPr>
        <w:t> </w:t>
      </w:r>
      <w:r>
        <w:rPr>
          <w:spacing w:val="-25"/>
        </w:rPr>
      </w:r>
      <w:r>
        <w:rPr>
          <w:spacing w:val="-2"/>
        </w:rPr>
        <w:t>使合法权利的公司治理结构，充分尊重股东特别是中小股东的参与权，保证了所有股东的平等地</w:t>
      </w:r>
      <w:r>
        <w:rPr>
          <w:spacing w:val="-25"/>
        </w:rPr>
        <w:t> </w:t>
      </w:r>
      <w:r>
        <w:rPr>
          <w:spacing w:val="-25"/>
        </w:rPr>
      </w:r>
      <w:r>
        <w:rPr>
          <w:spacing w:val="-2"/>
        </w:rPr>
        <w:t>位。报告期内，公司股东大会的召开和表决程序规范，股东大会均经律师现场见证并对股东大会</w:t>
      </w:r>
      <w:r>
        <w:rPr>
          <w:spacing w:val="-25"/>
        </w:rPr>
        <w:t> </w:t>
      </w:r>
      <w:r>
        <w:rPr>
          <w:spacing w:val="-25"/>
        </w:rPr>
      </w:r>
      <w:r>
        <w:rPr/>
        <w:t>的合法性出具了法律意见书。</w:t>
      </w:r>
    </w:p>
    <w:p>
      <w:pPr>
        <w:pStyle w:val="BodyText"/>
        <w:spacing w:line="357" w:lineRule="auto" w:before="32"/>
        <w:ind w:left="558" w:right="0"/>
        <w:jc w:val="left"/>
      </w:pPr>
      <w:r>
        <w:rPr>
          <w:rFonts w:ascii="宋体" w:hAnsi="宋体" w:cs="宋体" w:eastAsia="宋体" w:hint="default"/>
        </w:rPr>
        <w:t>2</w:t>
      </w:r>
      <w:r>
        <w:rPr/>
        <w:t>、控股股东与上市公司</w:t>
      </w:r>
      <w:r>
        <w:rPr>
          <w:w w:val="100"/>
        </w:rPr>
        <w:t> </w:t>
      </w:r>
      <w:r>
        <w:rPr>
          <w:spacing w:val="-2"/>
        </w:rPr>
        <w:t>报告期内，公司控股股东行为规范，公司与控股股东之间在人员、资产、财务、机构和业务</w:t>
      </w:r>
    </w:p>
    <w:p>
      <w:pPr>
        <w:pStyle w:val="BodyText"/>
        <w:spacing w:line="357" w:lineRule="auto" w:before="30"/>
        <w:ind w:left="138" w:right="137"/>
        <w:jc w:val="both"/>
      </w:pPr>
      <w:r>
        <w:rPr>
          <w:spacing w:val="-2"/>
        </w:rPr>
        <w:t>方面做到“五分开”，且各自独立核算、独立承担责任和风险。公司董事会、监事会和内部机构</w:t>
      </w:r>
      <w:r>
        <w:rPr>
          <w:spacing w:val="-25"/>
        </w:rPr>
        <w:t> </w:t>
      </w:r>
      <w:r>
        <w:rPr>
          <w:spacing w:val="-25"/>
        </w:rPr>
      </w:r>
      <w:r>
        <w:rPr/>
        <w:t>均独立运作。</w:t>
      </w:r>
    </w:p>
    <w:p>
      <w:pPr>
        <w:pStyle w:val="BodyText"/>
        <w:spacing w:line="403" w:lineRule="auto" w:before="30"/>
        <w:ind w:left="558" w:right="0"/>
        <w:jc w:val="left"/>
      </w:pPr>
      <w:r>
        <w:rPr>
          <w:rFonts w:ascii="宋体" w:hAnsi="宋体" w:cs="宋体" w:eastAsia="宋体" w:hint="default"/>
        </w:rPr>
        <w:t>3</w:t>
      </w:r>
      <w:r>
        <w:rPr/>
        <w:t>、董事与董事会</w:t>
      </w:r>
      <w:r>
        <w:rPr>
          <w:w w:val="100"/>
        </w:rPr>
        <w:t> </w:t>
      </w:r>
      <w:r>
        <w:rPr>
          <w:spacing w:val="-2"/>
        </w:rPr>
        <w:t>公司董事会的人数和人员构成符合法律、法规的规定和要求，公司严格按照《公司章程》规</w:t>
      </w:r>
    </w:p>
    <w:p>
      <w:pPr>
        <w:pStyle w:val="BodyText"/>
        <w:spacing w:line="355" w:lineRule="auto"/>
        <w:ind w:left="138" w:right="137"/>
        <w:jc w:val="both"/>
      </w:pPr>
      <w:r>
        <w:rPr>
          <w:spacing w:val="-2"/>
        </w:rPr>
        <w:t>定采用累计投票制度选举董事。报告期内，公司按照法定的董事更换程序完成了三名董事更换相</w:t>
      </w:r>
      <w:r>
        <w:rPr>
          <w:spacing w:val="-25"/>
        </w:rPr>
        <w:t> </w:t>
      </w:r>
      <w:r>
        <w:rPr>
          <w:spacing w:val="-25"/>
        </w:rPr>
      </w:r>
      <w:r>
        <w:rPr>
          <w:spacing w:val="-2"/>
        </w:rPr>
        <w:t>关工作。公司董事能以公司和全体股东的最大利益为目标，诚信、勤勉地履行职责，以认真负责</w:t>
      </w:r>
      <w:r>
        <w:rPr>
          <w:spacing w:val="-25"/>
        </w:rPr>
        <w:t> </w:t>
      </w:r>
      <w:r>
        <w:rPr>
          <w:spacing w:val="-25"/>
        </w:rPr>
      </w:r>
      <w:r>
        <w:rPr>
          <w:spacing w:val="-2"/>
        </w:rPr>
        <w:t>的态度出席董事会，对相关议案表达明确意见，且能独立承担法律责任。公司董事会已经制定了</w:t>
      </w:r>
    </w:p>
    <w:p>
      <w:pPr>
        <w:pStyle w:val="BodyText"/>
        <w:spacing w:line="357" w:lineRule="auto" w:before="32"/>
        <w:ind w:left="138" w:right="137"/>
        <w:jc w:val="both"/>
      </w:pPr>
      <w:r>
        <w:rPr>
          <w:spacing w:val="-2"/>
        </w:rPr>
        <w:t>《董事会议事规则》，明确了董事会的职责，细化了董事会日常的工作，提高了董事会的工作效</w:t>
      </w:r>
      <w:r>
        <w:rPr>
          <w:spacing w:val="-25"/>
        </w:rPr>
        <w:t> </w:t>
      </w:r>
      <w:r>
        <w:rPr>
          <w:spacing w:val="-25"/>
        </w:rPr>
      </w:r>
      <w:r>
        <w:rPr>
          <w:spacing w:val="-2"/>
        </w:rPr>
        <w:t>率，保证了决策的科学性。董事会已设立了审计委员会、薪酬与考核委员会、战略决策委员会和</w:t>
      </w:r>
      <w:r>
        <w:rPr>
          <w:spacing w:val="-25"/>
        </w:rPr>
        <w:t> </w:t>
      </w:r>
      <w:r>
        <w:rPr>
          <w:spacing w:val="-25"/>
        </w:rPr>
      </w:r>
      <w:r>
        <w:rPr>
          <w:spacing w:val="-2"/>
        </w:rPr>
        <w:t>提名委员会四个专门委员会，三名独立董事分别在专门委员会中担任召集人或主要成员，从组织</w:t>
      </w:r>
      <w:r>
        <w:rPr>
          <w:spacing w:val="-25"/>
        </w:rPr>
        <w:t> </w:t>
      </w:r>
      <w:r>
        <w:rPr>
          <w:spacing w:val="-25"/>
        </w:rPr>
      </w:r>
      <w:r>
        <w:rPr/>
        <w:t>上和制度上进一步保障了公司的规范运作。</w:t>
      </w:r>
    </w:p>
    <w:p>
      <w:pPr>
        <w:pStyle w:val="BodyText"/>
        <w:spacing w:line="355" w:lineRule="auto" w:before="30"/>
        <w:ind w:left="558" w:right="0"/>
        <w:jc w:val="left"/>
      </w:pPr>
      <w:r>
        <w:rPr>
          <w:rFonts w:ascii="宋体" w:hAnsi="宋体" w:cs="宋体" w:eastAsia="宋体" w:hint="default"/>
        </w:rPr>
        <w:t>4</w:t>
      </w:r>
      <w:r>
        <w:rPr/>
        <w:t>、监事和监事会</w:t>
      </w:r>
      <w:r>
        <w:rPr>
          <w:w w:val="100"/>
        </w:rPr>
        <w:t> </w:t>
      </w:r>
      <w:r>
        <w:rPr>
          <w:spacing w:val="-2"/>
        </w:rPr>
        <w:t>报告期内，公司监事按照相关法律法规和《公司章程》赋予的权利，本着向全体股东负责的</w:t>
      </w:r>
    </w:p>
    <w:p>
      <w:pPr>
        <w:pStyle w:val="BodyText"/>
        <w:spacing w:line="355" w:lineRule="auto" w:before="34"/>
        <w:ind w:left="138" w:right="137"/>
        <w:jc w:val="both"/>
      </w:pPr>
      <w:r>
        <w:rPr>
          <w:spacing w:val="-2"/>
        </w:rPr>
        <w:t>态度，认真履行自己的职责，依法、独立地对公司生产经营情况、关联交易、财务状况、募集资</w:t>
      </w:r>
      <w:r>
        <w:rPr>
          <w:spacing w:val="-25"/>
        </w:rPr>
        <w:t> </w:t>
      </w:r>
      <w:r>
        <w:rPr>
          <w:spacing w:val="-25"/>
        </w:rPr>
      </w:r>
      <w:r>
        <w:rPr>
          <w:spacing w:val="-2"/>
        </w:rPr>
        <w:t>金使用情况以及公司董事和其他高级管理人员履行职责的合法性、合规性进行了监督，维护了公</w:t>
      </w:r>
      <w:r>
        <w:rPr>
          <w:spacing w:val="-25"/>
        </w:rPr>
        <w:t> </w:t>
      </w:r>
      <w:r>
        <w:rPr>
          <w:spacing w:val="-25"/>
        </w:rPr>
      </w:r>
      <w:r>
        <w:rPr/>
        <w:t>司及股东的合法权益。</w:t>
      </w:r>
    </w:p>
    <w:p>
      <w:pPr>
        <w:pStyle w:val="BodyText"/>
        <w:spacing w:line="357" w:lineRule="auto" w:before="32"/>
        <w:ind w:left="558" w:right="0"/>
        <w:jc w:val="left"/>
      </w:pPr>
      <w:r>
        <w:rPr>
          <w:rFonts w:ascii="宋体" w:hAnsi="宋体" w:cs="宋体" w:eastAsia="宋体" w:hint="default"/>
        </w:rPr>
        <w:t>5</w:t>
      </w:r>
      <w:r>
        <w:rPr/>
        <w:t>、信息披露与透明度</w:t>
      </w:r>
      <w:r>
        <w:rPr>
          <w:w w:val="100"/>
        </w:rPr>
        <w:t> </w:t>
      </w:r>
      <w:r>
        <w:rPr>
          <w:spacing w:val="-7"/>
        </w:rPr>
        <w:t>公司始终把信息披露的准确性、及时性和完整性放在信息披露工作的首位。公司已制定了《信</w:t>
      </w:r>
    </w:p>
    <w:p>
      <w:pPr>
        <w:pStyle w:val="BodyText"/>
        <w:spacing w:line="240" w:lineRule="auto" w:before="32"/>
        <w:ind w:left="138" w:right="0"/>
        <w:jc w:val="both"/>
      </w:pPr>
      <w:r>
        <w:rPr/>
        <w:t>息披露事务管理制度》和《重大信息内部报告制度》，明确了董事会秘书和董事会办公室作为公</w:t>
      </w:r>
    </w:p>
    <w:p>
      <w:pPr>
        <w:spacing w:after="0" w:line="240" w:lineRule="auto"/>
        <w:jc w:val="both"/>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pStyle w:val="BodyText"/>
        <w:spacing w:line="357" w:lineRule="auto" w:before="36"/>
        <w:ind w:left="218" w:right="241"/>
        <w:jc w:val="left"/>
      </w:pPr>
      <w:r>
        <w:rPr>
          <w:spacing w:val="-2"/>
        </w:rPr>
        <w:t>司信息披露的责任人和责任部门。公司严格按照法律、法规和监管部门的有关规定，确保所有投</w:t>
      </w:r>
      <w:r>
        <w:rPr>
          <w:spacing w:val="-25"/>
        </w:rPr>
        <w:t> </w:t>
      </w:r>
      <w:r>
        <w:rPr>
          <w:spacing w:val="-25"/>
        </w:rPr>
      </w:r>
      <w:r>
        <w:rPr/>
        <w:t>资者有公平、平等的机会获得信息，维护投资者的合法权益。</w:t>
      </w:r>
    </w:p>
    <w:p>
      <w:pPr>
        <w:pStyle w:val="BodyText"/>
        <w:spacing w:line="355" w:lineRule="auto" w:before="30"/>
        <w:ind w:left="638" w:right="241"/>
        <w:jc w:val="left"/>
      </w:pPr>
      <w:r>
        <w:rPr>
          <w:rFonts w:ascii="宋体" w:hAnsi="宋体" w:cs="宋体" w:eastAsia="宋体" w:hint="default"/>
        </w:rPr>
        <w:t>6</w:t>
      </w:r>
      <w:r>
        <w:rPr/>
        <w:t>、投资者关系管理</w:t>
      </w:r>
      <w:r>
        <w:rPr>
          <w:w w:val="100"/>
        </w:rPr>
        <w:t> </w:t>
      </w:r>
      <w:r>
        <w:rPr>
          <w:spacing w:val="-2"/>
        </w:rPr>
        <w:t>报告期内，公司不断完善、加强投资者关系管理工作，通过邮件、电话以及现场接待等多种</w:t>
      </w:r>
    </w:p>
    <w:p>
      <w:pPr>
        <w:pStyle w:val="BodyText"/>
        <w:spacing w:line="240" w:lineRule="auto" w:before="32"/>
        <w:ind w:left="218" w:right="241"/>
        <w:jc w:val="left"/>
      </w:pPr>
      <w:r>
        <w:rPr/>
        <w:t>渠道、多种方式加强与投资者的沟通，充分尊重和维护了广大投资者的利益。</w:t>
      </w:r>
    </w:p>
    <w:p>
      <w:pPr>
        <w:pStyle w:val="BodyText"/>
        <w:spacing w:line="357" w:lineRule="auto" w:before="133"/>
        <w:ind w:left="638" w:right="124"/>
        <w:jc w:val="left"/>
      </w:pPr>
      <w:r>
        <w:rPr/>
        <w:t>（二）内幕知情人登记管理情况</w:t>
      </w:r>
      <w:r>
        <w:rPr>
          <w:w w:val="100"/>
        </w:rPr>
        <w:t> </w:t>
      </w:r>
      <w:r>
        <w:rPr>
          <w:spacing w:val="-4"/>
        </w:rPr>
        <w:t>报告期内，公司严格按照制度规定加强内幕信息的保密管理，完善内幕信息知情人登记备案，</w:t>
      </w:r>
    </w:p>
    <w:p>
      <w:pPr>
        <w:pStyle w:val="BodyText"/>
        <w:spacing w:line="357" w:lineRule="auto" w:before="30"/>
        <w:ind w:left="218" w:right="241"/>
        <w:jc w:val="left"/>
      </w:pPr>
      <w:r>
        <w:rPr>
          <w:spacing w:val="-2"/>
        </w:rPr>
        <w:t>经公司自查，未发现内幕信息知情人在影响公司股价的重大敏感信息披露前利用内幕信息买卖公</w:t>
      </w:r>
      <w:r>
        <w:rPr>
          <w:spacing w:val="-25"/>
        </w:rPr>
        <w:t> </w:t>
      </w:r>
      <w:r>
        <w:rPr>
          <w:spacing w:val="-25"/>
        </w:rPr>
      </w:r>
      <w:r>
        <w:rPr/>
        <w:t>司股份的情况。</w:t>
      </w:r>
    </w:p>
    <w:p>
      <w:pPr>
        <w:spacing w:line="240" w:lineRule="auto" w:before="3"/>
        <w:rPr>
          <w:rFonts w:ascii="宋体" w:hAnsi="宋体" w:cs="宋体" w:eastAsia="宋体" w:hint="default"/>
          <w:sz w:val="23"/>
          <w:szCs w:val="23"/>
        </w:rPr>
      </w:pPr>
    </w:p>
    <w:p>
      <w:pPr>
        <w:pStyle w:val="BodyText"/>
        <w:spacing w:line="273" w:lineRule="exact"/>
        <w:ind w:left="218" w:right="241"/>
        <w:jc w:val="left"/>
      </w:pPr>
      <w:r>
        <w:rPr/>
        <w:t>公司治理与中国证监会相关规定的要求是否存在重大差异；如有重大差异，应当说明原因</w:t>
      </w:r>
    </w:p>
    <w:p>
      <w:pPr>
        <w:spacing w:line="528" w:lineRule="auto" w:before="0"/>
        <w:ind w:left="218" w:right="6940" w:firstLine="0"/>
        <w:jc w:val="left"/>
        <w:rPr>
          <w:rFonts w:ascii="宋体" w:hAnsi="宋体" w:cs="宋体" w:eastAsia="宋体" w:hint="default"/>
          <w:sz w:val="21"/>
          <w:szCs w:val="21"/>
        </w:rPr>
      </w:pPr>
      <w:r>
        <w:rPr/>
        <w:pict>
          <v:shape style="position:absolute;margin-left:84.264pt;margin-top:48.623722pt;width:453.2pt;height:70.1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05"/>
                    <w:gridCol w:w="2162"/>
                    <w:gridCol w:w="2422"/>
                    <w:gridCol w:w="2161"/>
                  </w:tblGrid>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7"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1"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年年度股东大会</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2018.06.08</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hyperlink r:id="rId10">
                          <w:r>
                            <w:rPr>
                              <w:rFonts w:ascii="宋体"/>
                              <w:sz w:val="21"/>
                            </w:rPr>
                            <w:t>http://www.sse.com.cn</w:t>
                          </w:r>
                        </w:hyperlink>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2018.06.09</w:t>
                        </w:r>
                      </w:p>
                    </w:tc>
                  </w:tr>
                  <w:tr>
                    <w:trPr>
                      <w:trHeight w:val="557"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34"/>
                            <w:sz w:val="21"/>
                            <w:szCs w:val="21"/>
                          </w:rPr>
                          <w:t> </w:t>
                        </w:r>
                        <w:r>
                          <w:rPr>
                            <w:rFonts w:ascii="宋体" w:hAnsi="宋体" w:cs="宋体" w:eastAsia="宋体" w:hint="default"/>
                            <w:spacing w:val="8"/>
                            <w:sz w:val="21"/>
                            <w:szCs w:val="21"/>
                          </w:rPr>
                          <w:t>年第一次临时股</w:t>
                        </w:r>
                        <w:r>
                          <w:rPr>
                            <w:rFonts w:ascii="宋体" w:hAnsi="宋体" w:cs="宋体" w:eastAsia="宋体" w:hint="default"/>
                            <w:w w:val="100"/>
                            <w:sz w:val="21"/>
                            <w:szCs w:val="21"/>
                          </w:rPr>
                          <w:t> </w:t>
                        </w:r>
                        <w:r>
                          <w:rPr>
                            <w:rFonts w:ascii="宋体" w:hAnsi="宋体" w:cs="宋体" w:eastAsia="宋体" w:hint="default"/>
                            <w:sz w:val="21"/>
                            <w:szCs w:val="21"/>
                          </w:rPr>
                          <w:t>东大会</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2018.11.27</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hyperlink r:id="rId10">
                          <w:r>
                            <w:rPr>
                              <w:rFonts w:ascii="宋体"/>
                              <w:sz w:val="21"/>
                            </w:rPr>
                            <w:t>http://www.sse.com.cn</w:t>
                          </w:r>
                        </w:hyperlink>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2018.11.28</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7"/>
          <w:szCs w:val="27"/>
        </w:rPr>
      </w:pPr>
    </w:p>
    <w:p>
      <w:pPr>
        <w:pStyle w:val="BodyText"/>
        <w:spacing w:line="274" w:lineRule="exact" w:before="36"/>
        <w:ind w:left="218" w:right="2465"/>
        <w:jc w:val="left"/>
      </w:pPr>
      <w:r>
        <w:rPr/>
        <w:t>股东大会情况说明</w:t>
      </w:r>
    </w:p>
    <w:p>
      <w:pPr>
        <w:pStyle w:val="BodyText"/>
        <w:spacing w:line="274" w:lineRule="exact"/>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465"/>
        <w:jc w:val="left"/>
        <w:rPr>
          <w:b w:val="0"/>
          <w:bCs w:val="0"/>
        </w:rPr>
      </w:pPr>
      <w:r>
        <w:rPr/>
        <w:t>三、董事履行职责情况</w:t>
      </w:r>
      <w:r>
        <w:rPr>
          <w:b w:val="0"/>
          <w:bCs w:val="0"/>
        </w:rPr>
      </w:r>
    </w:p>
    <w:p>
      <w:pPr>
        <w:pStyle w:val="Heading4"/>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9"/>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於亮</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陈荣兴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孙哲</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谷超灵</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袁晓光</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鄂胜国</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朱利民</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苏文力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邹志文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时旸</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姚宇红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r>
    </w:tbl>
    <w:p>
      <w:pPr>
        <w:spacing w:line="240" w:lineRule="auto" w:before="2"/>
        <w:rPr>
          <w:rFonts w:ascii="宋体" w:hAnsi="宋体" w:cs="宋体" w:eastAsia="宋体" w:hint="default"/>
          <w:b/>
          <w:bCs/>
          <w:sz w:val="13"/>
          <w:szCs w:val="13"/>
        </w:rPr>
      </w:pPr>
    </w:p>
    <w:p>
      <w:pPr>
        <w:pStyle w:val="BodyText"/>
        <w:spacing w:line="240" w:lineRule="auto" w:before="36"/>
        <w:ind w:left="218" w:right="2465"/>
        <w:jc w:val="left"/>
      </w:pPr>
      <w:r>
        <w:rPr/>
        <w:t>连续两次未亲自出席董事会会议的说明</w:t>
      </w:r>
    </w:p>
    <w:p>
      <w:pPr>
        <w:spacing w:after="0" w:line="240" w:lineRule="auto"/>
        <w:jc w:val="left"/>
        <w:sectPr>
          <w:footerReference w:type="default" r:id="rId37"/>
          <w:pgSz w:w="11910" w:h="16840"/>
          <w:pgMar w:footer="1195" w:header="877" w:top="1100" w:bottom="1380" w:left="1580" w:right="1040"/>
          <w:pgNumType w:start="104"/>
        </w:sectPr>
      </w:pPr>
    </w:p>
    <w:p>
      <w:pPr>
        <w:spacing w:line="240" w:lineRule="auto" w:before="9"/>
        <w:rPr>
          <w:rFonts w:ascii="宋体" w:hAnsi="宋体" w:cs="宋体" w:eastAsia="宋体" w:hint="default"/>
          <w:sz w:val="25"/>
          <w:szCs w:val="25"/>
        </w:rPr>
      </w:pPr>
    </w:p>
    <w:p>
      <w:pPr>
        <w:pStyle w:val="BodyText"/>
        <w:spacing w:line="240" w:lineRule="auto" w:before="36"/>
        <w:ind w:left="218" w:right="2465"/>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bl>
    <w:p>
      <w:pPr>
        <w:spacing w:line="240" w:lineRule="auto" w:before="2"/>
        <w:rPr>
          <w:rFonts w:ascii="宋体" w:hAnsi="宋体" w:cs="宋体" w:eastAsia="宋体" w:hint="default"/>
          <w:sz w:val="20"/>
          <w:szCs w:val="20"/>
        </w:rPr>
      </w:pPr>
    </w:p>
    <w:p>
      <w:pPr>
        <w:pStyle w:val="Heading4"/>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0"/>
        </w:rPr>
        <w:t> </w:t>
      </w:r>
      <w:r>
        <w:rPr/>
        <w:t>独立董事对公司有关事项提出异议的情况</w:t>
      </w:r>
      <w:r>
        <w:rPr>
          <w:b w:val="0"/>
          <w:bCs w:val="0"/>
        </w:rPr>
      </w:r>
    </w:p>
    <w:p>
      <w:pPr>
        <w:pStyle w:val="BodyText"/>
        <w:spacing w:line="240" w:lineRule="auto" w:before="29"/>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4"/>
          <w:szCs w:val="24"/>
        </w:rPr>
      </w:pPr>
    </w:p>
    <w:p>
      <w:pPr>
        <w:pStyle w:val="Heading4"/>
        <w:spacing w:line="240" w:lineRule="auto" w:before="0"/>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1060" w:val="left" w:leader="none"/>
        </w:tabs>
        <w:spacing w:line="240" w:lineRule="auto" w:before="30"/>
        <w:ind w:left="218"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left="642" w:right="215" w:hanging="425"/>
        <w:jc w:val="left"/>
        <w:rPr>
          <w:b w:val="0"/>
          <w:bCs w:val="0"/>
        </w:rPr>
      </w:pPr>
      <w:r>
        <w:rPr>
          <w:spacing w:val="-1"/>
        </w:rPr>
        <w:t>四、董事会下设专门委员会在报告期内履行职责时所提出的重要意见和建议，存在异议事项的，</w:t>
      </w:r>
      <w:r>
        <w:rPr>
          <w:spacing w:val="-64"/>
        </w:rPr>
        <w:t> </w:t>
      </w:r>
      <w:r>
        <w:rPr>
          <w:spacing w:val="-64"/>
        </w:rPr>
      </w:r>
      <w:r>
        <w:rPr/>
        <w:t>应当披露具体情况</w:t>
      </w:r>
      <w:r>
        <w:rPr>
          <w:b w:val="0"/>
          <w:bCs w:val="0"/>
        </w:rPr>
      </w:r>
    </w:p>
    <w:p>
      <w:pPr>
        <w:pStyle w:val="BodyText"/>
        <w:tabs>
          <w:tab w:pos="1060" w:val="left" w:leader="none"/>
        </w:tabs>
        <w:spacing w:line="283" w:lineRule="auto" w:before="56"/>
        <w:ind w:left="638" w:right="241" w:hanging="420"/>
        <w:jc w:val="left"/>
      </w:pPr>
      <w:r>
        <w:rPr>
          <w:spacing w:val="-1"/>
        </w:rPr>
        <w:t>√适用</w:t>
        <w:tab/>
      </w:r>
      <w:r>
        <w:rPr>
          <w:spacing w:val="-2"/>
        </w:rPr>
        <w:t>□不适用</w:t>
      </w:r>
      <w:r>
        <w:rPr>
          <w:spacing w:val="-99"/>
        </w:rPr>
        <w:t> </w:t>
      </w:r>
      <w:r>
        <w:rPr>
          <w:spacing w:val="-99"/>
        </w:rPr>
      </w:r>
      <w:r>
        <w:rPr>
          <w:spacing w:val="-2"/>
        </w:rPr>
        <w:t>报告期内，公司董事会各专门委员会按照各自议事规则的规定，以认真负责、勤勉诚信的态</w:t>
      </w:r>
    </w:p>
    <w:p>
      <w:pPr>
        <w:pStyle w:val="BodyText"/>
        <w:spacing w:line="357" w:lineRule="auto" w:before="95"/>
        <w:ind w:left="218" w:right="237"/>
        <w:jc w:val="both"/>
      </w:pPr>
      <w:r>
        <w:rPr>
          <w:spacing w:val="-2"/>
        </w:rPr>
        <w:t>度忠实履行各自职责，在完善公司治理、产业规划布局、内控体系建设等方面发挥了积极有效的</w:t>
      </w:r>
      <w:r>
        <w:rPr>
          <w:spacing w:val="-25"/>
        </w:rPr>
        <w:t> </w:t>
      </w:r>
      <w:r>
        <w:rPr>
          <w:spacing w:val="-25"/>
        </w:rPr>
      </w:r>
      <w:r>
        <w:rPr>
          <w:spacing w:val="-2"/>
        </w:rPr>
        <w:t>作用。董事会审计委员会在公司聘任审计机构、编制定期报告、内控实施等事项的决策中，实施</w:t>
      </w:r>
      <w:r>
        <w:rPr>
          <w:spacing w:val="-25"/>
        </w:rPr>
        <w:t> </w:t>
      </w:r>
      <w:r>
        <w:rPr>
          <w:spacing w:val="-25"/>
        </w:rPr>
      </w:r>
      <w:r>
        <w:rPr>
          <w:spacing w:val="-2"/>
        </w:rPr>
        <w:t>了有效监督，提出了许多建设性意见和建议，并保持与外部审计机构的有效沟通；董事会战略委</w:t>
      </w:r>
      <w:r>
        <w:rPr>
          <w:spacing w:val="-25"/>
        </w:rPr>
        <w:t> </w:t>
      </w:r>
      <w:r>
        <w:rPr>
          <w:spacing w:val="-25"/>
        </w:rPr>
      </w:r>
      <w:r>
        <w:rPr>
          <w:spacing w:val="-2"/>
        </w:rPr>
        <w:t>员会、提名委员会和薪酬与考核委员会在公司产业布局、重大项目论证、董事及高管人员更换、</w:t>
      </w:r>
      <w:r>
        <w:rPr>
          <w:spacing w:val="-25"/>
        </w:rPr>
        <w:t> </w:t>
      </w:r>
      <w:r>
        <w:rPr>
          <w:spacing w:val="-25"/>
        </w:rPr>
      </w:r>
      <w:r>
        <w:rPr/>
        <w:t>高管人员年度考核等方面提出了有建设性的意见和建议。</w:t>
      </w:r>
    </w:p>
    <w:p>
      <w:pPr>
        <w:spacing w:line="240" w:lineRule="auto" w:before="8"/>
        <w:rPr>
          <w:rFonts w:ascii="宋体" w:hAnsi="宋体" w:cs="宋体" w:eastAsia="宋体" w:hint="default"/>
          <w:sz w:val="27"/>
          <w:szCs w:val="27"/>
        </w:rPr>
      </w:pPr>
    </w:p>
    <w:p>
      <w:pPr>
        <w:pStyle w:val="Heading4"/>
        <w:spacing w:line="240" w:lineRule="auto" w:before="0"/>
        <w:ind w:right="2465"/>
        <w:jc w:val="left"/>
        <w:rPr>
          <w:b w:val="0"/>
          <w:bCs w:val="0"/>
        </w:rPr>
      </w:pPr>
      <w:r>
        <w:rPr/>
        <w:t>五、监事会发现公司存在风险的说明</w:t>
      </w:r>
      <w:r>
        <w:rPr>
          <w:b w:val="0"/>
          <w:bCs w:val="0"/>
        </w:rPr>
      </w:r>
    </w:p>
    <w:p>
      <w:pPr>
        <w:pStyle w:val="BodyText"/>
        <w:spacing w:line="240" w:lineRule="auto" w:before="58"/>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before="31"/>
        <w:ind w:left="218" w:right="231" w:firstLine="419"/>
        <w:jc w:val="both"/>
      </w:pPr>
      <w:r>
        <w:rPr>
          <w:spacing w:val="-2"/>
        </w:rPr>
        <w:t>报告期内，公司监事会依据有关法律法规，对公司的财务状况进行了监督和检查，列席了各</w:t>
      </w:r>
      <w:r>
        <w:rPr>
          <w:w w:val="100"/>
        </w:rPr>
        <w:t> </w:t>
      </w:r>
      <w:r>
        <w:rPr>
          <w:spacing w:val="-2"/>
        </w:rPr>
        <w:t>次董事会和股东大会，认为公司董事会决策程序合法，建立了符合公司现状的内部控制制度，公</w:t>
      </w:r>
      <w:r>
        <w:rPr>
          <w:spacing w:val="-25"/>
        </w:rPr>
        <w:t> </w:t>
      </w:r>
      <w:r>
        <w:rPr>
          <w:spacing w:val="-25"/>
        </w:rPr>
      </w:r>
      <w:r>
        <w:rPr>
          <w:spacing w:val="-2"/>
        </w:rPr>
        <w:t>司董事、高级管理人员能够勤勉尽责地履行各自职责，在执行职务时能够严格按照法律、法规、</w:t>
      </w:r>
      <w:r>
        <w:rPr>
          <w:spacing w:val="-25"/>
        </w:rPr>
        <w:t> </w:t>
      </w:r>
      <w:r>
        <w:rPr>
          <w:spacing w:val="-25"/>
        </w:rPr>
      </w:r>
      <w:r>
        <w:rPr/>
        <w:t>公司章程的规定进行，没有发现损害公司利益和广大投资者利益的行为。</w:t>
      </w:r>
    </w:p>
    <w:p>
      <w:pPr>
        <w:spacing w:line="240" w:lineRule="auto" w:before="13"/>
        <w:rPr>
          <w:rFonts w:ascii="宋体" w:hAnsi="宋体" w:cs="宋体" w:eastAsia="宋体" w:hint="default"/>
          <w:sz w:val="29"/>
          <w:szCs w:val="29"/>
        </w:rPr>
      </w:pPr>
    </w:p>
    <w:p>
      <w:pPr>
        <w:pStyle w:val="Heading4"/>
        <w:spacing w:line="272" w:lineRule="exact" w:before="0"/>
        <w:ind w:left="642" w:right="217"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1060" w:val="left" w:leader="none"/>
        </w:tabs>
        <w:spacing w:line="280" w:lineRule="auto" w:before="34"/>
        <w:ind w:left="638" w:right="449" w:hanging="420"/>
        <w:jc w:val="left"/>
      </w:pPr>
      <w:r>
        <w:rPr>
          <w:spacing w:val="-1"/>
        </w:rPr>
        <w:t>√适用</w:t>
        <w:tab/>
      </w:r>
      <w:r>
        <w:rPr>
          <w:spacing w:val="-2"/>
        </w:rPr>
        <w:t>□不适用</w:t>
      </w:r>
      <w:r>
        <w:rPr>
          <w:spacing w:val="-99"/>
        </w:rPr>
        <w:t> </w:t>
      </w:r>
      <w:r>
        <w:rPr>
          <w:spacing w:val="-99"/>
        </w:rPr>
      </w:r>
      <w:r>
        <w:rPr>
          <w:spacing w:val="-2"/>
        </w:rPr>
        <w:t>报告期内，公司相对于控股股东在业务、人员、资产、机构、财务等方面均具有独立性。</w:t>
      </w:r>
    </w:p>
    <w:p>
      <w:pPr>
        <w:spacing w:line="240" w:lineRule="auto" w:before="5"/>
        <w:rPr>
          <w:rFonts w:ascii="宋体" w:hAnsi="宋体" w:cs="宋体" w:eastAsia="宋体" w:hint="default"/>
          <w:sz w:val="28"/>
          <w:szCs w:val="28"/>
        </w:rPr>
      </w:pPr>
    </w:p>
    <w:p>
      <w:pPr>
        <w:pStyle w:val="BodyText"/>
        <w:spacing w:line="273" w:lineRule="exact"/>
        <w:ind w:left="218" w:right="2465"/>
        <w:jc w:val="left"/>
      </w:pPr>
      <w:r>
        <w:rPr/>
        <w:t>存在同业竞争的，公司相应的解决措施、工作进度及后续工作计划</w:t>
      </w:r>
    </w:p>
    <w:p>
      <w:pPr>
        <w:pStyle w:val="BodyText"/>
        <w:tabs>
          <w:tab w:pos="1060" w:val="left" w:leader="none"/>
        </w:tabs>
        <w:spacing w:line="273" w:lineRule="exact"/>
        <w:ind w:left="218"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right="241"/>
        <w:jc w:val="left"/>
        <w:rPr>
          <w:b w:val="0"/>
          <w:bCs w:val="0"/>
        </w:rPr>
      </w:pPr>
      <w:r>
        <w:rPr/>
        <w:t>七、报告期内对高级管理人员的考评机制，以及激励机制的建立、实施情况</w:t>
      </w:r>
      <w:r>
        <w:rPr>
          <w:b w:val="0"/>
          <w:bCs w:val="0"/>
        </w:rPr>
      </w:r>
    </w:p>
    <w:p>
      <w:pPr>
        <w:pStyle w:val="BodyText"/>
        <w:tabs>
          <w:tab w:pos="1060" w:val="left" w:leader="none"/>
        </w:tabs>
        <w:spacing w:line="283" w:lineRule="auto" w:before="56"/>
        <w:ind w:left="638" w:right="241" w:hanging="420"/>
        <w:jc w:val="left"/>
      </w:pPr>
      <w:r>
        <w:rPr>
          <w:spacing w:val="-1"/>
        </w:rPr>
        <w:t>√适用</w:t>
        <w:tab/>
      </w:r>
      <w:r>
        <w:rPr>
          <w:spacing w:val="-2"/>
        </w:rPr>
        <w:t>□不适用</w:t>
      </w:r>
      <w:r>
        <w:rPr>
          <w:spacing w:val="-99"/>
        </w:rPr>
        <w:t> </w:t>
      </w:r>
      <w:r>
        <w:rPr>
          <w:spacing w:val="-99"/>
        </w:rPr>
      </w:r>
      <w:r>
        <w:rPr>
          <w:spacing w:val="-2"/>
        </w:rPr>
        <w:t>公司董事会按年度对公司高级管理人员的业绩和履职情况进行考评，高级管理人员的薪酬根</w:t>
      </w:r>
    </w:p>
    <w:p>
      <w:pPr>
        <w:spacing w:after="0" w:line="283"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BodyText"/>
        <w:spacing w:line="240" w:lineRule="auto" w:before="36"/>
        <w:ind w:left="138" w:right="0"/>
        <w:jc w:val="left"/>
      </w:pPr>
      <w:r>
        <w:rPr/>
        <w:t>据工作业绩情况，按照董事会通过的《航天信息股份有限公司经营业绩综合考核办法》执行。</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before="0"/>
        <w:ind w:left="138" w:right="0"/>
        <w:jc w:val="left"/>
        <w:rPr>
          <w:b w:val="0"/>
          <w:bCs w:val="0"/>
        </w:rPr>
      </w:pPr>
      <w:r>
        <w:rPr/>
        <w:t>八、是否披露内部控制自我评价报告</w:t>
      </w:r>
      <w:r>
        <w:rPr>
          <w:b w:val="0"/>
          <w:bCs w:val="0"/>
        </w:rPr>
      </w:r>
    </w:p>
    <w:p>
      <w:pPr>
        <w:pStyle w:val="BodyText"/>
        <w:spacing w:line="240" w:lineRule="auto" w:before="58"/>
        <w:ind w:left="138" w:right="0"/>
        <w:jc w:val="left"/>
      </w:pPr>
      <w:r>
        <w:rPr/>
        <w:t>√适用</w:t>
      </w:r>
      <w:r>
        <w:rPr>
          <w:spacing w:val="-1"/>
        </w:rPr>
        <w:t> </w:t>
      </w:r>
      <w:r>
        <w:rPr/>
        <w:t>□不适用</w:t>
      </w:r>
    </w:p>
    <w:p>
      <w:pPr>
        <w:pStyle w:val="BodyText"/>
        <w:spacing w:line="355" w:lineRule="auto" w:before="46"/>
        <w:ind w:left="138" w:right="130" w:firstLine="419"/>
        <w:jc w:val="both"/>
      </w:pPr>
      <w:r>
        <w:rPr/>
        <w:t>公司编制并披露了《</w:t>
      </w:r>
      <w:r>
        <w:rPr>
          <w:rFonts w:ascii="宋体" w:hAnsi="宋体" w:cs="宋体" w:eastAsia="宋体" w:hint="default"/>
        </w:rPr>
        <w:t>2018</w:t>
      </w:r>
      <w:r>
        <w:rPr>
          <w:rFonts w:ascii="宋体" w:hAnsi="宋体" w:cs="宋体" w:eastAsia="宋体" w:hint="default"/>
          <w:spacing w:val="-28"/>
        </w:rPr>
        <w:t> </w:t>
      </w:r>
      <w:r>
        <w:rPr>
          <w:spacing w:val="-3"/>
        </w:rPr>
        <w:t>年度内部控制评价报告》，天健会计师事务所（特殊普通合伙）对</w:t>
      </w:r>
      <w:r>
        <w:rPr>
          <w:w w:val="100"/>
        </w:rPr>
        <w:t> </w:t>
      </w:r>
      <w:r>
        <w:rPr>
          <w:spacing w:val="-2"/>
        </w:rPr>
        <w:t>公司内部控制进行了审计，并出具了《内部控制审计报告》。上述报告全文刊登在上海证券交易</w:t>
      </w:r>
      <w:r>
        <w:rPr>
          <w:spacing w:val="-25"/>
        </w:rPr>
        <w:t> </w:t>
      </w:r>
      <w:r>
        <w:rPr>
          <w:spacing w:val="-25"/>
        </w:rPr>
      </w:r>
      <w:r>
        <w:rPr/>
        <w:t>所网站</w:t>
      </w:r>
      <w:r>
        <w:rPr>
          <w:spacing w:val="-55"/>
        </w:rPr>
        <w:t> </w:t>
      </w:r>
      <w:hyperlink r:id="rId10">
        <w:r>
          <w:rPr>
            <w:rFonts w:ascii="宋体" w:hAnsi="宋体" w:cs="宋体" w:eastAsia="宋体" w:hint="default"/>
          </w:rPr>
          <w:t>www.sse.com.cn</w:t>
        </w:r>
      </w:hyperlink>
      <w:r>
        <w:rPr/>
        <w:t>。</w:t>
      </w:r>
    </w:p>
    <w:p>
      <w:pPr>
        <w:spacing w:line="240" w:lineRule="auto" w:before="5"/>
        <w:rPr>
          <w:rFonts w:ascii="宋体" w:hAnsi="宋体" w:cs="宋体" w:eastAsia="宋体" w:hint="default"/>
          <w:sz w:val="23"/>
          <w:szCs w:val="23"/>
        </w:rPr>
      </w:pPr>
    </w:p>
    <w:p>
      <w:pPr>
        <w:pStyle w:val="BodyText"/>
        <w:spacing w:line="273" w:lineRule="exact"/>
        <w:ind w:left="138" w:right="0"/>
        <w:jc w:val="left"/>
      </w:pPr>
      <w:r>
        <w:rPr/>
        <w:t>报告期内部控制存在重大缺陷情况的说明</w:t>
      </w:r>
    </w:p>
    <w:p>
      <w:pPr>
        <w:pStyle w:val="BodyText"/>
        <w:spacing w:line="273"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0"/>
        <w:jc w:val="left"/>
        <w:rPr>
          <w:b w:val="0"/>
          <w:bCs w:val="0"/>
        </w:rPr>
      </w:pPr>
      <w:r>
        <w:rPr/>
        <w:t>九、内部控制审计报告的相关情况说明</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pStyle w:val="BodyText"/>
        <w:spacing w:line="357" w:lineRule="auto" w:before="46"/>
        <w:ind w:left="138" w:right="130" w:firstLine="419"/>
        <w:jc w:val="both"/>
      </w:pPr>
      <w:r>
        <w:rPr/>
        <w:t>公司编制并披露了《</w:t>
      </w:r>
      <w:r>
        <w:rPr>
          <w:rFonts w:ascii="宋体" w:hAnsi="宋体" w:cs="宋体" w:eastAsia="宋体" w:hint="default"/>
        </w:rPr>
        <w:t>2018</w:t>
      </w:r>
      <w:r>
        <w:rPr>
          <w:rFonts w:ascii="宋体" w:hAnsi="宋体" w:cs="宋体" w:eastAsia="宋体" w:hint="default"/>
          <w:spacing w:val="-28"/>
        </w:rPr>
        <w:t> </w:t>
      </w:r>
      <w:r>
        <w:rPr>
          <w:spacing w:val="-3"/>
        </w:rPr>
        <w:t>年度内部控制评价报告》，天健会计师事务所（特殊普通合伙）对</w:t>
      </w:r>
      <w:r>
        <w:rPr>
          <w:w w:val="100"/>
        </w:rPr>
        <w:t> </w:t>
      </w:r>
      <w:r>
        <w:rPr>
          <w:spacing w:val="-2"/>
        </w:rPr>
        <w:t>公司内部控制进行了审计，并出具了《内部控制审计报告》。上述报告全文刊登在上海证券交易</w:t>
      </w:r>
      <w:r>
        <w:rPr>
          <w:spacing w:val="-25"/>
        </w:rPr>
        <w:t> </w:t>
      </w:r>
      <w:r>
        <w:rPr>
          <w:spacing w:val="-25"/>
        </w:rPr>
      </w:r>
      <w:r>
        <w:rPr/>
        <w:t>所网站</w:t>
      </w:r>
      <w:r>
        <w:rPr>
          <w:spacing w:val="-55"/>
        </w:rPr>
        <w:t> </w:t>
      </w:r>
      <w:hyperlink r:id="rId10">
        <w:r>
          <w:rPr>
            <w:rFonts w:ascii="宋体" w:hAnsi="宋体" w:cs="宋体" w:eastAsia="宋体" w:hint="default"/>
          </w:rPr>
          <w:t>www.sse.com.cn</w:t>
        </w:r>
      </w:hyperlink>
      <w:r>
        <w:rPr/>
        <w:t>。</w:t>
      </w:r>
    </w:p>
    <w:p>
      <w:pPr>
        <w:pStyle w:val="BodyText"/>
        <w:spacing w:line="240" w:lineRule="auto" w:before="30"/>
        <w:ind w:left="138" w:right="0"/>
        <w:jc w:val="left"/>
      </w:pPr>
      <w:r>
        <w:rPr/>
        <w:t>是否披露内部控制审计报告：是</w:t>
      </w:r>
    </w:p>
    <w:p>
      <w:pPr>
        <w:spacing w:line="240" w:lineRule="auto" w:before="3"/>
        <w:rPr>
          <w:rFonts w:ascii="宋体" w:hAnsi="宋体" w:cs="宋体" w:eastAsia="宋体" w:hint="default"/>
          <w:sz w:val="25"/>
          <w:szCs w:val="25"/>
        </w:rPr>
      </w:pPr>
    </w:p>
    <w:p>
      <w:pPr>
        <w:pStyle w:val="Heading4"/>
        <w:spacing w:line="240" w:lineRule="auto" w:before="0"/>
        <w:ind w:left="138" w:right="0"/>
        <w:jc w:val="left"/>
        <w:rPr>
          <w:b w:val="0"/>
          <w:bCs w:val="0"/>
        </w:rPr>
      </w:pPr>
      <w:r>
        <w:rPr/>
        <w:t>十、其他</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pStyle w:val="Heading1"/>
        <w:tabs>
          <w:tab w:pos="4060" w:val="left" w:leader="none"/>
        </w:tabs>
        <w:spacing w:line="240" w:lineRule="auto" w:before="155"/>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8" w:right="0"/>
        <w:jc w:val="left"/>
      </w:pPr>
      <w:r>
        <w:rPr/>
        <w:t>□适用</w:t>
      </w:r>
      <w:r>
        <w:rPr>
          <w:spacing w:val="-1"/>
        </w:rPr>
        <w:t> </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left="3073" w:right="3168"/>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40"/>
        </w:sectPr>
      </w:pPr>
    </w:p>
    <w:p>
      <w:pPr>
        <w:pStyle w:val="Heading4"/>
        <w:spacing w:line="240" w:lineRule="auto"/>
        <w:ind w:left="138" w:right="-18"/>
        <w:jc w:val="left"/>
        <w:rPr>
          <w:b w:val="0"/>
          <w:bCs w:val="0"/>
        </w:rPr>
      </w:pPr>
      <w:r>
        <w:rPr/>
        <w:t>一、审计报告</w:t>
      </w:r>
      <w:r>
        <w:rPr>
          <w:b w:val="0"/>
          <w:bCs w:val="0"/>
        </w:rPr>
      </w:r>
    </w:p>
    <w:p>
      <w:pPr>
        <w:pStyle w:val="BodyText"/>
        <w:spacing w:line="240" w:lineRule="auto" w:before="58"/>
        <w:ind w:left="13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3"/>
        <w:rPr>
          <w:rFonts w:ascii="宋体" w:hAnsi="宋体" w:cs="宋体" w:eastAsia="宋体" w:hint="default"/>
          <w:sz w:val="46"/>
          <w:szCs w:val="46"/>
        </w:rPr>
      </w:pPr>
      <w:r>
        <w:rPr/>
        <w:br w:type="column"/>
      </w:r>
      <w:r>
        <w:rPr>
          <w:rFonts w:ascii="宋体"/>
          <w:sz w:val="46"/>
        </w:rPr>
      </w:r>
    </w:p>
    <w:p>
      <w:pPr>
        <w:spacing w:before="0"/>
        <w:ind w:left="118" w:right="3663" w:firstLine="0"/>
        <w:jc w:val="center"/>
        <w:rPr>
          <w:rFonts w:ascii="黑体" w:hAnsi="黑体" w:cs="黑体" w:eastAsia="黑体" w:hint="default"/>
          <w:sz w:val="36"/>
          <w:szCs w:val="36"/>
        </w:rPr>
      </w:pPr>
      <w:r>
        <w:rPr>
          <w:rFonts w:ascii="黑体" w:hAnsi="黑体" w:cs="黑体" w:eastAsia="黑体" w:hint="default"/>
          <w:b/>
          <w:bCs/>
          <w:sz w:val="36"/>
          <w:szCs w:val="36"/>
        </w:rPr>
        <w:t>审计报告</w:t>
      </w:r>
      <w:r>
        <w:rPr>
          <w:rFonts w:ascii="黑体" w:hAnsi="黑体" w:cs="黑体" w:eastAsia="黑体" w:hint="default"/>
          <w:sz w:val="36"/>
          <w:szCs w:val="36"/>
        </w:rPr>
      </w:r>
    </w:p>
    <w:p>
      <w:pPr>
        <w:spacing w:before="257"/>
        <w:ind w:left="122" w:right="3663"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2019</w:t>
      </w:r>
      <w:r>
        <w:rPr>
          <w:rFonts w:ascii="黑体" w:hAnsi="黑体" w:cs="黑体" w:eastAsia="黑体" w:hint="default"/>
          <w:sz w:val="18"/>
          <w:szCs w:val="18"/>
        </w:rPr>
        <w:t>〕</w:t>
      </w:r>
      <w:r>
        <w:rPr>
          <w:rFonts w:ascii="黑体" w:hAnsi="黑体" w:cs="黑体" w:eastAsia="黑体" w:hint="default"/>
          <w:sz w:val="18"/>
          <w:szCs w:val="18"/>
        </w:rPr>
        <w:t>1-157</w:t>
      </w:r>
      <w:r>
        <w:rPr>
          <w:rFonts w:ascii="黑体" w:hAnsi="黑体" w:cs="黑体" w:eastAsia="黑体" w:hint="default"/>
          <w:spacing w:val="-48"/>
          <w:sz w:val="18"/>
          <w:szCs w:val="18"/>
        </w:rPr>
        <w:t>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40"/>
          <w:pgMar w:top="1120" w:bottom="1380" w:left="1660" w:right="1040"/>
          <w:cols w:num="2" w:equalWidth="0">
            <w:col w:w="1538" w:space="1912"/>
            <w:col w:w="5760"/>
          </w:cols>
        </w:sectPr>
      </w:pPr>
    </w:p>
    <w:p>
      <w:pPr>
        <w:spacing w:line="240" w:lineRule="auto" w:before="0"/>
        <w:rPr>
          <w:rFonts w:ascii="黑体" w:hAnsi="黑体" w:cs="黑体" w:eastAsia="黑体" w:hint="default"/>
          <w:sz w:val="20"/>
          <w:szCs w:val="20"/>
        </w:rPr>
      </w:pPr>
    </w:p>
    <w:p>
      <w:pPr>
        <w:pStyle w:val="Heading3"/>
        <w:spacing w:line="240" w:lineRule="auto" w:before="196"/>
        <w:ind w:right="109" w:firstLine="0"/>
        <w:jc w:val="left"/>
      </w:pPr>
      <w:r>
        <w:rPr/>
        <w:t>航天信息股份有限公司全体股东：</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2"/>
        <w:spacing w:line="240" w:lineRule="auto"/>
        <w:ind w:right="109"/>
        <w:jc w:val="left"/>
        <w:rPr>
          <w:b w:val="0"/>
          <w:bCs w:val="0"/>
        </w:rPr>
      </w:pPr>
      <w:r>
        <w:rPr/>
        <w:t>一、审计意见</w:t>
      </w:r>
      <w:r>
        <w:rPr>
          <w:b w:val="0"/>
          <w:bCs w:val="0"/>
        </w:rPr>
      </w:r>
    </w:p>
    <w:p>
      <w:pPr>
        <w:pStyle w:val="Heading3"/>
        <w:spacing w:line="240" w:lineRule="auto" w:before="154"/>
        <w:ind w:left="618" w:right="109" w:firstLine="0"/>
        <w:jc w:val="left"/>
        <w:rPr>
          <w:rFonts w:ascii="宋体" w:hAnsi="宋体" w:cs="宋体" w:eastAsia="宋体" w:hint="default"/>
        </w:rPr>
      </w:pPr>
      <w:r>
        <w:rPr/>
        <w:t>我们审计了航天信息股份有限公</w:t>
      </w:r>
      <w:r>
        <w:rPr>
          <w:spacing w:val="-116"/>
        </w:rPr>
        <w:t>司</w:t>
      </w:r>
      <w:r>
        <w:rPr/>
        <w:t>（以下简称航天信息公司</w:t>
      </w:r>
      <w:r>
        <w:rPr>
          <w:spacing w:val="-116"/>
        </w:rPr>
        <w:t>）</w:t>
      </w:r>
      <w:r>
        <w:rPr/>
        <w:t>财务报表</w:t>
      </w:r>
      <w:r>
        <w:rPr>
          <w:spacing w:val="-116"/>
        </w:rPr>
        <w:t>，</w:t>
      </w:r>
      <w:r>
        <w:rPr/>
        <w:t>包括</w:t>
      </w:r>
      <w:r>
        <w:rPr>
          <w:spacing w:val="-59"/>
        </w:rPr>
        <w:t> </w:t>
      </w:r>
      <w:r>
        <w:rPr>
          <w:rFonts w:ascii="宋体" w:hAnsi="宋体" w:cs="宋体" w:eastAsia="宋体" w:hint="default"/>
        </w:rPr>
        <w:t>2018</w:t>
      </w:r>
    </w:p>
    <w:p>
      <w:pPr>
        <w:pStyle w:val="Heading3"/>
        <w:spacing w:line="357" w:lineRule="auto" w:before="151"/>
        <w:ind w:right="217" w:firstLine="0"/>
        <w:jc w:val="left"/>
      </w:pPr>
      <w:r>
        <w:rPr/>
        <w:t>年</w:t>
      </w:r>
      <w:r>
        <w:rPr>
          <w:spacing w:val="-59"/>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3"/>
        </w:rPr>
        <w:t>日的合并及母公司资产负债表，</w:t>
      </w:r>
      <w:r>
        <w:rPr>
          <w:rFonts w:ascii="宋体" w:hAnsi="宋体" w:cs="宋体" w:eastAsia="宋体" w:hint="default"/>
          <w:spacing w:val="-3"/>
        </w:rPr>
        <w:t>2018</w:t>
      </w:r>
      <w:r>
        <w:rPr>
          <w:rFonts w:ascii="宋体" w:hAnsi="宋体" w:cs="宋体" w:eastAsia="宋体" w:hint="default"/>
          <w:spacing w:val="-58"/>
        </w:rPr>
        <w:t> </w:t>
      </w:r>
      <w:r>
        <w:rPr>
          <w:spacing w:val="-4"/>
        </w:rPr>
        <w:t>年度的合并及母公司利润表、合并及</w:t>
      </w:r>
      <w:r>
        <w:rPr/>
        <w:t> 母公司现金流量表、合并及母公司所有者权益变动表，以及相关财务报表附注。</w:t>
      </w:r>
    </w:p>
    <w:p>
      <w:pPr>
        <w:pStyle w:val="Heading3"/>
        <w:spacing w:line="357" w:lineRule="auto"/>
        <w:ind w:right="232"/>
        <w:jc w:val="both"/>
      </w:pPr>
      <w:r>
        <w:rPr>
          <w:spacing w:val="-2"/>
        </w:rPr>
        <w:t>我们认为，后附的财务报表在所有重大方面按照企业会计准则的规定编制，公允</w:t>
      </w:r>
      <w:r>
        <w:rPr/>
        <w:t> 反映了航天信息公司</w:t>
      </w:r>
      <w:r>
        <w:rPr>
          <w:spacing w:val="-59"/>
        </w:rPr>
        <w:t> </w:t>
      </w:r>
      <w:r>
        <w:rPr>
          <w:rFonts w:ascii="宋体" w:hAnsi="宋体" w:cs="宋体" w:eastAsia="宋体" w:hint="default"/>
        </w:rPr>
        <w:t>2018</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4"/>
        </w:rPr>
        <w:t>日的合并及母公司财务状况，以及</w:t>
      </w:r>
      <w:r>
        <w:rPr>
          <w:spacing w:val="-58"/>
        </w:rPr>
        <w:t> </w:t>
      </w:r>
      <w:r>
        <w:rPr>
          <w:rFonts w:ascii="宋体" w:hAnsi="宋体" w:cs="宋体" w:eastAsia="宋体" w:hint="default"/>
        </w:rPr>
        <w:t>2018</w:t>
      </w:r>
      <w:r>
        <w:rPr>
          <w:rFonts w:ascii="宋体" w:hAnsi="宋体" w:cs="宋体" w:eastAsia="宋体" w:hint="default"/>
          <w:spacing w:val="-59"/>
        </w:rPr>
        <w:t> </w:t>
      </w:r>
      <w:r>
        <w:rPr/>
        <w:t>年度的 合并及母公司经营成果和现金流量。</w:t>
      </w:r>
    </w:p>
    <w:p>
      <w:pPr>
        <w:spacing w:line="240" w:lineRule="auto" w:before="0"/>
        <w:rPr>
          <w:rFonts w:ascii="宋体" w:hAnsi="宋体" w:cs="宋体" w:eastAsia="宋体" w:hint="default"/>
          <w:sz w:val="24"/>
          <w:szCs w:val="24"/>
        </w:rPr>
      </w:pPr>
    </w:p>
    <w:p>
      <w:pPr>
        <w:pStyle w:val="Heading2"/>
        <w:spacing w:line="240" w:lineRule="auto" w:before="188"/>
        <w:ind w:right="109"/>
        <w:jc w:val="left"/>
        <w:rPr>
          <w:b w:val="0"/>
          <w:bCs w:val="0"/>
        </w:rPr>
      </w:pPr>
      <w:r>
        <w:rPr/>
        <w:t>二、形成审计意见的基础</w:t>
      </w:r>
      <w:r>
        <w:rPr>
          <w:b w:val="0"/>
          <w:bCs w:val="0"/>
        </w:rPr>
      </w:r>
    </w:p>
    <w:p>
      <w:pPr>
        <w:pStyle w:val="Heading3"/>
        <w:spacing w:line="357" w:lineRule="auto" w:before="154"/>
        <w:ind w:right="114"/>
        <w:jc w:val="both"/>
      </w:pPr>
      <w:r>
        <w:rPr/>
        <w:t>我们按照中国注册会计师审计准则的规定执行了审计工作。审计报告的“注册会 计师对财务报表审计的责任”部分进一步阐述了我们在这些准则下的责任。按照中国 注册会计师职业道德守则，我们独立于航天信息公司，并履行了职业道德方面的其他 </w:t>
      </w:r>
      <w:r>
        <w:rPr>
          <w:spacing w:val="-5"/>
        </w:rPr>
        <w:t>责任。我们相信，我们获取的审计证据是充分、适当的，为发表审计意见提供了基础。</w:t>
      </w:r>
    </w:p>
    <w:p>
      <w:pPr>
        <w:spacing w:line="240" w:lineRule="auto" w:before="0"/>
        <w:rPr>
          <w:rFonts w:ascii="宋体" w:hAnsi="宋体" w:cs="宋体" w:eastAsia="宋体" w:hint="default"/>
          <w:sz w:val="24"/>
          <w:szCs w:val="24"/>
        </w:rPr>
      </w:pPr>
    </w:p>
    <w:p>
      <w:pPr>
        <w:pStyle w:val="Heading2"/>
        <w:spacing w:line="240" w:lineRule="auto" w:before="188"/>
        <w:ind w:right="109"/>
        <w:jc w:val="left"/>
        <w:rPr>
          <w:b w:val="0"/>
          <w:bCs w:val="0"/>
        </w:rPr>
      </w:pPr>
      <w:r>
        <w:rPr/>
        <w:t>三、关键审计事项</w:t>
      </w:r>
      <w:r>
        <w:rPr>
          <w:b w:val="0"/>
          <w:bCs w:val="0"/>
        </w:rPr>
      </w:r>
    </w:p>
    <w:p>
      <w:pPr>
        <w:pStyle w:val="Heading3"/>
        <w:spacing w:line="357" w:lineRule="auto" w:before="154"/>
        <w:ind w:right="186"/>
        <w:jc w:val="both"/>
      </w:pPr>
      <w:r>
        <w:rPr/>
        <w:t>关键审计事项是我们根据职业判断，认为对本期财务报表审计最为重要的事项。 </w:t>
      </w:r>
      <w:r>
        <w:rPr>
          <w:spacing w:val="-2"/>
        </w:rPr>
        <w:t>这些事项的应对以对财务报表整体进行审计并形成审计意见为背景，我们不对这些事</w:t>
      </w:r>
      <w:r>
        <w:rPr>
          <w:spacing w:val="-94"/>
        </w:rPr>
        <w:t> </w:t>
      </w:r>
      <w:r>
        <w:rPr>
          <w:spacing w:val="-94"/>
        </w:rPr>
      </w:r>
      <w:r>
        <w:rPr/>
        <w:t>项单独发表意见。</w:t>
      </w:r>
    </w:p>
    <w:p>
      <w:pPr>
        <w:spacing w:line="240" w:lineRule="auto" w:before="0"/>
        <w:rPr>
          <w:rFonts w:ascii="宋体" w:hAnsi="宋体" w:cs="宋体" w:eastAsia="宋体" w:hint="default"/>
          <w:sz w:val="24"/>
          <w:szCs w:val="24"/>
        </w:rPr>
      </w:pPr>
    </w:p>
    <w:p>
      <w:pPr>
        <w:pStyle w:val="Heading3"/>
        <w:spacing w:line="357" w:lineRule="auto" w:before="188"/>
        <w:ind w:left="618" w:right="7008" w:firstLine="0"/>
        <w:jc w:val="left"/>
      </w:pPr>
      <w:r>
        <w:rPr>
          <w:rFonts w:ascii="宋体" w:hAnsi="宋体" w:cs="宋体" w:eastAsia="宋体" w:hint="default"/>
        </w:rPr>
        <w:t>(</w:t>
      </w:r>
      <w:r>
        <w:rPr/>
        <w:t>一</w:t>
      </w:r>
      <w:r>
        <w:rPr>
          <w:rFonts w:ascii="宋体" w:hAnsi="宋体" w:cs="宋体" w:eastAsia="宋体" w:hint="default"/>
        </w:rPr>
        <w:t>) </w:t>
      </w:r>
      <w:r>
        <w:rPr/>
        <w:t>商誉减值 </w:t>
      </w:r>
      <w:r>
        <w:rPr>
          <w:rFonts w:ascii="宋体" w:hAnsi="宋体" w:cs="宋体" w:eastAsia="宋体" w:hint="default"/>
        </w:rPr>
        <w:t>1. </w:t>
      </w:r>
      <w:r>
        <w:rPr/>
        <w:t>事项描述</w:t>
      </w:r>
    </w:p>
    <w:p>
      <w:pPr>
        <w:spacing w:after="0" w:line="357" w:lineRule="auto"/>
        <w:jc w:val="left"/>
        <w:sectPr>
          <w:type w:val="continuous"/>
          <w:pgSz w:w="11910" w:h="16840"/>
          <w:pgMar w:top="1120" w:bottom="1380" w:left="1660" w:right="1040"/>
        </w:sectPr>
      </w:pPr>
    </w:p>
    <w:p>
      <w:pPr>
        <w:spacing w:line="240" w:lineRule="auto" w:before="13"/>
        <w:rPr>
          <w:rFonts w:ascii="宋体" w:hAnsi="宋体" w:cs="宋体" w:eastAsia="宋体" w:hint="default"/>
          <w:sz w:val="25"/>
          <w:szCs w:val="25"/>
        </w:rPr>
      </w:pPr>
    </w:p>
    <w:p>
      <w:pPr>
        <w:pStyle w:val="Heading3"/>
        <w:spacing w:line="240" w:lineRule="auto" w:before="26"/>
        <w:ind w:left="618" w:right="0" w:firstLine="0"/>
        <w:jc w:val="left"/>
      </w:pPr>
      <w:r>
        <w:rPr/>
        <w:t>如财务报表附注三</w:t>
      </w:r>
      <w:r>
        <w:rPr>
          <w:rFonts w:ascii="宋体" w:hAnsi="宋体" w:cs="宋体" w:eastAsia="宋体" w:hint="default"/>
        </w:rPr>
        <w:t>(</w:t>
      </w:r>
      <w:r>
        <w:rPr/>
        <w:t>二十</w:t>
      </w:r>
      <w:r>
        <w:rPr>
          <w:rFonts w:ascii="宋体" w:hAnsi="宋体" w:cs="宋体" w:eastAsia="宋体" w:hint="default"/>
        </w:rPr>
        <w:t>)</w:t>
      </w:r>
      <w:r>
        <w:rPr/>
        <w:t>、五（一）</w:t>
      </w:r>
      <w:r>
        <w:rPr>
          <w:rFonts w:ascii="宋体" w:hAnsi="宋体" w:cs="宋体" w:eastAsia="宋体" w:hint="default"/>
        </w:rPr>
        <w:t>16</w:t>
      </w:r>
      <w:r>
        <w:rPr>
          <w:rFonts w:ascii="宋体" w:hAnsi="宋体" w:cs="宋体" w:eastAsia="宋体" w:hint="default"/>
          <w:spacing w:val="-60"/>
        </w:rPr>
        <w:t> </w:t>
      </w:r>
      <w:r>
        <w:rPr/>
        <w:t>所述，截至</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日，航天信</w:t>
      </w:r>
    </w:p>
    <w:p>
      <w:pPr>
        <w:pStyle w:val="Heading3"/>
        <w:spacing w:line="355" w:lineRule="auto" w:before="154"/>
        <w:ind w:right="269" w:firstLine="0"/>
        <w:jc w:val="left"/>
      </w:pPr>
      <w:r>
        <w:rPr/>
        <w:t>息公司商誉原值</w:t>
      </w:r>
      <w:r>
        <w:rPr>
          <w:spacing w:val="-61"/>
        </w:rPr>
        <w:t> </w:t>
      </w:r>
      <w:r>
        <w:rPr>
          <w:rFonts w:ascii="宋体" w:hAnsi="宋体" w:cs="宋体" w:eastAsia="宋体" w:hint="default"/>
        </w:rPr>
        <w:t>116,764.68</w:t>
      </w:r>
      <w:r>
        <w:rPr>
          <w:rFonts w:ascii="宋体" w:hAnsi="宋体" w:cs="宋体" w:eastAsia="宋体" w:hint="default"/>
          <w:spacing w:val="-60"/>
        </w:rPr>
        <w:t> </w:t>
      </w:r>
      <w:r>
        <w:rPr/>
        <w:t>万元，减值准备</w:t>
      </w:r>
      <w:r>
        <w:rPr>
          <w:spacing w:val="-60"/>
        </w:rPr>
        <w:t> </w:t>
      </w:r>
      <w:r>
        <w:rPr>
          <w:rFonts w:ascii="宋体" w:hAnsi="宋体" w:cs="宋体" w:eastAsia="宋体" w:hint="default"/>
        </w:rPr>
        <w:t>2,622.90</w:t>
      </w:r>
      <w:r>
        <w:rPr>
          <w:rFonts w:ascii="宋体" w:hAnsi="宋体" w:cs="宋体" w:eastAsia="宋体" w:hint="default"/>
          <w:spacing w:val="-60"/>
        </w:rPr>
        <w:t> </w:t>
      </w:r>
      <w:r>
        <w:rPr/>
        <w:t>万元，账面价值</w:t>
      </w:r>
      <w:r>
        <w:rPr>
          <w:spacing w:val="-60"/>
        </w:rPr>
        <w:t> </w:t>
      </w:r>
      <w:r>
        <w:rPr>
          <w:rFonts w:ascii="宋体" w:hAnsi="宋体" w:cs="宋体" w:eastAsia="宋体" w:hint="default"/>
        </w:rPr>
        <w:t>114,141.78 </w:t>
      </w:r>
      <w:r>
        <w:rPr/>
        <w:t>万元。</w:t>
      </w:r>
    </w:p>
    <w:p>
      <w:pPr>
        <w:pStyle w:val="Heading3"/>
        <w:spacing w:line="357" w:lineRule="auto" w:before="38"/>
        <w:ind w:right="154"/>
        <w:jc w:val="both"/>
      </w:pPr>
      <w:r>
        <w:rPr>
          <w:spacing w:val="-2"/>
        </w:rPr>
        <w:t>管理层于每年年度终了对企业合并所形成的商誉进行减值测试。管理层将商誉结</w:t>
      </w:r>
      <w:r>
        <w:rPr/>
        <w:t> </w:t>
      </w:r>
      <w:r>
        <w:rPr>
          <w:spacing w:val="-2"/>
        </w:rPr>
        <w:t>合与其相关的资产组或者资产组组合进行减值测试，相关资产组或资产组组合的可收</w:t>
      </w:r>
      <w:r>
        <w:rPr>
          <w:spacing w:val="-94"/>
        </w:rPr>
        <w:t> </w:t>
      </w:r>
      <w:r>
        <w:rPr>
          <w:spacing w:val="-94"/>
        </w:rPr>
      </w:r>
      <w:r>
        <w:rPr>
          <w:spacing w:val="-2"/>
        </w:rPr>
        <w:t>回金额按照预计未来现金流量现值计算确定。减值测试中采用的关键假设包括：详细</w:t>
      </w:r>
      <w:r>
        <w:rPr>
          <w:spacing w:val="-94"/>
        </w:rPr>
        <w:t> </w:t>
      </w:r>
      <w:r>
        <w:rPr>
          <w:spacing w:val="-94"/>
        </w:rPr>
      </w:r>
      <w:r>
        <w:rPr/>
        <w:t>预测期收入增长率、永续预测期增长率、毛利率、折现等。</w:t>
      </w:r>
    </w:p>
    <w:p>
      <w:pPr>
        <w:pStyle w:val="Heading3"/>
        <w:spacing w:line="357" w:lineRule="auto"/>
        <w:ind w:right="154"/>
        <w:jc w:val="both"/>
      </w:pPr>
      <w:r>
        <w:rPr>
          <w:spacing w:val="-2"/>
        </w:rPr>
        <w:t>由于商誉金额重大，且商誉减值测试涉及重大管理层判断，我们将商誉减值确定</w:t>
      </w:r>
      <w:r>
        <w:rPr/>
        <w:t> 为关键审计事项。</w:t>
      </w:r>
    </w:p>
    <w:p>
      <w:pPr>
        <w:pStyle w:val="Heading3"/>
        <w:spacing w:line="357" w:lineRule="auto"/>
        <w:ind w:left="618" w:right="3448" w:firstLine="0"/>
        <w:jc w:val="left"/>
      </w:pPr>
      <w:r>
        <w:rPr>
          <w:rFonts w:ascii="宋体" w:hAnsi="宋体" w:cs="宋体" w:eastAsia="宋体" w:hint="default"/>
        </w:rPr>
        <w:t>2. </w:t>
      </w:r>
      <w:r>
        <w:rPr/>
        <w:t>审计应对 针对商誉减值，我们实施的审计程序主要包括：</w:t>
      </w:r>
    </w:p>
    <w:p>
      <w:pPr>
        <w:pStyle w:val="Heading3"/>
        <w:spacing w:line="357" w:lineRule="auto"/>
        <w:ind w:right="154"/>
        <w:jc w:val="both"/>
      </w:pPr>
      <w:r>
        <w:rPr>
          <w:rFonts w:ascii="宋体" w:hAnsi="宋体" w:cs="宋体" w:eastAsia="宋体" w:hint="default"/>
        </w:rPr>
        <w:t>(1)</w:t>
      </w:r>
      <w:r>
        <w:rPr>
          <w:rFonts w:ascii="宋体" w:hAnsi="宋体" w:cs="宋体" w:eastAsia="宋体" w:hint="default"/>
          <w:spacing w:val="-46"/>
        </w:rPr>
        <w:t> </w:t>
      </w:r>
      <w:r>
        <w:rPr/>
        <w:t>了解与商誉减值相关的关键内部控制，评价这些控制的设计，确定其是否得 到执行，并测试相关内部控制的运行有效性；</w:t>
      </w:r>
    </w:p>
    <w:p>
      <w:pPr>
        <w:pStyle w:val="Heading3"/>
        <w:spacing w:line="357" w:lineRule="auto"/>
        <w:ind w:right="154"/>
        <w:jc w:val="both"/>
      </w:pPr>
      <w:r>
        <w:rPr>
          <w:rFonts w:ascii="宋体" w:hAnsi="宋体" w:cs="宋体" w:eastAsia="宋体" w:hint="default"/>
        </w:rPr>
        <w:t>(2)</w:t>
      </w:r>
      <w:r>
        <w:rPr>
          <w:rFonts w:ascii="宋体" w:hAnsi="宋体" w:cs="宋体" w:eastAsia="宋体" w:hint="default"/>
          <w:spacing w:val="-46"/>
        </w:rPr>
        <w:t> </w:t>
      </w:r>
      <w:r>
        <w:rPr/>
        <w:t>复核管理层以前年度对未来现金流量现值的预测和实际经营结果，评价管理 层过往预测的准确性；</w:t>
      </w:r>
    </w:p>
    <w:p>
      <w:pPr>
        <w:pStyle w:val="Heading3"/>
        <w:spacing w:line="240" w:lineRule="auto"/>
        <w:ind w:left="618" w:right="157" w:firstLine="0"/>
        <w:jc w:val="left"/>
      </w:pPr>
      <w:r>
        <w:rPr>
          <w:rFonts w:ascii="宋体" w:hAnsi="宋体" w:cs="宋体" w:eastAsia="宋体" w:hint="default"/>
        </w:rPr>
        <w:t>(3) </w:t>
      </w:r>
      <w:r>
        <w:rPr/>
        <w:t>了解并评价管理层聘用的外部估值专家的胜任能力、专业素质和客观性；</w:t>
      </w:r>
    </w:p>
    <w:p>
      <w:pPr>
        <w:pStyle w:val="Heading3"/>
        <w:spacing w:line="240" w:lineRule="auto" w:before="154"/>
        <w:ind w:left="618" w:right="157" w:firstLine="0"/>
        <w:jc w:val="left"/>
      </w:pPr>
      <w:r>
        <w:rPr>
          <w:rFonts w:ascii="宋体" w:hAnsi="宋体" w:cs="宋体" w:eastAsia="宋体" w:hint="default"/>
        </w:rPr>
        <w:t>(4) </w:t>
      </w:r>
      <w:r>
        <w:rPr/>
        <w:t>评价管理层在减值测试中使用方法的合理性和一致性；</w:t>
      </w:r>
    </w:p>
    <w:p>
      <w:pPr>
        <w:pStyle w:val="Heading3"/>
        <w:spacing w:line="357" w:lineRule="auto" w:before="151"/>
        <w:ind w:right="106"/>
        <w:jc w:val="both"/>
      </w:pPr>
      <w:r>
        <w:rPr>
          <w:rFonts w:ascii="宋体" w:hAnsi="宋体" w:cs="宋体" w:eastAsia="宋体" w:hint="default"/>
        </w:rPr>
        <w:t>(5)</w:t>
      </w:r>
      <w:r>
        <w:rPr>
          <w:rFonts w:ascii="宋体" w:hAnsi="宋体" w:cs="宋体" w:eastAsia="宋体" w:hint="default"/>
          <w:spacing w:val="-33"/>
        </w:rPr>
        <w:t> </w:t>
      </w:r>
      <w:r>
        <w:rPr/>
        <w:t>评价管理层在减值测试中采用的关键假设的合理性，复核相关假设是否与总 体经济环境、行业状况、经营情况、历史经验、运营计划、经审批预算、会议纪要、 管理层使用的与财务报表相关的其他假设等相符；</w:t>
      </w:r>
    </w:p>
    <w:p>
      <w:pPr>
        <w:pStyle w:val="Heading3"/>
        <w:spacing w:line="357" w:lineRule="auto"/>
        <w:ind w:right="154"/>
        <w:jc w:val="both"/>
      </w:pPr>
      <w:r>
        <w:rPr>
          <w:rFonts w:ascii="宋体" w:hAnsi="宋体" w:cs="宋体" w:eastAsia="宋体" w:hint="default"/>
        </w:rPr>
        <w:t>(6)</w:t>
      </w:r>
      <w:r>
        <w:rPr>
          <w:rFonts w:ascii="宋体" w:hAnsi="宋体" w:cs="宋体" w:eastAsia="宋体" w:hint="default"/>
          <w:spacing w:val="-46"/>
        </w:rPr>
        <w:t> </w:t>
      </w:r>
      <w:r>
        <w:rPr/>
        <w:t>测试管理层在减值测试中使用数据的准确性、完整性和相关性，并复核减值 测试中有关信息的内在一致性；</w:t>
      </w:r>
    </w:p>
    <w:p>
      <w:pPr>
        <w:pStyle w:val="Heading3"/>
        <w:spacing w:line="240" w:lineRule="auto"/>
        <w:ind w:left="618" w:right="157" w:firstLine="0"/>
        <w:jc w:val="left"/>
      </w:pPr>
      <w:r>
        <w:rPr>
          <w:rFonts w:ascii="宋体" w:hAnsi="宋体" w:cs="宋体" w:eastAsia="宋体" w:hint="default"/>
        </w:rPr>
        <w:t>(7) </w:t>
      </w:r>
      <w:r>
        <w:rPr/>
        <w:t>测试管理层对预计未来现金流量现值的计算是否准确；</w:t>
      </w:r>
    </w:p>
    <w:p>
      <w:pPr>
        <w:pStyle w:val="Heading3"/>
        <w:spacing w:line="240" w:lineRule="auto" w:before="154"/>
        <w:ind w:left="738" w:right="157" w:firstLine="0"/>
        <w:jc w:val="left"/>
      </w:pPr>
      <w:r>
        <w:rPr>
          <w:rFonts w:ascii="宋体" w:hAnsi="宋体" w:cs="宋体" w:eastAsia="宋体" w:hint="default"/>
        </w:rPr>
        <w:t>(8) </w:t>
      </w:r>
      <w:r>
        <w:rPr/>
        <w:t>检查与商誉减值相关的信息是否已在财务报表中作出恰当列报和披露。</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3"/>
        <w:spacing w:line="240" w:lineRule="auto" w:before="0"/>
        <w:ind w:left="618" w:right="157" w:firstLine="0"/>
        <w:jc w:val="left"/>
      </w:pPr>
      <w:r>
        <w:rPr>
          <w:rFonts w:ascii="宋体" w:hAnsi="宋体" w:cs="宋体" w:eastAsia="宋体" w:hint="default"/>
        </w:rPr>
        <w:t>(</w:t>
      </w:r>
      <w:r>
        <w:rPr/>
        <w:t>二</w:t>
      </w:r>
      <w:r>
        <w:rPr>
          <w:rFonts w:ascii="宋体" w:hAnsi="宋体" w:cs="宋体" w:eastAsia="宋体" w:hint="default"/>
        </w:rPr>
        <w:t>) </w:t>
      </w:r>
      <w:r>
        <w:rPr/>
        <w:t>开发支出</w:t>
      </w:r>
    </w:p>
    <w:p>
      <w:pPr>
        <w:pStyle w:val="Heading3"/>
        <w:spacing w:line="240" w:lineRule="auto" w:before="151"/>
        <w:ind w:left="618" w:right="0" w:firstLine="0"/>
        <w:jc w:val="left"/>
      </w:pPr>
      <w:r>
        <w:rPr>
          <w:rFonts w:ascii="宋体" w:hAnsi="宋体" w:cs="宋体" w:eastAsia="宋体" w:hint="default"/>
        </w:rPr>
        <w:t>1. </w:t>
      </w:r>
      <w:r>
        <w:rPr/>
        <w:t>关键审计事项如合并报表附注三</w:t>
      </w:r>
      <w:r>
        <w:rPr>
          <w:rFonts w:ascii="宋体" w:hAnsi="宋体" w:cs="宋体" w:eastAsia="宋体" w:hint="default"/>
        </w:rPr>
        <w:t>(</w:t>
      </w:r>
      <w:r>
        <w:rPr/>
        <w:t>十九</w:t>
      </w:r>
      <w:r>
        <w:rPr>
          <w:rFonts w:ascii="宋体" w:hAnsi="宋体" w:cs="宋体" w:eastAsia="宋体" w:hint="default"/>
        </w:rPr>
        <w:t>)</w:t>
      </w:r>
      <w:r>
        <w:rPr/>
        <w:t>、五</w:t>
      </w:r>
      <w:r>
        <w:rPr>
          <w:rFonts w:ascii="宋体" w:hAnsi="宋体" w:cs="宋体" w:eastAsia="宋体" w:hint="default"/>
        </w:rPr>
        <w:t>(</w:t>
      </w:r>
      <w:r>
        <w:rPr/>
        <w:t>一</w:t>
      </w:r>
      <w:r>
        <w:rPr>
          <w:rFonts w:ascii="宋体" w:hAnsi="宋体" w:cs="宋体" w:eastAsia="宋体" w:hint="default"/>
        </w:rPr>
        <w:t>)15</w:t>
      </w:r>
      <w:r>
        <w:rPr>
          <w:rFonts w:ascii="宋体" w:hAnsi="宋体" w:cs="宋体" w:eastAsia="宋体" w:hint="default"/>
          <w:spacing w:val="-60"/>
        </w:rPr>
        <w:t> </w:t>
      </w:r>
      <w:r>
        <w:rPr/>
        <w:t>所述，截至</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p>
    <w:p>
      <w:pPr>
        <w:pStyle w:val="Heading3"/>
        <w:spacing w:line="240" w:lineRule="auto" w:before="154"/>
        <w:ind w:right="0" w:firstLine="0"/>
        <w:jc w:val="left"/>
        <w:rPr>
          <w:rFonts w:ascii="宋体" w:hAnsi="宋体" w:cs="宋体" w:eastAsia="宋体" w:hint="default"/>
        </w:rPr>
      </w:pPr>
      <w:r>
        <w:rPr>
          <w:rFonts w:ascii="宋体" w:hAnsi="宋体" w:cs="宋体" w:eastAsia="宋体" w:hint="default"/>
        </w:rPr>
        <w:t>31</w:t>
      </w:r>
      <w:r>
        <w:rPr>
          <w:rFonts w:ascii="宋体" w:hAnsi="宋体" w:cs="宋体" w:eastAsia="宋体" w:hint="default"/>
          <w:spacing w:val="-58"/>
        </w:rPr>
        <w:t> </w:t>
      </w:r>
      <w:r>
        <w:rPr>
          <w:spacing w:val="-6"/>
        </w:rPr>
        <w:t>日，航天信息公司开发支出期末余额</w:t>
      </w:r>
      <w:r>
        <w:rPr>
          <w:spacing w:val="-56"/>
        </w:rPr>
        <w:t> </w:t>
      </w:r>
      <w:r>
        <w:rPr>
          <w:rFonts w:ascii="宋体" w:hAnsi="宋体" w:cs="宋体" w:eastAsia="宋体" w:hint="default"/>
        </w:rPr>
        <w:t>8,417.16</w:t>
      </w:r>
      <w:r>
        <w:rPr>
          <w:rFonts w:ascii="宋体" w:hAnsi="宋体" w:cs="宋体" w:eastAsia="宋体" w:hint="default"/>
          <w:spacing w:val="-56"/>
        </w:rPr>
        <w:t> </w:t>
      </w:r>
      <w:r>
        <w:rPr>
          <w:spacing w:val="-8"/>
        </w:rPr>
        <w:t>万元，本期转入无形资产</w:t>
      </w:r>
      <w:r>
        <w:rPr>
          <w:spacing w:val="-56"/>
        </w:rPr>
        <w:t> </w:t>
      </w:r>
      <w:r>
        <w:rPr>
          <w:rFonts w:ascii="宋体" w:hAnsi="宋体" w:cs="宋体" w:eastAsia="宋体" w:hint="default"/>
        </w:rPr>
        <w:t>47,904.88</w:t>
      </w:r>
    </w:p>
    <w:p>
      <w:pPr>
        <w:pStyle w:val="Heading3"/>
        <w:spacing w:line="240" w:lineRule="auto" w:before="152"/>
        <w:ind w:right="157" w:firstLine="0"/>
        <w:jc w:val="left"/>
      </w:pPr>
      <w:r>
        <w:rPr/>
        <w:t>万元，本期费用化</w:t>
      </w:r>
      <w:r>
        <w:rPr>
          <w:spacing w:val="-61"/>
        </w:rPr>
        <w:t> </w:t>
      </w:r>
      <w:r>
        <w:rPr>
          <w:rFonts w:ascii="宋体" w:hAnsi="宋体" w:cs="宋体" w:eastAsia="宋体" w:hint="default"/>
        </w:rPr>
        <w:t>54,976.65</w:t>
      </w:r>
      <w:r>
        <w:rPr>
          <w:rFonts w:ascii="宋体" w:hAnsi="宋体" w:cs="宋体" w:eastAsia="宋体" w:hint="default"/>
          <w:spacing w:val="-60"/>
        </w:rPr>
        <w:t> </w:t>
      </w:r>
      <w:r>
        <w:rPr/>
        <w:t>万元。</w:t>
      </w:r>
    </w:p>
    <w:p>
      <w:pPr>
        <w:spacing w:after="0" w:line="240" w:lineRule="auto"/>
        <w:jc w:val="left"/>
        <w:sectPr>
          <w:pgSz w:w="11910" w:h="16840"/>
          <w:pgMar w:header="877" w:footer="1195" w:top="1100" w:bottom="1380" w:left="1660" w:right="1120"/>
        </w:sectPr>
      </w:pPr>
    </w:p>
    <w:p>
      <w:pPr>
        <w:spacing w:line="240" w:lineRule="auto" w:before="13"/>
        <w:rPr>
          <w:rFonts w:ascii="宋体" w:hAnsi="宋体" w:cs="宋体" w:eastAsia="宋体" w:hint="default"/>
          <w:sz w:val="25"/>
          <w:szCs w:val="25"/>
        </w:rPr>
      </w:pPr>
    </w:p>
    <w:p>
      <w:pPr>
        <w:pStyle w:val="Heading3"/>
        <w:spacing w:line="357" w:lineRule="auto" w:before="26"/>
        <w:ind w:right="109"/>
        <w:jc w:val="left"/>
      </w:pPr>
      <w:r>
        <w:rPr>
          <w:spacing w:val="-2"/>
        </w:rPr>
        <w:t>航天信息公司开发项目涉及信息化建设以及金税系统、金融支付、物联网三个业</w:t>
      </w:r>
      <w:r>
        <w:rPr/>
        <w:t> 务单元，数量较多，金额较大，需要管理层设计完善的内控制度并有效执行。 </w:t>
      </w:r>
      <w:r>
        <w:rPr>
          <w:spacing w:val="-2"/>
        </w:rPr>
        <w:t>由于开发支出金额重大，且内部研发阶段的划分及开发支出资本化条件涉及重大管理</w:t>
      </w:r>
      <w:r>
        <w:rPr>
          <w:spacing w:val="-94"/>
        </w:rPr>
        <w:t> </w:t>
      </w:r>
      <w:r>
        <w:rPr>
          <w:spacing w:val="-94"/>
        </w:rPr>
      </w:r>
      <w:r>
        <w:rPr/>
        <w:t>层判断，我们将开发支出确定为关键审计事项。</w:t>
      </w:r>
    </w:p>
    <w:p>
      <w:pPr>
        <w:pStyle w:val="Heading3"/>
        <w:spacing w:line="355" w:lineRule="auto" w:before="36"/>
        <w:ind w:left="618" w:right="3528" w:firstLine="0"/>
        <w:jc w:val="left"/>
      </w:pPr>
      <w:r>
        <w:rPr>
          <w:rFonts w:ascii="宋体" w:hAnsi="宋体" w:cs="宋体" w:eastAsia="宋体" w:hint="default"/>
        </w:rPr>
        <w:t>2. </w:t>
      </w:r>
      <w:r>
        <w:rPr/>
        <w:t>审计中的应对 针对开发支出，我们实施的审计程序主要包括：</w:t>
      </w:r>
    </w:p>
    <w:p>
      <w:pPr>
        <w:pStyle w:val="Heading3"/>
        <w:spacing w:line="355" w:lineRule="auto" w:before="38"/>
        <w:ind w:right="215"/>
        <w:jc w:val="left"/>
      </w:pPr>
      <w:r>
        <w:rPr>
          <w:rFonts w:ascii="宋体" w:hAnsi="宋体" w:cs="宋体" w:eastAsia="宋体" w:hint="default"/>
        </w:rPr>
        <w:t>(1)</w:t>
      </w:r>
      <w:r>
        <w:rPr>
          <w:rFonts w:ascii="宋体" w:hAnsi="宋体" w:cs="宋体" w:eastAsia="宋体" w:hint="default"/>
          <w:spacing w:val="-46"/>
        </w:rPr>
        <w:t> </w:t>
      </w:r>
      <w:r>
        <w:rPr/>
        <w:t>我们测试了解开发支出相关的关键内部控制，评价其设计是否有效，并测试 相关内部控制的运行有效性；</w:t>
      </w:r>
    </w:p>
    <w:p>
      <w:pPr>
        <w:pStyle w:val="Heading3"/>
        <w:spacing w:line="355" w:lineRule="auto" w:before="38"/>
        <w:ind w:right="409"/>
        <w:jc w:val="left"/>
      </w:pPr>
      <w:r>
        <w:rPr>
          <w:rFonts w:ascii="宋体" w:hAnsi="宋体" w:cs="宋体" w:eastAsia="宋体" w:hint="default"/>
        </w:rPr>
        <w:t>(2) </w:t>
      </w:r>
      <w:r>
        <w:rPr/>
        <w:t>评估管理层所采用研究和开发阶段的划分以及开支出资本化条件是否符合 企业会计准则的要求；</w:t>
      </w:r>
    </w:p>
    <w:p>
      <w:pPr>
        <w:pStyle w:val="Heading3"/>
        <w:spacing w:line="355" w:lineRule="auto" w:before="38"/>
        <w:ind w:right="215"/>
        <w:jc w:val="left"/>
      </w:pPr>
      <w:r>
        <w:rPr>
          <w:rFonts w:ascii="宋体" w:hAnsi="宋体" w:cs="宋体" w:eastAsia="宋体" w:hint="default"/>
        </w:rPr>
        <w:t>(3)</w:t>
      </w:r>
      <w:r>
        <w:rPr>
          <w:rFonts w:ascii="宋体" w:hAnsi="宋体" w:cs="宋体" w:eastAsia="宋体" w:hint="default"/>
          <w:spacing w:val="-46"/>
        </w:rPr>
        <w:t> </w:t>
      </w:r>
      <w:r>
        <w:rPr/>
        <w:t>我们检查了开发支出成本的归集过程，对支出的相关性、准确性和完整性进 行了评估和测算；</w:t>
      </w:r>
    </w:p>
    <w:p>
      <w:pPr>
        <w:pStyle w:val="Heading3"/>
        <w:spacing w:line="355" w:lineRule="auto" w:before="38"/>
        <w:ind w:right="214"/>
        <w:jc w:val="left"/>
      </w:pPr>
      <w:r>
        <w:rPr>
          <w:rFonts w:ascii="宋体" w:hAnsi="宋体" w:cs="宋体" w:eastAsia="宋体" w:hint="default"/>
        </w:rPr>
        <w:t>(4)</w:t>
      </w:r>
      <w:r>
        <w:rPr>
          <w:rFonts w:ascii="宋体" w:hAnsi="宋体" w:cs="宋体" w:eastAsia="宋体" w:hint="default"/>
          <w:spacing w:val="-45"/>
        </w:rPr>
        <w:t> </w:t>
      </w:r>
      <w:r>
        <w:rPr/>
        <w:t>复核管理层对开发支出进行减值测试的相关考虑和客观证据，评价管理层是 否充分识别已发生减值的开发支出；</w:t>
      </w:r>
    </w:p>
    <w:p>
      <w:pPr>
        <w:pStyle w:val="Heading3"/>
        <w:spacing w:line="240" w:lineRule="auto" w:before="39"/>
        <w:ind w:left="618" w:right="109" w:firstLine="0"/>
        <w:jc w:val="left"/>
      </w:pPr>
      <w:r>
        <w:rPr>
          <w:rFonts w:ascii="宋体" w:hAnsi="宋体" w:cs="宋体" w:eastAsia="宋体" w:hint="default"/>
        </w:rPr>
        <w:t>(5) </w:t>
      </w:r>
      <w:r>
        <w:rPr/>
        <w:t>检查与开发支出相关的信息是否已在财务报表中作出恰当列报和披露。</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2"/>
        <w:spacing w:line="240" w:lineRule="auto"/>
        <w:ind w:right="109"/>
        <w:jc w:val="left"/>
        <w:rPr>
          <w:b w:val="0"/>
          <w:bCs w:val="0"/>
        </w:rPr>
      </w:pPr>
      <w:r>
        <w:rPr/>
        <w:t>四、其他信息</w:t>
      </w:r>
      <w:r>
        <w:rPr>
          <w:b w:val="0"/>
          <w:bCs w:val="0"/>
        </w:rPr>
      </w:r>
    </w:p>
    <w:p>
      <w:pPr>
        <w:pStyle w:val="Heading3"/>
        <w:spacing w:line="357" w:lineRule="auto" w:before="151"/>
        <w:ind w:right="109"/>
        <w:jc w:val="left"/>
      </w:pPr>
      <w:r>
        <w:rPr>
          <w:spacing w:val="-2"/>
        </w:rPr>
        <w:t>航天信息公司管理层（以下简称管理层）对其他信息负责。其他信息包括年度报</w:t>
      </w:r>
      <w:r>
        <w:rPr/>
        <w:t> 告中涵盖的信息，但不包括财务报表和我们的审计报告。</w:t>
      </w:r>
    </w:p>
    <w:p>
      <w:pPr>
        <w:pStyle w:val="Heading3"/>
        <w:spacing w:line="355" w:lineRule="auto" w:before="36"/>
        <w:ind w:right="109"/>
        <w:jc w:val="left"/>
      </w:pPr>
      <w:r>
        <w:rPr>
          <w:spacing w:val="-2"/>
        </w:rPr>
        <w:t>我们对财务报表发表的审计意见不涵盖其他信息，我们也不对其他信息发表任何</w:t>
      </w:r>
      <w:r>
        <w:rPr/>
        <w:t> 形式的鉴证结论。</w:t>
      </w:r>
    </w:p>
    <w:p>
      <w:pPr>
        <w:pStyle w:val="Heading3"/>
        <w:spacing w:line="357" w:lineRule="auto" w:before="39"/>
        <w:ind w:right="109"/>
        <w:jc w:val="left"/>
      </w:pPr>
      <w:r>
        <w:rPr>
          <w:spacing w:val="-2"/>
        </w:rPr>
        <w:t>结合我们对财务报表的审计，我们的责任是阅读其他信息，在此过程中，考虑其</w:t>
      </w:r>
      <w:r>
        <w:rPr/>
        <w:t> 他信息是否与财务报表或我们在审计过程中了解到的情况存在重大不一致或者似乎 存在重大错报。</w:t>
      </w:r>
    </w:p>
    <w:p>
      <w:pPr>
        <w:pStyle w:val="Heading3"/>
        <w:spacing w:line="357" w:lineRule="auto"/>
        <w:ind w:right="109"/>
        <w:jc w:val="left"/>
      </w:pPr>
      <w:r>
        <w:rPr>
          <w:spacing w:val="-2"/>
        </w:rPr>
        <w:t>基于我们已执行的工作，如果我们确定其他信息存在重大错报，我们应当报告该</w:t>
      </w:r>
      <w:r>
        <w:rPr/>
        <w:t> 事实。在这方面，我们无任何事项需要报告。</w:t>
      </w:r>
    </w:p>
    <w:p>
      <w:pPr>
        <w:spacing w:line="240" w:lineRule="auto" w:before="0"/>
        <w:rPr>
          <w:rFonts w:ascii="宋体" w:hAnsi="宋体" w:cs="宋体" w:eastAsia="宋体" w:hint="default"/>
          <w:sz w:val="24"/>
          <w:szCs w:val="24"/>
        </w:rPr>
      </w:pPr>
    </w:p>
    <w:p>
      <w:pPr>
        <w:pStyle w:val="Heading2"/>
        <w:spacing w:line="240" w:lineRule="auto" w:before="188"/>
        <w:ind w:right="109"/>
        <w:jc w:val="left"/>
        <w:rPr>
          <w:b w:val="0"/>
          <w:bCs w:val="0"/>
        </w:rPr>
      </w:pPr>
      <w:r>
        <w:rPr/>
        <w:t>五、管理层和治理层对财务报表的责任</w:t>
      </w:r>
      <w:r>
        <w:rPr>
          <w:b w:val="0"/>
          <w:bCs w:val="0"/>
        </w:rPr>
      </w:r>
    </w:p>
    <w:p>
      <w:pPr>
        <w:pStyle w:val="Heading3"/>
        <w:spacing w:line="468" w:lineRule="exact" w:before="58"/>
        <w:ind w:right="109"/>
        <w:jc w:val="left"/>
      </w:pPr>
      <w:r>
        <w:rPr>
          <w:spacing w:val="-5"/>
        </w:rPr>
        <w:t>管理层负责按照企业会计准则的规定编制财务报表，使其实现公允反映，并设计、</w:t>
      </w:r>
      <w:r>
        <w:rPr/>
        <w:t> 执行和维护必要的内部控制，以使财务报表不存在由于舞弊或错误导致的重大错报。</w:t>
      </w:r>
    </w:p>
    <w:p>
      <w:pPr>
        <w:spacing w:after="0" w:line="468" w:lineRule="exact"/>
        <w:jc w:val="left"/>
        <w:sectPr>
          <w:footerReference w:type="default" r:id="rId38"/>
          <w:pgSz w:w="11910" w:h="16840"/>
          <w:pgMar w:footer="1195" w:header="877" w:top="1100" w:bottom="1380" w:left="1660" w:right="1040"/>
        </w:sectPr>
      </w:pPr>
    </w:p>
    <w:p>
      <w:pPr>
        <w:spacing w:line="240" w:lineRule="auto" w:before="13"/>
        <w:rPr>
          <w:rFonts w:ascii="宋体" w:hAnsi="宋体" w:cs="宋体" w:eastAsia="宋体" w:hint="default"/>
          <w:sz w:val="25"/>
          <w:szCs w:val="25"/>
        </w:rPr>
      </w:pPr>
    </w:p>
    <w:p>
      <w:pPr>
        <w:pStyle w:val="Heading3"/>
        <w:spacing w:line="357" w:lineRule="auto" w:before="26"/>
        <w:ind w:right="234"/>
        <w:jc w:val="both"/>
      </w:pPr>
      <w:r>
        <w:rPr>
          <w:spacing w:val="-2"/>
        </w:rPr>
        <w:t>在编制财务报表时，管理层负责评估航天信息公司的持续经营能力，披露与持续</w:t>
      </w:r>
      <w:r>
        <w:rPr/>
        <w:t> </w:t>
      </w:r>
      <w:r>
        <w:rPr>
          <w:spacing w:val="-2"/>
        </w:rPr>
        <w:t>经营相关的事项（如适用），并运用持续经营假设，除非计划进行清算、终止运营或</w:t>
      </w:r>
      <w:r>
        <w:rPr>
          <w:spacing w:val="-96"/>
        </w:rPr>
        <w:t> </w:t>
      </w:r>
      <w:r>
        <w:rPr>
          <w:spacing w:val="-96"/>
        </w:rPr>
      </w:r>
      <w:r>
        <w:rPr/>
        <w:t>别无其他现实的选择。</w:t>
      </w:r>
    </w:p>
    <w:p>
      <w:pPr>
        <w:pStyle w:val="Heading3"/>
        <w:spacing w:line="240" w:lineRule="auto" w:before="36"/>
        <w:ind w:left="618" w:right="0" w:firstLine="0"/>
        <w:jc w:val="left"/>
      </w:pPr>
      <w:r>
        <w:rPr>
          <w:spacing w:val="-5"/>
        </w:rPr>
        <w:t>航天信息公司治理层（以下简称治理层）负责监督航天信息公司的财务报告过程。</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2"/>
        <w:spacing w:line="240" w:lineRule="auto"/>
        <w:ind w:right="109"/>
        <w:jc w:val="left"/>
        <w:rPr>
          <w:b w:val="0"/>
          <w:bCs w:val="0"/>
        </w:rPr>
      </w:pPr>
      <w:r>
        <w:rPr/>
        <w:t>六、注册会计师对财务报表审计的责任</w:t>
      </w:r>
      <w:r>
        <w:rPr>
          <w:b w:val="0"/>
          <w:bCs w:val="0"/>
        </w:rPr>
      </w:r>
    </w:p>
    <w:p>
      <w:pPr>
        <w:pStyle w:val="Heading3"/>
        <w:spacing w:line="357" w:lineRule="auto" w:before="154"/>
        <w:ind w:right="109"/>
        <w:jc w:val="left"/>
      </w:pPr>
      <w:r>
        <w:rPr/>
        <w:t>我们的目标是对财务报表整体是否不存在由于舞弊或错误导致的重大错报获取 </w:t>
      </w:r>
      <w:r>
        <w:rPr>
          <w:spacing w:val="-2"/>
        </w:rPr>
        <w:t>合理保证，并出具包含审计意见的审计报告。合理保证是高水平的保证，但并不能保</w:t>
      </w:r>
      <w:r>
        <w:rPr>
          <w:spacing w:val="-96"/>
        </w:rPr>
        <w:t> </w:t>
      </w:r>
      <w:r>
        <w:rPr>
          <w:spacing w:val="-96"/>
        </w:rPr>
      </w:r>
      <w:r>
        <w:rPr>
          <w:spacing w:val="-2"/>
        </w:rPr>
        <w:t>证按照审计准则执行的审计在某一重大错报存在时总能发现。错报可能由于舞弊或错</w:t>
      </w:r>
      <w:r>
        <w:rPr>
          <w:spacing w:val="-94"/>
        </w:rPr>
        <w:t> </w:t>
      </w:r>
      <w:r>
        <w:rPr>
          <w:spacing w:val="-94"/>
        </w:rPr>
      </w:r>
      <w:r>
        <w:rPr>
          <w:spacing w:val="-2"/>
        </w:rPr>
        <w:t>误导致，如果合理预期错报单独或汇总起来可能影响财务报表使用者依据财务报表作</w:t>
      </w:r>
      <w:r>
        <w:rPr>
          <w:spacing w:val="-94"/>
        </w:rPr>
        <w:t> </w:t>
      </w:r>
      <w:r>
        <w:rPr>
          <w:spacing w:val="-94"/>
        </w:rPr>
      </w:r>
      <w:r>
        <w:rPr/>
        <w:t>出的经济决策，则通常认为错报是重大的。</w:t>
      </w:r>
    </w:p>
    <w:p>
      <w:pPr>
        <w:pStyle w:val="Heading3"/>
        <w:spacing w:line="357" w:lineRule="auto"/>
        <w:ind w:right="169"/>
        <w:jc w:val="left"/>
      </w:pPr>
      <w:r>
        <w:rPr/>
        <w:t>在按照审计准则执行审计工作的过程中，我们运用职业判断，并保持职业怀疑。 同时，我们也执行以下工作：</w:t>
      </w:r>
    </w:p>
    <w:p>
      <w:pPr>
        <w:spacing w:line="240" w:lineRule="auto" w:before="0"/>
        <w:rPr>
          <w:rFonts w:ascii="宋体" w:hAnsi="宋体" w:cs="宋体" w:eastAsia="宋体" w:hint="default"/>
          <w:sz w:val="24"/>
          <w:szCs w:val="24"/>
        </w:rPr>
      </w:pPr>
    </w:p>
    <w:p>
      <w:pPr>
        <w:pStyle w:val="Heading3"/>
        <w:spacing w:line="357" w:lineRule="auto" w:before="188"/>
        <w:ind w:right="168"/>
        <w:jc w:val="left"/>
      </w:pPr>
      <w:r>
        <w:rPr>
          <w:rFonts w:ascii="宋体" w:hAnsi="宋体" w:cs="宋体" w:eastAsia="宋体" w:hint="default"/>
        </w:rPr>
        <w:t>(</w:t>
      </w:r>
      <w:r>
        <w:rPr/>
        <w:t>一</w:t>
      </w:r>
      <w:r>
        <w:rPr>
          <w:rFonts w:ascii="宋体" w:hAnsi="宋体" w:cs="宋体" w:eastAsia="宋体" w:hint="default"/>
        </w:rPr>
        <w:t>) </w:t>
      </w:r>
      <w:r>
        <w:rPr/>
        <w:t>识别和评估由于舞弊或错误导致的财务报表重大错报风险，设计和实施审 计程序以应对这些风险，并获取充分、适当的审计证据，作为发表审计意见的基础。 </w:t>
      </w:r>
      <w:r>
        <w:rPr>
          <w:spacing w:val="-2"/>
        </w:rPr>
        <w:t>由于舞弊可能涉及串通、伪造、故意遗漏、虚假陈述或凌驾于内部控制之上，未能发</w:t>
      </w:r>
      <w:r>
        <w:rPr>
          <w:spacing w:val="-94"/>
        </w:rPr>
        <w:t> </w:t>
      </w:r>
      <w:r>
        <w:rPr>
          <w:spacing w:val="-94"/>
        </w:rPr>
      </w:r>
      <w:r>
        <w:rPr/>
        <w:t>现由于舞弊导致的重大错报的风险高于未能发现由于错误导致的重大错报的风险。</w:t>
      </w:r>
    </w:p>
    <w:p>
      <w:pPr>
        <w:spacing w:line="240" w:lineRule="auto" w:before="0"/>
        <w:rPr>
          <w:rFonts w:ascii="宋体" w:hAnsi="宋体" w:cs="宋体" w:eastAsia="宋体" w:hint="default"/>
          <w:sz w:val="24"/>
          <w:szCs w:val="24"/>
        </w:rPr>
      </w:pPr>
    </w:p>
    <w:p>
      <w:pPr>
        <w:pStyle w:val="Heading3"/>
        <w:spacing w:line="240" w:lineRule="auto" w:before="190"/>
        <w:ind w:left="618" w:right="109" w:firstLine="0"/>
        <w:jc w:val="left"/>
      </w:pPr>
      <w:r>
        <w:rPr>
          <w:rFonts w:ascii="宋体" w:hAnsi="宋体" w:cs="宋体" w:eastAsia="宋体" w:hint="default"/>
        </w:rPr>
        <w:t>(</w:t>
      </w:r>
      <w:r>
        <w:rPr/>
        <w:t>二</w:t>
      </w:r>
      <w:r>
        <w:rPr>
          <w:rFonts w:ascii="宋体" w:hAnsi="宋体" w:cs="宋体" w:eastAsia="宋体" w:hint="default"/>
        </w:rPr>
        <w:t>) </w:t>
      </w:r>
      <w:r>
        <w:rPr/>
        <w:t>了解与审计相关的内部控制，以设计恰当的审计程序。</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3"/>
        <w:spacing w:line="240" w:lineRule="auto" w:before="0"/>
        <w:ind w:left="0" w:right="234" w:firstLine="0"/>
        <w:jc w:val="right"/>
      </w:pPr>
      <w:r>
        <w:rPr>
          <w:rFonts w:ascii="宋体" w:hAnsi="宋体" w:cs="宋体" w:eastAsia="宋体" w:hint="default"/>
        </w:rPr>
        <w:t>(</w:t>
      </w:r>
      <w:r>
        <w:rPr/>
        <w:t>三</w:t>
      </w:r>
      <w:r>
        <w:rPr>
          <w:rFonts w:ascii="宋体" w:hAnsi="宋体" w:cs="宋体" w:eastAsia="宋体" w:hint="default"/>
        </w:rPr>
        <w:t>) </w:t>
      </w:r>
      <w:r>
        <w:rPr/>
        <w:t>评价管理层选用会计政策的恰当性和作出会计估计及相关披露的合理性。</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3"/>
        <w:spacing w:line="357" w:lineRule="auto" w:before="0"/>
        <w:ind w:right="234"/>
        <w:jc w:val="both"/>
      </w:pPr>
      <w:r>
        <w:rPr>
          <w:rFonts w:ascii="宋体" w:hAnsi="宋体" w:cs="宋体" w:eastAsia="宋体" w:hint="default"/>
        </w:rPr>
        <w:t>(</w:t>
      </w:r>
      <w:r>
        <w:rPr/>
        <w:t>四</w:t>
      </w:r>
      <w:r>
        <w:rPr>
          <w:rFonts w:ascii="宋体" w:hAnsi="宋体" w:cs="宋体" w:eastAsia="宋体" w:hint="default"/>
        </w:rPr>
        <w:t>) </w:t>
      </w:r>
      <w:r>
        <w:rPr/>
        <w:t>对管理层使用持续经营假设的恰当性得出结论。同时，根据获取的审计证 </w:t>
      </w:r>
      <w:r>
        <w:rPr>
          <w:spacing w:val="-2"/>
        </w:rPr>
        <w:t>据，就可能导致对航天信息公司持续经营能力产生重大疑虑的事项或情况是否存在重</w:t>
      </w:r>
      <w:r>
        <w:rPr>
          <w:spacing w:val="-94"/>
        </w:rPr>
        <w:t> </w:t>
      </w:r>
      <w:r>
        <w:rPr>
          <w:spacing w:val="-94"/>
        </w:rPr>
      </w:r>
      <w:r>
        <w:rPr>
          <w:spacing w:val="-2"/>
        </w:rPr>
        <w:t>大不确定性得出结论。如果我们得出结论认为存在重大不确定性，审计准则要求我们</w:t>
      </w:r>
      <w:r>
        <w:rPr>
          <w:spacing w:val="-94"/>
        </w:rPr>
        <w:t> </w:t>
      </w:r>
      <w:r>
        <w:rPr>
          <w:spacing w:val="-94"/>
        </w:rPr>
      </w:r>
      <w:r>
        <w:rPr>
          <w:spacing w:val="-2"/>
        </w:rPr>
        <w:t>在审计报告中提请报表使用者注意财务报表中的相关披露；如果披露不充分，我们应</w:t>
      </w:r>
      <w:r>
        <w:rPr>
          <w:spacing w:val="-94"/>
        </w:rPr>
        <w:t> </w:t>
      </w:r>
      <w:r>
        <w:rPr>
          <w:spacing w:val="-94"/>
        </w:rPr>
      </w:r>
      <w:r>
        <w:rPr>
          <w:spacing w:val="-2"/>
        </w:rPr>
        <w:t>当发表非无保留意见。我们的结论基于截至审计报告日可获得的信息。然而，未来的</w:t>
      </w:r>
      <w:r>
        <w:rPr>
          <w:spacing w:val="-95"/>
        </w:rPr>
        <w:t> </w:t>
      </w:r>
      <w:r>
        <w:rPr>
          <w:spacing w:val="-95"/>
        </w:rPr>
      </w:r>
      <w:r>
        <w:rPr/>
        <w:t>事项或情况可能导致航天信息公司不能持续经营。</w:t>
      </w:r>
    </w:p>
    <w:p>
      <w:pPr>
        <w:spacing w:after="0" w:line="357" w:lineRule="auto"/>
        <w:jc w:val="both"/>
        <w:sectPr>
          <w:footerReference w:type="default" r:id="rId39"/>
          <w:pgSz w:w="11910" w:h="16840"/>
          <w:pgMar w:footer="1195" w:header="877" w:top="1100" w:bottom="1380" w:left="1660" w:right="1040"/>
          <w:pgNumType w:start="111"/>
        </w:sectPr>
      </w:pPr>
    </w:p>
    <w:p>
      <w:pPr>
        <w:spacing w:line="240" w:lineRule="auto" w:before="13"/>
        <w:rPr>
          <w:rFonts w:ascii="宋体" w:hAnsi="宋体" w:cs="宋体" w:eastAsia="宋体" w:hint="default"/>
          <w:sz w:val="25"/>
          <w:szCs w:val="25"/>
        </w:rPr>
      </w:pPr>
    </w:p>
    <w:p>
      <w:pPr>
        <w:pStyle w:val="Heading3"/>
        <w:spacing w:line="357" w:lineRule="auto" w:before="26"/>
        <w:ind w:right="289"/>
        <w:jc w:val="left"/>
      </w:pPr>
      <w:r>
        <w:rPr>
          <w:rFonts w:ascii="宋体" w:hAnsi="宋体" w:cs="宋体" w:eastAsia="宋体" w:hint="default"/>
        </w:rPr>
        <w:t>(</w:t>
      </w:r>
      <w:r>
        <w:rPr/>
        <w:t>五</w:t>
      </w:r>
      <w:r>
        <w:rPr>
          <w:rFonts w:ascii="宋体" w:hAnsi="宋体" w:cs="宋体" w:eastAsia="宋体" w:hint="default"/>
        </w:rPr>
        <w:t>) </w:t>
      </w:r>
      <w:r>
        <w:rPr/>
        <w:t>评价财务报表的总体列报、结构和内容（包括披露），并评价财务报表是 否公允反映相关交易和事项。</w:t>
      </w:r>
    </w:p>
    <w:p>
      <w:pPr>
        <w:spacing w:line="240" w:lineRule="auto" w:before="0"/>
        <w:rPr>
          <w:rFonts w:ascii="宋体" w:hAnsi="宋体" w:cs="宋体" w:eastAsia="宋体" w:hint="default"/>
          <w:sz w:val="24"/>
          <w:szCs w:val="24"/>
        </w:rPr>
      </w:pPr>
    </w:p>
    <w:p>
      <w:pPr>
        <w:pStyle w:val="Heading3"/>
        <w:spacing w:line="357" w:lineRule="auto" w:before="188"/>
        <w:ind w:right="94"/>
        <w:jc w:val="left"/>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45"/>
        </w:rPr>
        <w:t> </w:t>
      </w:r>
      <w:r>
        <w:rPr/>
        <w:t>就航天信息公司中实体或业务活动的财务信息获取充分、适当的审计证据， 以对财务报表发表审计意见。我们负责指导、监督和执行集团审计，并对审计意见承 担全部责任。</w:t>
      </w:r>
    </w:p>
    <w:p>
      <w:pPr>
        <w:pStyle w:val="Heading3"/>
        <w:spacing w:line="355" w:lineRule="auto" w:before="36"/>
        <w:ind w:right="234"/>
        <w:jc w:val="both"/>
      </w:pPr>
      <w:r>
        <w:rPr>
          <w:spacing w:val="-2"/>
        </w:rPr>
        <w:t>我们与治理层就计划的审计范围、时间安排和重大审计发现等事项进行沟通，包</w:t>
      </w:r>
      <w:r>
        <w:rPr/>
        <w:t> 括沟通我们在审计中识别出的值得关注的内部控制缺陷。</w:t>
      </w:r>
    </w:p>
    <w:p>
      <w:pPr>
        <w:pStyle w:val="Heading3"/>
        <w:spacing w:line="357" w:lineRule="auto" w:before="38"/>
        <w:ind w:right="234"/>
        <w:jc w:val="both"/>
      </w:pPr>
      <w:r>
        <w:rPr>
          <w:spacing w:val="-2"/>
        </w:rPr>
        <w:t>我们还就已遵守与独立性相关的职业道德要求向治理层提供声明，并与治理层沟</w:t>
      </w:r>
      <w:r>
        <w:rPr/>
        <w:t> </w:t>
      </w:r>
      <w:r>
        <w:rPr>
          <w:spacing w:val="-2"/>
        </w:rPr>
        <w:t>通可能被合理认为影响我们独立性的所有关系和其他事项，以及相关的防范措施（如</w:t>
      </w:r>
      <w:r>
        <w:rPr>
          <w:spacing w:val="-94"/>
        </w:rPr>
        <w:t> </w:t>
      </w:r>
      <w:r>
        <w:rPr>
          <w:spacing w:val="-94"/>
        </w:rPr>
      </w:r>
      <w:r>
        <w:rPr/>
        <w:t>适用）。</w:t>
      </w:r>
    </w:p>
    <w:p>
      <w:pPr>
        <w:pStyle w:val="Heading3"/>
        <w:spacing w:line="357" w:lineRule="auto"/>
        <w:ind w:right="186"/>
        <w:jc w:val="both"/>
      </w:pPr>
      <w:r>
        <w:rPr/>
        <w:t>从与治理层沟通过的事项中，我们确定哪些事项对本期财务报表审计最为重要， </w:t>
      </w:r>
      <w:r>
        <w:rPr>
          <w:spacing w:val="-2"/>
        </w:rPr>
        <w:t>因而构成关键审计事项。我们在审计报告中描述这些事项，除非法律法规禁止公开披</w:t>
      </w:r>
      <w:r>
        <w:rPr>
          <w:spacing w:val="-93"/>
        </w:rPr>
        <w:t> </w:t>
      </w:r>
      <w:r>
        <w:rPr>
          <w:spacing w:val="-93"/>
        </w:rPr>
      </w:r>
      <w:r>
        <w:rPr>
          <w:spacing w:val="-2"/>
        </w:rPr>
        <w:t>露这些事项，或在极少数情形下，如果合理预期在审计报告中沟通某事项造成的负面</w:t>
      </w:r>
      <w:r>
        <w:rPr>
          <w:spacing w:val="-94"/>
        </w:rPr>
        <w:t> </w:t>
      </w:r>
      <w:r>
        <w:rPr>
          <w:spacing w:val="-94"/>
        </w:rPr>
      </w:r>
      <w:r>
        <w:rPr/>
        <w:t>后果超过在公众利益方面产生的益处，我们确定不应在审计报告中沟通该事项。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4"/>
          <w:szCs w:val="24"/>
        </w:rPr>
      </w:pPr>
    </w:p>
    <w:p>
      <w:pPr>
        <w:pStyle w:val="Heading3"/>
        <w:tabs>
          <w:tab w:pos="4338" w:val="left" w:leader="none"/>
        </w:tabs>
        <w:spacing w:line="312" w:lineRule="exact" w:before="0"/>
        <w:ind w:right="109" w:firstLine="0"/>
        <w:jc w:val="left"/>
      </w:pPr>
      <w:r>
        <w:rPr/>
        <w:t>天健会计师事务所（特殊普通合伙）</w:t>
        <w:tab/>
        <w:t>中国注册会计师：何降星</w:t>
      </w:r>
    </w:p>
    <w:p>
      <w:pPr>
        <w:pStyle w:val="Heading3"/>
        <w:spacing w:line="312" w:lineRule="exact" w:before="0"/>
        <w:ind w:left="3343" w:right="2193" w:firstLine="0"/>
        <w:jc w:val="center"/>
      </w:pPr>
      <w:r>
        <w:rPr/>
        <w:t>（项目合伙人）</w:t>
      </w:r>
    </w:p>
    <w:p>
      <w:pPr>
        <w:spacing w:line="240" w:lineRule="auto" w:before="9"/>
        <w:rPr>
          <w:rFonts w:ascii="宋体" w:hAnsi="宋体" w:cs="宋体" w:eastAsia="宋体" w:hint="default"/>
          <w:sz w:val="23"/>
          <w:szCs w:val="23"/>
        </w:rPr>
      </w:pPr>
    </w:p>
    <w:p>
      <w:pPr>
        <w:pStyle w:val="Heading3"/>
        <w:tabs>
          <w:tab w:pos="4338" w:val="left" w:leader="none"/>
        </w:tabs>
        <w:spacing w:line="712" w:lineRule="auto" w:before="0"/>
        <w:ind w:left="4338" w:right="2225" w:hanging="2941"/>
        <w:jc w:val="left"/>
      </w:pPr>
      <w:r>
        <w:rPr/>
        <w:t>中国·杭州</w:t>
        <w:tab/>
        <w:t>中国注册会计师：金敬玉 二〇一九年三月二十八日</w:t>
      </w:r>
    </w:p>
    <w:p>
      <w:pPr>
        <w:pStyle w:val="Heading4"/>
        <w:spacing w:line="290" w:lineRule="auto" w:before="107"/>
        <w:ind w:left="138" w:right="6518"/>
        <w:jc w:val="left"/>
        <w:rPr>
          <w:b w:val="0"/>
          <w:bCs w:val="0"/>
        </w:rPr>
      </w:pPr>
      <w:r>
        <w:rPr/>
        <w:t>二、财务报表（附后）</w:t>
      </w:r>
      <w:r>
        <w:rPr>
          <w:spacing w:val="-101"/>
        </w:rPr>
        <w:t> </w:t>
      </w:r>
      <w:r>
        <w:rPr>
          <w:spacing w:val="-101"/>
        </w:rPr>
      </w:r>
      <w:r>
        <w:rPr/>
        <w:t>三、财务报表附注（附后）</w:t>
      </w:r>
      <w:r>
        <w:rPr>
          <w:b w:val="0"/>
          <w:bCs w:val="0"/>
        </w:rPr>
      </w:r>
    </w:p>
    <w:p>
      <w:pPr>
        <w:spacing w:after="0" w:line="290" w:lineRule="auto"/>
        <w:jc w:val="left"/>
        <w:sectPr>
          <w:pgSz w:w="11910" w:h="16840"/>
          <w:pgMar w:header="877" w:footer="1195" w:top="1100" w:bottom="1380" w:left="1660" w:right="1040"/>
        </w:sectPr>
      </w:pPr>
    </w:p>
    <w:p>
      <w:pPr>
        <w:spacing w:line="240" w:lineRule="auto" w:before="3"/>
        <w:rPr>
          <w:rFonts w:ascii="宋体" w:hAnsi="宋体" w:cs="宋体" w:eastAsia="宋体" w:hint="default"/>
          <w:b/>
          <w:bCs/>
          <w:sz w:val="26"/>
          <w:szCs w:val="26"/>
        </w:rPr>
      </w:pPr>
    </w:p>
    <w:p>
      <w:pPr>
        <w:pStyle w:val="Heading1"/>
        <w:spacing w:line="240" w:lineRule="auto"/>
        <w:ind w:left="3062"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报告期内在中国证监会指定报纸上公开披露过的公司文件的正本及公告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原稿</w:t>
            </w:r>
          </w:p>
        </w:tc>
      </w:tr>
    </w:tbl>
    <w:p>
      <w:pPr>
        <w:spacing w:line="240" w:lineRule="auto" w:before="5"/>
        <w:rPr>
          <w:rFonts w:ascii="宋体" w:hAnsi="宋体" w:cs="宋体" w:eastAsia="宋体" w:hint="default"/>
          <w:b/>
          <w:bCs/>
          <w:sz w:val="21"/>
          <w:szCs w:val="21"/>
        </w:rPr>
      </w:pPr>
    </w:p>
    <w:p>
      <w:pPr>
        <w:pStyle w:val="BodyText"/>
        <w:spacing w:line="314" w:lineRule="auto" w:before="36"/>
        <w:ind w:left="5239" w:right="149" w:firstLine="2467"/>
        <w:jc w:val="left"/>
      </w:pPr>
      <w:r>
        <w:rPr>
          <w:spacing w:val="-2"/>
        </w:rPr>
        <w:t>董事长：於亮</w:t>
      </w:r>
      <w:r>
        <w:rPr>
          <w:spacing w:val="-3"/>
          <w:w w:val="100"/>
        </w:rPr>
        <w:t> </w:t>
      </w:r>
      <w:r>
        <w:rPr/>
        <w:t>董事会批准报送日期：</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2"/>
        <w:ind w:left="138" w:right="157"/>
        <w:jc w:val="left"/>
        <w:rPr>
          <w:rFonts w:ascii="宋体" w:hAnsi="宋体" w:cs="宋体" w:eastAsia="宋体" w:hint="default"/>
          <w:b w:val="0"/>
          <w:bCs w:val="0"/>
        </w:rPr>
      </w:pPr>
      <w:r>
        <w:rPr>
          <w:rFonts w:ascii="宋体" w:hAnsi="宋体" w:cs="宋体" w:eastAsia="宋体" w:hint="default"/>
        </w:rPr>
        <w:t>修订信息</w:t>
      </w:r>
      <w:r>
        <w:rPr>
          <w:rFonts w:ascii="宋体" w:hAnsi="宋体" w:cs="宋体" w:eastAsia="宋体" w:hint="default"/>
          <w:b w:val="0"/>
          <w:bCs w:val="0"/>
        </w:rPr>
      </w:r>
    </w:p>
    <w:p>
      <w:pPr>
        <w:pStyle w:val="BodyText"/>
        <w:spacing w:line="240" w:lineRule="auto" w:before="4"/>
        <w:ind w:left="138" w:right="157"/>
        <w:jc w:val="left"/>
      </w:pPr>
      <w:r>
        <w:rPr/>
        <w:t>□适用 √不适用</w:t>
      </w:r>
    </w:p>
    <w:p>
      <w:pPr>
        <w:spacing w:after="0" w:line="240" w:lineRule="auto"/>
        <w:jc w:val="left"/>
        <w:sectPr>
          <w:pgSz w:w="11910" w:h="16840"/>
          <w:pgMar w:header="877" w:footer="1195" w:top="1100" w:bottom="1380" w:left="1660" w:right="112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60"/>
        </w:sect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2"/>
          <w:szCs w:val="22"/>
        </w:rPr>
      </w:pPr>
    </w:p>
    <w:p>
      <w:pPr>
        <w:pStyle w:val="BodyText"/>
        <w:spacing w:line="240" w:lineRule="auto"/>
        <w:ind w:left="218" w:right="0"/>
        <w:jc w:val="left"/>
      </w:pPr>
      <w:r>
        <w:rPr>
          <w:spacing w:val="-2"/>
        </w:rPr>
        <w:t>编制单位</w:t>
      </w:r>
      <w:r>
        <w:rPr>
          <w:rFonts w:ascii="Times New Roman" w:hAnsi="Times New Roman" w:cs="Times New Roman" w:eastAsia="Times New Roman" w:hint="default"/>
          <w:spacing w:val="-2"/>
        </w:rPr>
        <w:t>:</w:t>
      </w:r>
      <w:r>
        <w:rPr>
          <w:spacing w:val="-2"/>
        </w:rPr>
        <w:t>航天信息股份有限公司</w:t>
      </w:r>
    </w:p>
    <w:p>
      <w:pPr>
        <w:pStyle w:val="Heading4"/>
        <w:spacing w:line="274" w:lineRule="exact"/>
        <w:ind w:left="215" w:right="0"/>
        <w:jc w:val="center"/>
        <w:rPr>
          <w:b w:val="0"/>
          <w:bCs w:val="0"/>
        </w:rPr>
      </w:pPr>
      <w:r>
        <w:rPr>
          <w:b w:val="0"/>
          <w:bCs w:val="0"/>
        </w:rPr>
        <w:br w:type="column"/>
      </w:r>
      <w:r>
        <w:rPr/>
        <w:t>合并资产负债表</w:t>
      </w:r>
      <w:r>
        <w:rPr>
          <w:b w:val="0"/>
          <w:bCs w:val="0"/>
        </w:rPr>
      </w:r>
    </w:p>
    <w:p>
      <w:pPr>
        <w:pStyle w:val="BodyText"/>
        <w:spacing w:line="290" w:lineRule="exact"/>
        <w:ind w:left="218" w:right="0"/>
        <w:jc w:val="center"/>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1"/>
          <w:szCs w:val="21"/>
        </w:rPr>
      </w:pPr>
    </w:p>
    <w:p>
      <w:pPr>
        <w:pStyle w:val="BodyText"/>
        <w:spacing w:line="240" w:lineRule="auto"/>
        <w:ind w:left="21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60"/>
          <w:cols w:num="3" w:equalWidth="0">
            <w:col w:w="3221" w:space="329"/>
            <w:col w:w="1954" w:space="1531"/>
            <w:col w:w="2235"/>
          </w:cols>
        </w:sectPr>
      </w:pPr>
    </w:p>
    <w:tbl>
      <w:tblPr>
        <w:tblW w:w="0" w:type="auto"/>
        <w:jc w:val="left"/>
        <w:tblInd w:w="105" w:type="dxa"/>
        <w:tblLayout w:type="fixed"/>
        <w:tblCellMar>
          <w:top w:w="0" w:type="dxa"/>
          <w:left w:w="0" w:type="dxa"/>
          <w:bottom w:w="0" w:type="dxa"/>
          <w:right w:w="0" w:type="dxa"/>
        </w:tblCellMar>
        <w:tblLook w:val="01E0"/>
      </w:tblPr>
      <w:tblGrid>
        <w:gridCol w:w="3481"/>
        <w:gridCol w:w="1553"/>
        <w:gridCol w:w="2002"/>
        <w:gridCol w:w="2002"/>
      </w:tblGrid>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4"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9,693,904,600.81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10,025,611,978.23</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1,692,599,442.66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2,040,610,543.02</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2,617,624,674.29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1,640,666,412.26</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930,270,473.49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260,204,681.16</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1,687,354,200.80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1,380,461,731.10</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707,822,181.27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665,370,077.39</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254,127,588.17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232,308,742.76</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20,306,336.55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8,948,376.86</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1,093,316,778.85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980,995,646.18</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85,014,293.72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76,825,739.64</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16,144,409,559.77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15,662,389,139.48</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387,384,541.41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237,384,541.41</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4,495,050.03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123,374.29</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187,695,103.59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53,670,259.40</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288,588,975.01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284,241,061.46</w:t>
            </w:r>
          </w:p>
        </w:tc>
      </w:tr>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1,218,998,952.70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973,117,089.01</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88,717,878.28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115,334,783.12</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1,192,493,127.54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742,175,589.57</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84,171,581.19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55,938,391.94</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1,141,417,817.33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686,390,842.03</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47,676,589.23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27,016,437.88</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266,696,585.80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200,791,838.34</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410,356,576.92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462,479,902.73</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5,318,692,779.03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3,838,664,111.18</w:t>
            </w:r>
          </w:p>
        </w:tc>
      </w:tr>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21,463,102,338.80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19,501,053,250.66</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19,070,000.00</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481"/>
        <w:gridCol w:w="1553"/>
        <w:gridCol w:w="2002"/>
        <w:gridCol w:w="2002"/>
      </w:tblGrid>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1,595,056,531.31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1,598,970,595.53</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1,777,556,436.96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1,965,565,861.12</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137,013,470.29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138,077,865.84</w:t>
            </w:r>
          </w:p>
        </w:tc>
      </w:tr>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559,085,174.68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473,714,054.04</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1,455,831,414.39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753,779,540.11</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21,195,371.72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14,594,060.86</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11,909,127.68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10,671,175.90</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104,791.17</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623,800.00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188,679.24</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5,525,166,827.63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4,949,471,387.05</w:t>
            </w:r>
          </w:p>
        </w:tc>
      </w:tr>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42,000,000.00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42,000,000.00</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2,228,125,351.30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2,158,190,289.61</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1,536,933.70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3,476,549.45</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47,757,042.80</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4,796,082.63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38,323,809.57</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21,091,581.84</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2,047,088.04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2,048,283.00</w:t>
            </w:r>
          </w:p>
        </w:tc>
      </w:tr>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2,326,262,498.47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2,265,130,513.47</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7,851,429,326.10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7,214,601,900.52</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1,862,514,920.00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1,862,851,827.00</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440,566,444.98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440,567,179.44</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400,537,817.69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378,219,233.59</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207,508,088.00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212,047,478.00</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4,192,408.85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2,987,264.74</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974,704,528.27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974,704,528.27</w:t>
            </w:r>
          </w:p>
        </w:tc>
      </w:tr>
      <w:tr>
        <w:trPr>
          <w:trHeight w:val="28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7,640,141,665.96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6,804,398,104.73</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11,115,149,697.75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10,251,680,659.77</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481"/>
        <w:gridCol w:w="1553"/>
        <w:gridCol w:w="2002"/>
        <w:gridCol w:w="2002"/>
      </w:tblGrid>
      <w:tr>
        <w:trPr>
          <w:trHeight w:val="28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center"/>
              <w:rPr>
                <w:rFonts w:ascii="宋体" w:hAnsi="宋体" w:cs="宋体" w:eastAsia="宋体" w:hint="default"/>
                <w:sz w:val="21"/>
                <w:szCs w:val="21"/>
              </w:rPr>
            </w:pPr>
            <w:r>
              <w:rPr>
                <w:rFonts w:ascii="宋体"/>
                <w:sz w:val="21"/>
              </w:rPr>
              <w:t>2,496,523,314.95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center"/>
              <w:rPr>
                <w:rFonts w:ascii="宋体" w:hAnsi="宋体" w:cs="宋体" w:eastAsia="宋体" w:hint="default"/>
                <w:sz w:val="21"/>
                <w:szCs w:val="21"/>
              </w:rPr>
            </w:pPr>
            <w:r>
              <w:rPr>
                <w:rFonts w:ascii="宋体"/>
                <w:sz w:val="21"/>
              </w:rPr>
              <w:t>2,034,770,690.37</w:t>
            </w:r>
          </w:p>
        </w:tc>
      </w:tr>
      <w:tr>
        <w:trPr>
          <w:trHeight w:val="28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9"/>
                <w:sz w:val="21"/>
                <w:szCs w:val="21"/>
              </w:rPr>
              <w:t>所有者权益（或股东权益）合计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13,611,673,012.70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12,286,451,350.14</w:t>
            </w:r>
          </w:p>
        </w:tc>
      </w:tr>
      <w:tr>
        <w:trPr>
          <w:trHeight w:val="55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负债</w:t>
            </w:r>
            <w:r>
              <w:rPr>
                <w:rFonts w:ascii="宋体" w:hAnsi="宋体" w:cs="宋体" w:eastAsia="宋体" w:hint="default"/>
                <w:spacing w:val="-3"/>
                <w:w w:val="100"/>
                <w:sz w:val="21"/>
                <w:szCs w:val="21"/>
              </w:rPr>
              <w:t>和</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权</w:t>
            </w:r>
            <w:r>
              <w:rPr>
                <w:rFonts w:ascii="宋体" w:hAnsi="宋体" w:cs="宋体" w:eastAsia="宋体" w:hint="default"/>
                <w:spacing w:val="-97"/>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或</w:t>
            </w:r>
            <w:r>
              <w:rPr>
                <w:rFonts w:ascii="宋体" w:hAnsi="宋体" w:cs="宋体" w:eastAsia="宋体" w:hint="default"/>
                <w:spacing w:val="-3"/>
                <w:w w:val="100"/>
                <w:sz w:val="21"/>
                <w:szCs w:val="21"/>
              </w:rPr>
              <w:t>股东</w:t>
            </w:r>
            <w:r>
              <w:rPr>
                <w:rFonts w:ascii="宋体" w:hAnsi="宋体" w:cs="宋体" w:eastAsia="宋体" w:hint="default"/>
                <w:w w:val="100"/>
                <w:sz w:val="21"/>
                <w:szCs w:val="21"/>
              </w:rPr>
              <w:t>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5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21,463,102,338.80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19,501,053,250.66</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218" w:right="0"/>
        <w:jc w:val="left"/>
      </w:pPr>
      <w:r>
        <w:rPr/>
        <w:t>法定代表人：於亮主管会计工作负责人：张凤强会计机构负责人：王强</w:t>
      </w:r>
    </w:p>
    <w:p>
      <w:pPr>
        <w:spacing w:after="0" w:line="240" w:lineRule="auto"/>
        <w:jc w:val="left"/>
        <w:sectPr>
          <w:pgSz w:w="11910" w:h="16840"/>
          <w:pgMar w:header="877" w:footer="1195" w:top="1100" w:bottom="1380" w:left="1580" w:right="106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2"/>
          <w:szCs w:val="22"/>
        </w:rPr>
      </w:pPr>
    </w:p>
    <w:p>
      <w:pPr>
        <w:pStyle w:val="BodyText"/>
        <w:spacing w:line="240" w:lineRule="auto"/>
        <w:ind w:left="218" w:right="0"/>
        <w:jc w:val="left"/>
      </w:pPr>
      <w:r>
        <w:rPr>
          <w:spacing w:val="-2"/>
        </w:rPr>
        <w:t>编制单位</w:t>
      </w:r>
      <w:r>
        <w:rPr>
          <w:rFonts w:ascii="Times New Roman" w:hAnsi="Times New Roman" w:cs="Times New Roman" w:eastAsia="Times New Roman" w:hint="default"/>
          <w:spacing w:val="-2"/>
        </w:rPr>
        <w:t>:</w:t>
      </w:r>
      <w:r>
        <w:rPr>
          <w:spacing w:val="-2"/>
        </w:rPr>
        <w:t>航天信息股份有限公司</w:t>
      </w:r>
    </w:p>
    <w:p>
      <w:pPr>
        <w:pStyle w:val="Heading4"/>
        <w:spacing w:line="274" w:lineRule="exact"/>
        <w:ind w:left="239" w:right="-16"/>
        <w:jc w:val="left"/>
        <w:rPr>
          <w:b w:val="0"/>
          <w:bCs w:val="0"/>
        </w:rPr>
      </w:pPr>
      <w:r>
        <w:rPr>
          <w:b w:val="0"/>
          <w:bCs w:val="0"/>
        </w:rPr>
        <w:br w:type="column"/>
      </w:r>
      <w:r>
        <w:rPr/>
        <w:t>母公司资产负债表</w:t>
      </w:r>
      <w:r>
        <w:rPr>
          <w:b w:val="0"/>
          <w:bCs w:val="0"/>
        </w:rPr>
      </w:r>
    </w:p>
    <w:p>
      <w:pPr>
        <w:pStyle w:val="BodyText"/>
        <w:spacing w:line="290" w:lineRule="exact"/>
        <w:ind w:left="218"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1"/>
          <w:szCs w:val="21"/>
        </w:rPr>
      </w:pPr>
    </w:p>
    <w:p>
      <w:pPr>
        <w:pStyle w:val="BodyText"/>
        <w:spacing w:line="240" w:lineRule="auto"/>
        <w:ind w:left="21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3" w:equalWidth="0">
            <w:col w:w="3221" w:space="329"/>
            <w:col w:w="1954" w:space="1531"/>
            <w:col w:w="2255"/>
          </w:cols>
        </w:sect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4,466,341,526.85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5,251,915,117.80</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1,692,599,442.66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2,040,610,543.02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537,008,875.06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410,225,693.45</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1,657,814.82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11,426,660.00</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535,351,060.24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398,799,033.45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154,017,502.37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179,990,556.19</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995,702,287.06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368,473,347.45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19,521,773.97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8,258,338.96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10,980,000.00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34,339,359.53</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409,292,710.41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367,416,717.99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38,657,610.52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20,955,207.88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8,293,619,954.93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8,639,587,183.78</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387,384,541.41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237,384,541.41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2,755,287,761.18</w:t>
            </w:r>
            <w:r>
              <w:rPr>
                <w:rFonts w:ascii="宋体"/>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2,124,154,760.90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352,073,850.39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119,947,342.47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438,550,718.71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439,207,186.96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634,232,757.36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377,214,874.73</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46,683,957.54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29,725,250.00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498,528.34</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8,893,523.51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5,078,997.67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81,683,305.29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50,134,414.62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361,445,384.32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409,568,498.60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5,066,734,328.05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3,792,415,867.36</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13,360,354,282.98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12,432,003,051.14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904,371,681.55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638,386,935.65</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173,310,351.42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229,264,920.73</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42,431,955.78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34,872,438.34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93,682,913.26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102,873,370.58</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2"/>
              <w:jc w:val="right"/>
              <w:rPr>
                <w:rFonts w:ascii="宋体" w:hAnsi="宋体" w:cs="宋体" w:eastAsia="宋体" w:hint="default"/>
                <w:sz w:val="20"/>
                <w:szCs w:val="20"/>
              </w:rPr>
            </w:pPr>
            <w:r>
              <w:rPr>
                <w:rFonts w:ascii="宋体"/>
                <w:w w:val="95"/>
                <w:sz w:val="20"/>
              </w:rPr>
              <w:t>1,060,315,650.32</w:t>
            </w:r>
            <w:r>
              <w:rPr>
                <w:rFonts w:ascii="宋体"/>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472,411,424.19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21,356,852.98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14,571,017.94</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3,919,350.00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3,919,350.00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2,274,112,552.33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1,477,809,089.49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42,000,000.00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42,000,000.00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2,228,125,351.30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2,158,190,289.61</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1,512,336.98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3,451,952.73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2,322,719.68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21,747,359.68</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21,091,581.84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2,044,991.66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2,044,991.66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2,276,005,399.62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2,248,526,175.52</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4,550,117,951.95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3,726,335,265.01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1,862,514,920.00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1,862,851,827.00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440,566,444.98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440,567,179.44</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431,889,291.15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472,600,994.51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207,508,088.00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212,047,478.00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931,340,685.07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931,340,685.07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5,351,433,077.83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5,210,354,578.11</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8,810,236,331.03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8,705,667,786.13</w:t>
            </w:r>
          </w:p>
        </w:tc>
      </w:tr>
      <w:tr>
        <w:trPr>
          <w:trHeight w:val="557"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13,360,354,282.98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12,432,003,051.14</w:t>
            </w:r>
          </w:p>
        </w:tc>
      </w:tr>
    </w:tbl>
    <w:p>
      <w:pPr>
        <w:spacing w:line="240" w:lineRule="auto" w:before="5"/>
        <w:rPr>
          <w:rFonts w:ascii="宋体" w:hAnsi="宋体" w:cs="宋体" w:eastAsia="宋体" w:hint="default"/>
          <w:sz w:val="15"/>
          <w:szCs w:val="15"/>
        </w:rPr>
      </w:pPr>
    </w:p>
    <w:p>
      <w:pPr>
        <w:pStyle w:val="BodyText"/>
        <w:spacing w:line="240" w:lineRule="auto" w:before="36"/>
        <w:ind w:left="218" w:right="2465"/>
        <w:jc w:val="left"/>
      </w:pPr>
      <w:r>
        <w:rPr/>
        <w:t>法定代表人：於亮主管会计工作负责人：张凤强会计机构负责人：王强</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4"/>
        <w:spacing w:line="274" w:lineRule="exact"/>
        <w:ind w:left="0" w:right="233"/>
        <w:jc w:val="right"/>
        <w:rPr>
          <w:b w:val="0"/>
          <w:bCs w:val="0"/>
        </w:rPr>
      </w:pPr>
      <w:r>
        <w:rPr/>
        <w:t>合并利润表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spacing w:line="240" w:lineRule="auto"/>
        <w:ind w:left="1815"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5399" w:space="40"/>
            <w:col w:w="3851"/>
          </w:cols>
        </w:sect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27,940,083,194.12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29,754,491,182.22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27,940,083,194.12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29,754,491,182.22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24,705,113,025.97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27,046,951,275.74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22,235,499,345.56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24,998,194,856.62</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105,772,147.15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93,176,335.08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708,082,552.42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671,777,074.03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1,008,102,829.01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946,494,566.12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549,766,458.88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252,822,875.44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26,797,556.04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821,033.57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102,904,581.55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101,501,961.01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97,581,280.63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124,076,486.97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71,092,136.91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83,664,534.88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204,996,457.11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141,690,544.95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309,137,590.79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46,559,383.76</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8,030,579.21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3,053,343.32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-348,011,100.36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140,610,545.60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-1,589,052.89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7,452,759.14</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12"/>
                <w:sz w:val="21"/>
                <w:szCs w:val="21"/>
              </w:rPr>
              <w:t>三、营业利润（亏损以“－”号填列）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3,399,504,062.80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3,043,853,139.93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7,937,568.74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50,085,822.19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55,827,513.49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11,904,106.79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3,351,614,118.05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3,082,034,855.33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579,247,580.16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643,677,077.08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w w:val="100"/>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2,772,366,537.89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2,438,357,778.25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2,772,366,537.89</w:t>
            </w:r>
            <w:r>
              <w:rPr>
                <w:rFonts w:ascii="宋体"/>
                <w:sz w:val="20"/>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2,438,357,778.25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8"/>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归属于母公司股东的净利润</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1,617,999,798.23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1,556,572,487.37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1,154,366,739.66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881,785,290.88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1,205,144.11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-247,919.58</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1,205,144.11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-184,904.68</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（一）不能重分类进损益的其他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（二）将重分类进损益的其他综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1,205,144.11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-184,904.68</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1,205,144.11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-184,904.68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-63,014.90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2,773,571,682.00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2,438,109,858.67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1,619,204,942.34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1,556,387,582.69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spacing w:val="-2"/>
                <w:sz w:val="21"/>
                <w:szCs w:val="21"/>
              </w:rPr>
              <w:t>归属于少数股东的综合收益总额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1,154,366,739.66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881,722,275.98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0.84</w:t>
            </w:r>
          </w:p>
        </w:tc>
      </w:tr>
    </w:tbl>
    <w:p>
      <w:pPr>
        <w:spacing w:line="240" w:lineRule="auto" w:before="5"/>
        <w:rPr>
          <w:rFonts w:ascii="宋体" w:hAnsi="宋体" w:cs="宋体" w:eastAsia="宋体" w:hint="default"/>
          <w:sz w:val="15"/>
          <w:szCs w:val="15"/>
        </w:rPr>
      </w:pPr>
    </w:p>
    <w:p>
      <w:pPr>
        <w:pStyle w:val="BodyText"/>
        <w:spacing w:line="274" w:lineRule="exact" w:before="62"/>
        <w:ind w:left="218" w:right="241"/>
        <w:jc w:val="left"/>
      </w:pPr>
      <w:r>
        <w:rPr>
          <w:spacing w:val="-2"/>
        </w:rPr>
        <w:t>本期发生同一控制下企业合并的，被合并方在合并前实现的净利润为：</w:t>
      </w:r>
      <w:r>
        <w:rPr>
          <w:rFonts w:ascii="Times New Roman" w:hAnsi="Times New Roman" w:cs="Times New Roman" w:eastAsia="Times New Roman" w:hint="default"/>
          <w:spacing w:val="-2"/>
        </w:rPr>
        <w:t>0</w:t>
      </w:r>
      <w:r>
        <w:rPr>
          <w:rFonts w:ascii="Times New Roman" w:hAnsi="Times New Roman" w:cs="Times New Roman" w:eastAsia="Times New Roman" w:hint="default"/>
        </w:rPr>
        <w:t> </w:t>
      </w:r>
      <w:r>
        <w:rPr>
          <w:spacing w:val="-2"/>
        </w:rPr>
        <w:t>元</w:t>
      </w:r>
      <w:r>
        <w:rPr>
          <w:rFonts w:ascii="Times New Roman" w:hAnsi="Times New Roman" w:cs="Times New Roman" w:eastAsia="Times New Roman" w:hint="default"/>
          <w:spacing w:val="-2"/>
        </w:rPr>
        <w:t>,</w:t>
      </w:r>
      <w:r>
        <w:rPr>
          <w:spacing w:val="-2"/>
        </w:rPr>
        <w:t>上期被合并方实现的</w:t>
      </w:r>
      <w:r>
        <w:rPr>
          <w:spacing w:val="-67"/>
        </w:rPr>
        <w:t> </w:t>
      </w:r>
      <w:r>
        <w:rPr>
          <w:spacing w:val="-67"/>
        </w:rPr>
      </w:r>
      <w:r>
        <w:rPr/>
        <w:t>净利润为：</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spacing w:val="-3"/>
        </w:rPr>
        <w:t>元。</w:t>
      </w:r>
      <w:r>
        <w:rPr/>
      </w:r>
    </w:p>
    <w:p>
      <w:pPr>
        <w:pStyle w:val="BodyText"/>
        <w:spacing w:line="246" w:lineRule="exact"/>
        <w:ind w:left="218" w:right="2465"/>
        <w:jc w:val="left"/>
      </w:pPr>
      <w:r>
        <w:rPr/>
        <w:t>法定代表人：於亮主管会计工作负责人：张凤强会计机构负责人：王强</w:t>
      </w:r>
    </w:p>
    <w:p>
      <w:pPr>
        <w:spacing w:after="0" w:line="246" w:lineRule="exact"/>
        <w:jc w:val="left"/>
        <w:sectPr>
          <w:footerReference w:type="default" r:id="rId40"/>
          <w:pgSz w:w="11910" w:h="16840"/>
          <w:pgMar w:footer="1195" w:header="877" w:top="110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1"/>
          <w:pgSz w:w="11910" w:h="16840"/>
          <w:pgMar w:footer="1195" w:header="877" w:top="1100" w:bottom="1380" w:left="1580" w:right="1040"/>
          <w:pgNumType w:start="121"/>
        </w:sectPr>
      </w:pPr>
    </w:p>
    <w:p>
      <w:pPr>
        <w:pStyle w:val="Heading4"/>
        <w:spacing w:line="274" w:lineRule="exact"/>
        <w:ind w:left="0" w:right="129"/>
        <w:jc w:val="right"/>
        <w:rPr>
          <w:b w:val="0"/>
          <w:bCs w:val="0"/>
        </w:rPr>
      </w:pPr>
      <w:r>
        <w:rPr/>
        <w:t>母公司利润表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spacing w:line="240" w:lineRule="auto"/>
        <w:ind w:left="1815"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5399" w:space="40"/>
            <w:col w:w="3851"/>
          </w:cols>
        </w:sect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3,041,038,079.89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2,826,286,842.78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2,289,564,477.69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1,913,348,132.49</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29,420,394.90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23,778,049.46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226,215,601.21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217,308,054.65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184,736,727.73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210,513,510.49</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126,596,671.41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85,566,992.47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37,339,064.30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13,593,398.54</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102,483,026.80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100,365,449.79</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62,032,188.65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87,260,254.05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39,154,969.38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16,616,360.93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78,043,025.33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85,331,516.23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1,076,902,601.20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734,692,956.64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4,545,111.60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209,570.54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-348,011,100.36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140,610,545.60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4,248,493.16</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二、营业利润（亏损以“－”号填列）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914,944,699.44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1,310,445,855.38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2,024,367.71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6,154,662.35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1,869,559.63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5,720,449.64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4"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915,099,507.52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1,310,880,068.09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4,404,473.02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110,401,359.21</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四、净利润（净亏损以“－”号填列）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910,695,034.50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1,200,478,708.88</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（一）持续经营净利润（净亏损</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910,695,034.50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1,200,478,708.88</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（二）终止经营净利润（净亏损</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96" w:right="0"/>
              <w:jc w:val="left"/>
              <w:rPr>
                <w:rFonts w:ascii="宋体" w:hAnsi="宋体" w:cs="宋体" w:eastAsia="宋体" w:hint="default"/>
                <w:sz w:val="20"/>
                <w:szCs w:val="20"/>
              </w:rPr>
            </w:pPr>
            <w:r>
              <w:rPr>
                <w:rFonts w:ascii="宋体"/>
                <w:sz w:val="20"/>
              </w:rPr>
              <w:t>910,695,034.50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1,200,478,708.88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2"/>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2"/>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218" w:right="2465"/>
        <w:jc w:val="left"/>
      </w:pPr>
      <w:r>
        <w:rPr/>
        <w:t>法定代表人：於亮主管会计工作负责人：张凤强会计机构负责人：王强</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4"/>
        <w:spacing w:line="274" w:lineRule="exact"/>
        <w:ind w:left="0" w:right="22"/>
        <w:jc w:val="right"/>
        <w:rPr>
          <w:b w:val="0"/>
          <w:bCs w:val="0"/>
        </w:rPr>
      </w:pPr>
      <w:r>
        <w:rPr/>
        <w:t>合并现金流量表</w:t>
      </w:r>
      <w:r>
        <w:rPr>
          <w:b w:val="0"/>
          <w:bCs w:val="0"/>
        </w:rPr>
      </w:r>
    </w:p>
    <w:p>
      <w:pPr>
        <w:pStyle w:val="BodyText"/>
        <w:spacing w:line="290"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512" w:right="0"/>
        <w:jc w:val="left"/>
      </w:pPr>
      <w:r>
        <w:rPr/>
        <w:t>单位：元币种：人民币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5"/>
              <w:jc w:val="right"/>
              <w:rPr>
                <w:rFonts w:ascii="宋体" w:hAnsi="宋体" w:cs="宋体" w:eastAsia="宋体" w:hint="default"/>
                <w:sz w:val="21"/>
                <w:szCs w:val="21"/>
              </w:rPr>
            </w:pPr>
            <w:r>
              <w:rPr>
                <w:rFonts w:ascii="宋体" w:hAnsi="宋体" w:cs="宋体" w:eastAsia="宋体" w:hint="default"/>
                <w:b/>
                <w:bCs/>
                <w:spacing w:val="-1"/>
                <w:sz w:val="21"/>
                <w:szCs w:val="21"/>
              </w:rPr>
              <w:t>一、经营活动产生的现金流量：</w:t>
            </w:r>
            <w:r>
              <w:rPr>
                <w:rFonts w:ascii="宋体" w:hAnsi="宋体" w:cs="宋体" w:eastAsia="宋体" w:hint="default"/>
                <w:spacing w:val="-1"/>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30,488,993,350.79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34,616,379,577.03</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处置以公允价值计量且其变</w:t>
            </w:r>
          </w:p>
          <w:p>
            <w:pPr>
              <w:pStyle w:val="TableParagraph"/>
              <w:spacing w:line="240" w:lineRule="auto"/>
              <w:ind w:left="103" w:right="293"/>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动计入当期损益的金融资产净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86,709,891.11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141,316,980.77</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379,880,807.70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582,353,564.69</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30,955,584,049.60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35,340,050,122.49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24,052,469,651.09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27,447,965,456.49</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2,588,345,190.97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2,469,495,937.05</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1,264,202,766.28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1,419,896,889.30</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2</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1,060,553,929.97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971,044,510.62</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28,965,571,538.31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32,308,402,793.46</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1,990,012,511.29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3,031,647,329.03</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5"/>
              <w:jc w:val="right"/>
              <w:rPr>
                <w:rFonts w:ascii="宋体" w:hAnsi="宋体" w:cs="宋体" w:eastAsia="宋体" w:hint="default"/>
                <w:sz w:val="21"/>
                <w:szCs w:val="21"/>
              </w:rPr>
            </w:pPr>
            <w:r>
              <w:rPr>
                <w:rFonts w:ascii="宋体" w:hAnsi="宋体" w:cs="宋体" w:eastAsia="宋体" w:hint="default"/>
                <w:b/>
                <w:bCs/>
                <w:spacing w:val="-1"/>
                <w:sz w:val="21"/>
                <w:szCs w:val="21"/>
              </w:rPr>
              <w:t>二、投资活动产生的现金流量：</w:t>
            </w:r>
            <w:r>
              <w:rPr>
                <w:rFonts w:ascii="宋体" w:hAnsi="宋体" w:cs="宋体" w:eastAsia="宋体" w:hint="default"/>
                <w:spacing w:val="-1"/>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4,909,015.24</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51,260,705.49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11,917,429.54</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4,333,187.20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43,610,197.55</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97,941,743.71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4,238,505.07</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7,518,589.94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3,047,062,500.00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165,963,241.58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3,106,828,632.16</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945,240,190.69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624,747,314.24</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39,491,749.09</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4</w:t>
            </w: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3,000,000,000.00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1,095,240,190.69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3,664,239,063.33</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-929,276,949.11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-557,410,431.17</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95,063,409.10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277,189,763.00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95,063,409.10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61,132,200.00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102,000,000.00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95,063,409.10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379,189,763.00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19,070,000.00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82,930,000.00</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1,515,894,844.26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1,207,382,074.40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714,797,399.70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730,994,723.42</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41,654,718.58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143,089,793.19</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1,576,619,562.84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1,433,401,867.59</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-1,481,556,153.74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-1,054,212,104.59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8,062,484.97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-7,745,741.80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-412,758,106.59</w:t>
            </w:r>
            <w:r>
              <w:rPr>
                <w:rFonts w:ascii="宋体"/>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1,412,279,051.47</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10,025,611,978.23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8,613,332,926.76</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9,612,853,871.64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10,025,611,978.23</w:t>
            </w:r>
          </w:p>
        </w:tc>
      </w:tr>
    </w:tbl>
    <w:p>
      <w:pPr>
        <w:spacing w:line="240" w:lineRule="auto" w:before="7"/>
        <w:rPr>
          <w:rFonts w:ascii="宋体" w:hAnsi="宋体" w:cs="宋体" w:eastAsia="宋体" w:hint="default"/>
          <w:sz w:val="15"/>
          <w:szCs w:val="15"/>
        </w:rPr>
      </w:pPr>
    </w:p>
    <w:p>
      <w:pPr>
        <w:pStyle w:val="BodyText"/>
        <w:spacing w:line="240" w:lineRule="auto" w:before="36"/>
        <w:ind w:left="218" w:right="2465"/>
        <w:jc w:val="left"/>
      </w:pPr>
      <w:r>
        <w:rPr/>
        <w:t>法定代表人：於亮主管会计工作负责人：张凤强会计机构负责人：王强</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4"/>
        <w:spacing w:line="274" w:lineRule="exact"/>
        <w:ind w:left="0" w:right="0"/>
        <w:jc w:val="right"/>
        <w:rPr>
          <w:b w:val="0"/>
          <w:bCs w:val="0"/>
        </w:rPr>
      </w:pPr>
      <w:r>
        <w:rPr/>
        <w:t>母公司现金流量表</w:t>
      </w:r>
      <w:r>
        <w:rPr>
          <w:b w:val="0"/>
          <w:bCs w:val="0"/>
        </w:rPr>
      </w:r>
    </w:p>
    <w:p>
      <w:pPr>
        <w:pStyle w:val="BodyText"/>
        <w:spacing w:line="290" w:lineRule="exact"/>
        <w:ind w:left="0" w:right="79"/>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spacing w:line="240" w:lineRule="auto"/>
        <w:ind w:left="1733"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5480" w:space="40"/>
            <w:col w:w="3770"/>
          </w:cols>
        </w:sect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3,512,266,825.51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3,378,767,616.57</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41,307,226.11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63,072,382.48</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165,832,953.00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200,669,511.10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3,719,407,004.62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3,642,509,510.15</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2,630,859,458.14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2,386,615,580.50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257,496,798.01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306,194,813.83</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167,736,328.72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304,980,255.44</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363,512,609.37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143,308,987.03</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3,419,605,194.24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3,141,099,636.80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299,801,810.38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501,409,873.35</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952,106,340.89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1,483,654,300.21</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8,435.88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9,694,145.67</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175,000,000.00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7,913,819.02</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2,023,828,190.85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3,047,062,500.00</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3,150,942,967.62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4,548,324,764.90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532,002,832.39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261,911,694.00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275,950,000.00</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168,137,840.00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2,631,929,552.53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3,439,882,384.92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3,430,049,534.00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-288,939,417.30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1,118,275,230.90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216,057,563.00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42,000,000.00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258,057,563.00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42,000,000.00</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801,097,444.56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476,387,350.98</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801,097,444.56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518,387,350.98</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-801,097,444.56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-260,329,787.98</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4,661,460.53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214,875.22</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-785,573,590.95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1,359,570,191.49</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5,251,915,117.80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3,892,344,926.31</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4,466,341,526.85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5,251,915,117.80</w:t>
            </w:r>
          </w:p>
        </w:tc>
      </w:tr>
    </w:tbl>
    <w:p>
      <w:pPr>
        <w:spacing w:line="240" w:lineRule="auto" w:before="7"/>
        <w:rPr>
          <w:rFonts w:ascii="宋体" w:hAnsi="宋体" w:cs="宋体" w:eastAsia="宋体" w:hint="default"/>
          <w:sz w:val="15"/>
          <w:szCs w:val="15"/>
        </w:rPr>
      </w:pPr>
    </w:p>
    <w:p>
      <w:pPr>
        <w:pStyle w:val="BodyText"/>
        <w:spacing w:line="240" w:lineRule="auto" w:before="36"/>
        <w:ind w:left="218" w:right="2465"/>
        <w:jc w:val="left"/>
      </w:pPr>
      <w:r>
        <w:rPr/>
        <w:t>法定代表人：於亮主管会计工作负责人：张凤强会计机构负责人：王强</w:t>
      </w:r>
    </w:p>
    <w:p>
      <w:pPr>
        <w:spacing w:after="0" w:line="240" w:lineRule="auto"/>
        <w:jc w:val="left"/>
        <w:sectPr>
          <w:pgSz w:w="11910" w:h="16840"/>
          <w:pgMar w:header="877" w:footer="1195" w:top="1100" w:bottom="1380" w:left="1580" w:right="1040"/>
        </w:sectPr>
      </w:pPr>
    </w:p>
    <w:p>
      <w:pPr>
        <w:pStyle w:val="Heading4"/>
        <w:spacing w:line="273" w:lineRule="exact" w:before="117"/>
        <w:ind w:left="0" w:right="0"/>
        <w:jc w:val="right"/>
        <w:rPr>
          <w:b w:val="0"/>
          <w:bCs w:val="0"/>
        </w:rPr>
      </w:pPr>
      <w:r>
        <w:rPr>
          <w:spacing w:val="-1"/>
        </w:rPr>
        <w:t>合并所有者权益变动表</w:t>
      </w:r>
      <w:r>
        <w:rPr>
          <w:b w:val="0"/>
          <w:bCs w:val="0"/>
          <w:spacing w:val="-1"/>
        </w:rPr>
      </w:r>
    </w:p>
    <w:p>
      <w:pPr>
        <w:pStyle w:val="BodyText"/>
        <w:spacing w:line="289" w:lineRule="exact"/>
        <w:ind w:left="0" w:right="29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8"/>
          <w:szCs w:val="28"/>
        </w:rPr>
      </w:pPr>
    </w:p>
    <w:p>
      <w:pPr>
        <w:pStyle w:val="BodyText"/>
        <w:spacing w:line="240" w:lineRule="auto"/>
        <w:ind w:left="4055"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headerReference w:type="default" r:id="rId42"/>
          <w:footerReference w:type="default" r:id="rId43"/>
          <w:pgSz w:w="16840" w:h="11910" w:orient="landscape"/>
          <w:pgMar w:header="882" w:footer="1195" w:top="1120" w:bottom="1380" w:left="0" w:right="0"/>
          <w:pgNumType w:start="127"/>
          <w:cols w:num="2" w:equalWidth="0">
            <w:col w:w="9506" w:space="40"/>
            <w:col w:w="7294"/>
          </w:cols>
        </w:sectPr>
      </w:pPr>
    </w:p>
    <w:tbl>
      <w:tblPr>
        <w:tblW w:w="0" w:type="auto"/>
        <w:jc w:val="left"/>
        <w:tblInd w:w="100" w:type="dxa"/>
        <w:tblLayout w:type="fixed"/>
        <w:tblCellMar>
          <w:top w:w="0" w:type="dxa"/>
          <w:left w:w="0" w:type="dxa"/>
          <w:bottom w:w="0" w:type="dxa"/>
          <w:right w:w="0" w:type="dxa"/>
        </w:tblCellMar>
        <w:tblLook w:val="01E0"/>
      </w:tblPr>
      <w:tblGrid>
        <w:gridCol w:w="1560"/>
        <w:gridCol w:w="1560"/>
        <w:gridCol w:w="283"/>
        <w:gridCol w:w="283"/>
        <w:gridCol w:w="1419"/>
        <w:gridCol w:w="1416"/>
        <w:gridCol w:w="1452"/>
        <w:gridCol w:w="1385"/>
        <w:gridCol w:w="283"/>
        <w:gridCol w:w="1558"/>
        <w:gridCol w:w="284"/>
        <w:gridCol w:w="1704"/>
        <w:gridCol w:w="1709"/>
        <w:gridCol w:w="1831"/>
      </w:tblGrid>
      <w:tr>
        <w:trPr>
          <w:trHeight w:val="250"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6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560" w:type="dxa"/>
            <w:vMerge/>
            <w:tcBorders>
              <w:left w:val="single" w:sz="4" w:space="0" w:color="000000"/>
              <w:right w:val="single" w:sz="4" w:space="0" w:color="000000"/>
            </w:tcBorders>
          </w:tcPr>
          <w:p>
            <w:pPr/>
          </w:p>
        </w:tc>
        <w:tc>
          <w:tcPr>
            <w:tcW w:w="1162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309"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8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62" w:hRule="exact"/>
        </w:trPr>
        <w:tc>
          <w:tcPr>
            <w:tcW w:w="1560"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4" w:lineRule="auto"/>
              <w:ind w:left="103" w:right="-10"/>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4" w:type="dxa"/>
            <w:vMerge w:val="restart"/>
            <w:tcBorders>
              <w:top w:val="single" w:sz="4" w:space="0" w:color="000000"/>
              <w:left w:val="single" w:sz="4" w:space="0" w:color="000000"/>
              <w:right w:val="single" w:sz="4" w:space="0" w:color="000000"/>
            </w:tcBorders>
          </w:tcPr>
          <w:p>
            <w:pPr>
              <w:pStyle w:val="TableParagraph"/>
              <w:spacing w:line="215"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10"/>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7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9" w:type="dxa"/>
            <w:vMerge/>
            <w:tcBorders>
              <w:left w:val="single" w:sz="4" w:space="0" w:color="000000"/>
              <w:right w:val="single" w:sz="4" w:space="0" w:color="000000"/>
            </w:tcBorders>
          </w:tcPr>
          <w:p>
            <w:pPr/>
          </w:p>
        </w:tc>
        <w:tc>
          <w:tcPr>
            <w:tcW w:w="1831" w:type="dxa"/>
            <w:vMerge/>
            <w:tcBorders>
              <w:left w:val="single" w:sz="4" w:space="0" w:color="000000"/>
              <w:right w:val="single" w:sz="4" w:space="0" w:color="000000"/>
            </w:tcBorders>
          </w:tcPr>
          <w:p>
            <w:pPr/>
          </w:p>
        </w:tc>
      </w:tr>
      <w:tr>
        <w:trPr>
          <w:trHeight w:val="1090" w:hRule="exact"/>
        </w:trPr>
        <w:tc>
          <w:tcPr>
            <w:tcW w:w="156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03" w:right="-1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03" w:right="-10"/>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single" w:sz="4" w:space="0" w:color="000000"/>
              <w:right w:val="single" w:sz="4" w:space="0" w:color="000000"/>
            </w:tcBorders>
          </w:tcPr>
          <w:p>
            <w:pPr/>
          </w:p>
        </w:tc>
        <w:tc>
          <w:tcPr>
            <w:tcW w:w="1452"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c>
          <w:tcPr>
            <w:tcW w:w="1831" w:type="dxa"/>
            <w:vMerge/>
            <w:tcBorders>
              <w:left w:val="single" w:sz="4" w:space="0" w:color="000000"/>
              <w:bottom w:val="single" w:sz="4" w:space="0" w:color="000000"/>
              <w:right w:val="single" w:sz="4" w:space="0" w:color="000000"/>
            </w:tcBorders>
          </w:tcPr>
          <w:p>
            <w:pPr/>
          </w:p>
        </w:tc>
      </w:tr>
      <w:tr>
        <w:trPr>
          <w:trHeight w:val="47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4"/>
                <w:sz w:val="18"/>
                <w:szCs w:val="18"/>
              </w:rPr>
              <w:t>一、上年期末余</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1,862,851,827.00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440,567,179.44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378,219,233.59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212,047,478.00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2,987,264.74</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974,704,528.27</w:t>
            </w: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6,804,398,104.73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2,034,770,690.37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12,286,451,350.14</w:t>
            </w: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4"/>
                <w:sz w:val="18"/>
                <w:szCs w:val="18"/>
              </w:rPr>
              <w:t>加：会计政策变</w:t>
            </w:r>
            <w:r>
              <w:rPr>
                <w:rFonts w:ascii="宋体" w:hAnsi="宋体" w:cs="宋体" w:eastAsia="宋体" w:hint="default"/>
                <w:sz w:val="18"/>
                <w:szCs w:val="18"/>
              </w:rPr>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5" w:right="0"/>
              <w:jc w:val="left"/>
              <w:rPr>
                <w:rFonts w:ascii="宋体" w:hAnsi="宋体" w:cs="宋体" w:eastAsia="宋体" w:hint="default"/>
                <w:sz w:val="18"/>
                <w:szCs w:val="18"/>
              </w:rPr>
            </w:pPr>
            <w:r>
              <w:rPr>
                <w:rFonts w:ascii="宋体" w:hAnsi="宋体" w:cs="宋体" w:eastAsia="宋体" w:hint="default"/>
                <w:spacing w:val="16"/>
                <w:sz w:val="18"/>
                <w:szCs w:val="18"/>
              </w:rPr>
              <w:t>前期差错更</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5" w:right="0"/>
              <w:jc w:val="left"/>
              <w:rPr>
                <w:rFonts w:ascii="宋体" w:hAnsi="宋体" w:cs="宋体" w:eastAsia="宋体" w:hint="default"/>
                <w:sz w:val="18"/>
                <w:szCs w:val="18"/>
              </w:rPr>
            </w:pPr>
            <w:r>
              <w:rPr>
                <w:rFonts w:ascii="宋体" w:hAnsi="宋体" w:cs="宋体" w:eastAsia="宋体" w:hint="default"/>
                <w:spacing w:val="16"/>
                <w:sz w:val="18"/>
                <w:szCs w:val="18"/>
              </w:rPr>
              <w:t>同一控制下</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4"/>
                <w:sz w:val="18"/>
                <w:szCs w:val="18"/>
              </w:rPr>
              <w:t>二、本年期初余</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1,862,851,827.00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440,567,179.44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378,219,233.59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212,047,478.00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2,987,264.74</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974,704,528.27</w:t>
            </w: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6,804,398,104.73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2,034,770,690.37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12,286,451,350.14</w:t>
            </w:r>
          </w:p>
        </w:tc>
      </w:tr>
      <w:tr>
        <w:trPr>
          <w:trHeight w:val="70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4"/>
                <w:sz w:val="18"/>
                <w:szCs w:val="18"/>
              </w:rPr>
              <w:t>三、本期增减变</w:t>
            </w:r>
            <w:r>
              <w:rPr>
                <w:rFonts w:ascii="宋体" w:hAnsi="宋体" w:cs="宋体" w:eastAsia="宋体" w:hint="default"/>
                <w:sz w:val="18"/>
                <w:szCs w:val="18"/>
              </w:rPr>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pacing w:val="14"/>
                <w:sz w:val="18"/>
                <w:szCs w:val="18"/>
              </w:rPr>
              <w:t>动金额（减少以</w:t>
            </w:r>
            <w:r>
              <w:rPr>
                <w:rFonts w:ascii="宋体" w:hAnsi="宋体" w:cs="宋体" w:eastAsia="宋体" w:hint="default"/>
                <w:sz w:val="18"/>
                <w:szCs w:val="18"/>
              </w:rPr>
            </w:r>
          </w:p>
          <w:p>
            <w:pPr>
              <w:pStyle w:val="TableParagraph"/>
              <w:spacing w:line="248"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-336,907.00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-734.46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22,318,584.10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-4,539,390.00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1,205,144.11</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835,743,561.23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461,752,624.58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1,325,221,662.56</w:t>
            </w: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4"/>
                <w:sz w:val="18"/>
                <w:szCs w:val="18"/>
              </w:rPr>
              <w:t>（一）综合收益</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1,205,144.11</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1,617,999,798.23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1,154,366,739.66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2,773,571,682.00</w:t>
            </w: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4"/>
                <w:sz w:val="18"/>
                <w:szCs w:val="18"/>
              </w:rPr>
              <w:t>（二）所有者投</w:t>
            </w:r>
            <w:r>
              <w:rPr>
                <w:rFonts w:ascii="宋体" w:hAnsi="宋体" w:cs="宋体" w:eastAsia="宋体" w:hint="default"/>
                <w:sz w:val="18"/>
                <w:szCs w:val="18"/>
              </w:rPr>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-336,907.00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-734.46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8,787,909.10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-4,539,390.00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22,183,284.62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35,172,942.26</w:t>
            </w: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w:t>
            </w:r>
          </w:p>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20,193,914.82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20,193,914.82</w:t>
            </w:r>
          </w:p>
        </w:tc>
      </w:tr>
      <w:tr>
        <w:trPr>
          <w:trHeight w:val="47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93.00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-734.46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4,641.46</w:t>
            </w: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4,000.00</w:t>
            </w: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p>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pacing w:val="14"/>
                <w:sz w:val="18"/>
                <w:szCs w:val="18"/>
              </w:rPr>
              <w:t>所有者权益的金</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-337,000.00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8,783,267.64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-4,539,390.00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1,989,369.80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14,975,027.44</w:t>
            </w:r>
          </w:p>
        </w:tc>
      </w:tr>
    </w:tbl>
    <w:p>
      <w:pPr>
        <w:spacing w:after="0" w:line="202" w:lineRule="exact"/>
        <w:jc w:val="right"/>
        <w:rPr>
          <w:rFonts w:ascii="Times New Roman" w:hAnsi="Times New Roman" w:cs="Times New Roman" w:eastAsia="Times New Roman" w:hint="default"/>
          <w:sz w:val="18"/>
          <w:szCs w:val="18"/>
        </w:rPr>
        <w:sectPr>
          <w:type w:val="continuous"/>
          <w:pgSz w:w="16840" w:h="11910" w:orient="landscape"/>
          <w:pgMar w:top="1120" w:bottom="1380" w:left="0" w:right="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560"/>
        <w:gridCol w:w="1560"/>
        <w:gridCol w:w="283"/>
        <w:gridCol w:w="283"/>
        <w:gridCol w:w="1419"/>
        <w:gridCol w:w="1416"/>
        <w:gridCol w:w="1452"/>
        <w:gridCol w:w="1385"/>
        <w:gridCol w:w="283"/>
        <w:gridCol w:w="1558"/>
        <w:gridCol w:w="284"/>
        <w:gridCol w:w="1704"/>
        <w:gridCol w:w="1709"/>
        <w:gridCol w:w="1831"/>
      </w:tblGrid>
      <w:tr>
        <w:trPr>
          <w:trHeight w:val="2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-782,256,237.00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-714,797,399.70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-1,497,053,636.70</w:t>
            </w:r>
          </w:p>
        </w:tc>
      </w:tr>
      <w:tr>
        <w:trPr>
          <w:trHeight w:val="2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w:t>
            </w:r>
          </w:p>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-782,256,237.00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-714,797,399.70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-1,497,053,636.70</w:t>
            </w:r>
          </w:p>
        </w:tc>
      </w:tr>
      <w:tr>
        <w:trPr>
          <w:trHeight w:val="2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4"/>
                <w:sz w:val="18"/>
                <w:szCs w:val="18"/>
              </w:rPr>
              <w:t>（四）所有者权</w:t>
            </w:r>
            <w:r>
              <w:rPr>
                <w:rFonts w:ascii="宋体" w:hAnsi="宋体" w:cs="宋体" w:eastAsia="宋体" w:hint="default"/>
                <w:sz w:val="18"/>
                <w:szCs w:val="18"/>
              </w:rPr>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w:t>
            </w:r>
          </w:p>
          <w:p>
            <w:pPr>
              <w:pStyle w:val="TableParagraph"/>
              <w:spacing w:line="236" w:lineRule="exact" w:before="13"/>
              <w:ind w:left="105" w:right="82"/>
              <w:jc w:val="left"/>
              <w:rPr>
                <w:rFonts w:ascii="宋体" w:hAnsi="宋体" w:cs="宋体" w:eastAsia="宋体" w:hint="default"/>
                <w:sz w:val="18"/>
                <w:szCs w:val="18"/>
              </w:rPr>
            </w:pPr>
            <w:r>
              <w:rPr>
                <w:rFonts w:ascii="宋体" w:hAnsi="宋体" w:cs="宋体" w:eastAsia="宋体" w:hint="default"/>
                <w:spacing w:val="14"/>
                <w:sz w:val="18"/>
                <w:szCs w:val="18"/>
              </w:rPr>
              <w:t>变动额结转留存 </w:t>
            </w:r>
            <w:r>
              <w:rPr>
                <w:rFonts w:ascii="宋体" w:hAnsi="宋体" w:cs="宋体" w:eastAsia="宋体" w:hint="default"/>
                <w:sz w:val="18"/>
                <w:szCs w:val="18"/>
              </w:rPr>
              <w:t>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13,530,675.00</w:t>
            </w:r>
          </w:p>
        </w:tc>
        <w:tc>
          <w:tcPr>
            <w:tcW w:w="145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13,530,675.00</w:t>
            </w:r>
          </w:p>
        </w:tc>
      </w:tr>
      <w:tr>
        <w:trPr>
          <w:trHeight w:val="4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4"/>
                <w:sz w:val="18"/>
                <w:szCs w:val="18"/>
              </w:rPr>
              <w:t>四、本期期末余</w:t>
            </w:r>
            <w:r>
              <w:rPr>
                <w:rFonts w:ascii="宋体" w:hAnsi="宋体" w:cs="宋体" w:eastAsia="宋体" w:hint="default"/>
                <w:sz w:val="18"/>
                <w:szCs w:val="18"/>
              </w:rPr>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9" w:right="0"/>
              <w:jc w:val="left"/>
              <w:rPr>
                <w:rFonts w:ascii="Times New Roman" w:hAnsi="Times New Roman" w:cs="Times New Roman" w:eastAsia="Times New Roman" w:hint="default"/>
                <w:sz w:val="18"/>
                <w:szCs w:val="18"/>
              </w:rPr>
            </w:pPr>
            <w:r>
              <w:rPr>
                <w:rFonts w:ascii="Times New Roman"/>
                <w:sz w:val="18"/>
              </w:rPr>
              <w:t>1,862,514,920.00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2" w:right="0"/>
              <w:jc w:val="left"/>
              <w:rPr>
                <w:rFonts w:ascii="Times New Roman" w:hAnsi="Times New Roman" w:cs="Times New Roman" w:eastAsia="Times New Roman" w:hint="default"/>
                <w:sz w:val="18"/>
                <w:szCs w:val="18"/>
              </w:rPr>
            </w:pPr>
            <w:r>
              <w:rPr>
                <w:rFonts w:ascii="Times New Roman"/>
                <w:sz w:val="18"/>
              </w:rPr>
              <w:t>440,566,444.98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400,537,817.69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13" w:right="0"/>
              <w:jc w:val="left"/>
              <w:rPr>
                <w:rFonts w:ascii="Times New Roman" w:hAnsi="Times New Roman" w:cs="Times New Roman" w:eastAsia="Times New Roman" w:hint="default"/>
                <w:sz w:val="18"/>
                <w:szCs w:val="18"/>
              </w:rPr>
            </w:pPr>
            <w:r>
              <w:rPr>
                <w:rFonts w:ascii="Times New Roman"/>
                <w:sz w:val="18"/>
              </w:rPr>
              <w:t>207,508,088.00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26" w:right="0"/>
              <w:jc w:val="left"/>
              <w:rPr>
                <w:rFonts w:ascii="Times New Roman" w:hAnsi="Times New Roman" w:cs="Times New Roman" w:eastAsia="Times New Roman" w:hint="default"/>
                <w:sz w:val="18"/>
                <w:szCs w:val="18"/>
              </w:rPr>
            </w:pPr>
            <w:r>
              <w:rPr>
                <w:rFonts w:ascii="Times New Roman"/>
                <w:sz w:val="18"/>
              </w:rPr>
              <w:t>4,192,408.85</w:t>
            </w: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19" w:right="0"/>
              <w:jc w:val="left"/>
              <w:rPr>
                <w:rFonts w:ascii="Times New Roman" w:hAnsi="Times New Roman" w:cs="Times New Roman" w:eastAsia="Times New Roman" w:hint="default"/>
                <w:sz w:val="18"/>
                <w:szCs w:val="18"/>
              </w:rPr>
            </w:pPr>
            <w:r>
              <w:rPr>
                <w:rFonts w:ascii="Times New Roman"/>
                <w:sz w:val="18"/>
              </w:rPr>
              <w:t>974,704,528.27</w:t>
            </w:r>
          </w:p>
        </w:tc>
        <w:tc>
          <w:tcPr>
            <w:tcW w:w="28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7,640,141,665.96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2,496,523,314.95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13,611,673,012.70</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756"/>
        <w:gridCol w:w="1539"/>
        <w:gridCol w:w="2191"/>
        <w:gridCol w:w="1400"/>
        <w:gridCol w:w="1399"/>
        <w:gridCol w:w="1210"/>
        <w:gridCol w:w="396"/>
        <w:gridCol w:w="1397"/>
        <w:gridCol w:w="396"/>
        <w:gridCol w:w="1546"/>
        <w:gridCol w:w="1543"/>
        <w:gridCol w:w="2955"/>
      </w:tblGrid>
      <w:tr>
        <w:trPr>
          <w:trHeight w:val="250" w:hRule="exact"/>
        </w:trPr>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97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8"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3" w:hRule="exact"/>
        </w:trPr>
        <w:tc>
          <w:tcPr>
            <w:tcW w:w="756" w:type="dxa"/>
            <w:vMerge/>
            <w:tcBorders>
              <w:left w:val="single" w:sz="4" w:space="0" w:color="000000"/>
              <w:right w:val="single" w:sz="4" w:space="0" w:color="000000"/>
            </w:tcBorders>
          </w:tcPr>
          <w:p>
            <w:pPr/>
          </w:p>
        </w:tc>
        <w:tc>
          <w:tcPr>
            <w:tcW w:w="1147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4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95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94" w:hRule="exact"/>
        </w:trPr>
        <w:tc>
          <w:tcPr>
            <w:tcW w:w="756" w:type="dxa"/>
            <w:vMerge/>
            <w:tcBorders>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其他综合收</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专</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43" w:type="dxa"/>
            <w:vMerge/>
            <w:tcBorders>
              <w:left w:val="single" w:sz="4" w:space="0" w:color="000000"/>
              <w:bottom w:val="single" w:sz="4" w:space="0" w:color="000000"/>
              <w:right w:val="single" w:sz="4" w:space="0" w:color="000000"/>
            </w:tcBorders>
          </w:tcPr>
          <w:p>
            <w:pPr/>
          </w:p>
        </w:tc>
        <w:tc>
          <w:tcPr>
            <w:tcW w:w="2955"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0" w:right="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756"/>
        <w:gridCol w:w="1539"/>
        <w:gridCol w:w="396"/>
        <w:gridCol w:w="396"/>
        <w:gridCol w:w="1399"/>
        <w:gridCol w:w="1400"/>
        <w:gridCol w:w="1399"/>
        <w:gridCol w:w="1210"/>
        <w:gridCol w:w="396"/>
        <w:gridCol w:w="1397"/>
        <w:gridCol w:w="396"/>
        <w:gridCol w:w="1546"/>
        <w:gridCol w:w="1543"/>
        <w:gridCol w:w="2955"/>
      </w:tblGrid>
      <w:tr>
        <w:trPr>
          <w:trHeight w:val="1210" w:hRule="exact"/>
        </w:trPr>
        <w:tc>
          <w:tcPr>
            <w:tcW w:w="756"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32" w:lineRule="exact"/>
              <w:ind w:left="105" w:right="9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32" w:lineRule="exact"/>
              <w:ind w:left="105" w:right="9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项</w:t>
            </w:r>
          </w:p>
          <w:p>
            <w:pPr>
              <w:pStyle w:val="TableParagraph"/>
              <w:spacing w:line="244" w:lineRule="auto" w:before="4"/>
              <w:ind w:left="103" w:right="101"/>
              <w:jc w:val="left"/>
              <w:rPr>
                <w:rFonts w:ascii="宋体" w:hAnsi="宋体" w:cs="宋体" w:eastAsia="宋体" w:hint="default"/>
                <w:sz w:val="18"/>
                <w:szCs w:val="18"/>
              </w:rPr>
            </w:pPr>
            <w:r>
              <w:rPr>
                <w:rFonts w:ascii="宋体" w:hAnsi="宋体" w:cs="宋体" w:eastAsia="宋体" w:hint="default"/>
                <w:sz w:val="18"/>
                <w:szCs w:val="18"/>
              </w:rPr>
              <w:t>储 备</w:t>
            </w: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般</w:t>
            </w:r>
          </w:p>
          <w:p>
            <w:pPr>
              <w:pStyle w:val="TableParagraph"/>
              <w:spacing w:line="244" w:lineRule="auto" w:before="4"/>
              <w:ind w:left="105" w:right="98"/>
              <w:jc w:val="both"/>
              <w:rPr>
                <w:rFonts w:ascii="宋体" w:hAnsi="宋体" w:cs="宋体" w:eastAsia="宋体" w:hint="default"/>
                <w:sz w:val="18"/>
                <w:szCs w:val="18"/>
              </w:rPr>
            </w:pPr>
            <w:r>
              <w:rPr>
                <w:rFonts w:ascii="宋体" w:hAnsi="宋体" w:cs="宋体" w:eastAsia="宋体" w:hint="default"/>
                <w:sz w:val="18"/>
                <w:szCs w:val="18"/>
              </w:rPr>
              <w:t>风 险 准 备</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w:t>
            </w:r>
          </w:p>
          <w:p>
            <w:pPr>
              <w:pStyle w:val="TableParagraph"/>
              <w:spacing w:line="240" w:lineRule="auto"/>
              <w:ind w:left="105" w:right="98"/>
              <w:jc w:val="left"/>
              <w:rPr>
                <w:rFonts w:ascii="宋体" w:hAnsi="宋体" w:cs="宋体" w:eastAsia="宋体" w:hint="default"/>
                <w:sz w:val="18"/>
                <w:szCs w:val="18"/>
              </w:rPr>
            </w:pPr>
            <w:r>
              <w:rPr>
                <w:rFonts w:ascii="宋体" w:hAnsi="宋体" w:cs="宋体" w:eastAsia="宋体" w:hint="default"/>
                <w:sz w:val="18"/>
                <w:szCs w:val="18"/>
              </w:rPr>
              <w:t>年期末 余额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1,846,811,325.00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440,571,952.67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216,116,668.26</w:t>
            </w: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7" w:right="0"/>
              <w:jc w:val="center"/>
              <w:rPr>
                <w:rFonts w:ascii="Times New Roman" w:hAnsi="Times New Roman" w:cs="Times New Roman" w:eastAsia="Times New Roman" w:hint="default"/>
                <w:sz w:val="18"/>
                <w:szCs w:val="18"/>
              </w:rPr>
            </w:pPr>
            <w:r>
              <w:rPr>
                <w:rFonts w:ascii="Times New Roman"/>
                <w:sz w:val="18"/>
              </w:rPr>
              <w:t>3,172,169.42</w:t>
            </w: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966,769,505.69</w:t>
            </w: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5,721,473,579.43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1,842,762,062.76</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11,037,677,263.23</w:t>
            </w:r>
          </w:p>
        </w:tc>
      </w:tr>
      <w:tr>
        <w:trPr>
          <w:trHeight w:val="71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w:t>
            </w:r>
          </w:p>
          <w:p>
            <w:pPr>
              <w:pStyle w:val="TableParagraph"/>
              <w:spacing w:line="234" w:lineRule="exact" w:before="21"/>
              <w:ind w:left="105" w:right="98"/>
              <w:jc w:val="left"/>
              <w:rPr>
                <w:rFonts w:ascii="宋体" w:hAnsi="宋体" w:cs="宋体" w:eastAsia="宋体" w:hint="default"/>
                <w:sz w:val="18"/>
                <w:szCs w:val="18"/>
              </w:rPr>
            </w:pPr>
            <w:r>
              <w:rPr>
                <w:rFonts w:ascii="宋体" w:hAnsi="宋体" w:cs="宋体" w:eastAsia="宋体" w:hint="default"/>
                <w:sz w:val="18"/>
                <w:szCs w:val="18"/>
              </w:rPr>
              <w:t>计政策 变更</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firstLine="360"/>
              <w:jc w:val="left"/>
              <w:rPr>
                <w:rFonts w:ascii="宋体" w:hAnsi="宋体" w:cs="宋体" w:eastAsia="宋体" w:hint="default"/>
                <w:sz w:val="18"/>
                <w:szCs w:val="18"/>
              </w:rPr>
            </w:pPr>
            <w:r>
              <w:rPr>
                <w:rFonts w:ascii="宋体" w:hAnsi="宋体" w:cs="宋体" w:eastAsia="宋体" w:hint="default"/>
                <w:sz w:val="18"/>
                <w:szCs w:val="18"/>
              </w:rPr>
              <w:t>前</w:t>
            </w:r>
          </w:p>
          <w:p>
            <w:pPr>
              <w:pStyle w:val="TableParagraph"/>
              <w:spacing w:line="232" w:lineRule="exact" w:before="23"/>
              <w:ind w:left="105" w:right="98"/>
              <w:jc w:val="left"/>
              <w:rPr>
                <w:rFonts w:ascii="宋体" w:hAnsi="宋体" w:cs="宋体" w:eastAsia="宋体" w:hint="default"/>
                <w:sz w:val="18"/>
                <w:szCs w:val="18"/>
              </w:rPr>
            </w:pPr>
            <w:r>
              <w:rPr>
                <w:rFonts w:ascii="宋体" w:hAnsi="宋体" w:cs="宋体" w:eastAsia="宋体" w:hint="default"/>
                <w:sz w:val="18"/>
                <w:szCs w:val="18"/>
              </w:rPr>
              <w:t>期差错 更正</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firstLine="360"/>
              <w:jc w:val="left"/>
              <w:rPr>
                <w:rFonts w:ascii="宋体" w:hAnsi="宋体" w:cs="宋体" w:eastAsia="宋体" w:hint="default"/>
                <w:sz w:val="18"/>
                <w:szCs w:val="18"/>
              </w:rPr>
            </w:pPr>
            <w:r>
              <w:rPr>
                <w:rFonts w:ascii="宋体" w:hAnsi="宋体" w:cs="宋体" w:eastAsia="宋体" w:hint="default"/>
                <w:sz w:val="18"/>
                <w:szCs w:val="18"/>
              </w:rPr>
              <w:t>同</w:t>
            </w:r>
          </w:p>
          <w:p>
            <w:pPr>
              <w:pStyle w:val="TableParagraph"/>
              <w:spacing w:line="237" w:lineRule="auto"/>
              <w:ind w:left="105" w:right="98"/>
              <w:jc w:val="both"/>
              <w:rPr>
                <w:rFonts w:ascii="宋体" w:hAnsi="宋体" w:cs="宋体" w:eastAsia="宋体" w:hint="default"/>
                <w:sz w:val="18"/>
                <w:szCs w:val="18"/>
              </w:rPr>
            </w:pPr>
            <w:r>
              <w:rPr>
                <w:rFonts w:ascii="宋体" w:hAnsi="宋体" w:cs="宋体" w:eastAsia="宋体" w:hint="default"/>
                <w:sz w:val="18"/>
                <w:szCs w:val="18"/>
              </w:rPr>
              <w:t>一控制 下企业 合并</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5"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w:t>
            </w:r>
          </w:p>
          <w:p>
            <w:pPr>
              <w:pStyle w:val="TableParagraph"/>
              <w:spacing w:line="232" w:lineRule="exact" w:before="23"/>
              <w:ind w:left="105" w:right="98"/>
              <w:jc w:val="left"/>
              <w:rPr>
                <w:rFonts w:ascii="宋体" w:hAnsi="宋体" w:cs="宋体" w:eastAsia="宋体" w:hint="default"/>
                <w:sz w:val="18"/>
                <w:szCs w:val="18"/>
              </w:rPr>
            </w:pPr>
            <w:r>
              <w:rPr>
                <w:rFonts w:ascii="宋体" w:hAnsi="宋体" w:cs="宋体" w:eastAsia="宋体" w:hint="default"/>
                <w:sz w:val="18"/>
                <w:szCs w:val="18"/>
              </w:rPr>
              <w:t>年期初 余额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1,846,811,325.00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440,571,952.67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216,116,668.26</w:t>
            </w: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7" w:right="0"/>
              <w:jc w:val="center"/>
              <w:rPr>
                <w:rFonts w:ascii="Times New Roman" w:hAnsi="Times New Roman" w:cs="Times New Roman" w:eastAsia="Times New Roman" w:hint="default"/>
                <w:sz w:val="18"/>
                <w:szCs w:val="18"/>
              </w:rPr>
            </w:pPr>
            <w:r>
              <w:rPr>
                <w:rFonts w:ascii="Times New Roman"/>
                <w:sz w:val="18"/>
              </w:rPr>
              <w:t>3,172,169.42</w:t>
            </w: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966,769,505.69</w:t>
            </w: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5,721,473,579.43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1,842,762,062.76</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11,037,677,263.23</w:t>
            </w:r>
          </w:p>
        </w:tc>
      </w:tr>
      <w:tr>
        <w:trPr>
          <w:trHeight w:val="164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z w:val="18"/>
                <w:szCs w:val="18"/>
              </w:rPr>
              <w:t>三、本</w:t>
            </w:r>
          </w:p>
          <w:p>
            <w:pPr>
              <w:pStyle w:val="TableParagraph"/>
              <w:spacing w:line="235" w:lineRule="auto" w:before="3"/>
              <w:ind w:left="105" w:right="98"/>
              <w:jc w:val="both"/>
              <w:rPr>
                <w:rFonts w:ascii="宋体" w:hAnsi="宋体" w:cs="宋体" w:eastAsia="宋体" w:hint="default"/>
                <w:sz w:val="18"/>
                <w:szCs w:val="18"/>
              </w:rPr>
            </w:pPr>
            <w:r>
              <w:rPr>
                <w:rFonts w:ascii="宋体" w:hAnsi="宋体" w:cs="宋体" w:eastAsia="宋体" w:hint="default"/>
                <w:sz w:val="18"/>
                <w:szCs w:val="18"/>
              </w:rPr>
              <w:t>期增减 变动金 额（减 少 以 </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w:t>
            </w:r>
            <w:r>
              <w:rPr>
                <w:rFonts w:ascii="宋体" w:hAnsi="宋体" w:cs="宋体" w:eastAsia="宋体" w:hint="default"/>
                <w:spacing w:val="-87"/>
                <w:sz w:val="18"/>
                <w:szCs w:val="18"/>
              </w:rPr>
              <w:t> </w:t>
            </w:r>
            <w:r>
              <w:rPr>
                <w:rFonts w:ascii="宋体" w:hAnsi="宋体" w:cs="宋体" w:eastAsia="宋体" w:hint="default"/>
                <w:sz w:val="18"/>
                <w:szCs w:val="18"/>
              </w:rPr>
              <w:t>填列）</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16,040,502.00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-4,773.23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162,102,565.33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212,047,478.00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2" w:right="0"/>
              <w:jc w:val="center"/>
              <w:rPr>
                <w:rFonts w:ascii="Times New Roman" w:hAnsi="Times New Roman" w:cs="Times New Roman" w:eastAsia="Times New Roman" w:hint="default"/>
                <w:sz w:val="18"/>
                <w:szCs w:val="18"/>
              </w:rPr>
            </w:pPr>
            <w:r>
              <w:rPr>
                <w:rFonts w:ascii="Times New Roman"/>
                <w:sz w:val="18"/>
              </w:rPr>
              <w:t>-184,904.68</w:t>
            </w: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7,935,022.58</w:t>
            </w: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1,082,924,525.30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192,008,627.61</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1,248,774,086.91</w:t>
            </w:r>
          </w:p>
        </w:tc>
      </w:tr>
      <w:tr>
        <w:trPr>
          <w:trHeight w:val="71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4" w:lineRule="exact" w:before="21"/>
              <w:ind w:left="105" w:right="98"/>
              <w:jc w:val="left"/>
              <w:rPr>
                <w:rFonts w:ascii="宋体" w:hAnsi="宋体" w:cs="宋体" w:eastAsia="宋体" w:hint="default"/>
                <w:sz w:val="18"/>
                <w:szCs w:val="18"/>
              </w:rPr>
            </w:pPr>
            <w:r>
              <w:rPr>
                <w:rFonts w:ascii="宋体" w:hAnsi="宋体" w:cs="宋体" w:eastAsia="宋体" w:hint="default"/>
                <w:sz w:val="18"/>
                <w:szCs w:val="18"/>
              </w:rPr>
              <w:t>综合收 益总额</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2" w:right="0"/>
              <w:jc w:val="center"/>
              <w:rPr>
                <w:rFonts w:ascii="Times New Roman" w:hAnsi="Times New Roman" w:cs="Times New Roman" w:eastAsia="Times New Roman" w:hint="default"/>
                <w:sz w:val="18"/>
                <w:szCs w:val="18"/>
              </w:rPr>
            </w:pPr>
            <w:r>
              <w:rPr>
                <w:rFonts w:ascii="Times New Roman"/>
                <w:sz w:val="18"/>
              </w:rPr>
              <w:t>-184,904.68</w:t>
            </w: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1,556,572,487.37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881,722,275.98</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2,438,109,858.67</w:t>
            </w:r>
          </w:p>
        </w:tc>
      </w:tr>
      <w:tr>
        <w:trPr>
          <w:trHeight w:val="943"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37" w:lineRule="auto"/>
              <w:ind w:left="105" w:right="98"/>
              <w:jc w:val="both"/>
              <w:rPr>
                <w:rFonts w:ascii="宋体" w:hAnsi="宋体" w:cs="宋体" w:eastAsia="宋体" w:hint="default"/>
                <w:sz w:val="18"/>
                <w:szCs w:val="18"/>
              </w:rPr>
            </w:pPr>
            <w:r>
              <w:rPr>
                <w:rFonts w:ascii="宋体" w:hAnsi="宋体" w:cs="宋体" w:eastAsia="宋体" w:hint="default"/>
                <w:sz w:val="18"/>
                <w:szCs w:val="18"/>
              </w:rPr>
              <w:t>所有者 投入和 减少资</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16,040,502.00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-4,773.23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162,102,565.33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212,047,478.00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49,744,444.01</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15,835,260.11</w:t>
            </w:r>
          </w:p>
        </w:tc>
      </w:tr>
    </w:tbl>
    <w:p>
      <w:pPr>
        <w:spacing w:after="0" w:line="202" w:lineRule="exact"/>
        <w:jc w:val="right"/>
        <w:rPr>
          <w:rFonts w:ascii="Times New Roman" w:hAnsi="Times New Roman" w:cs="Times New Roman" w:eastAsia="Times New Roman" w:hint="default"/>
          <w:sz w:val="18"/>
          <w:szCs w:val="18"/>
        </w:rPr>
        <w:sectPr>
          <w:pgSz w:w="16840" w:h="11910" w:orient="landscape"/>
          <w:pgMar w:header="882" w:footer="1195" w:top="1120" w:bottom="1380" w:left="0" w:right="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756"/>
        <w:gridCol w:w="1539"/>
        <w:gridCol w:w="396"/>
        <w:gridCol w:w="396"/>
        <w:gridCol w:w="1399"/>
        <w:gridCol w:w="1400"/>
        <w:gridCol w:w="1399"/>
        <w:gridCol w:w="1210"/>
        <w:gridCol w:w="396"/>
        <w:gridCol w:w="1397"/>
        <w:gridCol w:w="396"/>
        <w:gridCol w:w="1546"/>
        <w:gridCol w:w="1543"/>
        <w:gridCol w:w="2955"/>
      </w:tblGrid>
      <w:tr>
        <w:trPr>
          <w:trHeight w:val="242"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所有</w:t>
            </w:r>
          </w:p>
          <w:p>
            <w:pPr>
              <w:pStyle w:val="TableParagraph"/>
              <w:spacing w:line="232" w:lineRule="exact" w:before="17"/>
              <w:ind w:left="105" w:right="98"/>
              <w:jc w:val="both"/>
              <w:rPr>
                <w:rFonts w:ascii="宋体" w:hAnsi="宋体" w:cs="宋体" w:eastAsia="宋体" w:hint="default"/>
                <w:sz w:val="18"/>
                <w:szCs w:val="18"/>
              </w:rPr>
            </w:pPr>
            <w:r>
              <w:rPr>
                <w:rFonts w:ascii="宋体" w:hAnsi="宋体" w:cs="宋体" w:eastAsia="宋体" w:hint="default"/>
                <w:sz w:val="18"/>
                <w:szCs w:val="18"/>
              </w:rPr>
              <w:t>者投入 的普通 股</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41,754,670.71</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41,754,670.71</w:t>
            </w:r>
          </w:p>
        </w:tc>
      </w:tr>
      <w:tr>
        <w:trPr>
          <w:trHeight w:val="1178"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其他</w:t>
            </w:r>
          </w:p>
          <w:p>
            <w:pPr>
              <w:pStyle w:val="TableParagraph"/>
              <w:spacing w:line="237" w:lineRule="auto"/>
              <w:ind w:left="105" w:right="98"/>
              <w:jc w:val="both"/>
              <w:rPr>
                <w:rFonts w:ascii="宋体" w:hAnsi="宋体" w:cs="宋体" w:eastAsia="宋体" w:hint="default"/>
                <w:sz w:val="18"/>
                <w:szCs w:val="18"/>
              </w:rPr>
            </w:pPr>
            <w:r>
              <w:rPr>
                <w:rFonts w:ascii="宋体" w:hAnsi="宋体" w:cs="宋体" w:eastAsia="宋体" w:hint="default"/>
                <w:sz w:val="18"/>
                <w:szCs w:val="18"/>
              </w:rPr>
              <w:t>权益工 具持有 者投入 资本</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602.00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00" w:right="0"/>
              <w:jc w:val="left"/>
              <w:rPr>
                <w:rFonts w:ascii="Times New Roman" w:hAnsi="Times New Roman" w:cs="Times New Roman" w:eastAsia="Times New Roman" w:hint="default"/>
                <w:sz w:val="18"/>
                <w:szCs w:val="18"/>
              </w:rPr>
            </w:pPr>
            <w:r>
              <w:rPr>
                <w:rFonts w:ascii="Times New Roman"/>
                <w:sz w:val="18"/>
              </w:rPr>
              <w:t>-4,773.23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1,500,987.79</w:t>
            </w: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1,496,816.56</w:t>
            </w:r>
          </w:p>
        </w:tc>
      </w:tr>
      <w:tr>
        <w:trPr>
          <w:trHeight w:val="1177"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股份</w:t>
            </w:r>
          </w:p>
          <w:p>
            <w:pPr>
              <w:pStyle w:val="TableParagraph"/>
              <w:spacing w:line="237" w:lineRule="auto"/>
              <w:ind w:left="105" w:right="98"/>
              <w:jc w:val="both"/>
              <w:rPr>
                <w:rFonts w:ascii="宋体" w:hAnsi="宋体" w:cs="宋体" w:eastAsia="宋体" w:hint="default"/>
                <w:sz w:val="18"/>
                <w:szCs w:val="18"/>
              </w:rPr>
            </w:pPr>
            <w:r>
              <w:rPr>
                <w:rFonts w:ascii="宋体" w:hAnsi="宋体" w:cs="宋体" w:eastAsia="宋体" w:hint="default"/>
                <w:sz w:val="18"/>
                <w:szCs w:val="18"/>
              </w:rPr>
              <w:t>支付计 入所有 者权益 的金额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16,039,900.00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231,622,779.07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63" w:right="0"/>
              <w:jc w:val="left"/>
              <w:rPr>
                <w:rFonts w:ascii="Times New Roman" w:hAnsi="Times New Roman" w:cs="Times New Roman" w:eastAsia="Times New Roman" w:hint="default"/>
                <w:sz w:val="18"/>
                <w:szCs w:val="18"/>
              </w:rPr>
            </w:pPr>
            <w:r>
              <w:rPr>
                <w:rFonts w:ascii="Times New Roman"/>
                <w:sz w:val="18"/>
              </w:rPr>
              <w:t>212,047,478.00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9,060,675.70</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44,675,876.77</w:t>
            </w:r>
          </w:p>
        </w:tc>
      </w:tr>
      <w:tr>
        <w:trPr>
          <w:trHeight w:val="245"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其他</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-71,021,201.53</w:t>
            </w: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-1,070,902.40</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-72,092,103.93</w:t>
            </w:r>
          </w:p>
        </w:tc>
      </w:tr>
      <w:tr>
        <w:trPr>
          <w:trHeight w:val="71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（三）</w:t>
            </w:r>
          </w:p>
          <w:p>
            <w:pPr>
              <w:pStyle w:val="TableParagraph"/>
              <w:spacing w:line="232" w:lineRule="exact" w:before="23"/>
              <w:ind w:left="105" w:right="98"/>
              <w:jc w:val="left"/>
              <w:rPr>
                <w:rFonts w:ascii="宋体" w:hAnsi="宋体" w:cs="宋体" w:eastAsia="宋体" w:hint="default"/>
                <w:sz w:val="18"/>
                <w:szCs w:val="18"/>
              </w:rPr>
            </w:pPr>
            <w:r>
              <w:rPr>
                <w:rFonts w:ascii="宋体" w:hAnsi="宋体" w:cs="宋体" w:eastAsia="宋体" w:hint="default"/>
                <w:sz w:val="18"/>
                <w:szCs w:val="18"/>
              </w:rPr>
              <w:t>利润分 配</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7,935,022.58</w:t>
            </w: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-473,647,962.07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-739,458,092.38</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-1,205,171,031.87</w:t>
            </w:r>
          </w:p>
        </w:tc>
      </w:tr>
      <w:tr>
        <w:trPr>
          <w:trHeight w:val="71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提取</w:t>
            </w:r>
          </w:p>
          <w:p>
            <w:pPr>
              <w:pStyle w:val="TableParagraph"/>
              <w:spacing w:line="234" w:lineRule="exact" w:before="15"/>
              <w:ind w:left="105" w:right="98"/>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7,935,022.58</w:t>
            </w: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-7,935,022.58</w:t>
            </w:r>
          </w:p>
        </w:tc>
        <w:tc>
          <w:tcPr>
            <w:tcW w:w="1543"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提取</w:t>
            </w:r>
          </w:p>
          <w:p>
            <w:pPr>
              <w:pStyle w:val="TableParagraph"/>
              <w:spacing w:line="232" w:lineRule="exact" w:before="16"/>
              <w:ind w:left="105" w:right="9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对所</w:t>
            </w:r>
          </w:p>
          <w:p>
            <w:pPr>
              <w:pStyle w:val="TableParagraph"/>
              <w:spacing w:line="226" w:lineRule="exact"/>
              <w:ind w:left="105" w:right="0"/>
              <w:jc w:val="both"/>
              <w:rPr>
                <w:rFonts w:ascii="宋体" w:hAnsi="宋体" w:cs="宋体" w:eastAsia="宋体" w:hint="default"/>
                <w:sz w:val="18"/>
                <w:szCs w:val="18"/>
              </w:rPr>
            </w:pPr>
            <w:r>
              <w:rPr>
                <w:rFonts w:ascii="宋体" w:hAnsi="宋体" w:cs="宋体" w:eastAsia="宋体" w:hint="default"/>
                <w:sz w:val="18"/>
                <w:szCs w:val="18"/>
              </w:rPr>
              <w:t>有  者</w:t>
            </w:r>
          </w:p>
          <w:p>
            <w:pPr>
              <w:pStyle w:val="TableParagraph"/>
              <w:spacing w:line="237" w:lineRule="auto"/>
              <w:ind w:left="105" w:right="98"/>
              <w:jc w:val="both"/>
              <w:rPr>
                <w:rFonts w:ascii="宋体" w:hAnsi="宋体" w:cs="宋体" w:eastAsia="宋体" w:hint="default"/>
                <w:sz w:val="18"/>
                <w:szCs w:val="18"/>
              </w:rPr>
            </w:pPr>
            <w:r>
              <w:rPr>
                <w:rFonts w:ascii="宋体" w:hAnsi="宋体" w:cs="宋体" w:eastAsia="宋体" w:hint="default"/>
                <w:sz w:val="18"/>
                <w:szCs w:val="18"/>
              </w:rPr>
              <w:t>（或股 东）的 分配</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-465,712,939.49</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-739,458,092.38</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-1,205,171,031.87</w:t>
            </w:r>
          </w:p>
        </w:tc>
      </w:tr>
      <w:tr>
        <w:trPr>
          <w:trHeight w:val="245"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其他</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z w:val="18"/>
                <w:szCs w:val="18"/>
              </w:rPr>
              <w:t>（四）</w:t>
            </w:r>
          </w:p>
          <w:p>
            <w:pPr>
              <w:pStyle w:val="TableParagraph"/>
              <w:spacing w:line="237" w:lineRule="auto" w:before="1"/>
              <w:ind w:left="105" w:right="98"/>
              <w:jc w:val="both"/>
              <w:rPr>
                <w:rFonts w:ascii="宋体" w:hAnsi="宋体" w:cs="宋体" w:eastAsia="宋体" w:hint="default"/>
                <w:sz w:val="18"/>
                <w:szCs w:val="18"/>
              </w:rPr>
            </w:pPr>
            <w:r>
              <w:rPr>
                <w:rFonts w:ascii="宋体" w:hAnsi="宋体" w:cs="宋体" w:eastAsia="宋体" w:hint="default"/>
                <w:sz w:val="18"/>
                <w:szCs w:val="18"/>
              </w:rPr>
              <w:t>所有者 权益内 部结转</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资本</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公积转</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4"/>
          <w:pgSz w:w="16840" w:h="11910" w:orient="landscape"/>
          <w:pgMar w:footer="1195" w:header="882" w:top="1120" w:bottom="1380" w:left="0" w:right="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756"/>
        <w:gridCol w:w="1539"/>
        <w:gridCol w:w="396"/>
        <w:gridCol w:w="396"/>
        <w:gridCol w:w="1399"/>
        <w:gridCol w:w="1400"/>
        <w:gridCol w:w="1399"/>
        <w:gridCol w:w="1210"/>
        <w:gridCol w:w="396"/>
        <w:gridCol w:w="1397"/>
        <w:gridCol w:w="396"/>
        <w:gridCol w:w="1546"/>
        <w:gridCol w:w="1543"/>
        <w:gridCol w:w="2955"/>
      </w:tblGrid>
      <w:tr>
        <w:trPr>
          <w:trHeight w:val="71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增资本</w:t>
            </w:r>
          </w:p>
          <w:p>
            <w:pPr>
              <w:pStyle w:val="TableParagraph"/>
              <w:spacing w:line="232" w:lineRule="exact" w:before="23"/>
              <w:ind w:left="105" w:right="98"/>
              <w:jc w:val="left"/>
              <w:rPr>
                <w:rFonts w:ascii="宋体" w:hAnsi="宋体" w:cs="宋体" w:eastAsia="宋体" w:hint="default"/>
                <w:sz w:val="18"/>
                <w:szCs w:val="18"/>
              </w:rPr>
            </w:pPr>
            <w:r>
              <w:rPr>
                <w:rFonts w:ascii="宋体" w:hAnsi="宋体" w:cs="宋体" w:eastAsia="宋体" w:hint="default"/>
                <w:sz w:val="18"/>
                <w:szCs w:val="18"/>
              </w:rPr>
              <w:t>（或股 本）</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盈余</w:t>
            </w:r>
          </w:p>
          <w:p>
            <w:pPr>
              <w:pStyle w:val="TableParagraph"/>
              <w:spacing w:line="232" w:lineRule="exact" w:before="16"/>
              <w:ind w:left="105" w:right="98"/>
              <w:jc w:val="left"/>
              <w:rPr>
                <w:rFonts w:ascii="宋体" w:hAnsi="宋体" w:cs="宋体" w:eastAsia="宋体" w:hint="default"/>
                <w:sz w:val="18"/>
                <w:szCs w:val="18"/>
              </w:rPr>
            </w:pPr>
            <w:r>
              <w:rPr>
                <w:rFonts w:ascii="宋体" w:hAnsi="宋体" w:cs="宋体" w:eastAsia="宋体" w:hint="default"/>
                <w:sz w:val="18"/>
                <w:szCs w:val="18"/>
              </w:rPr>
              <w:t>公积转 增资本</w:t>
            </w:r>
          </w:p>
          <w:p>
            <w:pPr>
              <w:pStyle w:val="TableParagraph"/>
              <w:spacing w:line="232" w:lineRule="exact" w:before="3"/>
              <w:ind w:left="105" w:right="98"/>
              <w:jc w:val="left"/>
              <w:rPr>
                <w:rFonts w:ascii="宋体" w:hAnsi="宋体" w:cs="宋体" w:eastAsia="宋体" w:hint="default"/>
                <w:sz w:val="18"/>
                <w:szCs w:val="18"/>
              </w:rPr>
            </w:pPr>
            <w:r>
              <w:rPr>
                <w:rFonts w:ascii="宋体" w:hAnsi="宋体" w:cs="宋体" w:eastAsia="宋体" w:hint="default"/>
                <w:sz w:val="18"/>
                <w:szCs w:val="18"/>
              </w:rPr>
              <w:t>（或股 本）</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盈余</w:t>
            </w:r>
          </w:p>
          <w:p>
            <w:pPr>
              <w:pStyle w:val="TableParagraph"/>
              <w:spacing w:line="234" w:lineRule="exact" w:before="16"/>
              <w:ind w:left="105" w:right="98"/>
              <w:jc w:val="left"/>
              <w:rPr>
                <w:rFonts w:ascii="宋体" w:hAnsi="宋体" w:cs="宋体" w:eastAsia="宋体" w:hint="default"/>
                <w:sz w:val="18"/>
                <w:szCs w:val="18"/>
              </w:rPr>
            </w:pPr>
            <w:r>
              <w:rPr>
                <w:rFonts w:ascii="宋体" w:hAnsi="宋体" w:cs="宋体" w:eastAsia="宋体" w:hint="default"/>
                <w:sz w:val="18"/>
                <w:szCs w:val="18"/>
              </w:rPr>
              <w:t>公积弥 补亏损</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141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设定</w:t>
            </w:r>
          </w:p>
          <w:p>
            <w:pPr>
              <w:pStyle w:val="TableParagraph"/>
              <w:spacing w:line="237" w:lineRule="auto"/>
              <w:ind w:left="105" w:right="98"/>
              <w:jc w:val="both"/>
              <w:rPr>
                <w:rFonts w:ascii="宋体" w:hAnsi="宋体" w:cs="宋体" w:eastAsia="宋体" w:hint="default"/>
                <w:sz w:val="18"/>
                <w:szCs w:val="18"/>
              </w:rPr>
            </w:pPr>
            <w:r>
              <w:rPr>
                <w:rFonts w:ascii="宋体" w:hAnsi="宋体" w:cs="宋体" w:eastAsia="宋体" w:hint="default"/>
                <w:sz w:val="18"/>
                <w:szCs w:val="18"/>
              </w:rPr>
              <w:t>受益计 划变动 额结转 留存收 益</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其他</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w:t>
            </w:r>
          </w:p>
          <w:p>
            <w:pPr>
              <w:pStyle w:val="TableParagraph"/>
              <w:spacing w:line="232" w:lineRule="exact" w:before="24"/>
              <w:ind w:left="105" w:right="98"/>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本期</w:t>
            </w:r>
          </w:p>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提取</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本期</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使用</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（六）</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3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w:t>
            </w:r>
          </w:p>
          <w:p>
            <w:pPr>
              <w:pStyle w:val="TableParagraph"/>
              <w:spacing w:line="232" w:lineRule="exact" w:before="23"/>
              <w:ind w:left="105" w:right="98"/>
              <w:jc w:val="left"/>
              <w:rPr>
                <w:rFonts w:ascii="宋体" w:hAnsi="宋体" w:cs="宋体" w:eastAsia="宋体" w:hint="default"/>
                <w:sz w:val="18"/>
                <w:szCs w:val="18"/>
              </w:rPr>
            </w:pPr>
            <w:r>
              <w:rPr>
                <w:rFonts w:ascii="宋体" w:hAnsi="宋体" w:cs="宋体" w:eastAsia="宋体" w:hint="default"/>
                <w:sz w:val="18"/>
                <w:szCs w:val="18"/>
              </w:rPr>
              <w:t>期期末 余额</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8" w:right="0"/>
              <w:jc w:val="left"/>
              <w:rPr>
                <w:rFonts w:ascii="Times New Roman" w:hAnsi="Times New Roman" w:cs="Times New Roman" w:eastAsia="Times New Roman" w:hint="default"/>
                <w:sz w:val="18"/>
                <w:szCs w:val="18"/>
              </w:rPr>
            </w:pPr>
            <w:r>
              <w:rPr>
                <w:rFonts w:ascii="Times New Roman"/>
                <w:sz w:val="18"/>
              </w:rPr>
              <w:t>1,862,851,827.00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3" w:right="0"/>
              <w:jc w:val="left"/>
              <w:rPr>
                <w:rFonts w:ascii="Times New Roman" w:hAnsi="Times New Roman" w:cs="Times New Roman" w:eastAsia="Times New Roman" w:hint="default"/>
                <w:sz w:val="18"/>
                <w:szCs w:val="18"/>
              </w:rPr>
            </w:pPr>
            <w:r>
              <w:rPr>
                <w:rFonts w:ascii="Times New Roman"/>
                <w:sz w:val="18"/>
              </w:rPr>
              <w:t>440,567,179.44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3" w:right="0"/>
              <w:jc w:val="left"/>
              <w:rPr>
                <w:rFonts w:ascii="Times New Roman" w:hAnsi="Times New Roman" w:cs="Times New Roman" w:eastAsia="Times New Roman" w:hint="default"/>
                <w:sz w:val="18"/>
                <w:szCs w:val="18"/>
              </w:rPr>
            </w:pPr>
            <w:r>
              <w:rPr>
                <w:rFonts w:ascii="Times New Roman"/>
                <w:sz w:val="18"/>
              </w:rPr>
              <w:t>378,219,233.59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3" w:right="0"/>
              <w:jc w:val="left"/>
              <w:rPr>
                <w:rFonts w:ascii="Times New Roman" w:hAnsi="Times New Roman" w:cs="Times New Roman" w:eastAsia="Times New Roman" w:hint="default"/>
                <w:sz w:val="18"/>
                <w:szCs w:val="18"/>
              </w:rPr>
            </w:pPr>
            <w:r>
              <w:rPr>
                <w:rFonts w:ascii="Times New Roman"/>
                <w:sz w:val="18"/>
              </w:rPr>
              <w:t>212,047,478.00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Times New Roman" w:hAnsi="Times New Roman" w:cs="Times New Roman" w:eastAsia="Times New Roman" w:hint="default"/>
                <w:sz w:val="18"/>
                <w:szCs w:val="18"/>
              </w:rPr>
            </w:pPr>
            <w:r>
              <w:rPr>
                <w:rFonts w:ascii="Times New Roman"/>
                <w:sz w:val="18"/>
              </w:rPr>
              <w:t>2,987,264.74</w:t>
            </w:r>
          </w:p>
        </w:tc>
        <w:tc>
          <w:tcPr>
            <w:tcW w:w="39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Times New Roman" w:hAnsi="Times New Roman" w:cs="Times New Roman" w:eastAsia="Times New Roman" w:hint="default"/>
                <w:sz w:val="18"/>
                <w:szCs w:val="18"/>
              </w:rPr>
            </w:pPr>
            <w:r>
              <w:rPr>
                <w:rFonts w:ascii="Times New Roman"/>
                <w:sz w:val="18"/>
              </w:rPr>
              <w:t>974,704,528.27</w:t>
            </w:r>
          </w:p>
        </w:tc>
        <w:tc>
          <w:tcPr>
            <w:tcW w:w="39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jc w:val="left"/>
              <w:rPr>
                <w:rFonts w:ascii="Times New Roman" w:hAnsi="Times New Roman" w:cs="Times New Roman" w:eastAsia="Times New Roman" w:hint="default"/>
                <w:sz w:val="18"/>
                <w:szCs w:val="18"/>
              </w:rPr>
            </w:pPr>
            <w:r>
              <w:rPr>
                <w:rFonts w:ascii="Times New Roman"/>
                <w:sz w:val="18"/>
              </w:rPr>
              <w:t>6,804,398,104.73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Times New Roman" w:hAnsi="Times New Roman" w:cs="Times New Roman" w:eastAsia="Times New Roman" w:hint="default"/>
                <w:sz w:val="18"/>
                <w:szCs w:val="18"/>
              </w:rPr>
            </w:pPr>
            <w:r>
              <w:rPr>
                <w:rFonts w:ascii="Times New Roman"/>
                <w:sz w:val="18"/>
              </w:rPr>
              <w:t>2,034,770,690.37</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90" w:right="0"/>
              <w:jc w:val="left"/>
              <w:rPr>
                <w:rFonts w:ascii="Times New Roman" w:hAnsi="Times New Roman" w:cs="Times New Roman" w:eastAsia="Times New Roman" w:hint="default"/>
                <w:sz w:val="18"/>
                <w:szCs w:val="18"/>
              </w:rPr>
            </w:pPr>
            <w:r>
              <w:rPr>
                <w:rFonts w:ascii="Times New Roman"/>
                <w:sz w:val="18"/>
              </w:rPr>
              <w:t>12,286,451,350.14</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left="1524" w:right="0"/>
        <w:jc w:val="left"/>
      </w:pPr>
      <w:r>
        <w:rPr/>
        <w:t>法定代表人：於亮主管会计工作负责人：张凤强会计机构负责人：王强</w:t>
      </w:r>
    </w:p>
    <w:p>
      <w:pPr>
        <w:spacing w:after="0" w:line="240" w:lineRule="auto"/>
        <w:jc w:val="left"/>
        <w:sectPr>
          <w:footerReference w:type="default" r:id="rId45"/>
          <w:pgSz w:w="16840" w:h="11910" w:orient="landscape"/>
          <w:pgMar w:footer="1195" w:header="882" w:top="1120" w:bottom="1380" w:left="0" w:right="0"/>
          <w:pgNumType w:start="131"/>
        </w:sectPr>
      </w:pPr>
    </w:p>
    <w:p>
      <w:pPr>
        <w:pStyle w:val="Heading4"/>
        <w:spacing w:line="273" w:lineRule="exact" w:before="117"/>
        <w:ind w:left="0" w:right="0"/>
        <w:jc w:val="right"/>
        <w:rPr>
          <w:b w:val="0"/>
          <w:bCs w:val="0"/>
        </w:rPr>
      </w:pPr>
      <w:r>
        <w:rPr>
          <w:spacing w:val="-1"/>
        </w:rPr>
        <w:t>母公司所有者权益变动表</w:t>
      </w:r>
      <w:r>
        <w:rPr>
          <w:b w:val="0"/>
          <w:bCs w:val="0"/>
          <w:spacing w:val="-1"/>
        </w:rPr>
      </w:r>
    </w:p>
    <w:p>
      <w:pPr>
        <w:pStyle w:val="BodyText"/>
        <w:spacing w:line="289" w:lineRule="exact"/>
        <w:ind w:left="0" w:right="396"/>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8"/>
          <w:szCs w:val="28"/>
        </w:rPr>
      </w:pPr>
    </w:p>
    <w:p>
      <w:pPr>
        <w:pStyle w:val="BodyText"/>
        <w:spacing w:line="240" w:lineRule="auto"/>
        <w:ind w:left="3949"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pgSz w:w="16840" w:h="11910" w:orient="landscape"/>
          <w:pgMar w:header="882" w:footer="1195" w:top="1120" w:bottom="1380" w:left="0" w:right="20"/>
          <w:cols w:num="2" w:equalWidth="0">
            <w:col w:w="9611" w:space="40"/>
            <w:col w:w="7169"/>
          </w:cols>
        </w:sectPr>
      </w:pPr>
    </w:p>
    <w:tbl>
      <w:tblPr>
        <w:tblW w:w="0" w:type="auto"/>
        <w:jc w:val="left"/>
        <w:tblInd w:w="100" w:type="dxa"/>
        <w:tblLayout w:type="fixed"/>
        <w:tblCellMar>
          <w:top w:w="0" w:type="dxa"/>
          <w:left w:w="0" w:type="dxa"/>
          <w:bottom w:w="0" w:type="dxa"/>
          <w:right w:w="0" w:type="dxa"/>
        </w:tblCellMar>
        <w:tblLook w:val="01E0"/>
      </w:tblPr>
      <w:tblGrid>
        <w:gridCol w:w="2127"/>
        <w:gridCol w:w="1987"/>
        <w:gridCol w:w="709"/>
        <w:gridCol w:w="708"/>
        <w:gridCol w:w="1702"/>
        <w:gridCol w:w="1844"/>
        <w:gridCol w:w="1699"/>
        <w:gridCol w:w="425"/>
        <w:gridCol w:w="428"/>
        <w:gridCol w:w="1560"/>
        <w:gridCol w:w="1700"/>
        <w:gridCol w:w="1702"/>
      </w:tblGrid>
      <w:tr>
        <w:trPr>
          <w:trHeight w:val="245" w:hRule="exact"/>
        </w:trPr>
        <w:tc>
          <w:tcPr>
            <w:tcW w:w="2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46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4" w:hRule="exact"/>
        </w:trPr>
        <w:tc>
          <w:tcPr>
            <w:tcW w:w="2127" w:type="dxa"/>
            <w:vMerge/>
            <w:tcBorders>
              <w:left w:val="single" w:sz="4" w:space="0" w:color="000000"/>
              <w:right w:val="single" w:sz="4" w:space="0" w:color="000000"/>
            </w:tcBorders>
          </w:tcPr>
          <w:p>
            <w:pPr/>
          </w:p>
        </w:tc>
        <w:tc>
          <w:tcPr>
            <w:tcW w:w="19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1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425" w:type="dxa"/>
            <w:vMerge w:val="restart"/>
            <w:tcBorders>
              <w:top w:val="single" w:sz="4" w:space="0" w:color="000000"/>
              <w:left w:val="single" w:sz="4" w:space="0" w:color="000000"/>
              <w:right w:val="single" w:sz="4" w:space="0" w:color="000000"/>
            </w:tcBorders>
          </w:tcPr>
          <w:p>
            <w:pPr>
              <w:pStyle w:val="TableParagraph"/>
              <w:spacing w:line="204" w:lineRule="exact"/>
              <w:ind w:left="119"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ind w:left="119" w:right="113"/>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42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20"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085" w:hRule="exact"/>
        </w:trPr>
        <w:tc>
          <w:tcPr>
            <w:tcW w:w="2127" w:type="dxa"/>
            <w:vMerge/>
            <w:tcBorders>
              <w:left w:val="single" w:sz="4" w:space="0" w:color="000000"/>
              <w:bottom w:val="single" w:sz="4" w:space="0" w:color="000000"/>
              <w:right w:val="single" w:sz="4" w:space="0" w:color="000000"/>
            </w:tcBorders>
          </w:tcPr>
          <w:p>
            <w:pPr/>
          </w:p>
        </w:tc>
        <w:tc>
          <w:tcPr>
            <w:tcW w:w="1987"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32" w:lineRule="exact"/>
              <w:ind w:left="259" w:right="170"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32" w:lineRule="exact"/>
              <w:ind w:left="259" w:right="16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844"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25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1,862,851,827.00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440,567,179.44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472,600,994.51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212,047,478.00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3" w:right="0"/>
              <w:jc w:val="center"/>
              <w:rPr>
                <w:rFonts w:ascii="Times New Roman" w:hAnsi="Times New Roman" w:cs="Times New Roman" w:eastAsia="Times New Roman" w:hint="default"/>
                <w:sz w:val="21"/>
                <w:szCs w:val="21"/>
              </w:rPr>
            </w:pPr>
            <w:r>
              <w:rPr>
                <w:rFonts w:ascii="Times New Roman"/>
                <w:sz w:val="21"/>
              </w:rPr>
              <w:t>931,340,685.07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5,210,354,578.11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8,705,667,786.13</w:t>
            </w: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9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9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12,639,702.22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12,639,702.22</w:t>
            </w:r>
          </w:p>
        </w:tc>
      </w:tr>
      <w:tr>
        <w:trPr>
          <w:trHeight w:val="25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1,862,851,827.00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440,567,179.44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472,600,994.51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212,047,478.00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931,340,685.07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5,222,994,280.33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8,718,307,488.35</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三、本期增减变动金额</w:t>
            </w:r>
            <w:r>
              <w:rPr>
                <w:rFonts w:ascii="宋体" w:hAnsi="宋体" w:cs="宋体" w:eastAsia="宋体" w:hint="default"/>
                <w:sz w:val="18"/>
                <w:szCs w:val="18"/>
              </w:rPr>
            </w:r>
          </w:p>
          <w:p>
            <w:pPr>
              <w:pStyle w:val="TableParagraph"/>
              <w:spacing w:line="248" w:lineRule="exact"/>
              <w:ind w:left="105"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-336,907.00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-734.46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-40,711,703.36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-4,539,390.00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128,438,797.50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91,928,842.68</w:t>
            </w:r>
          </w:p>
        </w:tc>
      </w:tr>
      <w:tr>
        <w:trPr>
          <w:trHeight w:val="25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9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910,695,034.50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910,695,034.50</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-336,907.00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-734.46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-54,242,378.36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-4,539,390.00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-50,040,629.82</w:t>
            </w:r>
          </w:p>
        </w:tc>
      </w:tr>
      <w:tr>
        <w:trPr>
          <w:trHeight w:val="25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9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93.00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-734.46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4,641.46</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4,000.00</w:t>
            </w: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-337,000.00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10,247,497.83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-4,539,390.00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14,449,887.83</w:t>
            </w:r>
          </w:p>
        </w:tc>
      </w:tr>
      <w:tr>
        <w:trPr>
          <w:trHeight w:val="25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-64,494,517.65</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-64,494,517.65</w:t>
            </w:r>
          </w:p>
        </w:tc>
      </w:tr>
      <w:tr>
        <w:trPr>
          <w:trHeight w:val="25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9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-782,256,237.00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-782,256,237.00</w:t>
            </w:r>
          </w:p>
        </w:tc>
      </w:tr>
      <w:tr>
        <w:trPr>
          <w:trHeight w:val="25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9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9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-782,256,237.00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-782,256,237.00</w:t>
            </w:r>
          </w:p>
        </w:tc>
      </w:tr>
      <w:tr>
        <w:trPr>
          <w:trHeight w:val="25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9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9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tc>
        <w:tc>
          <w:tcPr>
            <w:tcW w:w="19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0" w:right="2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127"/>
        <w:gridCol w:w="1987"/>
        <w:gridCol w:w="709"/>
        <w:gridCol w:w="708"/>
        <w:gridCol w:w="1702"/>
        <w:gridCol w:w="1844"/>
        <w:gridCol w:w="1699"/>
        <w:gridCol w:w="425"/>
        <w:gridCol w:w="428"/>
        <w:gridCol w:w="1560"/>
        <w:gridCol w:w="1700"/>
        <w:gridCol w:w="1702"/>
      </w:tblGrid>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9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结转留存收益</w:t>
            </w:r>
          </w:p>
        </w:tc>
        <w:tc>
          <w:tcPr>
            <w:tcW w:w="19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9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9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9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9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9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13,530,675.00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13,530,675.00</w:t>
            </w:r>
          </w:p>
        </w:tc>
      </w:tr>
      <w:tr>
        <w:trPr>
          <w:trHeight w:val="25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3" w:right="0"/>
              <w:jc w:val="left"/>
              <w:rPr>
                <w:rFonts w:ascii="Times New Roman" w:hAnsi="Times New Roman" w:cs="Times New Roman" w:eastAsia="Times New Roman" w:hint="default"/>
                <w:sz w:val="21"/>
                <w:szCs w:val="21"/>
              </w:rPr>
            </w:pPr>
            <w:r>
              <w:rPr>
                <w:rFonts w:ascii="Times New Roman"/>
                <w:sz w:val="21"/>
              </w:rPr>
              <w:t>1,862,514,920.00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75" w:right="0"/>
              <w:jc w:val="left"/>
              <w:rPr>
                <w:rFonts w:ascii="Times New Roman" w:hAnsi="Times New Roman" w:cs="Times New Roman" w:eastAsia="Times New Roman" w:hint="default"/>
                <w:sz w:val="21"/>
                <w:szCs w:val="21"/>
              </w:rPr>
            </w:pPr>
            <w:r>
              <w:rPr>
                <w:rFonts w:ascii="Times New Roman"/>
                <w:sz w:val="21"/>
              </w:rPr>
              <w:t>440,566,444.98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431,889,291.15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75" w:right="0"/>
              <w:jc w:val="left"/>
              <w:rPr>
                <w:rFonts w:ascii="Times New Roman" w:hAnsi="Times New Roman" w:cs="Times New Roman" w:eastAsia="Times New Roman" w:hint="default"/>
                <w:sz w:val="21"/>
                <w:szCs w:val="21"/>
              </w:rPr>
            </w:pPr>
            <w:r>
              <w:rPr>
                <w:rFonts w:ascii="Times New Roman"/>
                <w:sz w:val="21"/>
              </w:rPr>
              <w:t>207,508,088.00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4" w:right="0"/>
              <w:jc w:val="left"/>
              <w:rPr>
                <w:rFonts w:ascii="Times New Roman" w:hAnsi="Times New Roman" w:cs="Times New Roman" w:eastAsia="Times New Roman" w:hint="default"/>
                <w:sz w:val="21"/>
                <w:szCs w:val="21"/>
              </w:rPr>
            </w:pPr>
            <w:r>
              <w:rPr>
                <w:rFonts w:ascii="Times New Roman"/>
                <w:sz w:val="21"/>
              </w:rPr>
              <w:t>931,340,685.07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5,351,433,077.83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8,810,236,331.03</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2"/>
          <w:szCs w:val="22"/>
        </w:rPr>
      </w:pPr>
    </w:p>
    <w:tbl>
      <w:tblPr>
        <w:tblW w:w="0" w:type="auto"/>
        <w:jc w:val="left"/>
        <w:tblInd w:w="98" w:type="dxa"/>
        <w:tblLayout w:type="fixed"/>
        <w:tblCellMar>
          <w:top w:w="0" w:type="dxa"/>
          <w:left w:w="0" w:type="dxa"/>
          <w:bottom w:w="0" w:type="dxa"/>
          <w:right w:w="0" w:type="dxa"/>
        </w:tblCellMar>
        <w:tblLook w:val="01E0"/>
      </w:tblPr>
      <w:tblGrid>
        <w:gridCol w:w="3814"/>
        <w:gridCol w:w="1858"/>
        <w:gridCol w:w="269"/>
        <w:gridCol w:w="298"/>
        <w:gridCol w:w="1560"/>
        <w:gridCol w:w="1560"/>
        <w:gridCol w:w="1560"/>
        <w:gridCol w:w="314"/>
        <w:gridCol w:w="253"/>
        <w:gridCol w:w="1558"/>
        <w:gridCol w:w="1702"/>
        <w:gridCol w:w="1843"/>
      </w:tblGrid>
      <w:tr>
        <w:trPr>
          <w:trHeight w:val="247" w:hRule="exact"/>
        </w:trPr>
        <w:tc>
          <w:tcPr>
            <w:tcW w:w="381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5"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3814" w:type="dxa"/>
            <w:vMerge/>
            <w:tcBorders>
              <w:left w:val="single" w:sz="6" w:space="0" w:color="000000"/>
              <w:right w:val="single" w:sz="6" w:space="0" w:color="000000"/>
            </w:tcBorders>
          </w:tcPr>
          <w:p>
            <w:pPr/>
          </w:p>
        </w:tc>
        <w:tc>
          <w:tcPr>
            <w:tcW w:w="1858"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2126"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51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41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32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14" w:type="dxa"/>
            <w:vMerge w:val="restart"/>
            <w:tcBorders>
              <w:top w:val="single" w:sz="6" w:space="0" w:color="000000"/>
              <w:left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ind w:left="100" w:right="17"/>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25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ind w:left="101" w:right="-44"/>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4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39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4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8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087" w:hRule="exact"/>
        </w:trPr>
        <w:tc>
          <w:tcPr>
            <w:tcW w:w="3814" w:type="dxa"/>
            <w:vMerge/>
            <w:tcBorders>
              <w:left w:val="single" w:sz="6" w:space="0" w:color="000000"/>
              <w:bottom w:val="single" w:sz="6" w:space="0" w:color="000000"/>
              <w:right w:val="single" w:sz="6" w:space="0" w:color="000000"/>
            </w:tcBorders>
          </w:tcPr>
          <w:p>
            <w:pPr/>
          </w:p>
        </w:tc>
        <w:tc>
          <w:tcPr>
            <w:tcW w:w="1858" w:type="dxa"/>
            <w:vMerge/>
            <w:tcBorders>
              <w:left w:val="single" w:sz="6" w:space="0" w:color="000000"/>
              <w:bottom w:val="single" w:sz="6" w:space="0" w:color="000000"/>
              <w:right w:val="single" w:sz="4" w:space="0" w:color="000000"/>
            </w:tcBorders>
          </w:tcPr>
          <w:p>
            <w:pPr/>
          </w:p>
        </w:tc>
        <w:tc>
          <w:tcPr>
            <w:tcW w:w="269" w:type="dxa"/>
            <w:tcBorders>
              <w:top w:val="single" w:sz="4" w:space="0" w:color="000000"/>
              <w:left w:val="single" w:sz="4" w:space="0" w:color="000000"/>
              <w:bottom w:val="single" w:sz="6" w:space="0" w:color="000000"/>
              <w:right w:val="single" w:sz="4" w:space="0" w:color="000000"/>
            </w:tcBorders>
          </w:tcPr>
          <w:p>
            <w:pPr>
              <w:pStyle w:val="TableParagraph"/>
              <w:spacing w:line="237" w:lineRule="auto" w:before="161"/>
              <w:ind w:left="103" w:right="-2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98" w:type="dxa"/>
            <w:tcBorders>
              <w:top w:val="single" w:sz="4" w:space="0" w:color="000000"/>
              <w:left w:val="single" w:sz="4" w:space="0" w:color="000000"/>
              <w:bottom w:val="single" w:sz="6" w:space="0" w:color="000000"/>
              <w:right w:val="single" w:sz="4" w:space="0" w:color="000000"/>
            </w:tcBorders>
          </w:tcPr>
          <w:p>
            <w:pPr>
              <w:pStyle w:val="TableParagraph"/>
              <w:spacing w:line="237" w:lineRule="auto" w:before="161"/>
              <w:ind w:left="105" w:right="0"/>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56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6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314" w:type="dxa"/>
            <w:vMerge/>
            <w:tcBorders>
              <w:left w:val="single" w:sz="6" w:space="0" w:color="000000"/>
              <w:bottom w:val="single" w:sz="6" w:space="0" w:color="000000"/>
              <w:right w:val="single" w:sz="6" w:space="0" w:color="000000"/>
            </w:tcBorders>
          </w:tcPr>
          <w:p>
            <w:pPr/>
          </w:p>
        </w:tc>
        <w:tc>
          <w:tcPr>
            <w:tcW w:w="253"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843" w:type="dxa"/>
            <w:vMerge/>
            <w:tcBorders>
              <w:left w:val="single" w:sz="6" w:space="0" w:color="000000"/>
              <w:bottom w:val="single" w:sz="6" w:space="0" w:color="000000"/>
              <w:right w:val="single" w:sz="6" w:space="0" w:color="000000"/>
            </w:tcBorders>
          </w:tcPr>
          <w:p>
            <w:pPr/>
          </w:p>
        </w:tc>
      </w:tr>
      <w:tr>
        <w:trPr>
          <w:trHeight w:val="257"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2"/>
                <w:sz w:val="21"/>
              </w:rPr>
              <w:t>1,846,811,325.00</w:t>
            </w: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440,571,952.67</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211,265,389.39</w:t>
            </w: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923,405,662.50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4"/>
              <w:jc w:val="right"/>
              <w:rPr>
                <w:rFonts w:ascii="Times New Roman" w:hAnsi="Times New Roman" w:cs="Times New Roman" w:eastAsia="Times New Roman" w:hint="default"/>
                <w:sz w:val="21"/>
                <w:szCs w:val="21"/>
              </w:rPr>
            </w:pPr>
            <w:r>
              <w:rPr>
                <w:rFonts w:ascii="Times New Roman"/>
                <w:spacing w:val="-1"/>
                <w:sz w:val="21"/>
              </w:rPr>
              <w:t>4,483,523,831.30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7,905,578,160.86</w:t>
            </w:r>
          </w:p>
        </w:tc>
      </w:tr>
      <w:tr>
        <w:trPr>
          <w:trHeight w:val="250"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58" w:type="dxa"/>
            <w:tcBorders>
              <w:top w:val="single" w:sz="6" w:space="0" w:color="000000"/>
              <w:left w:val="single" w:sz="6" w:space="0" w:color="000000"/>
              <w:bottom w:val="single" w:sz="6" w:space="0" w:color="000000"/>
              <w:right w:val="single" w:sz="4" w:space="0" w:color="000000"/>
            </w:tcBorders>
          </w:tcPr>
          <w:p>
            <w:pP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58" w:type="dxa"/>
            <w:tcBorders>
              <w:top w:val="single" w:sz="6" w:space="0" w:color="000000"/>
              <w:left w:val="single" w:sz="6" w:space="0" w:color="000000"/>
              <w:bottom w:val="single" w:sz="6" w:space="0" w:color="000000"/>
              <w:right w:val="single" w:sz="4" w:space="0" w:color="000000"/>
            </w:tcBorders>
          </w:tcPr>
          <w:p>
            <w:pP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58" w:type="dxa"/>
            <w:tcBorders>
              <w:top w:val="single" w:sz="6" w:space="0" w:color="000000"/>
              <w:left w:val="single" w:sz="6" w:space="0" w:color="000000"/>
              <w:bottom w:val="single" w:sz="6" w:space="0" w:color="000000"/>
              <w:right w:val="single" w:sz="4" w:space="0" w:color="000000"/>
            </w:tcBorders>
          </w:tcPr>
          <w:p>
            <w:pP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1,846,811,325.00</w:t>
            </w: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440,571,952.67</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211,265,389.39</w:t>
            </w: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923,405,662.50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4,483,523,831.30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7,905,578,160.86</w:t>
            </w:r>
          </w:p>
        </w:tc>
      </w:tr>
      <w:tr>
        <w:trPr>
          <w:trHeight w:val="254"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16,040,502.00</w:t>
            </w: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1"/>
                <w:sz w:val="21"/>
              </w:rPr>
              <w:t>-4,773.23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261,335,605.12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212,047,478.00</w:t>
            </w: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7,935,022.57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726,830,746.81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800,089,625.27</w:t>
            </w:r>
          </w:p>
        </w:tc>
      </w:tr>
      <w:tr>
        <w:trPr>
          <w:trHeight w:val="257"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858" w:type="dxa"/>
            <w:tcBorders>
              <w:top w:val="single" w:sz="6" w:space="0" w:color="000000"/>
              <w:left w:val="single" w:sz="6" w:space="0" w:color="000000"/>
              <w:bottom w:val="single" w:sz="6" w:space="0" w:color="000000"/>
              <w:right w:val="single" w:sz="4" w:space="0" w:color="000000"/>
            </w:tcBorders>
          </w:tcPr>
          <w:p>
            <w:pP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4"/>
              <w:jc w:val="right"/>
              <w:rPr>
                <w:rFonts w:ascii="Times New Roman" w:hAnsi="Times New Roman" w:cs="Times New Roman" w:eastAsia="Times New Roman" w:hint="default"/>
                <w:sz w:val="21"/>
                <w:szCs w:val="21"/>
              </w:rPr>
            </w:pPr>
            <w:r>
              <w:rPr>
                <w:rFonts w:ascii="Times New Roman"/>
                <w:spacing w:val="-1"/>
                <w:sz w:val="21"/>
              </w:rPr>
              <w:t>1,200,478,708.88</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1,200,478,708.88</w:t>
            </w:r>
          </w:p>
        </w:tc>
      </w:tr>
      <w:tr>
        <w:trPr>
          <w:trHeight w:val="257"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16,040,502.00</w:t>
            </w: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5"/>
              <w:jc w:val="right"/>
              <w:rPr>
                <w:rFonts w:ascii="Times New Roman" w:hAnsi="Times New Roman" w:cs="Times New Roman" w:eastAsia="Times New Roman" w:hint="default"/>
                <w:sz w:val="21"/>
                <w:szCs w:val="21"/>
              </w:rPr>
            </w:pPr>
            <w:r>
              <w:rPr>
                <w:rFonts w:ascii="Times New Roman"/>
                <w:spacing w:val="-1"/>
                <w:sz w:val="21"/>
              </w:rPr>
              <w:t>-4,773.23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261,335,605.12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3" w:right="0"/>
              <w:jc w:val="center"/>
              <w:rPr>
                <w:rFonts w:ascii="Times New Roman" w:hAnsi="Times New Roman" w:cs="Times New Roman" w:eastAsia="Times New Roman" w:hint="default"/>
                <w:sz w:val="21"/>
                <w:szCs w:val="21"/>
              </w:rPr>
            </w:pPr>
            <w:r>
              <w:rPr>
                <w:rFonts w:ascii="Times New Roman"/>
                <w:sz w:val="21"/>
              </w:rPr>
              <w:t>212,047,478.00</w:t>
            </w: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65,323,855.89</w:t>
            </w:r>
          </w:p>
        </w:tc>
      </w:tr>
      <w:tr>
        <w:trPr>
          <w:trHeight w:val="250"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858" w:type="dxa"/>
            <w:tcBorders>
              <w:top w:val="single" w:sz="6" w:space="0" w:color="000000"/>
              <w:left w:val="single" w:sz="6" w:space="0" w:color="000000"/>
              <w:bottom w:val="single" w:sz="6" w:space="0" w:color="000000"/>
              <w:right w:val="single" w:sz="4" w:space="0" w:color="000000"/>
            </w:tcBorders>
          </w:tcPr>
          <w:p>
            <w:pP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602.00</w:t>
            </w: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1"/>
                <w:sz w:val="21"/>
              </w:rPr>
              <w:t>-4,773.23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1,500,987.79</w:t>
            </w: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1,496,816.56</w:t>
            </w:r>
          </w:p>
        </w:tc>
      </w:tr>
      <w:tr>
        <w:trPr>
          <w:trHeight w:val="254"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16,039,900.00</w:t>
            </w: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239,834,617.33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212,047,478.00</w:t>
            </w: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43,827,039.33</w:t>
            </w:r>
          </w:p>
        </w:tc>
      </w:tr>
      <w:tr>
        <w:trPr>
          <w:trHeight w:val="257"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58" w:type="dxa"/>
            <w:tcBorders>
              <w:top w:val="single" w:sz="6" w:space="0" w:color="000000"/>
              <w:left w:val="single" w:sz="6" w:space="0" w:color="000000"/>
              <w:bottom w:val="single" w:sz="6" w:space="0" w:color="000000"/>
              <w:right w:val="single" w:sz="4" w:space="0" w:color="000000"/>
            </w:tcBorders>
          </w:tcPr>
          <w:p>
            <w:pP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257"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858" w:type="dxa"/>
            <w:tcBorders>
              <w:top w:val="single" w:sz="6" w:space="0" w:color="000000"/>
              <w:left w:val="single" w:sz="6" w:space="0" w:color="000000"/>
              <w:bottom w:val="single" w:sz="6" w:space="0" w:color="000000"/>
              <w:right w:val="single" w:sz="4" w:space="0" w:color="000000"/>
            </w:tcBorders>
          </w:tcPr>
          <w:p>
            <w:pP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7,935,022.57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4"/>
              <w:jc w:val="right"/>
              <w:rPr>
                <w:rFonts w:ascii="Times New Roman" w:hAnsi="Times New Roman" w:cs="Times New Roman" w:eastAsia="Times New Roman" w:hint="default"/>
                <w:sz w:val="21"/>
                <w:szCs w:val="21"/>
              </w:rPr>
            </w:pPr>
            <w:r>
              <w:rPr>
                <w:rFonts w:ascii="Times New Roman"/>
                <w:spacing w:val="-1"/>
                <w:sz w:val="21"/>
              </w:rPr>
              <w:t>-473,647,962.07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-465,712,939.50</w:t>
            </w:r>
          </w:p>
        </w:tc>
      </w:tr>
      <w:tr>
        <w:trPr>
          <w:trHeight w:val="257"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858" w:type="dxa"/>
            <w:tcBorders>
              <w:top w:val="single" w:sz="6" w:space="0" w:color="000000"/>
              <w:left w:val="single" w:sz="6" w:space="0" w:color="000000"/>
              <w:bottom w:val="single" w:sz="6" w:space="0" w:color="000000"/>
              <w:right w:val="single" w:sz="4" w:space="0" w:color="000000"/>
            </w:tcBorders>
          </w:tcPr>
          <w:p>
            <w:pP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7,935,022.57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-7,935,022.57</w:t>
            </w: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858" w:type="dxa"/>
            <w:tcBorders>
              <w:top w:val="single" w:sz="6" w:space="0" w:color="000000"/>
              <w:left w:val="single" w:sz="6" w:space="0" w:color="000000"/>
              <w:bottom w:val="single" w:sz="6" w:space="0" w:color="000000"/>
              <w:right w:val="single" w:sz="4" w:space="0" w:color="000000"/>
            </w:tcBorders>
          </w:tcPr>
          <w:p>
            <w:pP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58" w:type="dxa"/>
            <w:tcBorders>
              <w:top w:val="single" w:sz="6" w:space="0" w:color="000000"/>
              <w:left w:val="single" w:sz="6" w:space="0" w:color="000000"/>
              <w:bottom w:val="single" w:sz="6" w:space="0" w:color="000000"/>
              <w:right w:val="single" w:sz="4" w:space="0" w:color="000000"/>
            </w:tcBorders>
          </w:tcPr>
          <w:p>
            <w:pP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-465,712,939.50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-465,712,939.50</w:t>
            </w:r>
          </w:p>
        </w:tc>
      </w:tr>
    </w:tbl>
    <w:p>
      <w:pPr>
        <w:spacing w:after="0" w:line="235" w:lineRule="exact"/>
        <w:jc w:val="right"/>
        <w:rPr>
          <w:rFonts w:ascii="Times New Roman" w:hAnsi="Times New Roman" w:cs="Times New Roman" w:eastAsia="Times New Roman" w:hint="default"/>
          <w:sz w:val="21"/>
          <w:szCs w:val="21"/>
        </w:rPr>
        <w:sectPr>
          <w:pgSz w:w="16840" w:h="11910" w:orient="landscape"/>
          <w:pgMar w:header="882" w:footer="1195" w:top="1120" w:bottom="1380" w:left="0" w:right="20"/>
        </w:sectPr>
      </w:pPr>
    </w:p>
    <w:p>
      <w:pPr>
        <w:spacing w:line="240" w:lineRule="auto" w:before="2"/>
        <w:rPr>
          <w:rFonts w:ascii="Times New Roman" w:hAnsi="Times New Roman" w:cs="Times New Roman" w:eastAsia="Times New Roman" w:hint="default"/>
          <w:sz w:val="13"/>
          <w:szCs w:val="13"/>
        </w:rPr>
      </w:pPr>
    </w:p>
    <w:tbl>
      <w:tblPr>
        <w:tblW w:w="0" w:type="auto"/>
        <w:jc w:val="left"/>
        <w:tblInd w:w="98" w:type="dxa"/>
        <w:tblLayout w:type="fixed"/>
        <w:tblCellMar>
          <w:top w:w="0" w:type="dxa"/>
          <w:left w:w="0" w:type="dxa"/>
          <w:bottom w:w="0" w:type="dxa"/>
          <w:right w:w="0" w:type="dxa"/>
        </w:tblCellMar>
        <w:tblLook w:val="01E0"/>
      </w:tblPr>
      <w:tblGrid>
        <w:gridCol w:w="3814"/>
        <w:gridCol w:w="1858"/>
        <w:gridCol w:w="269"/>
        <w:gridCol w:w="298"/>
        <w:gridCol w:w="1560"/>
        <w:gridCol w:w="1560"/>
        <w:gridCol w:w="1560"/>
        <w:gridCol w:w="314"/>
        <w:gridCol w:w="253"/>
        <w:gridCol w:w="1558"/>
        <w:gridCol w:w="1702"/>
        <w:gridCol w:w="1843"/>
      </w:tblGrid>
      <w:tr>
        <w:trPr>
          <w:trHeight w:val="247"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858" w:type="dxa"/>
            <w:tcBorders>
              <w:top w:val="single" w:sz="6" w:space="0" w:color="000000"/>
              <w:left w:val="single" w:sz="6" w:space="0" w:color="000000"/>
              <w:bottom w:val="single" w:sz="6" w:space="0" w:color="000000"/>
              <w:right w:val="single" w:sz="4" w:space="0" w:color="000000"/>
            </w:tcBorders>
          </w:tcPr>
          <w:p>
            <w:pP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858" w:type="dxa"/>
            <w:tcBorders>
              <w:top w:val="single" w:sz="6" w:space="0" w:color="000000"/>
              <w:left w:val="single" w:sz="6" w:space="0" w:color="000000"/>
              <w:bottom w:val="single" w:sz="6" w:space="0" w:color="000000"/>
              <w:right w:val="single" w:sz="4" w:space="0" w:color="000000"/>
            </w:tcBorders>
          </w:tcPr>
          <w:p>
            <w:pP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858" w:type="dxa"/>
            <w:tcBorders>
              <w:top w:val="single" w:sz="6" w:space="0" w:color="000000"/>
              <w:left w:val="single" w:sz="6" w:space="0" w:color="000000"/>
              <w:bottom w:val="single" w:sz="6" w:space="0" w:color="000000"/>
              <w:right w:val="single" w:sz="4" w:space="0" w:color="000000"/>
            </w:tcBorders>
          </w:tcPr>
          <w:p>
            <w:pP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858" w:type="dxa"/>
            <w:tcBorders>
              <w:top w:val="single" w:sz="6" w:space="0" w:color="000000"/>
              <w:left w:val="single" w:sz="6" w:space="0" w:color="000000"/>
              <w:bottom w:val="single" w:sz="6" w:space="0" w:color="000000"/>
              <w:right w:val="single" w:sz="4" w:space="0" w:color="000000"/>
            </w:tcBorders>
          </w:tcPr>
          <w:p>
            <w:pP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858" w:type="dxa"/>
            <w:tcBorders>
              <w:top w:val="single" w:sz="6" w:space="0" w:color="000000"/>
              <w:left w:val="single" w:sz="6" w:space="0" w:color="000000"/>
              <w:bottom w:val="single" w:sz="6" w:space="0" w:color="000000"/>
              <w:right w:val="single" w:sz="4" w:space="0" w:color="000000"/>
            </w:tcBorders>
          </w:tcPr>
          <w:p>
            <w:pP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858" w:type="dxa"/>
            <w:tcBorders>
              <w:top w:val="single" w:sz="6" w:space="0" w:color="000000"/>
              <w:left w:val="single" w:sz="6" w:space="0" w:color="000000"/>
              <w:bottom w:val="single" w:sz="6" w:space="0" w:color="000000"/>
              <w:right w:val="single" w:sz="4" w:space="0" w:color="000000"/>
            </w:tcBorders>
          </w:tcPr>
          <w:p>
            <w:pP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858" w:type="dxa"/>
            <w:tcBorders>
              <w:top w:val="single" w:sz="6" w:space="0" w:color="000000"/>
              <w:left w:val="single" w:sz="6" w:space="0" w:color="000000"/>
              <w:bottom w:val="single" w:sz="6" w:space="0" w:color="000000"/>
              <w:right w:val="single" w:sz="4" w:space="0" w:color="000000"/>
            </w:tcBorders>
          </w:tcPr>
          <w:p>
            <w:pP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858" w:type="dxa"/>
            <w:tcBorders>
              <w:top w:val="single" w:sz="6" w:space="0" w:color="000000"/>
              <w:left w:val="single" w:sz="6" w:space="0" w:color="000000"/>
              <w:bottom w:val="single" w:sz="6" w:space="0" w:color="000000"/>
              <w:right w:val="single" w:sz="4" w:space="0" w:color="000000"/>
            </w:tcBorders>
          </w:tcPr>
          <w:p>
            <w:pP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858" w:type="dxa"/>
            <w:tcBorders>
              <w:top w:val="single" w:sz="6" w:space="0" w:color="000000"/>
              <w:left w:val="single" w:sz="6" w:space="0" w:color="000000"/>
              <w:bottom w:val="single" w:sz="6" w:space="0" w:color="000000"/>
              <w:right w:val="single" w:sz="4" w:space="0" w:color="000000"/>
            </w:tcBorders>
          </w:tcPr>
          <w:p>
            <w:pP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58" w:type="dxa"/>
            <w:tcBorders>
              <w:top w:val="single" w:sz="6" w:space="0" w:color="000000"/>
              <w:left w:val="single" w:sz="6" w:space="0" w:color="000000"/>
              <w:bottom w:val="single" w:sz="6" w:space="0" w:color="000000"/>
              <w:right w:val="single" w:sz="4" w:space="0" w:color="000000"/>
            </w:tcBorders>
          </w:tcPr>
          <w:p>
            <w:pP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36" w:lineRule="exact"/>
              <w:ind w:left="273" w:right="0"/>
              <w:jc w:val="left"/>
              <w:rPr>
                <w:rFonts w:ascii="Times New Roman" w:hAnsi="Times New Roman" w:cs="Times New Roman" w:eastAsia="Times New Roman" w:hint="default"/>
                <w:sz w:val="21"/>
                <w:szCs w:val="21"/>
              </w:rPr>
            </w:pPr>
            <w:r>
              <w:rPr>
                <w:rFonts w:ascii="Times New Roman"/>
                <w:sz w:val="21"/>
              </w:rPr>
              <w:t>1,862,851,827.00</w:t>
            </w:r>
          </w:p>
        </w:tc>
        <w:tc>
          <w:tcPr>
            <w:tcW w:w="269" w:type="dxa"/>
            <w:tcBorders>
              <w:top w:val="single" w:sz="6" w:space="0" w:color="000000"/>
              <w:left w:val="single" w:sz="4" w:space="0" w:color="000000"/>
              <w:bottom w:val="single" w:sz="6" w:space="0" w:color="000000"/>
              <w:right w:val="single" w:sz="4" w:space="0" w:color="000000"/>
            </w:tcBorders>
          </w:tcPr>
          <w:p>
            <w:pPr/>
          </w:p>
        </w:tc>
        <w:tc>
          <w:tcPr>
            <w:tcW w:w="29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36" w:lineRule="exact"/>
              <w:ind w:left="136" w:right="0"/>
              <w:jc w:val="left"/>
              <w:rPr>
                <w:rFonts w:ascii="Times New Roman" w:hAnsi="Times New Roman" w:cs="Times New Roman" w:eastAsia="Times New Roman" w:hint="default"/>
                <w:sz w:val="21"/>
                <w:szCs w:val="21"/>
              </w:rPr>
            </w:pPr>
            <w:r>
              <w:rPr>
                <w:rFonts w:ascii="Times New Roman"/>
                <w:sz w:val="21"/>
              </w:rPr>
              <w:t>440,567,179.44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31" w:right="0"/>
              <w:jc w:val="left"/>
              <w:rPr>
                <w:rFonts w:ascii="Times New Roman" w:hAnsi="Times New Roman" w:cs="Times New Roman" w:eastAsia="Times New Roman" w:hint="default"/>
                <w:sz w:val="21"/>
                <w:szCs w:val="21"/>
              </w:rPr>
            </w:pPr>
            <w:r>
              <w:rPr>
                <w:rFonts w:ascii="Times New Roman"/>
                <w:sz w:val="21"/>
              </w:rPr>
              <w:t>472,600,994.51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31" w:right="0"/>
              <w:jc w:val="left"/>
              <w:rPr>
                <w:rFonts w:ascii="Times New Roman" w:hAnsi="Times New Roman" w:cs="Times New Roman" w:eastAsia="Times New Roman" w:hint="default"/>
                <w:sz w:val="21"/>
                <w:szCs w:val="21"/>
              </w:rPr>
            </w:pPr>
            <w:r>
              <w:rPr>
                <w:rFonts w:ascii="Times New Roman"/>
                <w:sz w:val="21"/>
              </w:rPr>
              <w:t>212,047,478.00</w:t>
            </w:r>
          </w:p>
        </w:tc>
        <w:tc>
          <w:tcPr>
            <w:tcW w:w="314" w:type="dxa"/>
            <w:tcBorders>
              <w:top w:val="single" w:sz="6" w:space="0" w:color="000000"/>
              <w:left w:val="single" w:sz="6" w:space="0" w:color="000000"/>
              <w:bottom w:val="single" w:sz="6" w:space="0" w:color="000000"/>
              <w:right w:val="single" w:sz="6" w:space="0" w:color="000000"/>
            </w:tcBorders>
          </w:tcPr>
          <w:p>
            <w:pPr/>
          </w:p>
        </w:tc>
        <w:tc>
          <w:tcPr>
            <w:tcW w:w="25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31" w:right="0"/>
              <w:jc w:val="left"/>
              <w:rPr>
                <w:rFonts w:ascii="Times New Roman" w:hAnsi="Times New Roman" w:cs="Times New Roman" w:eastAsia="Times New Roman" w:hint="default"/>
                <w:sz w:val="21"/>
                <w:szCs w:val="21"/>
              </w:rPr>
            </w:pPr>
            <w:r>
              <w:rPr>
                <w:rFonts w:ascii="Times New Roman"/>
                <w:sz w:val="21"/>
              </w:rPr>
              <w:t>931,340,685.07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27" w:right="0"/>
              <w:jc w:val="left"/>
              <w:rPr>
                <w:rFonts w:ascii="Times New Roman" w:hAnsi="Times New Roman" w:cs="Times New Roman" w:eastAsia="Times New Roman" w:hint="default"/>
                <w:sz w:val="21"/>
                <w:szCs w:val="21"/>
              </w:rPr>
            </w:pPr>
            <w:r>
              <w:rPr>
                <w:rFonts w:ascii="Times New Roman"/>
                <w:sz w:val="21"/>
              </w:rPr>
              <w:t>5,210,354,578.11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59" w:right="0"/>
              <w:jc w:val="left"/>
              <w:rPr>
                <w:rFonts w:ascii="Times New Roman" w:hAnsi="Times New Roman" w:cs="Times New Roman" w:eastAsia="Times New Roman" w:hint="default"/>
                <w:sz w:val="21"/>
                <w:szCs w:val="21"/>
              </w:rPr>
            </w:pPr>
            <w:r>
              <w:rPr>
                <w:rFonts w:ascii="Times New Roman"/>
                <w:sz w:val="21"/>
              </w:rPr>
              <w:t>8,705,667,786.13</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left="1524" w:right="0"/>
        <w:jc w:val="left"/>
      </w:pPr>
      <w:r>
        <w:rPr/>
        <w:t>法定代表人：於亮主管会计工作负责人：张凤强会计机构负责人：王强</w:t>
      </w:r>
    </w:p>
    <w:p>
      <w:pPr>
        <w:spacing w:after="0" w:line="240" w:lineRule="auto"/>
        <w:jc w:val="left"/>
        <w:sectPr>
          <w:pgSz w:w="16840" w:h="11910" w:orient="landscape"/>
          <w:pgMar w:header="882" w:footer="1195" w:top="1120" w:bottom="1380" w:left="0" w:right="20"/>
        </w:sectPr>
      </w:pPr>
    </w:p>
    <w:p>
      <w:pPr>
        <w:spacing w:line="240" w:lineRule="auto" w:before="0"/>
        <w:rPr>
          <w:rFonts w:ascii="宋体" w:hAnsi="宋体" w:cs="宋体" w:eastAsia="宋体" w:hint="default"/>
          <w:sz w:val="20"/>
          <w:szCs w:val="20"/>
        </w:rPr>
      </w:pPr>
    </w:p>
    <w:p>
      <w:pPr>
        <w:spacing w:line="408" w:lineRule="auto" w:before="146"/>
        <w:ind w:left="2889" w:right="2965" w:firstLine="0"/>
        <w:jc w:val="center"/>
        <w:rPr>
          <w:rFonts w:ascii="黑体" w:hAnsi="黑体" w:cs="黑体" w:eastAsia="黑体" w:hint="default"/>
          <w:sz w:val="28"/>
          <w:szCs w:val="28"/>
        </w:rPr>
      </w:pPr>
      <w:r>
        <w:rPr>
          <w:rFonts w:ascii="黑体" w:hAnsi="黑体" w:cs="黑体" w:eastAsia="黑体" w:hint="default"/>
          <w:b/>
          <w:bCs/>
          <w:sz w:val="28"/>
          <w:szCs w:val="28"/>
        </w:rPr>
        <w:t>航天信息股份有限公司</w:t>
      </w:r>
      <w:r>
        <w:rPr>
          <w:rFonts w:ascii="黑体" w:hAnsi="黑体" w:cs="黑体" w:eastAsia="黑体" w:hint="default"/>
          <w:b/>
          <w:bCs/>
          <w:w w:val="99"/>
          <w:sz w:val="28"/>
          <w:szCs w:val="28"/>
        </w:rPr>
        <w:t> </w:t>
      </w:r>
      <w:r>
        <w:rPr>
          <w:rFonts w:ascii="黑体" w:hAnsi="黑体" w:cs="黑体" w:eastAsia="黑体" w:hint="default"/>
          <w:b/>
          <w:bCs/>
          <w:sz w:val="28"/>
          <w:szCs w:val="28"/>
        </w:rPr>
        <w:t>财务报表附注</w:t>
      </w:r>
      <w:r>
        <w:rPr>
          <w:rFonts w:ascii="黑体" w:hAnsi="黑体" w:cs="黑体" w:eastAsia="黑体" w:hint="default"/>
          <w:sz w:val="28"/>
          <w:szCs w:val="28"/>
        </w:rPr>
      </w:r>
    </w:p>
    <w:p>
      <w:pPr>
        <w:pStyle w:val="BodyText"/>
        <w:spacing w:line="240" w:lineRule="auto" w:before="40"/>
        <w:ind w:left="2889" w:right="2965"/>
        <w:jc w:val="center"/>
      </w:pPr>
      <w:r>
        <w:rPr>
          <w:rFonts w:ascii="宋体" w:hAnsi="宋体" w:cs="宋体" w:eastAsia="宋体" w:hint="default"/>
        </w:rPr>
        <w:t>2018</w:t>
      </w:r>
      <w:r>
        <w:rPr>
          <w:rFonts w:ascii="宋体" w:hAnsi="宋体" w:cs="宋体" w:eastAsia="宋体" w:hint="default"/>
          <w:spacing w:val="-51"/>
        </w:rPr>
        <w:t> </w:t>
      </w:r>
      <w:r>
        <w:rPr/>
        <w:t>年度</w:t>
      </w:r>
    </w:p>
    <w:p>
      <w:pPr>
        <w:spacing w:line="240" w:lineRule="auto" w:before="13"/>
        <w:rPr>
          <w:rFonts w:ascii="宋体" w:hAnsi="宋体" w:cs="宋体" w:eastAsia="宋体" w:hint="default"/>
          <w:sz w:val="11"/>
          <w:szCs w:val="11"/>
        </w:rPr>
      </w:pPr>
    </w:p>
    <w:p>
      <w:pPr>
        <w:pStyle w:val="BodyText"/>
        <w:spacing w:line="240" w:lineRule="auto" w:before="36"/>
        <w:ind w:left="0" w:right="213"/>
        <w:jc w:val="right"/>
      </w:pPr>
      <w:r>
        <w:rPr>
          <w:spacing w:val="-1"/>
        </w:rPr>
        <w:t>金额单位：人民币元</w:t>
      </w:r>
    </w:p>
    <w:p>
      <w:pPr>
        <w:spacing w:line="240" w:lineRule="auto" w:before="13"/>
        <w:rPr>
          <w:rFonts w:ascii="宋体" w:hAnsi="宋体" w:cs="宋体" w:eastAsia="宋体" w:hint="default"/>
          <w:sz w:val="11"/>
          <w:szCs w:val="11"/>
        </w:rPr>
      </w:pPr>
    </w:p>
    <w:p>
      <w:pPr>
        <w:pStyle w:val="Heading4"/>
        <w:spacing w:line="240" w:lineRule="auto"/>
        <w:ind w:left="560" w:right="17"/>
        <w:jc w:val="left"/>
        <w:rPr>
          <w:rFonts w:ascii="黑体" w:hAnsi="黑体" w:cs="黑体" w:eastAsia="黑体" w:hint="default"/>
          <w:b w:val="0"/>
          <w:bCs w:val="0"/>
        </w:rPr>
      </w:pPr>
      <w:r>
        <w:rPr>
          <w:rFonts w:ascii="黑体" w:hAnsi="黑体" w:cs="黑体" w:eastAsia="黑体" w:hint="default"/>
        </w:rPr>
        <w:t>一、公司基本情况</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spacing w:line="408" w:lineRule="auto"/>
        <w:ind w:left="140" w:right="17" w:firstLine="419"/>
        <w:jc w:val="left"/>
      </w:pPr>
      <w:r>
        <w:rPr>
          <w:spacing w:val="-4"/>
        </w:rPr>
        <w:t>航天信息股份有限公司（以下简称本公司或公司）由中国航天科工集团有限公司、中国</w:t>
      </w:r>
      <w:r>
        <w:rPr>
          <w:w w:val="100"/>
        </w:rPr>
        <w:t> </w:t>
      </w:r>
      <w:r>
        <w:rPr>
          <w:spacing w:val="-4"/>
        </w:rPr>
        <w:t>运载火箭技术研究院（又称中国航天科技集团公司第一研究院）、中国长城工业集团有限公</w:t>
      </w:r>
      <w:r>
        <w:rPr>
          <w:spacing w:val="-45"/>
        </w:rPr>
        <w:t> </w:t>
      </w:r>
      <w:r>
        <w:rPr>
          <w:spacing w:val="-45"/>
        </w:rPr>
      </w:r>
      <w:r>
        <w:rPr>
          <w:spacing w:val="-4"/>
        </w:rPr>
        <w:t>司、中国航天科工飞航技术研究院（又称中国航天科工集团第三研究院）、中国航天科技集</w:t>
      </w:r>
      <w:r>
        <w:rPr>
          <w:spacing w:val="-47"/>
        </w:rPr>
        <w:t> </w:t>
      </w:r>
      <w:r>
        <w:rPr>
          <w:spacing w:val="-47"/>
        </w:rPr>
      </w:r>
      <w:r>
        <w:rPr>
          <w:spacing w:val="-2"/>
        </w:rPr>
        <w:t>团公司第五研究院、北京机电工程总体设计部（又称中国航天科工集团第四总体设计部）、</w:t>
      </w:r>
      <w:r>
        <w:rPr>
          <w:spacing w:val="-31"/>
        </w:rPr>
        <w:t> </w:t>
      </w:r>
      <w:r>
        <w:rPr>
          <w:spacing w:val="-31"/>
        </w:rPr>
      </w:r>
      <w:r>
        <w:rPr>
          <w:spacing w:val="-7"/>
        </w:rPr>
        <w:t>哈尔滨工业大学、北京遥测技术研究所、上海航天实业有限公司、北京市爱威电子技术公司、</w:t>
      </w:r>
      <w:r>
        <w:rPr>
          <w:spacing w:val="-29"/>
        </w:rPr>
        <w:t> </w:t>
      </w:r>
      <w:r>
        <w:rPr>
          <w:spacing w:val="-29"/>
        </w:rPr>
      </w:r>
      <w:r>
        <w:rPr>
          <w:spacing w:val="-4"/>
        </w:rPr>
        <w:t>航天新概念科技有限公司、中国牧工商（集团）总公司等十二家单位分别以其在航天金穗高</w:t>
      </w:r>
      <w:r>
        <w:rPr>
          <w:spacing w:val="-45"/>
        </w:rPr>
        <w:t> </w:t>
      </w:r>
      <w:r>
        <w:rPr>
          <w:spacing w:val="-45"/>
        </w:rPr>
      </w:r>
      <w:r>
        <w:rPr>
          <w:spacing w:val="-3"/>
        </w:rPr>
        <w:t>技术有限公司、北京航天金卡电子工程公司的全部资产和北京航天斯大电子有限公司</w:t>
      </w:r>
      <w:r>
        <w:rPr>
          <w:spacing w:val="-35"/>
        </w:rPr>
        <w:t> </w:t>
      </w:r>
      <w:r>
        <w:rPr>
          <w:rFonts w:ascii="宋体" w:hAnsi="宋体" w:cs="宋体" w:eastAsia="宋体" w:hint="default"/>
        </w:rPr>
        <w:t>75%</w:t>
      </w:r>
      <w:r>
        <w:rPr/>
        <w:t>股</w:t>
      </w:r>
      <w:r>
        <w:rPr>
          <w:spacing w:val="-62"/>
        </w:rPr>
        <w:t> </w:t>
      </w:r>
      <w:r>
        <w:rPr>
          <w:spacing w:val="-6"/>
          <w:w w:val="100"/>
        </w:rPr>
        <w:t>权以及部分货币资金投资共同组建的股份有限公司，于</w:t>
      </w:r>
      <w:r>
        <w:rPr>
          <w:spacing w:val="-50"/>
          <w:w w:val="100"/>
        </w:rPr>
        <w:t> </w:t>
      </w:r>
      <w:r>
        <w:rPr>
          <w:rFonts w:ascii="宋体" w:hAnsi="宋体" w:cs="宋体" w:eastAsia="宋体" w:hint="default"/>
          <w:spacing w:val="-1"/>
          <w:w w:val="100"/>
        </w:rPr>
        <w:t>2000</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11</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w w:val="100"/>
        </w:rPr>
        <w:t>1</w:t>
      </w:r>
      <w:r>
        <w:rPr>
          <w:rFonts w:ascii="宋体" w:hAnsi="宋体" w:cs="宋体" w:eastAsia="宋体" w:hint="default"/>
          <w:spacing w:val="-51"/>
          <w:w w:val="100"/>
        </w:rPr>
        <w:t> </w:t>
      </w:r>
      <w:r>
        <w:rPr>
          <w:spacing w:val="-2"/>
          <w:w w:val="100"/>
        </w:rPr>
        <w:t>日在北京市工商行政</w:t>
      </w:r>
      <w:r>
        <w:rPr>
          <w:spacing w:val="-99"/>
          <w:w w:val="100"/>
        </w:rPr>
        <w:t> </w:t>
      </w:r>
      <w:r>
        <w:rPr>
          <w:spacing w:val="-99"/>
          <w:w w:val="100"/>
        </w:rPr>
      </w:r>
      <w:r>
        <w:rPr/>
        <w:t>管理局注册，总部位于北京市。公司现持有注册号为</w:t>
      </w:r>
      <w:r>
        <w:rPr>
          <w:spacing w:val="-54"/>
        </w:rPr>
        <w:t> </w:t>
      </w:r>
      <w:r>
        <w:rPr>
          <w:rFonts w:ascii="宋体" w:hAnsi="宋体" w:cs="宋体" w:eastAsia="宋体" w:hint="default"/>
        </w:rPr>
        <w:t>91110000710927388B</w:t>
      </w:r>
      <w:r>
        <w:rPr>
          <w:rFonts w:ascii="宋体" w:hAnsi="宋体" w:cs="宋体" w:eastAsia="宋体" w:hint="default"/>
          <w:spacing w:val="-56"/>
        </w:rPr>
        <w:t> </w:t>
      </w:r>
      <w:r>
        <w:rPr/>
        <w:t>的营业执照，现</w:t>
      </w:r>
      <w:r>
        <w:rPr>
          <w:w w:val="100"/>
        </w:rPr>
        <w:t> </w:t>
      </w:r>
      <w:r>
        <w:rPr/>
        <w:t>法定代表人为於亮，注册资本</w:t>
      </w:r>
      <w:r>
        <w:rPr>
          <w:spacing w:val="-57"/>
        </w:rPr>
        <w:t> </w:t>
      </w:r>
      <w:r>
        <w:rPr>
          <w:rFonts w:ascii="宋体" w:hAnsi="宋体" w:cs="宋体" w:eastAsia="宋体" w:hint="default"/>
        </w:rPr>
        <w:t>186,251.49</w:t>
      </w:r>
      <w:r>
        <w:rPr>
          <w:rFonts w:ascii="宋体" w:hAnsi="宋体" w:cs="宋体" w:eastAsia="宋体" w:hint="default"/>
          <w:spacing w:val="-57"/>
        </w:rPr>
        <w:t> </w:t>
      </w:r>
      <w:r>
        <w:rPr/>
        <w:t>万元人民币，未限制营业期限，总部注册地址为</w:t>
      </w:r>
    </w:p>
    <w:p>
      <w:pPr>
        <w:pStyle w:val="BodyText"/>
        <w:spacing w:line="240" w:lineRule="auto" w:before="46"/>
        <w:ind w:left="140" w:right="17"/>
        <w:jc w:val="left"/>
      </w:pPr>
      <w:r>
        <w:rPr/>
        <w:t>北京市海淀区杏石口路甲</w:t>
      </w:r>
      <w:r>
        <w:rPr>
          <w:spacing w:val="-55"/>
        </w:rPr>
        <w:t> </w:t>
      </w:r>
      <w:r>
        <w:rPr>
          <w:rFonts w:ascii="宋体" w:hAnsi="宋体" w:cs="宋体" w:eastAsia="宋体" w:hint="default"/>
        </w:rPr>
        <w:t>18</w:t>
      </w:r>
      <w:r>
        <w:rPr>
          <w:rFonts w:ascii="宋体" w:hAnsi="宋体" w:cs="宋体" w:eastAsia="宋体" w:hint="default"/>
          <w:spacing w:val="-53"/>
        </w:rPr>
        <w:t> </w:t>
      </w:r>
      <w:r>
        <w:rPr>
          <w:spacing w:val="-3"/>
        </w:rPr>
        <w:t>号。</w:t>
      </w:r>
      <w:r>
        <w:rPr/>
      </w:r>
    </w:p>
    <w:p>
      <w:pPr>
        <w:spacing w:line="240" w:lineRule="auto" w:before="10"/>
        <w:rPr>
          <w:rFonts w:ascii="宋体" w:hAnsi="宋体" w:cs="宋体" w:eastAsia="宋体" w:hint="default"/>
          <w:sz w:val="14"/>
          <w:szCs w:val="14"/>
        </w:rPr>
      </w:pPr>
    </w:p>
    <w:p>
      <w:pPr>
        <w:pStyle w:val="BodyText"/>
        <w:spacing w:line="240" w:lineRule="auto"/>
        <w:ind w:left="560" w:right="17"/>
        <w:jc w:val="left"/>
      </w:pPr>
      <w:r>
        <w:rPr/>
        <w:t>经中国证监会证监发行字〔</w:t>
      </w:r>
      <w:r>
        <w:rPr>
          <w:rFonts w:ascii="宋体" w:hAnsi="宋体" w:cs="宋体" w:eastAsia="宋体" w:hint="default"/>
        </w:rPr>
        <w:t>2003</w:t>
      </w:r>
      <w:r>
        <w:rPr/>
        <w:t>〕</w:t>
      </w:r>
      <w:r>
        <w:rPr>
          <w:rFonts w:ascii="宋体" w:hAnsi="宋体" w:cs="宋体" w:eastAsia="宋体" w:hint="default"/>
        </w:rPr>
        <w:t>61</w:t>
      </w:r>
      <w:r>
        <w:rPr>
          <w:rFonts w:ascii="宋体" w:hAnsi="宋体" w:cs="宋体" w:eastAsia="宋体" w:hint="default"/>
          <w:spacing w:val="-53"/>
        </w:rPr>
        <w:t> </w:t>
      </w:r>
      <w:r>
        <w:rPr/>
        <w:t>号批准，本公司于</w:t>
      </w:r>
      <w:r>
        <w:rPr>
          <w:spacing w:val="-53"/>
        </w:rPr>
        <w:t> </w:t>
      </w:r>
      <w:r>
        <w:rPr>
          <w:rFonts w:ascii="宋体" w:hAnsi="宋体" w:cs="宋体" w:eastAsia="宋体" w:hint="default"/>
        </w:rPr>
        <w:t>2003</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日在上海证券</w:t>
      </w:r>
    </w:p>
    <w:p>
      <w:pPr>
        <w:spacing w:line="240" w:lineRule="auto" w:before="10"/>
        <w:rPr>
          <w:rFonts w:ascii="宋体" w:hAnsi="宋体" w:cs="宋体" w:eastAsia="宋体" w:hint="default"/>
          <w:sz w:val="14"/>
          <w:szCs w:val="14"/>
        </w:rPr>
      </w:pPr>
    </w:p>
    <w:p>
      <w:pPr>
        <w:pStyle w:val="BodyText"/>
        <w:spacing w:line="408" w:lineRule="auto"/>
        <w:ind w:left="140" w:right="17"/>
        <w:jc w:val="left"/>
      </w:pPr>
      <w:r>
        <w:rPr>
          <w:spacing w:val="-2"/>
          <w:w w:val="100"/>
        </w:rPr>
        <w:t>交易所发行人民币普通股股票</w:t>
      </w:r>
      <w:r>
        <w:rPr>
          <w:spacing w:val="-51"/>
          <w:w w:val="100"/>
        </w:rPr>
        <w:t> </w:t>
      </w:r>
      <w:r>
        <w:rPr>
          <w:rFonts w:ascii="宋体" w:hAnsi="宋体" w:cs="宋体" w:eastAsia="宋体" w:hint="default"/>
          <w:spacing w:val="-1"/>
          <w:w w:val="100"/>
        </w:rPr>
        <w:t>4,200</w:t>
      </w:r>
      <w:r>
        <w:rPr>
          <w:rFonts w:ascii="宋体" w:hAnsi="宋体" w:cs="宋体" w:eastAsia="宋体" w:hint="default"/>
          <w:spacing w:val="-54"/>
          <w:w w:val="100"/>
        </w:rPr>
        <w:t> </w:t>
      </w:r>
      <w:r>
        <w:rPr>
          <w:spacing w:val="-20"/>
          <w:w w:val="100"/>
        </w:rPr>
        <w:t>万股，并于</w:t>
      </w:r>
      <w:r>
        <w:rPr>
          <w:spacing w:val="-51"/>
          <w:w w:val="100"/>
        </w:rPr>
        <w:t> </w:t>
      </w:r>
      <w:r>
        <w:rPr>
          <w:rFonts w:ascii="宋体" w:hAnsi="宋体" w:cs="宋体" w:eastAsia="宋体" w:hint="default"/>
          <w:spacing w:val="-2"/>
          <w:w w:val="100"/>
        </w:rPr>
        <w:t>2003</w:t>
      </w:r>
      <w:r>
        <w:rPr>
          <w:rFonts w:ascii="宋体" w:hAnsi="宋体" w:cs="宋体" w:eastAsia="宋体" w:hint="default"/>
          <w:spacing w:val="-50"/>
          <w:w w:val="100"/>
        </w:rPr>
        <w:t> </w:t>
      </w:r>
      <w:r>
        <w:rPr>
          <w:w w:val="100"/>
        </w:rPr>
        <w:t>年</w:t>
      </w:r>
      <w:r>
        <w:rPr>
          <w:spacing w:val="-51"/>
          <w:w w:val="100"/>
        </w:rPr>
        <w:t> </w:t>
      </w:r>
      <w:r>
        <w:rPr>
          <w:rFonts w:ascii="宋体" w:hAnsi="宋体" w:cs="宋体" w:eastAsia="宋体" w:hint="default"/>
          <w:w w:val="100"/>
        </w:rPr>
        <w:t>7</w:t>
      </w:r>
      <w:r>
        <w:rPr>
          <w:rFonts w:ascii="宋体" w:hAnsi="宋体" w:cs="宋体" w:eastAsia="宋体" w:hint="default"/>
          <w:spacing w:val="-54"/>
          <w:w w:val="100"/>
        </w:rPr>
        <w:t> </w:t>
      </w:r>
      <w:r>
        <w:rPr>
          <w:w w:val="100"/>
        </w:rPr>
        <w:t>月</w:t>
      </w:r>
      <w:r>
        <w:rPr>
          <w:spacing w:val="-51"/>
          <w:w w:val="100"/>
        </w:rPr>
        <w:t> </w:t>
      </w:r>
      <w:r>
        <w:rPr>
          <w:rFonts w:ascii="宋体" w:hAnsi="宋体" w:cs="宋体" w:eastAsia="宋体" w:hint="default"/>
          <w:spacing w:val="-2"/>
          <w:w w:val="100"/>
        </w:rPr>
        <w:t>11</w:t>
      </w:r>
      <w:r>
        <w:rPr>
          <w:rFonts w:ascii="宋体" w:hAnsi="宋体" w:cs="宋体" w:eastAsia="宋体" w:hint="default"/>
          <w:spacing w:val="-51"/>
          <w:w w:val="100"/>
        </w:rPr>
        <w:t> </w:t>
      </w:r>
      <w:r>
        <w:rPr>
          <w:spacing w:val="-2"/>
          <w:w w:val="100"/>
        </w:rPr>
        <w:t>日在上海证券交易所上市交</w:t>
      </w:r>
      <w:r>
        <w:rPr>
          <w:w w:val="100"/>
        </w:rPr>
        <w:t> </w:t>
      </w:r>
      <w:r>
        <w:rPr/>
        <w:t>易。</w:t>
      </w:r>
    </w:p>
    <w:p>
      <w:pPr>
        <w:pStyle w:val="BodyText"/>
        <w:spacing w:line="408" w:lineRule="auto" w:before="46"/>
        <w:ind w:left="140" w:right="211" w:firstLine="419"/>
        <w:jc w:val="both"/>
      </w:pPr>
      <w:r>
        <w:rPr>
          <w:spacing w:val="-4"/>
        </w:rPr>
        <w:t>本公司属软件信息行业。主要经营活动为：计算机软件的技术开发与销售、电子及通信</w:t>
      </w:r>
      <w:r>
        <w:rPr>
          <w:w w:val="100"/>
        </w:rPr>
        <w:t> </w:t>
      </w:r>
      <w:r>
        <w:rPr>
          <w:spacing w:val="-4"/>
        </w:rPr>
        <w:t>设备、计算机及外部设备、智能机电产品、财税专用设备的研制、生产、销售；信息安全技</w:t>
      </w:r>
      <w:r>
        <w:rPr>
          <w:spacing w:val="-44"/>
        </w:rPr>
        <w:t> </w:t>
      </w:r>
      <w:r>
        <w:rPr>
          <w:spacing w:val="-44"/>
        </w:rPr>
      </w:r>
      <w:r>
        <w:rPr>
          <w:spacing w:val="-4"/>
        </w:rPr>
        <w:t>术、信息技术、网络及终端技术、多媒体技术、工业自动化控制技术、环保技术、生物工程</w:t>
      </w:r>
      <w:r>
        <w:rPr>
          <w:spacing w:val="-44"/>
        </w:rPr>
        <w:t> </w:t>
      </w:r>
      <w:r>
        <w:rPr>
          <w:spacing w:val="-44"/>
        </w:rPr>
      </w:r>
      <w:r>
        <w:rPr>
          <w:spacing w:val="-4"/>
        </w:rPr>
        <w:t>技术的开发、转让、咨询、培训；智能卡及电子标签的研制、生产、销售。电子产品专业设</w:t>
      </w:r>
      <w:r>
        <w:rPr>
          <w:spacing w:val="-46"/>
        </w:rPr>
        <w:t> </w:t>
      </w:r>
      <w:r>
        <w:rPr>
          <w:spacing w:val="-46"/>
        </w:rPr>
      </w:r>
      <w:r>
        <w:rPr>
          <w:spacing w:val="-4"/>
        </w:rPr>
        <w:t>备的研制、生产、销售、技术服务；物联网及传感网相关技术研发、生产、销售及服务；有</w:t>
      </w:r>
      <w:r>
        <w:rPr>
          <w:spacing w:val="-45"/>
        </w:rPr>
        <w:t> </w:t>
      </w:r>
      <w:r>
        <w:rPr>
          <w:spacing w:val="-45"/>
        </w:rPr>
      </w:r>
      <w:r>
        <w:rPr>
          <w:spacing w:val="-4"/>
        </w:rPr>
        <w:t>线及无线通讯终端产品和个人数字终端产品的研发、生产和销售；农业机械设备研发、销售</w:t>
      </w:r>
      <w:r>
        <w:rPr>
          <w:spacing w:val="-50"/>
        </w:rPr>
        <w:t> </w:t>
      </w:r>
      <w:r>
        <w:rPr>
          <w:spacing w:val="-50"/>
        </w:rPr>
      </w:r>
      <w:r>
        <w:rPr>
          <w:spacing w:val="-4"/>
        </w:rPr>
        <w:t>和服务。提供的服务主要有：技术咨询和技术服务、企业管理咨询、计算机数据库服务。销</w:t>
      </w:r>
      <w:r>
        <w:rPr>
          <w:spacing w:val="-48"/>
        </w:rPr>
        <w:t> </w:t>
      </w:r>
      <w:r>
        <w:rPr>
          <w:spacing w:val="-48"/>
        </w:rPr>
      </w:r>
      <w:r>
        <w:rPr>
          <w:spacing w:val="-4"/>
        </w:rPr>
        <w:t>售或转让的产品主要有：计算机软件、打印纸、生产、信息安全技术、信息技术、网络及终</w:t>
      </w:r>
      <w:r>
        <w:rPr>
          <w:spacing w:val="-44"/>
        </w:rPr>
        <w:t> </w:t>
      </w:r>
      <w:r>
        <w:rPr>
          <w:spacing w:val="-44"/>
        </w:rPr>
      </w:r>
      <w:r>
        <w:rPr/>
        <w:t>端技术、多媒体技术、工业自动化控制技术、环保技术、生物工程技术。</w:t>
      </w:r>
    </w:p>
    <w:p>
      <w:pPr>
        <w:pStyle w:val="BodyText"/>
        <w:spacing w:line="240" w:lineRule="auto" w:before="46"/>
        <w:ind w:left="560" w:right="17"/>
        <w:jc w:val="left"/>
      </w:pPr>
      <w:r>
        <w:rPr/>
        <w:t>本财务报表业经公司</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日第六届四十二次董事会批准对外报出。</w:t>
      </w:r>
    </w:p>
    <w:p>
      <w:pPr>
        <w:spacing w:after="0" w:line="240" w:lineRule="auto"/>
        <w:jc w:val="left"/>
        <w:sectPr>
          <w:headerReference w:type="default" r:id="rId46"/>
          <w:footerReference w:type="default" r:id="rId47"/>
          <w:pgSz w:w="11910" w:h="16840"/>
          <w:pgMar w:header="877" w:footer="999" w:top="1100" w:bottom="1180" w:left="1660" w:right="1580"/>
        </w:sectPr>
      </w:pPr>
    </w:p>
    <w:p>
      <w:pPr>
        <w:spacing w:line="240" w:lineRule="auto" w:before="10"/>
        <w:rPr>
          <w:rFonts w:ascii="宋体" w:hAnsi="宋体" w:cs="宋体" w:eastAsia="宋体" w:hint="default"/>
          <w:sz w:val="26"/>
          <w:szCs w:val="26"/>
        </w:rPr>
      </w:pPr>
    </w:p>
    <w:p>
      <w:pPr>
        <w:pStyle w:val="BodyText"/>
        <w:spacing w:line="408" w:lineRule="auto" w:before="36"/>
        <w:ind w:left="140" w:right="211" w:firstLine="419"/>
        <w:jc w:val="both"/>
      </w:pPr>
      <w:r>
        <w:rPr>
          <w:spacing w:val="-4"/>
        </w:rPr>
        <w:t>本公司将北京捷文科技股份有限公司、航天信息系统工程（北京）有限公司、河北航天</w:t>
      </w:r>
      <w:r>
        <w:rPr>
          <w:w w:val="100"/>
        </w:rPr>
        <w:t> </w:t>
      </w:r>
      <w:r>
        <w:rPr/>
        <w:t>信息技术有限公司等</w:t>
      </w:r>
      <w:r>
        <w:rPr>
          <w:spacing w:val="-27"/>
        </w:rPr>
        <w:t> </w:t>
      </w:r>
      <w:r>
        <w:rPr>
          <w:rFonts w:ascii="宋体" w:hAnsi="宋体" w:cs="宋体" w:eastAsia="宋体" w:hint="default"/>
        </w:rPr>
        <w:t>50</w:t>
      </w:r>
      <w:r>
        <w:rPr>
          <w:rFonts w:ascii="宋体" w:hAnsi="宋体" w:cs="宋体" w:eastAsia="宋体" w:hint="default"/>
          <w:spacing w:val="-26"/>
        </w:rPr>
        <w:t> </w:t>
      </w:r>
      <w:r>
        <w:rPr/>
        <w:t>家二级子公司和其下属</w:t>
      </w:r>
      <w:r>
        <w:rPr>
          <w:spacing w:val="-24"/>
        </w:rPr>
        <w:t> </w:t>
      </w:r>
      <w:r>
        <w:rPr>
          <w:rFonts w:ascii="宋体" w:hAnsi="宋体" w:cs="宋体" w:eastAsia="宋体" w:hint="default"/>
        </w:rPr>
        <w:t>19</w:t>
      </w:r>
      <w:r>
        <w:rPr>
          <w:rFonts w:ascii="宋体" w:hAnsi="宋体" w:cs="宋体" w:eastAsia="宋体" w:hint="default"/>
          <w:spacing w:val="-23"/>
        </w:rPr>
        <w:t> </w:t>
      </w:r>
      <w:r>
        <w:rPr/>
        <w:t>家三级子公司纳入本期合并财务报表范</w:t>
      </w:r>
      <w:r>
        <w:rPr>
          <w:w w:val="100"/>
        </w:rPr>
        <w:t> </w:t>
      </w:r>
      <w:r>
        <w:rPr/>
        <w:t>围，情况详见本财务报表附注合并范围的变更和在其他主体中的权益之说明。</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4"/>
        <w:spacing w:line="240" w:lineRule="auto" w:before="0"/>
        <w:ind w:left="560" w:right="17"/>
        <w:jc w:val="left"/>
        <w:rPr>
          <w:rFonts w:ascii="黑体" w:hAnsi="黑体" w:cs="黑体" w:eastAsia="黑体" w:hint="default"/>
          <w:b w:val="0"/>
          <w:bCs w:val="0"/>
        </w:rPr>
      </w:pPr>
      <w:r>
        <w:rPr>
          <w:rFonts w:ascii="黑体" w:hAnsi="黑体" w:cs="黑体" w:eastAsia="黑体" w:hint="default"/>
        </w:rPr>
        <w:t>二、财务报表的编制基础</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spacing w:line="408" w:lineRule="auto"/>
        <w:ind w:left="560" w:right="3994"/>
        <w:jc w:val="left"/>
      </w:pPr>
      <w:r>
        <w:rPr>
          <w:rFonts w:ascii="宋体" w:hAnsi="宋体" w:cs="宋体" w:eastAsia="宋体" w:hint="default"/>
        </w:rPr>
        <w:t>(</w:t>
      </w:r>
      <w:r>
        <w:rPr/>
        <w:t>一</w:t>
      </w:r>
      <w:r>
        <w:rPr>
          <w:rFonts w:ascii="宋体" w:hAnsi="宋体" w:cs="宋体" w:eastAsia="宋体" w:hint="default"/>
        </w:rPr>
        <w:t>) </w:t>
      </w:r>
      <w:r>
        <w:rPr/>
        <w:t>编制基础</w:t>
      </w:r>
      <w:r>
        <w:rPr>
          <w:spacing w:val="-103"/>
        </w:rPr>
        <w:t> </w:t>
      </w:r>
      <w:r>
        <w:rPr>
          <w:spacing w:val="-103"/>
        </w:rPr>
      </w:r>
      <w:r>
        <w:rPr>
          <w:spacing w:val="-2"/>
        </w:rPr>
        <w:t>本公司财务报表以持续经营为编制基础。</w:t>
      </w:r>
      <w:r>
        <w:rPr>
          <w:spacing w:val="-69"/>
        </w:rPr>
        <w:t> </w:t>
      </w:r>
      <w:r>
        <w:rPr>
          <w:spacing w:val="-69"/>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持续经营能力评价</w:t>
      </w:r>
    </w:p>
    <w:p>
      <w:pPr>
        <w:pStyle w:val="BodyText"/>
        <w:spacing w:line="408" w:lineRule="auto" w:before="46"/>
        <w:ind w:left="140" w:right="217" w:firstLine="419"/>
        <w:jc w:val="both"/>
      </w:pPr>
      <w:r>
        <w:rPr/>
        <w:t>本公司不存在导致对报告期末起 </w:t>
      </w:r>
      <w:r>
        <w:rPr>
          <w:rFonts w:ascii="宋体" w:hAnsi="宋体" w:cs="宋体" w:eastAsia="宋体" w:hint="default"/>
        </w:rPr>
        <w:t>12</w:t>
      </w:r>
      <w:r>
        <w:rPr>
          <w:rFonts w:ascii="宋体" w:hAnsi="宋体" w:cs="宋体" w:eastAsia="宋体" w:hint="default"/>
          <w:spacing w:val="99"/>
        </w:rPr>
        <w:t> </w:t>
      </w:r>
      <w:r>
        <w:rPr/>
        <w:t>个月内的持续经营能力产生重大疑虑的事项或情</w:t>
      </w:r>
      <w:r>
        <w:rPr>
          <w:w w:val="100"/>
        </w:rPr>
        <w:t> </w:t>
      </w:r>
      <w:r>
        <w:rPr/>
        <w:t>况。</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4"/>
        <w:spacing w:line="240" w:lineRule="auto" w:before="0"/>
        <w:ind w:left="560" w:right="17"/>
        <w:jc w:val="left"/>
        <w:rPr>
          <w:rFonts w:ascii="黑体" w:hAnsi="黑体" w:cs="黑体" w:eastAsia="黑体" w:hint="default"/>
          <w:b w:val="0"/>
          <w:bCs w:val="0"/>
        </w:rPr>
      </w:pPr>
      <w:r>
        <w:rPr>
          <w:rFonts w:ascii="黑体" w:hAnsi="黑体" w:cs="黑体" w:eastAsia="黑体" w:hint="default"/>
        </w:rPr>
        <w:t>三、重要会计政策及会计估计</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spacing w:line="408" w:lineRule="auto"/>
        <w:ind w:left="140" w:right="117" w:firstLine="419"/>
        <w:jc w:val="both"/>
      </w:pPr>
      <w:r>
        <w:rPr>
          <w:spacing w:val="-2"/>
        </w:rPr>
        <w:t>重要提示：本公司根据实际生产经营特点针对应收款项坏账准备计提、固定资产折旧、</w:t>
      </w:r>
      <w:r>
        <w:rPr>
          <w:w w:val="100"/>
        </w:rPr>
        <w:t> </w:t>
      </w:r>
      <w:r>
        <w:rPr/>
        <w:t>无形资产摊销、收入确认等交易或事项制定了具体会计政策和会计估计。</w:t>
      </w:r>
    </w:p>
    <w:p>
      <w:pPr>
        <w:pStyle w:val="BodyText"/>
        <w:spacing w:line="408" w:lineRule="auto" w:before="46"/>
        <w:ind w:left="560" w:right="17"/>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遵循企业会计准则的声明</w:t>
      </w:r>
      <w:r>
        <w:rPr>
          <w:w w:val="100"/>
        </w:rPr>
        <w:t> </w:t>
      </w:r>
      <w:r>
        <w:rPr>
          <w:spacing w:val="-4"/>
        </w:rPr>
        <w:t>本公司所编制的财务报表符合企业会计准则的要求，真实、完整地反映了公司的财务状</w:t>
      </w:r>
    </w:p>
    <w:p>
      <w:pPr>
        <w:pStyle w:val="BodyText"/>
        <w:spacing w:line="408" w:lineRule="auto" w:before="46"/>
        <w:ind w:left="560" w:right="4590" w:hanging="420"/>
        <w:jc w:val="left"/>
      </w:pPr>
      <w:r>
        <w:rPr>
          <w:spacing w:val="-2"/>
        </w:rPr>
        <w:t>况、经营成果和现金流量等有关信息。</w:t>
      </w:r>
      <w:r>
        <w:rPr>
          <w:spacing w:val="-72"/>
        </w:rPr>
        <w:t> </w:t>
      </w:r>
      <w:r>
        <w:rPr>
          <w:spacing w:val="-72"/>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会计期间</w:t>
      </w:r>
    </w:p>
    <w:p>
      <w:pPr>
        <w:pStyle w:val="BodyText"/>
        <w:spacing w:line="408" w:lineRule="auto" w:before="46"/>
        <w:ind w:left="560" w:right="3893"/>
        <w:jc w:val="left"/>
      </w:pPr>
      <w:r>
        <w:rPr/>
        <w:t>会计年度自公历</w:t>
      </w:r>
      <w:r>
        <w:rPr>
          <w:spacing w:val="-53"/>
        </w:rPr>
        <w:t> </w:t>
      </w:r>
      <w:r>
        <w:rPr>
          <w:rFonts w:ascii="宋体" w:hAnsi="宋体" w:cs="宋体" w:eastAsia="宋体" w:hint="default"/>
        </w:rPr>
        <w:t>1</w:t>
      </w:r>
      <w:r>
        <w:rPr>
          <w:rFonts w:ascii="宋体" w:hAnsi="宋体" w:cs="宋体" w:eastAsia="宋体" w:hint="default"/>
          <w:spacing w:val="-54"/>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w:t>
      </w:r>
      <w:r>
        <w:rPr>
          <w:w w:val="100"/>
        </w:rPr>
        <w:t> </w: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营业周期</w:t>
      </w:r>
    </w:p>
    <w:p>
      <w:pPr>
        <w:pStyle w:val="BodyText"/>
        <w:spacing w:line="410" w:lineRule="auto" w:before="46"/>
        <w:ind w:left="560" w:right="850"/>
        <w:jc w:val="left"/>
      </w:pPr>
      <w:r>
        <w:rPr/>
        <w:t>公司经营业务的营业周期较短，以</w:t>
      </w:r>
      <w:r>
        <w:rPr>
          <w:spacing w:val="-57"/>
        </w:rPr>
        <w:t> </w:t>
      </w:r>
      <w:r>
        <w:rPr>
          <w:rFonts w:ascii="宋体" w:hAnsi="宋体" w:cs="宋体" w:eastAsia="宋体" w:hint="default"/>
        </w:rPr>
        <w:t>12</w:t>
      </w:r>
      <w:r>
        <w:rPr>
          <w:rFonts w:ascii="宋体" w:hAnsi="宋体" w:cs="宋体" w:eastAsia="宋体" w:hint="default"/>
          <w:spacing w:val="-57"/>
        </w:rPr>
        <w:t> </w:t>
      </w:r>
      <w:r>
        <w:rPr/>
        <w:t>个月作为资产和负债的流动性划分标准。</w:t>
      </w:r>
      <w:r>
        <w:rPr>
          <w:w w:val="100"/>
        </w:rPr>
        <w:t> </w:t>
      </w:r>
      <w:r>
        <w:rPr>
          <w:rFonts w:ascii="宋体" w:hAnsi="宋体" w:cs="宋体" w:eastAsia="宋体" w:hint="default"/>
        </w:rPr>
        <w:t>(</w:t>
      </w:r>
      <w:r>
        <w:rPr/>
        <w:t>四</w:t>
      </w:r>
      <w:r>
        <w:rPr>
          <w:rFonts w:ascii="宋体" w:hAnsi="宋体" w:cs="宋体" w:eastAsia="宋体" w:hint="default"/>
        </w:rPr>
        <w:t>) </w:t>
      </w:r>
      <w:r>
        <w:rPr/>
        <w:t>记账本位币</w:t>
      </w:r>
    </w:p>
    <w:p>
      <w:pPr>
        <w:pStyle w:val="BodyText"/>
        <w:spacing w:line="240" w:lineRule="auto" w:before="44"/>
        <w:ind w:left="560" w:right="17"/>
        <w:jc w:val="left"/>
      </w:pPr>
      <w:r>
        <w:rPr/>
        <w:t>采用人民币为记账本位币。</w:t>
      </w:r>
    </w:p>
    <w:p>
      <w:pPr>
        <w:spacing w:line="240" w:lineRule="auto" w:before="10"/>
        <w:rPr>
          <w:rFonts w:ascii="宋体" w:hAnsi="宋体" w:cs="宋体" w:eastAsia="宋体" w:hint="default"/>
          <w:sz w:val="14"/>
          <w:szCs w:val="14"/>
        </w:rPr>
      </w:pPr>
    </w:p>
    <w:p>
      <w:pPr>
        <w:pStyle w:val="BodyText"/>
        <w:spacing w:line="408" w:lineRule="auto"/>
        <w:ind w:left="560" w:right="2733"/>
        <w:jc w:val="left"/>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2"/>
        </w:rPr>
        <w:t> </w:t>
      </w:r>
      <w:r>
        <w:rPr/>
        <w:t>同一控制下和非同一控制下企业合并的会计处理方法</w:t>
      </w:r>
      <w:r>
        <w:rPr>
          <w:w w:val="100"/>
        </w:rPr>
        <w:t> </w:t>
      </w:r>
      <w:r>
        <w:rPr>
          <w:rFonts w:ascii="宋体" w:hAnsi="宋体" w:cs="宋体" w:eastAsia="宋体" w:hint="default"/>
        </w:rPr>
        <w:t>1.</w:t>
      </w:r>
      <w:r>
        <w:rPr>
          <w:rFonts w:ascii="宋体" w:hAnsi="宋体" w:cs="宋体" w:eastAsia="宋体" w:hint="default"/>
          <w:spacing w:val="-4"/>
        </w:rPr>
        <w:t> </w:t>
      </w:r>
      <w:r>
        <w:rPr/>
        <w:t>同一控制下企业合并的会计处理方法</w:t>
      </w:r>
    </w:p>
    <w:p>
      <w:pPr>
        <w:pStyle w:val="BodyText"/>
        <w:spacing w:line="408" w:lineRule="auto" w:before="46"/>
        <w:ind w:left="140" w:right="211" w:firstLine="419"/>
        <w:jc w:val="both"/>
      </w:pPr>
      <w:r>
        <w:rPr>
          <w:spacing w:val="-4"/>
          <w:w w:val="100"/>
        </w:rPr>
        <w:t>公司在企业合并中取得的资产和负债，按照合并日被合并方在最终控制方合并财务报表</w:t>
      </w:r>
      <w:r>
        <w:rPr>
          <w:w w:val="100"/>
        </w:rPr>
        <w:t> </w:t>
      </w:r>
      <w:r>
        <w:rPr>
          <w:spacing w:val="-4"/>
          <w:w w:val="100"/>
        </w:rPr>
        <w:t>中的账面价值计量。公司按照被合并方所有者权益在最终控制方合并财务报表中的账面价值</w:t>
      </w:r>
      <w:r>
        <w:rPr>
          <w:spacing w:val="-94"/>
          <w:w w:val="100"/>
        </w:rPr>
        <w:t> </w:t>
      </w:r>
      <w:r>
        <w:rPr>
          <w:spacing w:val="-94"/>
          <w:w w:val="100"/>
        </w:rPr>
      </w:r>
      <w:r>
        <w:rPr>
          <w:spacing w:val="-4"/>
        </w:rPr>
        <w:t>份额与支付的合并对价账面价值或发行股份面值总额的差额，调整资本公积；资本公积不足</w:t>
      </w:r>
      <w:r>
        <w:rPr>
          <w:spacing w:val="-44"/>
        </w:rPr>
        <w:t> </w:t>
      </w:r>
      <w:r>
        <w:rPr>
          <w:spacing w:val="-44"/>
        </w:rPr>
      </w:r>
      <w:r>
        <w:rPr/>
        <w:t>冲减的，调整留存收益。</w:t>
      </w:r>
    </w:p>
    <w:p>
      <w:pPr>
        <w:pStyle w:val="BodyText"/>
        <w:spacing w:line="240" w:lineRule="auto" w:before="46"/>
        <w:ind w:left="560" w:right="17"/>
        <w:jc w:val="left"/>
      </w:pPr>
      <w:r>
        <w:rPr>
          <w:rFonts w:ascii="宋体" w:hAnsi="宋体" w:cs="宋体" w:eastAsia="宋体" w:hint="default"/>
        </w:rPr>
        <w:t>2.</w:t>
      </w:r>
      <w:r>
        <w:rPr>
          <w:rFonts w:ascii="宋体" w:hAnsi="宋体" w:cs="宋体" w:eastAsia="宋体" w:hint="default"/>
          <w:spacing w:val="-3"/>
        </w:rPr>
        <w:t> </w:t>
      </w:r>
      <w:r>
        <w:rPr/>
        <w:t>非同一控制下企业合并的会计处理方法</w:t>
      </w:r>
    </w:p>
    <w:p>
      <w:pPr>
        <w:spacing w:after="0" w:line="240" w:lineRule="auto"/>
        <w:jc w:val="left"/>
        <w:sectPr>
          <w:footerReference w:type="default" r:id="rId48"/>
          <w:pgSz w:w="11910" w:h="16840"/>
          <w:pgMar w:footer="999" w:header="877" w:top="1100" w:bottom="1180" w:left="1660" w:right="1580"/>
        </w:sectPr>
      </w:pPr>
    </w:p>
    <w:p>
      <w:pPr>
        <w:spacing w:line="240" w:lineRule="auto" w:before="10"/>
        <w:rPr>
          <w:rFonts w:ascii="宋体" w:hAnsi="宋体" w:cs="宋体" w:eastAsia="宋体" w:hint="default"/>
          <w:sz w:val="26"/>
          <w:szCs w:val="26"/>
        </w:rPr>
      </w:pPr>
    </w:p>
    <w:p>
      <w:pPr>
        <w:pStyle w:val="BodyText"/>
        <w:spacing w:line="408" w:lineRule="auto" w:before="36"/>
        <w:ind w:left="140" w:right="211" w:firstLine="419"/>
        <w:jc w:val="both"/>
      </w:pPr>
      <w:r>
        <w:rPr/>
        <w:t>公司在购买日对合并成本大于合并中取得的被购买方可辨认净资产公允价值份额的差</w:t>
      </w:r>
      <w:r>
        <w:rPr>
          <w:w w:val="100"/>
        </w:rPr>
        <w:t> </w:t>
      </w:r>
      <w:r>
        <w:rPr>
          <w:spacing w:val="-4"/>
        </w:rPr>
        <w:t>额，确认为商誉；如果合并成本小于合并中取得的被购买方可辨认净资产公允价值份额，首</w:t>
      </w:r>
      <w:r>
        <w:rPr>
          <w:spacing w:val="-47"/>
        </w:rPr>
        <w:t> </w:t>
      </w:r>
      <w:r>
        <w:rPr>
          <w:spacing w:val="-47"/>
        </w:rPr>
      </w:r>
      <w:r>
        <w:rPr>
          <w:spacing w:val="-4"/>
          <w:w w:val="100"/>
        </w:rPr>
        <w:t>先对取得的被购买方各项可辨认资产、负债及或有负债的公允价值以及合并成本的计量进行</w:t>
      </w:r>
      <w:r>
        <w:rPr>
          <w:spacing w:val="-94"/>
          <w:w w:val="100"/>
        </w:rPr>
        <w:t> </w:t>
      </w:r>
      <w:r>
        <w:rPr>
          <w:spacing w:val="-94"/>
          <w:w w:val="100"/>
        </w:rPr>
      </w:r>
      <w:r>
        <w:rPr>
          <w:spacing w:val="-4"/>
        </w:rPr>
        <w:t>复核，经复核后合并成本仍小于合并中取得的被购买方可辨认净资产公允价值份额的，其差</w:t>
      </w:r>
      <w:r>
        <w:rPr>
          <w:spacing w:val="-44"/>
        </w:rPr>
        <w:t> </w:t>
      </w:r>
      <w:r>
        <w:rPr>
          <w:spacing w:val="-44"/>
        </w:rPr>
      </w:r>
      <w:r>
        <w:rPr/>
        <w:t>额计入当期损益。</w:t>
      </w:r>
    </w:p>
    <w:p>
      <w:pPr>
        <w:pStyle w:val="BodyText"/>
        <w:spacing w:line="408" w:lineRule="auto" w:before="46"/>
        <w:ind w:left="560" w:right="17"/>
        <w:jc w:val="left"/>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2"/>
        </w:rPr>
        <w:t> </w:t>
      </w:r>
      <w:r>
        <w:rPr/>
        <w:t>合并财务报表的编制方法</w:t>
      </w:r>
      <w:r>
        <w:rPr>
          <w:w w:val="100"/>
        </w:rPr>
        <w:t> </w:t>
      </w:r>
      <w:r>
        <w:rPr>
          <w:spacing w:val="-4"/>
          <w:w w:val="100"/>
        </w:rPr>
        <w:t>母公司将其控制的所有子公司纳入合并财务报表的合并范围。合并财务报表以母公司及</w:t>
      </w:r>
    </w:p>
    <w:p>
      <w:pPr>
        <w:pStyle w:val="BodyText"/>
        <w:spacing w:line="240" w:lineRule="auto" w:before="46"/>
        <w:ind w:left="140" w:right="17"/>
        <w:jc w:val="left"/>
      </w:pPr>
      <w:r>
        <w:rPr/>
        <w:t>其子公司的财务报表为基础，根据其他有关资料，由母公司按照《企业会计准则第</w:t>
      </w:r>
      <w:r>
        <w:rPr>
          <w:spacing w:val="-51"/>
        </w:rPr>
        <w:t> </w:t>
      </w:r>
      <w:r>
        <w:rPr>
          <w:rFonts w:ascii="宋体" w:hAnsi="宋体" w:cs="宋体" w:eastAsia="宋体" w:hint="default"/>
        </w:rPr>
        <w:t>33</w:t>
      </w:r>
      <w:r>
        <w:rPr>
          <w:rFonts w:ascii="宋体" w:hAnsi="宋体" w:cs="宋体" w:eastAsia="宋体" w:hint="default"/>
          <w:spacing w:val="-49"/>
        </w:rPr>
        <w:t> </w:t>
      </w:r>
      <w:r>
        <w:rPr/>
        <w:t>号—</w:t>
      </w:r>
    </w:p>
    <w:p>
      <w:pPr>
        <w:spacing w:line="240" w:lineRule="auto" w:before="10"/>
        <w:rPr>
          <w:rFonts w:ascii="宋体" w:hAnsi="宋体" w:cs="宋体" w:eastAsia="宋体" w:hint="default"/>
          <w:sz w:val="14"/>
          <w:szCs w:val="14"/>
        </w:rPr>
      </w:pPr>
    </w:p>
    <w:p>
      <w:pPr>
        <w:pStyle w:val="BodyText"/>
        <w:spacing w:line="240" w:lineRule="auto"/>
        <w:ind w:left="140" w:right="17"/>
        <w:jc w:val="left"/>
      </w:pPr>
      <w:r>
        <w:rPr/>
        <w:t>—合并财务报表》编制。</w:t>
      </w:r>
    </w:p>
    <w:p>
      <w:pPr>
        <w:spacing w:line="240" w:lineRule="auto" w:before="10"/>
        <w:rPr>
          <w:rFonts w:ascii="宋体" w:hAnsi="宋体" w:cs="宋体" w:eastAsia="宋体" w:hint="default"/>
          <w:sz w:val="14"/>
          <w:szCs w:val="14"/>
        </w:rPr>
      </w:pPr>
    </w:p>
    <w:p>
      <w:pPr>
        <w:pStyle w:val="BodyText"/>
        <w:spacing w:line="408" w:lineRule="auto"/>
        <w:ind w:left="560" w:right="3994"/>
        <w:jc w:val="left"/>
      </w:pPr>
      <w:r>
        <w:rPr>
          <w:rFonts w:ascii="宋体" w:hAnsi="宋体" w:cs="宋体" w:eastAsia="宋体" w:hint="default"/>
        </w:rPr>
        <w:t>(</w:t>
      </w:r>
      <w:r>
        <w:rPr/>
        <w:t>七</w:t>
      </w:r>
      <w:r>
        <w:rPr>
          <w:rFonts w:ascii="宋体" w:hAnsi="宋体" w:cs="宋体" w:eastAsia="宋体" w:hint="default"/>
        </w:rPr>
        <w:t>)</w:t>
      </w:r>
      <w:r>
        <w:rPr>
          <w:rFonts w:ascii="宋体" w:hAnsi="宋体" w:cs="宋体" w:eastAsia="宋体" w:hint="default"/>
          <w:spacing w:val="-3"/>
        </w:rPr>
        <w:t> </w:t>
      </w:r>
      <w:r>
        <w:rPr/>
        <w:t>合营安排分类及共同经营会计处理方法</w:t>
      </w:r>
      <w:r>
        <w:rPr>
          <w:w w:val="100"/>
        </w:rPr>
        <w:t> </w:t>
      </w:r>
      <w:r>
        <w:rPr>
          <w:rFonts w:ascii="宋体" w:hAnsi="宋体" w:cs="宋体" w:eastAsia="宋体" w:hint="default"/>
        </w:rPr>
        <w:t>1.</w:t>
      </w:r>
      <w:r>
        <w:rPr>
          <w:rFonts w:ascii="宋体" w:hAnsi="宋体" w:cs="宋体" w:eastAsia="宋体" w:hint="default"/>
          <w:spacing w:val="-4"/>
        </w:rPr>
        <w:t> </w:t>
      </w:r>
      <w:r>
        <w:rPr/>
        <w:t>合营安排分为共同经营和合营企业。</w:t>
      </w:r>
    </w:p>
    <w:p>
      <w:pPr>
        <w:pStyle w:val="BodyText"/>
        <w:spacing w:line="240" w:lineRule="auto" w:before="46"/>
        <w:ind w:left="560" w:right="17"/>
        <w:jc w:val="left"/>
      </w:pPr>
      <w:r>
        <w:rPr>
          <w:rFonts w:ascii="宋体" w:hAnsi="宋体" w:cs="宋体" w:eastAsia="宋体" w:hint="default"/>
        </w:rPr>
        <w:t>2.</w:t>
      </w:r>
      <w:r>
        <w:rPr>
          <w:rFonts w:ascii="宋体" w:hAnsi="宋体" w:cs="宋体" w:eastAsia="宋体" w:hint="default"/>
          <w:spacing w:val="-6"/>
        </w:rPr>
        <w:t> </w:t>
      </w:r>
      <w:r>
        <w:rPr/>
        <w:t>当公司为共同经营的合营方时，确认与共同经营中利益份额相关的下列项目：</w:t>
      </w:r>
    </w:p>
    <w:p>
      <w:pPr>
        <w:spacing w:line="240" w:lineRule="auto" w:before="10"/>
        <w:rPr>
          <w:rFonts w:ascii="宋体" w:hAnsi="宋体" w:cs="宋体" w:eastAsia="宋体" w:hint="default"/>
          <w:sz w:val="14"/>
          <w:szCs w:val="14"/>
        </w:rPr>
      </w:pPr>
    </w:p>
    <w:p>
      <w:pPr>
        <w:pStyle w:val="BodyText"/>
        <w:spacing w:line="240" w:lineRule="auto"/>
        <w:ind w:left="560" w:right="17"/>
        <w:jc w:val="left"/>
      </w:pPr>
      <w:r>
        <w:rPr>
          <w:rFonts w:ascii="宋体" w:hAnsi="宋体" w:cs="宋体" w:eastAsia="宋体" w:hint="default"/>
        </w:rPr>
        <w:t>(1)</w:t>
      </w:r>
      <w:r>
        <w:rPr>
          <w:rFonts w:ascii="宋体" w:hAnsi="宋体" w:cs="宋体" w:eastAsia="宋体" w:hint="default"/>
          <w:spacing w:val="-4"/>
        </w:rPr>
        <w:t> </w:t>
      </w:r>
      <w:r>
        <w:rPr/>
        <w:t>确认单独所持有的资产，以及按持有份额确认共同持有的资产；</w:t>
      </w:r>
    </w:p>
    <w:p>
      <w:pPr>
        <w:spacing w:line="240" w:lineRule="auto" w:before="10"/>
        <w:rPr>
          <w:rFonts w:ascii="宋体" w:hAnsi="宋体" w:cs="宋体" w:eastAsia="宋体" w:hint="default"/>
          <w:sz w:val="14"/>
          <w:szCs w:val="14"/>
        </w:rPr>
      </w:pPr>
    </w:p>
    <w:p>
      <w:pPr>
        <w:pStyle w:val="BodyText"/>
        <w:spacing w:line="240" w:lineRule="auto"/>
        <w:ind w:left="560" w:right="17"/>
        <w:jc w:val="left"/>
      </w:pPr>
      <w:r>
        <w:rPr>
          <w:rFonts w:ascii="宋体" w:hAnsi="宋体" w:cs="宋体" w:eastAsia="宋体" w:hint="default"/>
        </w:rPr>
        <w:t>(2)</w:t>
      </w:r>
      <w:r>
        <w:rPr>
          <w:rFonts w:ascii="宋体" w:hAnsi="宋体" w:cs="宋体" w:eastAsia="宋体" w:hint="default"/>
          <w:spacing w:val="-4"/>
        </w:rPr>
        <w:t> </w:t>
      </w:r>
      <w:r>
        <w:rPr/>
        <w:t>确认单独所承担的负债，以及按持有份额确认共同承担的负债；</w:t>
      </w:r>
    </w:p>
    <w:p>
      <w:pPr>
        <w:spacing w:line="240" w:lineRule="auto" w:before="10"/>
        <w:rPr>
          <w:rFonts w:ascii="宋体" w:hAnsi="宋体" w:cs="宋体" w:eastAsia="宋体" w:hint="default"/>
          <w:sz w:val="14"/>
          <w:szCs w:val="14"/>
        </w:rPr>
      </w:pPr>
    </w:p>
    <w:p>
      <w:pPr>
        <w:pStyle w:val="BodyText"/>
        <w:spacing w:line="240" w:lineRule="auto"/>
        <w:ind w:left="560" w:right="17"/>
        <w:jc w:val="left"/>
      </w:pPr>
      <w:r>
        <w:rPr>
          <w:rFonts w:ascii="宋体" w:hAnsi="宋体" w:cs="宋体" w:eastAsia="宋体" w:hint="default"/>
        </w:rPr>
        <w:t>(3)</w:t>
      </w:r>
      <w:r>
        <w:rPr>
          <w:rFonts w:ascii="宋体" w:hAnsi="宋体" w:cs="宋体" w:eastAsia="宋体" w:hint="default"/>
          <w:spacing w:val="-3"/>
        </w:rPr>
        <w:t> </w:t>
      </w:r>
      <w:r>
        <w:rPr/>
        <w:t>确认出售公司享有的共同经营产出份额所产生的收入；</w:t>
      </w:r>
    </w:p>
    <w:p>
      <w:pPr>
        <w:spacing w:line="240" w:lineRule="auto" w:before="10"/>
        <w:rPr>
          <w:rFonts w:ascii="宋体" w:hAnsi="宋体" w:cs="宋体" w:eastAsia="宋体" w:hint="default"/>
          <w:sz w:val="14"/>
          <w:szCs w:val="14"/>
        </w:rPr>
      </w:pPr>
    </w:p>
    <w:p>
      <w:pPr>
        <w:pStyle w:val="BodyText"/>
        <w:spacing w:line="240" w:lineRule="auto"/>
        <w:ind w:left="560" w:right="17"/>
        <w:jc w:val="left"/>
      </w:pPr>
      <w:r>
        <w:rPr>
          <w:rFonts w:ascii="宋体" w:hAnsi="宋体" w:cs="宋体" w:eastAsia="宋体" w:hint="default"/>
        </w:rPr>
        <w:t>(4)</w:t>
      </w:r>
      <w:r>
        <w:rPr>
          <w:rFonts w:ascii="宋体" w:hAnsi="宋体" w:cs="宋体" w:eastAsia="宋体" w:hint="default"/>
          <w:spacing w:val="-2"/>
        </w:rPr>
        <w:t> </w:t>
      </w:r>
      <w:r>
        <w:rPr/>
        <w:t>按公司持有份额确认共同经营因出售资产所产生的收入；</w:t>
      </w:r>
    </w:p>
    <w:p>
      <w:pPr>
        <w:spacing w:line="240" w:lineRule="auto" w:before="10"/>
        <w:rPr>
          <w:rFonts w:ascii="宋体" w:hAnsi="宋体" w:cs="宋体" w:eastAsia="宋体" w:hint="default"/>
          <w:sz w:val="14"/>
          <w:szCs w:val="14"/>
        </w:rPr>
      </w:pPr>
    </w:p>
    <w:p>
      <w:pPr>
        <w:pStyle w:val="BodyText"/>
        <w:spacing w:line="408" w:lineRule="auto"/>
        <w:ind w:left="560" w:right="950"/>
        <w:jc w:val="left"/>
      </w:pPr>
      <w:r>
        <w:rPr>
          <w:rFonts w:ascii="宋体" w:hAnsi="宋体" w:cs="宋体" w:eastAsia="宋体" w:hint="default"/>
        </w:rPr>
        <w:t>(5)</w:t>
      </w:r>
      <w:r>
        <w:rPr>
          <w:rFonts w:ascii="宋体" w:hAnsi="宋体" w:cs="宋体" w:eastAsia="宋体" w:hint="default"/>
          <w:spacing w:val="-4"/>
        </w:rPr>
        <w:t> </w:t>
      </w:r>
      <w:r>
        <w:rPr/>
        <w:t>确认单独所发生的费用，以及按公司持有份额确认共同经营发生的费用。</w:t>
      </w:r>
      <w:r>
        <w:rPr>
          <w:w w:val="100"/>
        </w:rPr>
        <w:t> </w:t>
      </w: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2"/>
        </w:rPr>
        <w:t> </w:t>
      </w:r>
      <w:r>
        <w:rPr/>
        <w:t>现金及现金等价物的确定标准</w:t>
      </w:r>
    </w:p>
    <w:p>
      <w:pPr>
        <w:pStyle w:val="BodyText"/>
        <w:spacing w:line="408" w:lineRule="auto" w:before="46"/>
        <w:ind w:left="140" w:right="17" w:firstLine="419"/>
        <w:jc w:val="left"/>
      </w:pPr>
      <w:r>
        <w:rPr>
          <w:spacing w:val="-4"/>
          <w:w w:val="100"/>
        </w:rPr>
        <w:t>列示于现金流量表中的现金是指库存现金以及可以随时用于支付的存款。现金等价物是</w:t>
      </w:r>
      <w:r>
        <w:rPr>
          <w:w w:val="100"/>
        </w:rPr>
        <w:t> </w:t>
      </w:r>
      <w:r>
        <w:rPr/>
        <w:t>指企业持有的期限短、流动性强、易于转换为已知金额现金、价值变动风险很小的投资。</w:t>
      </w:r>
    </w:p>
    <w:p>
      <w:pPr>
        <w:pStyle w:val="BodyText"/>
        <w:spacing w:line="410" w:lineRule="auto" w:before="46"/>
        <w:ind w:left="560" w:right="5253"/>
        <w:jc w:val="left"/>
      </w:pPr>
      <w:r>
        <w:rPr>
          <w:rFonts w:ascii="宋体" w:hAnsi="宋体" w:cs="宋体" w:eastAsia="宋体" w:hint="default"/>
        </w:rPr>
        <w:t>(</w:t>
      </w:r>
      <w:r>
        <w:rPr/>
        <w:t>九</w:t>
      </w:r>
      <w:r>
        <w:rPr>
          <w:rFonts w:ascii="宋体" w:hAnsi="宋体" w:cs="宋体" w:eastAsia="宋体" w:hint="default"/>
        </w:rPr>
        <w:t>)</w:t>
      </w:r>
      <w:r>
        <w:rPr>
          <w:rFonts w:ascii="宋体" w:hAnsi="宋体" w:cs="宋体" w:eastAsia="宋体" w:hint="default"/>
          <w:spacing w:val="-2"/>
        </w:rPr>
        <w:t> </w:t>
      </w:r>
      <w:r>
        <w:rPr/>
        <w:t>外币业务和外币报表折算</w:t>
      </w:r>
      <w:r>
        <w:rPr>
          <w:w w:val="100"/>
        </w:rPr>
        <w:t> </w:t>
      </w:r>
      <w:r>
        <w:rPr>
          <w:rFonts w:ascii="宋体" w:hAnsi="宋体" w:cs="宋体" w:eastAsia="宋体" w:hint="default"/>
        </w:rPr>
        <w:t>1.</w:t>
      </w:r>
      <w:r>
        <w:rPr>
          <w:rFonts w:ascii="宋体" w:hAnsi="宋体" w:cs="宋体" w:eastAsia="宋体" w:hint="default"/>
          <w:spacing w:val="-1"/>
        </w:rPr>
        <w:t> </w:t>
      </w:r>
      <w:r>
        <w:rPr/>
        <w:t>外币业务折算</w:t>
      </w:r>
    </w:p>
    <w:p>
      <w:pPr>
        <w:pStyle w:val="BodyText"/>
        <w:spacing w:line="408" w:lineRule="auto" w:before="44"/>
        <w:ind w:left="140" w:right="17" w:firstLine="419"/>
        <w:jc w:val="left"/>
      </w:pPr>
      <w:r>
        <w:rPr>
          <w:spacing w:val="-7"/>
          <w:w w:val="100"/>
        </w:rPr>
        <w:t>外币交易在初始确认时，采用交易发生日的即期汇率折算为人民币金额。资产负债表日，</w:t>
      </w:r>
      <w:r>
        <w:rPr>
          <w:w w:val="100"/>
        </w:rPr>
        <w:t> </w:t>
      </w:r>
      <w:r>
        <w:rPr>
          <w:spacing w:val="-4"/>
        </w:rPr>
        <w:t>外币货币性项目采用资产负债表日即期汇率折算，因汇率不同而产生的汇兑差额，除与购建</w:t>
      </w:r>
      <w:r>
        <w:rPr>
          <w:spacing w:val="-44"/>
        </w:rPr>
        <w:t> </w:t>
      </w:r>
      <w:r>
        <w:rPr>
          <w:spacing w:val="-44"/>
        </w:rPr>
      </w:r>
      <w:r>
        <w:rPr>
          <w:spacing w:val="-4"/>
        </w:rPr>
        <w:t>符合资本化条件资产有关的外币专门借款本金及利息的汇兑差额外，计入当期损益；以历史</w:t>
      </w:r>
      <w:r>
        <w:rPr>
          <w:spacing w:val="-44"/>
        </w:rPr>
        <w:t> </w:t>
      </w:r>
      <w:r>
        <w:rPr>
          <w:spacing w:val="-44"/>
        </w:rPr>
      </w:r>
      <w:r>
        <w:rPr>
          <w:spacing w:val="-4"/>
        </w:rPr>
        <w:t>成本计量的外币非货币性项目仍采用交易发生日的即期汇率折算，不改变其人民币金额；以</w:t>
      </w:r>
      <w:r>
        <w:rPr>
          <w:spacing w:val="-44"/>
        </w:rPr>
        <w:t> </w:t>
      </w:r>
      <w:r>
        <w:rPr>
          <w:spacing w:val="-44"/>
        </w:rPr>
      </w:r>
      <w:r>
        <w:rPr>
          <w:spacing w:val="-4"/>
        </w:rPr>
        <w:t>公允价值计量的外币非货币性项目，采用公允价值确定日的即期汇率折算，差额计入当期损</w:t>
      </w:r>
      <w:r>
        <w:rPr>
          <w:spacing w:val="-44"/>
        </w:rPr>
        <w:t> </w:t>
      </w:r>
      <w:r>
        <w:rPr>
          <w:spacing w:val="-44"/>
        </w:rPr>
      </w:r>
      <w:r>
        <w:rPr/>
        <w:t>益。</w:t>
      </w:r>
    </w:p>
    <w:p>
      <w:pPr>
        <w:pStyle w:val="BodyText"/>
        <w:spacing w:line="408" w:lineRule="auto" w:before="46"/>
        <w:ind w:left="560" w:right="17"/>
        <w:jc w:val="left"/>
      </w:pPr>
      <w:r>
        <w:rPr>
          <w:rFonts w:ascii="宋体" w:hAnsi="宋体" w:cs="宋体" w:eastAsia="宋体" w:hint="default"/>
        </w:rPr>
        <w:t>2.</w:t>
      </w:r>
      <w:r>
        <w:rPr>
          <w:rFonts w:ascii="宋体" w:hAnsi="宋体" w:cs="宋体" w:eastAsia="宋体" w:hint="default"/>
          <w:spacing w:val="-1"/>
        </w:rPr>
        <w:t> </w:t>
      </w:r>
      <w:r>
        <w:rPr/>
        <w:t>外币财务报表折算</w:t>
      </w:r>
      <w:r>
        <w:rPr>
          <w:w w:val="100"/>
        </w:rPr>
        <w:t> </w:t>
      </w:r>
      <w:r>
        <w:rPr>
          <w:spacing w:val="-4"/>
        </w:rPr>
        <w:t>资产负债表中的资产和负债项目，采用资产负债表日的即期汇率折算；所有者权益项目</w:t>
      </w:r>
    </w:p>
    <w:p>
      <w:pPr>
        <w:spacing w:after="0" w:line="408" w:lineRule="auto"/>
        <w:jc w:val="left"/>
        <w:sectPr>
          <w:footerReference w:type="default" r:id="rId49"/>
          <w:pgSz w:w="11910" w:h="16840"/>
          <w:pgMar w:footer="999" w:header="877" w:top="1100" w:bottom="1180" w:left="1660" w:right="1580"/>
          <w:pgNumType w:start="19"/>
        </w:sectPr>
      </w:pPr>
    </w:p>
    <w:p>
      <w:pPr>
        <w:spacing w:line="240" w:lineRule="auto" w:before="10"/>
        <w:rPr>
          <w:rFonts w:ascii="宋体" w:hAnsi="宋体" w:cs="宋体" w:eastAsia="宋体" w:hint="default"/>
          <w:sz w:val="26"/>
          <w:szCs w:val="26"/>
        </w:rPr>
      </w:pPr>
    </w:p>
    <w:p>
      <w:pPr>
        <w:pStyle w:val="BodyText"/>
        <w:spacing w:line="408" w:lineRule="auto" w:before="36"/>
        <w:ind w:left="140" w:right="111"/>
        <w:jc w:val="both"/>
      </w:pPr>
      <w:r>
        <w:rPr>
          <w:spacing w:val="-4"/>
        </w:rPr>
        <w:t>除“未分配利润”项目外，其他项目采用交易发生日的即期汇率折算；利润表中的收入和费</w:t>
      </w:r>
      <w:r>
        <w:rPr>
          <w:spacing w:val="-47"/>
        </w:rPr>
        <w:t> </w:t>
      </w:r>
      <w:r>
        <w:rPr>
          <w:spacing w:val="-47"/>
        </w:rPr>
      </w:r>
      <w:r>
        <w:rPr>
          <w:spacing w:val="-4"/>
        </w:rPr>
        <w:t>用项目，采用交易发生日即期汇率的近似汇率折算。按照上述折算产生的外币财务报表折算</w:t>
      </w:r>
      <w:r>
        <w:rPr>
          <w:spacing w:val="-44"/>
        </w:rPr>
        <w:t> </w:t>
      </w:r>
      <w:r>
        <w:rPr>
          <w:spacing w:val="-44"/>
        </w:rPr>
      </w:r>
      <w:r>
        <w:rPr>
          <w:spacing w:val="-4"/>
        </w:rPr>
        <w:t>差额，计入其他综合收益。外币现金流量采用现金流量发生日即期汇率的近似汇率折算。汇</w:t>
      </w:r>
      <w:r>
        <w:rPr>
          <w:spacing w:val="-46"/>
        </w:rPr>
        <w:t> </w:t>
      </w:r>
      <w:r>
        <w:rPr>
          <w:spacing w:val="-46"/>
        </w:rPr>
      </w:r>
      <w:r>
        <w:rPr/>
        <w:t>率变动对现金的影响额，在现金流量表中单独列示。</w:t>
      </w:r>
    </w:p>
    <w:p>
      <w:pPr>
        <w:pStyle w:val="BodyText"/>
        <w:spacing w:line="240" w:lineRule="auto" w:before="46"/>
        <w:ind w:left="560" w:right="0"/>
        <w:jc w:val="left"/>
      </w:pPr>
      <w:r>
        <w:rPr>
          <w:rFonts w:ascii="宋体" w:hAnsi="宋体" w:cs="宋体" w:eastAsia="宋体" w:hint="default"/>
        </w:rPr>
        <w:t>(</w:t>
      </w:r>
      <w:r>
        <w:rPr/>
        <w:t>十</w:t>
      </w:r>
      <w:r>
        <w:rPr>
          <w:rFonts w:ascii="宋体" w:hAnsi="宋体" w:cs="宋体" w:eastAsia="宋体" w:hint="default"/>
        </w:rPr>
        <w:t>)</w:t>
      </w:r>
      <w:r>
        <w:rPr>
          <w:rFonts w:ascii="宋体" w:hAnsi="宋体" w:cs="宋体" w:eastAsia="宋体" w:hint="default"/>
          <w:spacing w:val="2"/>
        </w:rPr>
        <w:t> </w:t>
      </w:r>
      <w:r>
        <w:rPr/>
        <w:t>金融工具</w:t>
      </w:r>
    </w:p>
    <w:p>
      <w:pPr>
        <w:spacing w:line="240" w:lineRule="auto" w:before="10"/>
        <w:rPr>
          <w:rFonts w:ascii="宋体" w:hAnsi="宋体" w:cs="宋体" w:eastAsia="宋体" w:hint="default"/>
          <w:sz w:val="14"/>
          <w:szCs w:val="14"/>
        </w:rPr>
      </w:pPr>
    </w:p>
    <w:p>
      <w:pPr>
        <w:pStyle w:val="BodyText"/>
        <w:spacing w:line="408" w:lineRule="auto"/>
        <w:ind w:left="560" w:right="0"/>
        <w:jc w:val="left"/>
      </w:pPr>
      <w:r>
        <w:rPr>
          <w:rFonts w:ascii="宋体" w:hAnsi="宋体" w:cs="宋体" w:eastAsia="宋体" w:hint="default"/>
        </w:rPr>
        <w:t>1.</w:t>
      </w:r>
      <w:r>
        <w:rPr>
          <w:rFonts w:ascii="宋体" w:hAnsi="宋体" w:cs="宋体" w:eastAsia="宋体" w:hint="default"/>
          <w:spacing w:val="-1"/>
        </w:rPr>
        <w:t> </w:t>
      </w:r>
      <w:r>
        <w:rPr/>
        <w:t>金融资产和金融负债的分类</w:t>
      </w:r>
      <w:r>
        <w:rPr>
          <w:w w:val="100"/>
        </w:rPr>
        <w:t> </w:t>
      </w:r>
      <w:r>
        <w:rPr>
          <w:spacing w:val="-4"/>
          <w:w w:val="100"/>
        </w:rPr>
        <w:t>金融资产在初始确认时划分为以下四类：以公允价值计量且其变动计入当期损益的金融</w:t>
      </w:r>
    </w:p>
    <w:p>
      <w:pPr>
        <w:pStyle w:val="BodyText"/>
        <w:spacing w:line="408" w:lineRule="auto" w:before="46"/>
        <w:ind w:left="140" w:right="111"/>
        <w:jc w:val="both"/>
      </w:pPr>
      <w:r>
        <w:rPr>
          <w:w w:val="100"/>
        </w:rPr>
        <w:t>资</w:t>
      </w:r>
      <w:r>
        <w:rPr>
          <w:spacing w:val="-97"/>
          <w:w w:val="100"/>
        </w:rPr>
        <w:t>产</w:t>
      </w:r>
      <w:r>
        <w:rPr>
          <w:w w:val="100"/>
        </w:rPr>
        <w:t>（</w:t>
      </w:r>
      <w:r>
        <w:rPr>
          <w:spacing w:val="-3"/>
          <w:w w:val="100"/>
        </w:rPr>
        <w:t>包</w:t>
      </w:r>
      <w:r>
        <w:rPr>
          <w:w w:val="100"/>
        </w:rPr>
        <w:t>括</w:t>
      </w:r>
      <w:r>
        <w:rPr>
          <w:spacing w:val="-3"/>
          <w:w w:val="100"/>
        </w:rPr>
        <w:t>交</w:t>
      </w:r>
      <w:r>
        <w:rPr>
          <w:w w:val="100"/>
        </w:rPr>
        <w:t>易</w:t>
      </w:r>
      <w:r>
        <w:rPr>
          <w:spacing w:val="-3"/>
          <w:w w:val="100"/>
        </w:rPr>
        <w:t>性</w:t>
      </w:r>
      <w:r>
        <w:rPr>
          <w:w w:val="100"/>
        </w:rPr>
        <w:t>金</w:t>
      </w:r>
      <w:r>
        <w:rPr>
          <w:spacing w:val="-3"/>
          <w:w w:val="100"/>
        </w:rPr>
        <w:t>融</w:t>
      </w:r>
      <w:r>
        <w:rPr>
          <w:w w:val="100"/>
        </w:rPr>
        <w:t>资</w:t>
      </w:r>
      <w:r>
        <w:rPr>
          <w:spacing w:val="-3"/>
          <w:w w:val="100"/>
        </w:rPr>
        <w:t>产</w:t>
      </w:r>
      <w:r>
        <w:rPr>
          <w:w w:val="100"/>
        </w:rPr>
        <w:t>和在</w:t>
      </w:r>
      <w:r>
        <w:rPr>
          <w:spacing w:val="-3"/>
          <w:w w:val="100"/>
        </w:rPr>
        <w:t>初</w:t>
      </w:r>
      <w:r>
        <w:rPr>
          <w:w w:val="100"/>
        </w:rPr>
        <w:t>始</w:t>
      </w:r>
      <w:r>
        <w:rPr>
          <w:spacing w:val="-3"/>
          <w:w w:val="100"/>
        </w:rPr>
        <w:t>确</w:t>
      </w:r>
      <w:r>
        <w:rPr>
          <w:w w:val="100"/>
        </w:rPr>
        <w:t>认</w:t>
      </w:r>
      <w:r>
        <w:rPr>
          <w:spacing w:val="-3"/>
          <w:w w:val="100"/>
        </w:rPr>
        <w:t>时</w:t>
      </w:r>
      <w:r>
        <w:rPr>
          <w:w w:val="100"/>
        </w:rPr>
        <w:t>指</w:t>
      </w:r>
      <w:r>
        <w:rPr>
          <w:spacing w:val="-3"/>
          <w:w w:val="100"/>
        </w:rPr>
        <w:t>定</w:t>
      </w:r>
      <w:r>
        <w:rPr>
          <w:w w:val="100"/>
        </w:rPr>
        <w:t>为</w:t>
      </w:r>
      <w:r>
        <w:rPr>
          <w:spacing w:val="-3"/>
          <w:w w:val="100"/>
        </w:rPr>
        <w:t>以</w:t>
      </w:r>
      <w:r>
        <w:rPr>
          <w:w w:val="100"/>
        </w:rPr>
        <w:t>公允</w:t>
      </w:r>
      <w:r>
        <w:rPr>
          <w:spacing w:val="-3"/>
          <w:w w:val="100"/>
        </w:rPr>
        <w:t>价</w:t>
      </w:r>
      <w:r>
        <w:rPr>
          <w:w w:val="100"/>
        </w:rPr>
        <w:t>值</w:t>
      </w:r>
      <w:r>
        <w:rPr>
          <w:spacing w:val="-3"/>
          <w:w w:val="100"/>
        </w:rPr>
        <w:t>计</w:t>
      </w:r>
      <w:r>
        <w:rPr>
          <w:w w:val="100"/>
        </w:rPr>
        <w:t>量</w:t>
      </w:r>
      <w:r>
        <w:rPr>
          <w:spacing w:val="-3"/>
          <w:w w:val="100"/>
        </w:rPr>
        <w:t>且</w:t>
      </w:r>
      <w:r>
        <w:rPr>
          <w:w w:val="100"/>
        </w:rPr>
        <w:t>其</w:t>
      </w:r>
      <w:r>
        <w:rPr>
          <w:spacing w:val="-3"/>
          <w:w w:val="100"/>
        </w:rPr>
        <w:t>变</w:t>
      </w:r>
      <w:r>
        <w:rPr>
          <w:w w:val="100"/>
        </w:rPr>
        <w:t>动</w:t>
      </w:r>
      <w:r>
        <w:rPr>
          <w:spacing w:val="-3"/>
          <w:w w:val="100"/>
        </w:rPr>
        <w:t>计</w:t>
      </w:r>
      <w:r>
        <w:rPr>
          <w:w w:val="100"/>
        </w:rPr>
        <w:t>入当</w:t>
      </w:r>
      <w:r>
        <w:rPr>
          <w:spacing w:val="-3"/>
          <w:w w:val="100"/>
        </w:rPr>
        <w:t>期</w:t>
      </w:r>
      <w:r>
        <w:rPr>
          <w:w w:val="100"/>
        </w:rPr>
        <w:t>损</w:t>
      </w:r>
      <w:r>
        <w:rPr>
          <w:spacing w:val="-3"/>
          <w:w w:val="100"/>
        </w:rPr>
        <w:t>益</w:t>
      </w:r>
      <w:r>
        <w:rPr>
          <w:w w:val="100"/>
        </w:rPr>
        <w:t>的</w:t>
      </w:r>
      <w:r>
        <w:rPr>
          <w:w w:val="100"/>
        </w:rPr>
        <w:t> 金融</w:t>
      </w:r>
      <w:r>
        <w:rPr>
          <w:spacing w:val="-3"/>
          <w:w w:val="100"/>
        </w:rPr>
        <w:t>资</w:t>
      </w:r>
      <w:r>
        <w:rPr>
          <w:w w:val="100"/>
        </w:rPr>
        <w:t>产</w:t>
      </w:r>
      <w:r>
        <w:rPr>
          <w:spacing w:val="-108"/>
          <w:w w:val="100"/>
        </w:rPr>
        <w:t>）</w:t>
      </w:r>
      <w:r>
        <w:rPr>
          <w:w w:val="100"/>
        </w:rPr>
        <w:t>、</w:t>
      </w:r>
      <w:r>
        <w:rPr>
          <w:spacing w:val="-3"/>
          <w:w w:val="100"/>
        </w:rPr>
        <w:t>持</w:t>
      </w:r>
      <w:r>
        <w:rPr>
          <w:w w:val="100"/>
        </w:rPr>
        <w:t>有</w:t>
      </w:r>
      <w:r>
        <w:rPr>
          <w:spacing w:val="-3"/>
          <w:w w:val="100"/>
        </w:rPr>
        <w:t>至</w:t>
      </w:r>
      <w:r>
        <w:rPr>
          <w:w w:val="100"/>
        </w:rPr>
        <w:t>到</w:t>
      </w:r>
      <w:r>
        <w:rPr>
          <w:spacing w:val="-3"/>
          <w:w w:val="100"/>
        </w:rPr>
        <w:t>期投</w:t>
      </w:r>
      <w:r>
        <w:rPr>
          <w:w w:val="100"/>
        </w:rPr>
        <w:t>资、</w:t>
      </w:r>
      <w:r>
        <w:rPr>
          <w:spacing w:val="-3"/>
          <w:w w:val="100"/>
        </w:rPr>
        <w:t>贷</w:t>
      </w:r>
      <w:r>
        <w:rPr>
          <w:w w:val="100"/>
        </w:rPr>
        <w:t>款</w:t>
      </w:r>
      <w:r>
        <w:rPr>
          <w:spacing w:val="-3"/>
          <w:w w:val="100"/>
        </w:rPr>
        <w:t>和</w:t>
      </w:r>
      <w:r>
        <w:rPr>
          <w:w w:val="100"/>
        </w:rPr>
        <w:t>应</w:t>
      </w:r>
      <w:r>
        <w:rPr>
          <w:spacing w:val="-3"/>
          <w:w w:val="100"/>
        </w:rPr>
        <w:t>收</w:t>
      </w:r>
      <w:r>
        <w:rPr>
          <w:w w:val="100"/>
        </w:rPr>
        <w:t>款</w:t>
      </w:r>
      <w:r>
        <w:rPr>
          <w:spacing w:val="-3"/>
          <w:w w:val="100"/>
        </w:rPr>
        <w:t>项</w:t>
      </w:r>
      <w:r>
        <w:rPr>
          <w:w w:val="100"/>
        </w:rPr>
        <w:t>、</w:t>
      </w:r>
      <w:r>
        <w:rPr>
          <w:spacing w:val="-3"/>
          <w:w w:val="100"/>
        </w:rPr>
        <w:t>可</w:t>
      </w:r>
      <w:r>
        <w:rPr>
          <w:w w:val="100"/>
        </w:rPr>
        <w:t>供出</w:t>
      </w:r>
      <w:r>
        <w:rPr>
          <w:spacing w:val="-3"/>
          <w:w w:val="100"/>
        </w:rPr>
        <w:t>售</w:t>
      </w:r>
      <w:r>
        <w:rPr>
          <w:w w:val="100"/>
        </w:rPr>
        <w:t>金</w:t>
      </w:r>
      <w:r>
        <w:rPr>
          <w:spacing w:val="-3"/>
          <w:w w:val="100"/>
        </w:rPr>
        <w:t>融</w:t>
      </w:r>
      <w:r>
        <w:rPr>
          <w:w w:val="100"/>
        </w:rPr>
        <w:t>资</w:t>
      </w:r>
      <w:r>
        <w:rPr>
          <w:spacing w:val="-3"/>
          <w:w w:val="100"/>
        </w:rPr>
        <w:t>产</w:t>
      </w:r>
      <w:r>
        <w:rPr>
          <w:w w:val="100"/>
        </w:rPr>
        <w:t>。</w:t>
      </w:r>
    </w:p>
    <w:p>
      <w:pPr>
        <w:pStyle w:val="BodyText"/>
        <w:spacing w:line="408" w:lineRule="auto" w:before="46"/>
        <w:ind w:left="140" w:right="111" w:firstLine="419"/>
        <w:jc w:val="both"/>
      </w:pPr>
      <w:r>
        <w:rPr>
          <w:w w:val="100"/>
        </w:rPr>
        <w:t>金融</w:t>
      </w:r>
      <w:r>
        <w:rPr>
          <w:spacing w:val="-3"/>
          <w:w w:val="100"/>
        </w:rPr>
        <w:t>负</w:t>
      </w:r>
      <w:r>
        <w:rPr>
          <w:w w:val="100"/>
        </w:rPr>
        <w:t>债</w:t>
      </w:r>
      <w:r>
        <w:rPr>
          <w:spacing w:val="-3"/>
          <w:w w:val="100"/>
        </w:rPr>
        <w:t>在</w:t>
      </w:r>
      <w:r>
        <w:rPr>
          <w:w w:val="100"/>
        </w:rPr>
        <w:t>初</w:t>
      </w:r>
      <w:r>
        <w:rPr>
          <w:spacing w:val="-3"/>
          <w:w w:val="100"/>
        </w:rPr>
        <w:t>始</w:t>
      </w:r>
      <w:r>
        <w:rPr>
          <w:w w:val="100"/>
        </w:rPr>
        <w:t>确</w:t>
      </w:r>
      <w:r>
        <w:rPr>
          <w:spacing w:val="-3"/>
          <w:w w:val="100"/>
        </w:rPr>
        <w:t>认</w:t>
      </w:r>
      <w:r>
        <w:rPr>
          <w:w w:val="100"/>
        </w:rPr>
        <w:t>时</w:t>
      </w:r>
      <w:r>
        <w:rPr>
          <w:spacing w:val="-3"/>
          <w:w w:val="100"/>
        </w:rPr>
        <w:t>划</w:t>
      </w:r>
      <w:r>
        <w:rPr>
          <w:w w:val="100"/>
        </w:rPr>
        <w:t>分为</w:t>
      </w:r>
      <w:r>
        <w:rPr>
          <w:spacing w:val="-3"/>
          <w:w w:val="100"/>
        </w:rPr>
        <w:t>以</w:t>
      </w:r>
      <w:r>
        <w:rPr>
          <w:w w:val="100"/>
        </w:rPr>
        <w:t>下</w:t>
      </w:r>
      <w:r>
        <w:rPr>
          <w:spacing w:val="-3"/>
          <w:w w:val="100"/>
        </w:rPr>
        <w:t>两类</w:t>
      </w:r>
      <w:r>
        <w:rPr>
          <w:spacing w:val="-94"/>
          <w:w w:val="100"/>
        </w:rPr>
        <w:t>：</w:t>
      </w:r>
      <w:r>
        <w:rPr>
          <w:spacing w:val="-3"/>
          <w:w w:val="100"/>
        </w:rPr>
        <w:t>以</w:t>
      </w:r>
      <w:r>
        <w:rPr>
          <w:w w:val="100"/>
        </w:rPr>
        <w:t>公</w:t>
      </w:r>
      <w:r>
        <w:rPr>
          <w:spacing w:val="-3"/>
          <w:w w:val="100"/>
        </w:rPr>
        <w:t>允</w:t>
      </w:r>
      <w:r>
        <w:rPr>
          <w:w w:val="100"/>
        </w:rPr>
        <w:t>价</w:t>
      </w:r>
      <w:r>
        <w:rPr>
          <w:spacing w:val="-3"/>
          <w:w w:val="100"/>
        </w:rPr>
        <w:t>值</w:t>
      </w:r>
      <w:r>
        <w:rPr>
          <w:w w:val="100"/>
        </w:rPr>
        <w:t>计量</w:t>
      </w:r>
      <w:r>
        <w:rPr>
          <w:spacing w:val="-3"/>
          <w:w w:val="100"/>
        </w:rPr>
        <w:t>且</w:t>
      </w:r>
      <w:r>
        <w:rPr>
          <w:w w:val="100"/>
        </w:rPr>
        <w:t>其</w:t>
      </w:r>
      <w:r>
        <w:rPr>
          <w:spacing w:val="-3"/>
          <w:w w:val="100"/>
        </w:rPr>
        <w:t>变</w:t>
      </w:r>
      <w:r>
        <w:rPr>
          <w:w w:val="100"/>
        </w:rPr>
        <w:t>动</w:t>
      </w:r>
      <w:r>
        <w:rPr>
          <w:spacing w:val="-3"/>
          <w:w w:val="100"/>
        </w:rPr>
        <w:t>计</w:t>
      </w:r>
      <w:r>
        <w:rPr>
          <w:w w:val="100"/>
        </w:rPr>
        <w:t>入</w:t>
      </w:r>
      <w:r>
        <w:rPr>
          <w:spacing w:val="-3"/>
          <w:w w:val="100"/>
        </w:rPr>
        <w:t>当</w:t>
      </w:r>
      <w:r>
        <w:rPr>
          <w:w w:val="100"/>
        </w:rPr>
        <w:t>期</w:t>
      </w:r>
      <w:r>
        <w:rPr>
          <w:spacing w:val="-3"/>
          <w:w w:val="100"/>
        </w:rPr>
        <w:t>损</w:t>
      </w:r>
      <w:r>
        <w:rPr>
          <w:w w:val="100"/>
        </w:rPr>
        <w:t>益的</w:t>
      </w:r>
      <w:r>
        <w:rPr>
          <w:spacing w:val="-3"/>
          <w:w w:val="100"/>
        </w:rPr>
        <w:t>金</w:t>
      </w:r>
      <w:r>
        <w:rPr>
          <w:w w:val="100"/>
        </w:rPr>
        <w:t>融</w:t>
      </w:r>
      <w:r>
        <w:rPr>
          <w:w w:val="100"/>
        </w:rPr>
        <w:t> 负</w:t>
      </w:r>
      <w:r>
        <w:rPr>
          <w:spacing w:val="-97"/>
          <w:w w:val="100"/>
        </w:rPr>
        <w:t>债</w:t>
      </w:r>
      <w:r>
        <w:rPr>
          <w:w w:val="100"/>
        </w:rPr>
        <w:t>（</w:t>
      </w:r>
      <w:r>
        <w:rPr>
          <w:spacing w:val="-3"/>
          <w:w w:val="100"/>
        </w:rPr>
        <w:t>包</w:t>
      </w:r>
      <w:r>
        <w:rPr>
          <w:w w:val="100"/>
        </w:rPr>
        <w:t>括</w:t>
      </w:r>
      <w:r>
        <w:rPr>
          <w:spacing w:val="-3"/>
          <w:w w:val="100"/>
        </w:rPr>
        <w:t>交</w:t>
      </w:r>
      <w:r>
        <w:rPr>
          <w:w w:val="100"/>
        </w:rPr>
        <w:t>易</w:t>
      </w:r>
      <w:r>
        <w:rPr>
          <w:spacing w:val="-3"/>
          <w:w w:val="100"/>
        </w:rPr>
        <w:t>性</w:t>
      </w:r>
      <w:r>
        <w:rPr>
          <w:w w:val="100"/>
        </w:rPr>
        <w:t>金</w:t>
      </w:r>
      <w:r>
        <w:rPr>
          <w:spacing w:val="-3"/>
          <w:w w:val="100"/>
        </w:rPr>
        <w:t>融</w:t>
      </w:r>
      <w:r>
        <w:rPr>
          <w:w w:val="100"/>
        </w:rPr>
        <w:t>负</w:t>
      </w:r>
      <w:r>
        <w:rPr>
          <w:spacing w:val="-3"/>
          <w:w w:val="100"/>
        </w:rPr>
        <w:t>债</w:t>
      </w:r>
      <w:r>
        <w:rPr>
          <w:w w:val="100"/>
        </w:rPr>
        <w:t>和在</w:t>
      </w:r>
      <w:r>
        <w:rPr>
          <w:spacing w:val="-3"/>
          <w:w w:val="100"/>
        </w:rPr>
        <w:t>初</w:t>
      </w:r>
      <w:r>
        <w:rPr>
          <w:w w:val="100"/>
        </w:rPr>
        <w:t>始</w:t>
      </w:r>
      <w:r>
        <w:rPr>
          <w:spacing w:val="-3"/>
          <w:w w:val="100"/>
        </w:rPr>
        <w:t>确</w:t>
      </w:r>
      <w:r>
        <w:rPr>
          <w:w w:val="100"/>
        </w:rPr>
        <w:t>认</w:t>
      </w:r>
      <w:r>
        <w:rPr>
          <w:spacing w:val="-3"/>
          <w:w w:val="100"/>
        </w:rPr>
        <w:t>时</w:t>
      </w:r>
      <w:r>
        <w:rPr>
          <w:w w:val="100"/>
        </w:rPr>
        <w:t>指</w:t>
      </w:r>
      <w:r>
        <w:rPr>
          <w:spacing w:val="-3"/>
          <w:w w:val="100"/>
        </w:rPr>
        <w:t>定</w:t>
      </w:r>
      <w:r>
        <w:rPr>
          <w:w w:val="100"/>
        </w:rPr>
        <w:t>为</w:t>
      </w:r>
      <w:r>
        <w:rPr>
          <w:spacing w:val="-3"/>
          <w:w w:val="100"/>
        </w:rPr>
        <w:t>以</w:t>
      </w:r>
      <w:r>
        <w:rPr>
          <w:w w:val="100"/>
        </w:rPr>
        <w:t>公允</w:t>
      </w:r>
      <w:r>
        <w:rPr>
          <w:spacing w:val="-3"/>
          <w:w w:val="100"/>
        </w:rPr>
        <w:t>价</w:t>
      </w:r>
      <w:r>
        <w:rPr>
          <w:w w:val="100"/>
        </w:rPr>
        <w:t>值</w:t>
      </w:r>
      <w:r>
        <w:rPr>
          <w:spacing w:val="-3"/>
          <w:w w:val="100"/>
        </w:rPr>
        <w:t>计</w:t>
      </w:r>
      <w:r>
        <w:rPr>
          <w:w w:val="100"/>
        </w:rPr>
        <w:t>量</w:t>
      </w:r>
      <w:r>
        <w:rPr>
          <w:spacing w:val="-3"/>
          <w:w w:val="100"/>
        </w:rPr>
        <w:t>且</w:t>
      </w:r>
      <w:r>
        <w:rPr>
          <w:w w:val="100"/>
        </w:rPr>
        <w:t>其</w:t>
      </w:r>
      <w:r>
        <w:rPr>
          <w:spacing w:val="-3"/>
          <w:w w:val="100"/>
        </w:rPr>
        <w:t>变</w:t>
      </w:r>
      <w:r>
        <w:rPr>
          <w:w w:val="100"/>
        </w:rPr>
        <w:t>动</w:t>
      </w:r>
      <w:r>
        <w:rPr>
          <w:spacing w:val="-3"/>
          <w:w w:val="100"/>
        </w:rPr>
        <w:t>计</w:t>
      </w:r>
      <w:r>
        <w:rPr>
          <w:w w:val="100"/>
        </w:rPr>
        <w:t>入当</w:t>
      </w:r>
      <w:r>
        <w:rPr>
          <w:spacing w:val="-3"/>
          <w:w w:val="100"/>
        </w:rPr>
        <w:t>期</w:t>
      </w:r>
      <w:r>
        <w:rPr>
          <w:w w:val="100"/>
        </w:rPr>
        <w:t>损</w:t>
      </w:r>
      <w:r>
        <w:rPr>
          <w:spacing w:val="-3"/>
          <w:w w:val="100"/>
        </w:rPr>
        <w:t>益</w:t>
      </w:r>
      <w:r>
        <w:rPr>
          <w:w w:val="100"/>
        </w:rPr>
        <w:t>的</w:t>
      </w:r>
      <w:r>
        <w:rPr>
          <w:w w:val="100"/>
        </w:rPr>
        <w:t> 金融</w:t>
      </w:r>
      <w:r>
        <w:rPr>
          <w:spacing w:val="-3"/>
          <w:w w:val="100"/>
        </w:rPr>
        <w:t>负</w:t>
      </w:r>
      <w:r>
        <w:rPr>
          <w:w w:val="100"/>
        </w:rPr>
        <w:t>债</w:t>
      </w:r>
      <w:r>
        <w:rPr>
          <w:spacing w:val="-108"/>
          <w:w w:val="100"/>
        </w:rPr>
        <w:t>）</w:t>
      </w:r>
      <w:r>
        <w:rPr>
          <w:w w:val="100"/>
        </w:rPr>
        <w:t>、</w:t>
      </w:r>
      <w:r>
        <w:rPr>
          <w:spacing w:val="-3"/>
          <w:w w:val="100"/>
        </w:rPr>
        <w:t>其</w:t>
      </w:r>
      <w:r>
        <w:rPr>
          <w:w w:val="100"/>
        </w:rPr>
        <w:t>他</w:t>
      </w:r>
      <w:r>
        <w:rPr>
          <w:spacing w:val="-3"/>
          <w:w w:val="100"/>
        </w:rPr>
        <w:t>金</w:t>
      </w:r>
      <w:r>
        <w:rPr>
          <w:w w:val="100"/>
        </w:rPr>
        <w:t>融</w:t>
      </w:r>
      <w:r>
        <w:rPr>
          <w:spacing w:val="-3"/>
          <w:w w:val="100"/>
        </w:rPr>
        <w:t>负债</w:t>
      </w:r>
      <w:r>
        <w:rPr>
          <w:w w:val="100"/>
        </w:rPr>
        <w:t>。</w:t>
      </w:r>
    </w:p>
    <w:p>
      <w:pPr>
        <w:pStyle w:val="BodyText"/>
        <w:spacing w:line="408" w:lineRule="auto" w:before="46"/>
        <w:ind w:left="560" w:right="0"/>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w:t>
      </w:r>
      <w:r>
        <w:rPr>
          <w:w w:val="100"/>
        </w:rPr>
        <w:t> </w:t>
      </w:r>
      <w:r>
        <w:rPr>
          <w:spacing w:val="-4"/>
        </w:rPr>
        <w:t>公司成为金融工具合同的一方时，确认一项金融资产或金融负债。初始确认金融资产或</w:t>
      </w:r>
    </w:p>
    <w:p>
      <w:pPr>
        <w:pStyle w:val="BodyText"/>
        <w:spacing w:line="408" w:lineRule="auto" w:before="46"/>
        <w:ind w:left="140" w:right="111"/>
        <w:jc w:val="both"/>
      </w:pPr>
      <w:r>
        <w:rPr>
          <w:spacing w:val="-4"/>
        </w:rPr>
        <w:t>金融负债时，按照公允价值计量；对于以公允价值计量且其变动计入当期损益的金融资产和</w:t>
      </w:r>
      <w:r>
        <w:rPr>
          <w:spacing w:val="-44"/>
        </w:rPr>
        <w:t> </w:t>
      </w:r>
      <w:r>
        <w:rPr>
          <w:spacing w:val="-44"/>
        </w:rPr>
      </w:r>
      <w:r>
        <w:rPr>
          <w:spacing w:val="-4"/>
        </w:rPr>
        <w:t>金融负债，相关交易费用直接计入当期损益；对于其他类别的金融资产或金融负债，相关交</w:t>
      </w:r>
      <w:r>
        <w:rPr>
          <w:spacing w:val="-45"/>
        </w:rPr>
        <w:t> </w:t>
      </w:r>
      <w:r>
        <w:rPr>
          <w:spacing w:val="-45"/>
        </w:rPr>
      </w:r>
      <w:r>
        <w:rPr/>
        <w:t>易费用计入初始确认金额。</w:t>
      </w:r>
    </w:p>
    <w:p>
      <w:pPr>
        <w:pStyle w:val="BodyText"/>
        <w:spacing w:line="408" w:lineRule="auto" w:before="46"/>
        <w:ind w:left="140" w:right="111" w:firstLine="419"/>
        <w:jc w:val="both"/>
      </w:pPr>
      <w:r>
        <w:rPr>
          <w:spacing w:val="-4"/>
          <w:w w:val="100"/>
        </w:rPr>
        <w:t>公司按照公允价值对金融资产进行后续计量，且不扣除将来处置该金融资产时可能发生</w:t>
      </w:r>
      <w:r>
        <w:rPr>
          <w:w w:val="100"/>
        </w:rPr>
        <w:t> </w:t>
      </w:r>
      <w:r>
        <w:rPr>
          <w:spacing w:val="-1"/>
        </w:rPr>
        <w:t>的交易费用，但下列情况除外：</w:t>
      </w:r>
      <w:r>
        <w:rPr>
          <w:rFonts w:ascii="宋体" w:hAnsi="宋体" w:cs="宋体" w:eastAsia="宋体" w:hint="default"/>
          <w:spacing w:val="-1"/>
        </w:rPr>
        <w:t>(1)</w:t>
      </w:r>
      <w:r>
        <w:rPr>
          <w:spacing w:val="-1"/>
        </w:rPr>
        <w:t>持有至到期投资以及贷款和应收款项采用实际利率法，</w:t>
      </w:r>
      <w:r>
        <w:rPr>
          <w:spacing w:val="-57"/>
        </w:rPr>
        <w:t> </w:t>
      </w:r>
      <w:r>
        <w:rPr>
          <w:spacing w:val="-57"/>
        </w:rPr>
      </w:r>
      <w:r>
        <w:rPr>
          <w:spacing w:val="-1"/>
        </w:rPr>
        <w:t>按摊余成本计量；</w:t>
      </w:r>
      <w:r>
        <w:rPr>
          <w:rFonts w:ascii="宋体" w:hAnsi="宋体" w:cs="宋体" w:eastAsia="宋体" w:hint="default"/>
          <w:spacing w:val="-1"/>
        </w:rPr>
        <w:t>(2)</w:t>
      </w:r>
      <w:r>
        <w:rPr>
          <w:spacing w:val="-1"/>
        </w:rPr>
        <w:t>在活跃市场中没有报价且其公允价值不能可靠计量的权益工具投资，</w:t>
      </w:r>
      <w:r>
        <w:rPr>
          <w:spacing w:val="-58"/>
        </w:rPr>
        <w:t> </w:t>
      </w:r>
      <w:r>
        <w:rPr>
          <w:spacing w:val="-58"/>
        </w:rPr>
      </w:r>
      <w:r>
        <w:rPr/>
        <w:t>以及与该权益工具挂钩并须通过交付该权益工具结算的衍生金融资产，按照成本计量。</w:t>
      </w:r>
    </w:p>
    <w:p>
      <w:pPr>
        <w:pStyle w:val="BodyText"/>
        <w:spacing w:line="408" w:lineRule="auto" w:before="46"/>
        <w:ind w:left="140" w:right="111" w:firstLine="419"/>
        <w:jc w:val="both"/>
      </w:pPr>
      <w:r>
        <w:rPr>
          <w:spacing w:val="-1"/>
        </w:rPr>
        <w:t>公司采用实际利率法，按摊余成本对金融负债进行后续计量，但下列情况除外：</w:t>
      </w:r>
      <w:r>
        <w:rPr>
          <w:rFonts w:ascii="宋体" w:hAnsi="宋体" w:cs="宋体" w:eastAsia="宋体" w:hint="default"/>
          <w:spacing w:val="-1"/>
        </w:rPr>
        <w:t>(1)</w:t>
      </w:r>
      <w:r>
        <w:rPr>
          <w:spacing w:val="-1"/>
        </w:rPr>
        <w:t>以</w:t>
      </w:r>
      <w:r>
        <w:rPr>
          <w:w w:val="100"/>
        </w:rPr>
        <w:t> </w:t>
      </w:r>
      <w:r>
        <w:rPr>
          <w:spacing w:val="-4"/>
        </w:rPr>
        <w:t>公允价值计量且其变动计入当期损益的金融负债，按照公允价值计量，且不扣除将来结清金</w:t>
      </w:r>
      <w:r>
        <w:rPr>
          <w:spacing w:val="-44"/>
        </w:rPr>
        <w:t> </w:t>
      </w:r>
      <w:r>
        <w:rPr>
          <w:spacing w:val="-44"/>
        </w:rPr>
      </w:r>
      <w:r>
        <w:rPr>
          <w:spacing w:val="-1"/>
        </w:rPr>
        <w:t>融负债时可能发生的交易费用；</w:t>
      </w:r>
      <w:r>
        <w:rPr>
          <w:rFonts w:ascii="宋体" w:hAnsi="宋体" w:cs="宋体" w:eastAsia="宋体" w:hint="default"/>
          <w:spacing w:val="-1"/>
        </w:rPr>
        <w:t>(2)</w:t>
      </w:r>
      <w:r>
        <w:rPr>
          <w:spacing w:val="-1"/>
        </w:rPr>
        <w:t>与在活跃市场中没有报价、公允价值不能可靠计量的权</w:t>
      </w:r>
      <w:r>
        <w:rPr>
          <w:spacing w:val="-57"/>
        </w:rPr>
        <w:t> </w:t>
      </w:r>
      <w:r>
        <w:rPr>
          <w:spacing w:val="-57"/>
        </w:rPr>
      </w:r>
      <w:r>
        <w:rPr>
          <w:spacing w:val="-1"/>
        </w:rPr>
        <w:t>益工具挂钩并须通过交付该权益工具结算的衍生金融负债，按照成本计量；</w:t>
      </w:r>
      <w:r>
        <w:rPr>
          <w:rFonts w:ascii="宋体" w:hAnsi="宋体" w:cs="宋体" w:eastAsia="宋体" w:hint="default"/>
          <w:spacing w:val="-1"/>
        </w:rPr>
        <w:t>(3)</w:t>
      </w:r>
      <w:r>
        <w:rPr>
          <w:spacing w:val="-1"/>
        </w:rPr>
        <w:t>不属于指定</w:t>
      </w:r>
      <w:r>
        <w:rPr>
          <w:spacing w:val="-56"/>
        </w:rPr>
        <w:t> </w:t>
      </w:r>
      <w:r>
        <w:rPr>
          <w:spacing w:val="-56"/>
        </w:rPr>
      </w:r>
      <w:r>
        <w:rPr>
          <w:spacing w:val="-4"/>
          <w:w w:val="100"/>
        </w:rPr>
        <w:t>为以公允价值计量且其变动计入当期损益的金融负债的财务担保合同，或没有指定为以公允</w:t>
      </w:r>
      <w:r>
        <w:rPr>
          <w:spacing w:val="-94"/>
          <w:w w:val="100"/>
        </w:rPr>
        <w:t> </w:t>
      </w:r>
      <w:r>
        <w:rPr>
          <w:spacing w:val="-94"/>
          <w:w w:val="100"/>
        </w:rPr>
      </w:r>
      <w:r>
        <w:rPr>
          <w:spacing w:val="-4"/>
          <w:w w:val="100"/>
        </w:rPr>
        <w:t>价值计量且其变动计入当期损益并将以低于市场利率贷款的贷款承诺，在初始确认后按照下</w:t>
      </w:r>
      <w:r>
        <w:rPr>
          <w:spacing w:val="-94"/>
          <w:w w:val="100"/>
        </w:rPr>
        <w:t> </w:t>
      </w:r>
      <w:r>
        <w:rPr>
          <w:spacing w:val="-94"/>
          <w:w w:val="100"/>
        </w:rPr>
      </w:r>
      <w:r>
        <w:rPr/>
        <w:t>列两项金额之中的较高者进行后续计量：</w:t>
      </w:r>
      <w:r>
        <w:rPr>
          <w:rFonts w:ascii="宋体" w:hAnsi="宋体" w:cs="宋体" w:eastAsia="宋体" w:hint="default"/>
        </w:rPr>
        <w:t>1)</w:t>
      </w:r>
      <w:r>
        <w:rPr/>
        <w:t>按照《企业会计准则第</w:t>
      </w:r>
      <w:r>
        <w:rPr>
          <w:spacing w:val="-51"/>
        </w:rPr>
        <w:t> </w:t>
      </w:r>
      <w:r>
        <w:rPr>
          <w:rFonts w:ascii="宋体" w:hAnsi="宋体" w:cs="宋体" w:eastAsia="宋体" w:hint="default"/>
        </w:rPr>
        <w:t>13</w:t>
      </w:r>
      <w:r>
        <w:rPr>
          <w:rFonts w:ascii="宋体" w:hAnsi="宋体" w:cs="宋体" w:eastAsia="宋体" w:hint="default"/>
          <w:spacing w:val="-49"/>
        </w:rPr>
        <w:t> </w:t>
      </w:r>
      <w:r>
        <w:rPr/>
        <w:t>号——或有事项》确</w:t>
      </w:r>
    </w:p>
    <w:p>
      <w:pPr>
        <w:pStyle w:val="BodyText"/>
        <w:spacing w:line="408" w:lineRule="auto" w:before="46"/>
        <w:ind w:left="140" w:right="111"/>
        <w:jc w:val="both"/>
      </w:pPr>
      <w:r>
        <w:rPr/>
        <w:t>定的金额；</w:t>
      </w:r>
      <w:r>
        <w:rPr>
          <w:rFonts w:ascii="宋体" w:hAnsi="宋体" w:cs="宋体" w:eastAsia="宋体" w:hint="default"/>
        </w:rPr>
        <w:t>2)</w:t>
      </w:r>
      <w:r>
        <w:rPr/>
        <w:t>初始确认金额扣除按照《企业会计准则第</w:t>
      </w:r>
      <w:r>
        <w:rPr>
          <w:spacing w:val="-48"/>
        </w:rPr>
        <w:t> </w:t>
      </w:r>
      <w:r>
        <w:rPr>
          <w:rFonts w:ascii="宋体" w:hAnsi="宋体" w:cs="宋体" w:eastAsia="宋体" w:hint="default"/>
        </w:rPr>
        <w:t>14</w:t>
      </w:r>
      <w:r>
        <w:rPr>
          <w:rFonts w:ascii="宋体" w:hAnsi="宋体" w:cs="宋体" w:eastAsia="宋体" w:hint="default"/>
          <w:spacing w:val="-51"/>
        </w:rPr>
        <w:t> </w:t>
      </w:r>
      <w:r>
        <w:rPr/>
        <w:t>号——收入》的原则确定的累积</w:t>
      </w:r>
      <w:r>
        <w:rPr>
          <w:w w:val="100"/>
        </w:rPr>
        <w:t> </w:t>
      </w:r>
      <w:r>
        <w:rPr/>
        <w:t>摊销额后的余额。</w:t>
      </w:r>
    </w:p>
    <w:p>
      <w:pPr>
        <w:spacing w:after="0" w:line="408" w:lineRule="auto"/>
        <w:jc w:val="both"/>
        <w:sectPr>
          <w:pgSz w:w="11910" w:h="16840"/>
          <w:pgMar w:header="877" w:footer="999" w:top="1100" w:bottom="1180" w:left="1660" w:right="1680"/>
        </w:sectPr>
      </w:pPr>
    </w:p>
    <w:p>
      <w:pPr>
        <w:spacing w:line="240" w:lineRule="auto" w:before="10"/>
        <w:rPr>
          <w:rFonts w:ascii="宋体" w:hAnsi="宋体" w:cs="宋体" w:eastAsia="宋体" w:hint="default"/>
          <w:sz w:val="26"/>
          <w:szCs w:val="26"/>
        </w:rPr>
      </w:pPr>
    </w:p>
    <w:p>
      <w:pPr>
        <w:pStyle w:val="BodyText"/>
        <w:spacing w:line="408" w:lineRule="auto" w:before="36"/>
        <w:ind w:left="140" w:right="211" w:firstLine="419"/>
        <w:jc w:val="both"/>
      </w:pPr>
      <w:r>
        <w:rPr>
          <w:spacing w:val="-4"/>
        </w:rPr>
        <w:t>金融资产或金融负债公允价值变动形成的利得或损失，除与套期保值有关外，按照如下</w:t>
      </w:r>
      <w:r>
        <w:rPr>
          <w:w w:val="100"/>
        </w:rPr>
        <w:t> </w:t>
      </w:r>
      <w:r>
        <w:rPr>
          <w:spacing w:val="-2"/>
        </w:rPr>
        <w:t>方法处理：</w:t>
      </w:r>
      <w:r>
        <w:rPr>
          <w:rFonts w:ascii="宋体" w:hAnsi="宋体" w:cs="宋体" w:eastAsia="宋体" w:hint="default"/>
          <w:spacing w:val="-2"/>
        </w:rPr>
        <w:t>(1)</w:t>
      </w:r>
      <w:r>
        <w:rPr>
          <w:spacing w:val="-2"/>
        </w:rPr>
        <w:t>以公允价值计量且其变动计入当期损益的金融资产或金融负债公允价值变动</w:t>
      </w:r>
      <w:r>
        <w:rPr>
          <w:spacing w:val="-30"/>
        </w:rPr>
        <w:t> </w:t>
      </w:r>
      <w:r>
        <w:rPr>
          <w:spacing w:val="-30"/>
        </w:rPr>
      </w:r>
      <w:r>
        <w:rPr>
          <w:spacing w:val="-4"/>
        </w:rPr>
        <w:t>形成的利得或损失，计入公允价值变动收益；在资产持有期间所取得的利息或现金股利，确</w:t>
      </w:r>
      <w:r>
        <w:rPr>
          <w:spacing w:val="-44"/>
        </w:rPr>
        <w:t> </w:t>
      </w:r>
      <w:r>
        <w:rPr>
          <w:spacing w:val="-44"/>
        </w:rPr>
      </w:r>
      <w:r>
        <w:rPr>
          <w:spacing w:val="-4"/>
        </w:rPr>
        <w:t>认为投资收益；处置时，将实际收到的金额与初始入账金额之间的差额确认为投资收益，同</w:t>
      </w:r>
      <w:r>
        <w:rPr>
          <w:spacing w:val="-48"/>
        </w:rPr>
        <w:t> </w:t>
      </w:r>
      <w:r>
        <w:rPr>
          <w:spacing w:val="-48"/>
        </w:rPr>
      </w:r>
      <w:r>
        <w:rPr>
          <w:spacing w:val="-2"/>
        </w:rPr>
        <w:t>时调整公允价值变动收益。</w:t>
      </w:r>
      <w:r>
        <w:rPr>
          <w:rFonts w:ascii="宋体" w:hAnsi="宋体" w:cs="宋体" w:eastAsia="宋体" w:hint="default"/>
          <w:spacing w:val="-2"/>
        </w:rPr>
        <w:t>(2)</w:t>
      </w:r>
      <w:r>
        <w:rPr>
          <w:spacing w:val="-2"/>
        </w:rPr>
        <w:t>可供出售金融资产的公允价值变动计入其他综合收益；持有</w:t>
      </w:r>
      <w:r>
        <w:rPr>
          <w:spacing w:val="-30"/>
        </w:rPr>
        <w:t> </w:t>
      </w:r>
      <w:r>
        <w:rPr>
          <w:spacing w:val="-30"/>
        </w:rPr>
      </w:r>
      <w:r>
        <w:rPr>
          <w:spacing w:val="-4"/>
        </w:rPr>
        <w:t>期间按实际利率法计算的利息，计入投资收益；可供出售权益工具投资的现金股利，于被投</w:t>
      </w:r>
      <w:r>
        <w:rPr>
          <w:spacing w:val="-48"/>
        </w:rPr>
        <w:t> </w:t>
      </w:r>
      <w:r>
        <w:rPr>
          <w:spacing w:val="-48"/>
        </w:rPr>
      </w:r>
      <w:r>
        <w:rPr>
          <w:spacing w:val="-4"/>
        </w:rPr>
        <w:t>资单位宣告发放股利时计入投资收益；处置时，将实际收到的金额与账面价值扣除原直接计</w:t>
      </w:r>
      <w:r>
        <w:rPr>
          <w:spacing w:val="-44"/>
        </w:rPr>
        <w:t> </w:t>
      </w:r>
      <w:r>
        <w:rPr>
          <w:spacing w:val="-44"/>
        </w:rPr>
      </w:r>
      <w:r>
        <w:rPr/>
        <w:t>入其他综合收益的公允价值变动累计额之后的差额确认为投资收益。</w:t>
      </w:r>
    </w:p>
    <w:p>
      <w:pPr>
        <w:pStyle w:val="BodyText"/>
        <w:spacing w:line="408" w:lineRule="auto" w:before="46"/>
        <w:ind w:left="140" w:right="17" w:firstLine="419"/>
        <w:jc w:val="left"/>
      </w:pPr>
      <w:r>
        <w:rPr/>
        <w:t>当收取某项金融资产现金流量的合同权利已终止或该金融资产所有权上几乎所有的风</w:t>
      </w:r>
      <w:r>
        <w:rPr>
          <w:w w:val="100"/>
        </w:rPr>
        <w:t> </w:t>
      </w:r>
      <w:r>
        <w:rPr>
          <w:spacing w:val="-4"/>
        </w:rPr>
        <w:t>险和报酬已转移时，终止确认该金融资产；当金融负债的现时义务全部或部分解除时，相应</w:t>
      </w:r>
      <w:r>
        <w:rPr>
          <w:spacing w:val="-47"/>
        </w:rPr>
        <w:t> </w:t>
      </w:r>
      <w:r>
        <w:rPr>
          <w:spacing w:val="-47"/>
        </w:rPr>
      </w:r>
      <w:r>
        <w:rPr/>
        <w:t>终止确认该金融负债或其一部分。</w:t>
      </w:r>
    </w:p>
    <w:p>
      <w:pPr>
        <w:pStyle w:val="BodyText"/>
        <w:spacing w:line="408" w:lineRule="auto" w:before="46"/>
        <w:ind w:left="560" w:right="17"/>
        <w:jc w:val="left"/>
      </w:pPr>
      <w:r>
        <w:rPr>
          <w:rFonts w:ascii="宋体" w:hAnsi="宋体" w:cs="宋体" w:eastAsia="宋体" w:hint="default"/>
        </w:rPr>
        <w:t>3.</w:t>
      </w:r>
      <w:r>
        <w:rPr>
          <w:rFonts w:ascii="宋体" w:hAnsi="宋体" w:cs="宋体" w:eastAsia="宋体" w:hint="default"/>
          <w:spacing w:val="-1"/>
        </w:rPr>
        <w:t> </w:t>
      </w:r>
      <w:r>
        <w:rPr/>
        <w:t>金融资产转移的确认依据和计量方法</w:t>
      </w:r>
      <w:r>
        <w:rPr>
          <w:w w:val="100"/>
        </w:rPr>
        <w:t> </w:t>
      </w:r>
      <w:r>
        <w:rPr>
          <w:spacing w:val="-4"/>
          <w:w w:val="100"/>
        </w:rPr>
        <w:t>公司已将金融资产所有权上几乎所有的风险和报酬转移给了转入方的，终止确认该金融</w:t>
      </w:r>
    </w:p>
    <w:p>
      <w:pPr>
        <w:pStyle w:val="BodyText"/>
        <w:spacing w:line="408" w:lineRule="auto" w:before="46"/>
        <w:ind w:left="140" w:right="211"/>
        <w:jc w:val="both"/>
      </w:pPr>
      <w:r>
        <w:rPr>
          <w:spacing w:val="-4"/>
        </w:rPr>
        <w:t>资产；保留了金融资产所有权上几乎所有的风险和报酬的，继续确认所转移的金融资产，并</w:t>
      </w:r>
      <w:r>
        <w:rPr>
          <w:spacing w:val="-45"/>
        </w:rPr>
        <w:t> </w:t>
      </w:r>
      <w:r>
        <w:rPr>
          <w:spacing w:val="-45"/>
        </w:rPr>
      </w:r>
      <w:r>
        <w:rPr>
          <w:spacing w:val="-4"/>
          <w:w w:val="100"/>
        </w:rPr>
        <w:t>将收到的对价确认为一项金融负债。公司既没有转移也没有保留金融资产所有权上几乎所有</w:t>
      </w:r>
      <w:r>
        <w:rPr>
          <w:spacing w:val="-94"/>
          <w:w w:val="100"/>
        </w:rPr>
        <w:t> </w:t>
      </w:r>
      <w:r>
        <w:rPr>
          <w:spacing w:val="-94"/>
          <w:w w:val="100"/>
        </w:rPr>
      </w:r>
      <w:r>
        <w:rPr>
          <w:spacing w:val="-1"/>
        </w:rPr>
        <w:t>的风险和报酬的，分别下列情况处理：</w:t>
      </w:r>
      <w:r>
        <w:rPr>
          <w:rFonts w:ascii="宋体" w:hAnsi="宋体" w:cs="宋体" w:eastAsia="宋体" w:hint="default"/>
          <w:spacing w:val="-1"/>
        </w:rPr>
        <w:t>(1)</w:t>
      </w:r>
      <w:r>
        <w:rPr>
          <w:spacing w:val="-1"/>
        </w:rPr>
        <w:t>放弃了对该金融资产控制的，终止确认该金融资</w:t>
      </w:r>
      <w:r>
        <w:rPr>
          <w:spacing w:val="-57"/>
        </w:rPr>
        <w:t> </w:t>
      </w:r>
      <w:r>
        <w:rPr>
          <w:spacing w:val="-57"/>
        </w:rPr>
      </w:r>
      <w:r>
        <w:rPr>
          <w:spacing w:val="-1"/>
        </w:rPr>
        <w:t>产；</w:t>
      </w:r>
      <w:r>
        <w:rPr>
          <w:rFonts w:ascii="宋体" w:hAnsi="宋体" w:cs="宋体" w:eastAsia="宋体" w:hint="default"/>
          <w:spacing w:val="-1"/>
        </w:rPr>
        <w:t>(2)</w:t>
      </w:r>
      <w:r>
        <w:rPr>
          <w:spacing w:val="-1"/>
        </w:rPr>
        <w:t>未放弃对该金融资产控制的，按照继续涉入所转移金融资产的程度确认有关金融资</w:t>
      </w:r>
      <w:r>
        <w:rPr>
          <w:spacing w:val="-57"/>
        </w:rPr>
        <w:t> </w:t>
      </w:r>
      <w:r>
        <w:rPr>
          <w:spacing w:val="-57"/>
        </w:rPr>
      </w:r>
      <w:r>
        <w:rPr/>
        <w:t>产，并相应确认有关负债。</w:t>
      </w:r>
    </w:p>
    <w:p>
      <w:pPr>
        <w:pStyle w:val="BodyText"/>
        <w:spacing w:line="408" w:lineRule="auto" w:before="46"/>
        <w:ind w:left="140" w:right="211" w:firstLine="419"/>
        <w:jc w:val="both"/>
      </w:pPr>
      <w:r>
        <w:rPr>
          <w:spacing w:val="-1"/>
        </w:rPr>
        <w:t>金融资产整体转移满足终止确认条件的，将下列两项金额的差额计入当期损益：</w:t>
      </w:r>
      <w:r>
        <w:rPr>
          <w:rFonts w:ascii="宋体" w:hAnsi="宋体" w:cs="宋体" w:eastAsia="宋体" w:hint="default"/>
          <w:spacing w:val="-1"/>
        </w:rPr>
        <w:t>(1)</w:t>
      </w:r>
      <w:r>
        <w:rPr>
          <w:spacing w:val="-1"/>
        </w:rPr>
        <w:t>所</w:t>
      </w:r>
      <w:r>
        <w:rPr>
          <w:w w:val="100"/>
        </w:rPr>
        <w:t> </w:t>
      </w:r>
      <w:r>
        <w:rPr>
          <w:spacing w:val="-1"/>
        </w:rPr>
        <w:t>转移金融资产的账面价值；</w:t>
      </w:r>
      <w:r>
        <w:rPr>
          <w:rFonts w:ascii="宋体" w:hAnsi="宋体" w:cs="宋体" w:eastAsia="宋体" w:hint="default"/>
          <w:spacing w:val="-1"/>
        </w:rPr>
        <w:t>(2)</w:t>
      </w:r>
      <w:r>
        <w:rPr>
          <w:spacing w:val="-1"/>
        </w:rPr>
        <w:t>因转移而收到的对价，与原直接计入所有者权益的公允价值</w:t>
      </w:r>
      <w:r>
        <w:rPr>
          <w:spacing w:val="-56"/>
        </w:rPr>
        <w:t> </w:t>
      </w:r>
      <w:r>
        <w:rPr>
          <w:spacing w:val="-56"/>
        </w:rPr>
      </w:r>
      <w:r>
        <w:rPr>
          <w:spacing w:val="-4"/>
        </w:rPr>
        <w:t>变动累计额之和。金融资产部分转移满足终止确认条件的，将所转移金融资产整体的账面价</w:t>
      </w:r>
      <w:r>
        <w:rPr>
          <w:spacing w:val="-44"/>
        </w:rPr>
        <w:t> </w:t>
      </w:r>
      <w:r>
        <w:rPr>
          <w:spacing w:val="-44"/>
        </w:rPr>
      </w:r>
      <w:r>
        <w:rPr>
          <w:spacing w:val="-4"/>
        </w:rPr>
        <w:t>值，在终止确认部分和未终止确认部分之间，按照各自的相对公允价值进行分摊，并将下列</w:t>
      </w:r>
      <w:r>
        <w:rPr>
          <w:spacing w:val="-45"/>
        </w:rPr>
        <w:t> </w:t>
      </w:r>
      <w:r>
        <w:rPr>
          <w:spacing w:val="-45"/>
        </w:rPr>
      </w:r>
      <w:r>
        <w:rPr>
          <w:spacing w:val="-4"/>
        </w:rPr>
        <w:t>两项金额的差额计入当期损益：</w:t>
      </w:r>
      <w:r>
        <w:rPr>
          <w:rFonts w:ascii="宋体" w:hAnsi="宋体" w:cs="宋体" w:eastAsia="宋体" w:hint="default"/>
          <w:spacing w:val="-4"/>
        </w:rPr>
        <w:t>(1)</w:t>
      </w:r>
      <w:r>
        <w:rPr>
          <w:spacing w:val="-4"/>
        </w:rPr>
        <w:t>终止确认部分的账面价值；</w:t>
      </w:r>
      <w:r>
        <w:rPr>
          <w:rFonts w:ascii="宋体" w:hAnsi="宋体" w:cs="宋体" w:eastAsia="宋体" w:hint="default"/>
          <w:spacing w:val="-4"/>
        </w:rPr>
        <w:t>(2)</w:t>
      </w:r>
      <w:r>
        <w:rPr>
          <w:spacing w:val="-4"/>
        </w:rPr>
        <w:t>终止确认部分的对价，与</w:t>
      </w:r>
      <w:r>
        <w:rPr>
          <w:spacing w:val="-38"/>
        </w:rPr>
        <w:t> </w:t>
      </w:r>
      <w:r>
        <w:rPr>
          <w:spacing w:val="-38"/>
        </w:rPr>
      </w:r>
      <w:r>
        <w:rPr/>
        <w:t>原直接计入所有者权益的公允价值变动累计额中对应终止确认部分的金额之和。</w:t>
      </w:r>
    </w:p>
    <w:p>
      <w:pPr>
        <w:pStyle w:val="BodyText"/>
        <w:spacing w:line="408" w:lineRule="auto" w:before="46"/>
        <w:ind w:left="560" w:right="17"/>
        <w:jc w:val="left"/>
      </w:pPr>
      <w:r>
        <w:rPr>
          <w:rFonts w:ascii="宋体" w:hAnsi="宋体" w:cs="宋体" w:eastAsia="宋体" w:hint="default"/>
        </w:rPr>
        <w:t>4.</w:t>
      </w:r>
      <w:r>
        <w:rPr>
          <w:rFonts w:ascii="宋体" w:hAnsi="宋体" w:cs="宋体" w:eastAsia="宋体" w:hint="default"/>
          <w:spacing w:val="-1"/>
        </w:rPr>
        <w:t> </w:t>
      </w:r>
      <w:r>
        <w:rPr/>
        <w:t>金融资产和金融负债的公允价值确定方法</w:t>
      </w:r>
      <w:r>
        <w:rPr>
          <w:w w:val="100"/>
        </w:rPr>
        <w:t> </w:t>
      </w:r>
      <w:r>
        <w:rPr>
          <w:spacing w:val="-2"/>
        </w:rPr>
        <w:t>公司采用在当前情况下适用并且有足够可利用数据和其他信息支持的估值技术确定相</w:t>
      </w:r>
    </w:p>
    <w:p>
      <w:pPr>
        <w:pStyle w:val="BodyText"/>
        <w:spacing w:line="408" w:lineRule="auto" w:before="46"/>
        <w:ind w:left="560" w:right="17" w:hanging="420"/>
        <w:jc w:val="left"/>
      </w:pPr>
      <w:r>
        <w:rPr>
          <w:spacing w:val="-7"/>
          <w:w w:val="100"/>
        </w:rPr>
        <w:t>关金融资产和金融负债的公允价值。公司将估值技术使用的输入值分以下层级，并依次使用：</w:t>
      </w:r>
      <w:r>
        <w:rPr>
          <w:spacing w:val="-76"/>
          <w:w w:val="100"/>
        </w:rPr>
        <w:t> </w:t>
      </w:r>
      <w:r>
        <w:rPr>
          <w:spacing w:val="-76"/>
          <w:w w:val="100"/>
        </w:rPr>
      </w:r>
      <w:r>
        <w:rPr>
          <w:rFonts w:ascii="宋体" w:hAnsi="宋体" w:cs="宋体" w:eastAsia="宋体" w:hint="default"/>
        </w:rPr>
        <w:t>(1)</w:t>
      </w:r>
      <w:r>
        <w:rPr>
          <w:rFonts w:ascii="宋体" w:hAnsi="宋体" w:cs="宋体" w:eastAsia="宋体" w:hint="default"/>
          <w:spacing w:val="-5"/>
        </w:rPr>
        <w:t> </w:t>
      </w:r>
      <w:r>
        <w:rPr/>
        <w:t>第一层次输入值是在计量日能够取得的相同资产或负债在活跃市场上未经调整的</w:t>
      </w:r>
    </w:p>
    <w:p>
      <w:pPr>
        <w:pStyle w:val="BodyText"/>
        <w:spacing w:line="240" w:lineRule="auto" w:before="46"/>
        <w:ind w:left="140" w:right="0"/>
        <w:jc w:val="both"/>
      </w:pPr>
      <w:r>
        <w:rPr/>
        <w:t>报价；</w:t>
      </w:r>
    </w:p>
    <w:p>
      <w:pPr>
        <w:spacing w:after="0" w:line="240" w:lineRule="auto"/>
        <w:jc w:val="both"/>
        <w:sectPr>
          <w:pgSz w:w="11910" w:h="16840"/>
          <w:pgMar w:header="877" w:footer="999" w:top="1100" w:bottom="1180" w:left="1660" w:right="1580"/>
        </w:sectPr>
      </w:pPr>
    </w:p>
    <w:p>
      <w:pPr>
        <w:spacing w:line="240" w:lineRule="auto" w:before="10"/>
        <w:rPr>
          <w:rFonts w:ascii="宋体" w:hAnsi="宋体" w:cs="宋体" w:eastAsia="宋体" w:hint="default"/>
          <w:sz w:val="26"/>
          <w:szCs w:val="26"/>
        </w:rPr>
      </w:pPr>
    </w:p>
    <w:p>
      <w:pPr>
        <w:pStyle w:val="BodyText"/>
        <w:spacing w:line="408" w:lineRule="auto" w:before="36"/>
        <w:ind w:left="140" w:right="17" w:firstLine="419"/>
        <w:jc w:val="left"/>
      </w:pPr>
      <w:r>
        <w:rPr>
          <w:rFonts w:ascii="宋体" w:hAnsi="宋体" w:cs="宋体" w:eastAsia="宋体" w:hint="default"/>
        </w:rPr>
        <w:t>(2)</w:t>
      </w:r>
      <w:r>
        <w:rPr>
          <w:rFonts w:ascii="宋体" w:hAnsi="宋体" w:cs="宋体" w:eastAsia="宋体" w:hint="default"/>
          <w:spacing w:val="-2"/>
        </w:rPr>
        <w:t> </w:t>
      </w:r>
      <w:r>
        <w:rPr/>
        <w:t>第二层次输入值是除第一层次输入值外相关资产或负债直接或间接可观察的输入</w:t>
      </w:r>
      <w:r>
        <w:rPr>
          <w:w w:val="100"/>
        </w:rPr>
        <w:t> </w:t>
      </w:r>
      <w:r>
        <w:rPr>
          <w:spacing w:val="-7"/>
        </w:rPr>
        <w:t>值，包括：活跃市场中类似资产或负债的报价；非活跃市场中相同或类似资产或负债的报价；</w:t>
      </w:r>
      <w:r>
        <w:rPr>
          <w:spacing w:val="-26"/>
        </w:rPr>
        <w:t> </w:t>
      </w:r>
      <w:r>
        <w:rPr>
          <w:spacing w:val="-26"/>
        </w:rPr>
      </w:r>
      <w:r>
        <w:rPr>
          <w:spacing w:val="-4"/>
        </w:rPr>
        <w:t>除报价以外的其他可观察输入值，如在正常报价间隔期间可观察的利率和收益率曲线等；市</w:t>
      </w:r>
      <w:r>
        <w:rPr>
          <w:spacing w:val="-44"/>
        </w:rPr>
        <w:t> </w:t>
      </w:r>
      <w:r>
        <w:rPr>
          <w:spacing w:val="-44"/>
        </w:rPr>
      </w:r>
      <w:r>
        <w:rPr/>
        <w:t>场验证的输入值等；</w:t>
      </w:r>
    </w:p>
    <w:p>
      <w:pPr>
        <w:pStyle w:val="BodyText"/>
        <w:spacing w:line="408" w:lineRule="auto" w:before="46"/>
        <w:ind w:left="140" w:right="213" w:firstLine="419"/>
        <w:jc w:val="both"/>
      </w:pPr>
      <w:r>
        <w:rPr>
          <w:rFonts w:ascii="宋体" w:hAnsi="宋体" w:cs="宋体" w:eastAsia="宋体" w:hint="default"/>
          <w:w w:val="100"/>
        </w:rPr>
        <w:t>(3)</w:t>
      </w:r>
      <w:r>
        <w:rPr>
          <w:rFonts w:ascii="宋体" w:hAnsi="宋体" w:cs="宋体" w:eastAsia="宋体" w:hint="default"/>
          <w:spacing w:val="26"/>
          <w:w w:val="100"/>
        </w:rPr>
        <w:t> </w:t>
      </w:r>
      <w:r>
        <w:rPr>
          <w:spacing w:val="-5"/>
          <w:w w:val="100"/>
        </w:rPr>
        <w:t>第三层次输入值是相关资产或负债的不可观察输入值，包括不能直接观察或无法由</w:t>
      </w:r>
      <w:r>
        <w:rPr>
          <w:spacing w:val="-3"/>
          <w:w w:val="100"/>
        </w:rPr>
        <w:t> </w:t>
      </w:r>
      <w:r>
        <w:rPr>
          <w:spacing w:val="-4"/>
        </w:rPr>
        <w:t>可观察市场数据验证的利率、股票波动率、企业合并中承担的弃置义务的未来现金流量、使</w:t>
      </w:r>
      <w:r>
        <w:rPr>
          <w:spacing w:val="-47"/>
        </w:rPr>
        <w:t> </w:t>
      </w:r>
      <w:r>
        <w:rPr>
          <w:spacing w:val="-47"/>
        </w:rPr>
      </w:r>
      <w:r>
        <w:rPr/>
        <w:t>用自身数据作出的财务预测等。</w:t>
      </w:r>
    </w:p>
    <w:p>
      <w:pPr>
        <w:pStyle w:val="BodyText"/>
        <w:spacing w:line="240" w:lineRule="auto" w:before="46"/>
        <w:ind w:left="560" w:right="17"/>
        <w:jc w:val="left"/>
      </w:pPr>
      <w:r>
        <w:rPr>
          <w:rFonts w:ascii="宋体" w:hAnsi="宋体" w:cs="宋体" w:eastAsia="宋体" w:hint="default"/>
        </w:rPr>
        <w:t>5.</w:t>
      </w:r>
      <w:r>
        <w:rPr>
          <w:rFonts w:ascii="宋体" w:hAnsi="宋体" w:cs="宋体" w:eastAsia="宋体" w:hint="default"/>
          <w:spacing w:val="-5"/>
        </w:rPr>
        <w:t> </w:t>
      </w:r>
      <w:r>
        <w:rPr/>
        <w:t>金融资产的减值测试和减值准备计提方法</w:t>
      </w:r>
    </w:p>
    <w:p>
      <w:pPr>
        <w:spacing w:line="240" w:lineRule="auto" w:before="10"/>
        <w:rPr>
          <w:rFonts w:ascii="宋体" w:hAnsi="宋体" w:cs="宋体" w:eastAsia="宋体" w:hint="default"/>
          <w:sz w:val="14"/>
          <w:szCs w:val="14"/>
        </w:rPr>
      </w:pPr>
    </w:p>
    <w:p>
      <w:pPr>
        <w:pStyle w:val="BodyText"/>
        <w:spacing w:line="408" w:lineRule="auto"/>
        <w:ind w:left="140" w:right="321" w:firstLine="419"/>
        <w:jc w:val="left"/>
      </w:pPr>
      <w:r>
        <w:rPr>
          <w:rFonts w:ascii="宋体" w:hAnsi="宋体" w:cs="宋体" w:eastAsia="宋体" w:hint="default"/>
        </w:rPr>
        <w:t>(1)</w:t>
      </w:r>
      <w:r>
        <w:rPr>
          <w:rFonts w:ascii="宋体" w:hAnsi="宋体" w:cs="宋体" w:eastAsia="宋体" w:hint="default"/>
          <w:spacing w:val="-4"/>
        </w:rPr>
        <w:t> </w:t>
      </w:r>
      <w:r>
        <w:rPr/>
        <w:t>资产负债表日对以公允价值计量且其变动计入当期损益的金融资产以外的金融资</w:t>
      </w:r>
      <w:r>
        <w:rPr>
          <w:w w:val="100"/>
        </w:rPr>
        <w:t> </w:t>
      </w:r>
      <w:r>
        <w:rPr/>
        <w:t>产的账面价值进行检查，如有客观证据表明该金融资产发生减值的，计提减值准备。</w:t>
      </w:r>
    </w:p>
    <w:p>
      <w:pPr>
        <w:pStyle w:val="BodyText"/>
        <w:spacing w:line="408" w:lineRule="auto" w:before="46"/>
        <w:ind w:left="140" w:right="211" w:firstLine="419"/>
        <w:jc w:val="both"/>
      </w:pPr>
      <w:r>
        <w:rPr>
          <w:rFonts w:ascii="宋体" w:hAnsi="宋体" w:cs="宋体" w:eastAsia="宋体" w:hint="default"/>
        </w:rPr>
        <w:t>(2)</w:t>
      </w:r>
      <w:r>
        <w:rPr>
          <w:rFonts w:ascii="宋体" w:hAnsi="宋体" w:cs="宋体" w:eastAsia="宋体" w:hint="default"/>
          <w:spacing w:val="63"/>
        </w:rPr>
        <w:t> </w:t>
      </w:r>
      <w:r>
        <w:rPr>
          <w:spacing w:val="-5"/>
        </w:rPr>
        <w:t>对于持有至到期投资、贷款和应收款，先将单项金额重大的金融资产区分开来，单</w:t>
      </w:r>
      <w:r>
        <w:rPr>
          <w:w w:val="100"/>
        </w:rPr>
        <w:t> </w:t>
      </w:r>
      <w:r>
        <w:rPr>
          <w:spacing w:val="-4"/>
        </w:rPr>
        <w:t>独进行减值测试；对单项金额不重大的金融资产，可以单独进行减值测试，或包括在具有类</w:t>
      </w:r>
      <w:r>
        <w:rPr>
          <w:spacing w:val="-45"/>
        </w:rPr>
        <w:t> </w:t>
      </w:r>
      <w:r>
        <w:rPr>
          <w:spacing w:val="-45"/>
        </w:rPr>
      </w:r>
      <w:r>
        <w:rPr>
          <w:spacing w:val="-4"/>
        </w:rPr>
        <w:t>似信用风险特征的金融资产组合中进行减值测试；单独测试未发生减值的金融资产（包括单</w:t>
      </w:r>
      <w:r>
        <w:rPr>
          <w:spacing w:val="-44"/>
        </w:rPr>
        <w:t> </w:t>
      </w:r>
      <w:r>
        <w:rPr>
          <w:spacing w:val="-44"/>
        </w:rPr>
      </w:r>
      <w:r>
        <w:rPr>
          <w:spacing w:val="-4"/>
        </w:rPr>
        <w:t>项金额重大和不重大的金融资产），包括在具有类似信用风险特征的金融资产组合中再进行</w:t>
      </w:r>
      <w:r>
        <w:rPr>
          <w:spacing w:val="-44"/>
        </w:rPr>
        <w:t> </w:t>
      </w:r>
      <w:r>
        <w:rPr>
          <w:spacing w:val="-44"/>
        </w:rPr>
      </w:r>
      <w:r>
        <w:rPr>
          <w:spacing w:val="-4"/>
        </w:rPr>
        <w:t>减值测试。测试结果表明其发生了减值的，根据其账面价值高于预计未来现金流量现值的差</w:t>
      </w:r>
      <w:r>
        <w:rPr>
          <w:spacing w:val="-44"/>
        </w:rPr>
        <w:t> </w:t>
      </w:r>
      <w:r>
        <w:rPr>
          <w:spacing w:val="-44"/>
        </w:rPr>
      </w:r>
      <w:r>
        <w:rPr/>
        <w:t>额确认减值损失。</w:t>
      </w:r>
    </w:p>
    <w:p>
      <w:pPr>
        <w:pStyle w:val="BodyText"/>
        <w:spacing w:line="240" w:lineRule="auto" w:before="46"/>
        <w:ind w:left="560" w:right="17"/>
        <w:jc w:val="left"/>
      </w:pPr>
      <w:r>
        <w:rPr>
          <w:rFonts w:ascii="宋体" w:hAnsi="宋体" w:cs="宋体" w:eastAsia="宋体" w:hint="default"/>
        </w:rPr>
        <w:t>(3)</w:t>
      </w:r>
      <w:r>
        <w:rPr>
          <w:rFonts w:ascii="宋体" w:hAnsi="宋体" w:cs="宋体" w:eastAsia="宋体" w:hint="default"/>
          <w:spacing w:val="-1"/>
        </w:rPr>
        <w:t> </w:t>
      </w:r>
      <w:r>
        <w:rPr/>
        <w:t>可供出售金融资产</w:t>
      </w:r>
    </w:p>
    <w:p>
      <w:pPr>
        <w:spacing w:line="240" w:lineRule="auto" w:before="10"/>
        <w:rPr>
          <w:rFonts w:ascii="宋体" w:hAnsi="宋体" w:cs="宋体" w:eastAsia="宋体" w:hint="default"/>
          <w:sz w:val="14"/>
          <w:szCs w:val="14"/>
        </w:rPr>
      </w:pPr>
    </w:p>
    <w:p>
      <w:pPr>
        <w:pStyle w:val="BodyText"/>
        <w:spacing w:line="240" w:lineRule="auto"/>
        <w:ind w:left="560" w:right="17"/>
        <w:jc w:val="left"/>
      </w:pPr>
      <w:r>
        <w:rPr>
          <w:rFonts w:ascii="宋体" w:hAnsi="宋体" w:cs="宋体" w:eastAsia="宋体" w:hint="default"/>
        </w:rPr>
        <w:t>1)</w:t>
      </w:r>
      <w:r>
        <w:rPr>
          <w:rFonts w:ascii="宋体" w:hAnsi="宋体" w:cs="宋体" w:eastAsia="宋体" w:hint="default"/>
          <w:spacing w:val="-3"/>
        </w:rPr>
        <w:t> </w:t>
      </w:r>
      <w:r>
        <w:rPr/>
        <w:t>表明可供出售债务工具投资发生减值的客观证据包括：</w:t>
      </w:r>
    </w:p>
    <w:p>
      <w:pPr>
        <w:spacing w:line="240" w:lineRule="auto" w:before="10"/>
        <w:rPr>
          <w:rFonts w:ascii="宋体" w:hAnsi="宋体" w:cs="宋体" w:eastAsia="宋体" w:hint="default"/>
          <w:sz w:val="14"/>
          <w:szCs w:val="14"/>
        </w:rPr>
      </w:pPr>
    </w:p>
    <w:p>
      <w:pPr>
        <w:pStyle w:val="BodyText"/>
        <w:spacing w:line="240" w:lineRule="auto"/>
        <w:ind w:left="560" w:right="17"/>
        <w:jc w:val="left"/>
      </w:pPr>
      <w:r>
        <w:rPr/>
        <w:t>①</w:t>
      </w:r>
      <w:r>
        <w:rPr>
          <w:spacing w:val="-3"/>
        </w:rPr>
        <w:t> </w:t>
      </w:r>
      <w:r>
        <w:rPr/>
        <w:t>债务人发生严重财务困难；</w:t>
      </w:r>
    </w:p>
    <w:p>
      <w:pPr>
        <w:spacing w:line="240" w:lineRule="auto" w:before="10"/>
        <w:rPr>
          <w:rFonts w:ascii="宋体" w:hAnsi="宋体" w:cs="宋体" w:eastAsia="宋体" w:hint="default"/>
          <w:sz w:val="14"/>
          <w:szCs w:val="14"/>
        </w:rPr>
      </w:pPr>
    </w:p>
    <w:p>
      <w:pPr>
        <w:pStyle w:val="BodyText"/>
        <w:spacing w:line="240" w:lineRule="auto"/>
        <w:ind w:left="560" w:right="17"/>
        <w:jc w:val="left"/>
      </w:pPr>
      <w:r>
        <w:rPr/>
        <w:t>②</w:t>
      </w:r>
      <w:r>
        <w:rPr>
          <w:spacing w:val="-6"/>
        </w:rPr>
        <w:t> </w:t>
      </w:r>
      <w:r>
        <w:rPr/>
        <w:t>债务人违反了合同条款，如偿付利息或本金发生违约或逾期；</w:t>
      </w:r>
    </w:p>
    <w:p>
      <w:pPr>
        <w:spacing w:line="240" w:lineRule="auto" w:before="10"/>
        <w:rPr>
          <w:rFonts w:ascii="宋体" w:hAnsi="宋体" w:cs="宋体" w:eastAsia="宋体" w:hint="default"/>
          <w:sz w:val="14"/>
          <w:szCs w:val="14"/>
        </w:rPr>
      </w:pPr>
    </w:p>
    <w:p>
      <w:pPr>
        <w:pStyle w:val="BodyText"/>
        <w:spacing w:line="240" w:lineRule="auto"/>
        <w:ind w:left="560" w:right="17"/>
        <w:jc w:val="left"/>
      </w:pPr>
      <w:r>
        <w:rPr/>
        <w:t>③</w:t>
      </w:r>
      <w:r>
        <w:rPr>
          <w:spacing w:val="-6"/>
        </w:rPr>
        <w:t> </w:t>
      </w:r>
      <w:r>
        <w:rPr/>
        <w:t>公司出于经济或法律等方面因素的考虑，对发生财务困难的债务人作出让步；</w:t>
      </w:r>
    </w:p>
    <w:p>
      <w:pPr>
        <w:spacing w:line="240" w:lineRule="auto" w:before="11"/>
        <w:rPr>
          <w:rFonts w:ascii="宋体" w:hAnsi="宋体" w:cs="宋体" w:eastAsia="宋体" w:hint="default"/>
          <w:sz w:val="14"/>
          <w:szCs w:val="14"/>
        </w:rPr>
      </w:pPr>
    </w:p>
    <w:p>
      <w:pPr>
        <w:pStyle w:val="BodyText"/>
        <w:spacing w:line="240" w:lineRule="auto"/>
        <w:ind w:left="560" w:right="17"/>
        <w:jc w:val="left"/>
      </w:pPr>
      <w:r>
        <w:rPr/>
        <w:t>④</w:t>
      </w:r>
      <w:r>
        <w:rPr>
          <w:spacing w:val="-5"/>
        </w:rPr>
        <w:t> </w:t>
      </w:r>
      <w:r>
        <w:rPr/>
        <w:t>债务人很可能倒闭或进行其他财务重组；</w:t>
      </w:r>
    </w:p>
    <w:p>
      <w:pPr>
        <w:spacing w:line="240" w:lineRule="auto" w:before="10"/>
        <w:rPr>
          <w:rFonts w:ascii="宋体" w:hAnsi="宋体" w:cs="宋体" w:eastAsia="宋体" w:hint="default"/>
          <w:sz w:val="14"/>
          <w:szCs w:val="14"/>
        </w:rPr>
      </w:pPr>
    </w:p>
    <w:p>
      <w:pPr>
        <w:pStyle w:val="BodyText"/>
        <w:spacing w:line="240" w:lineRule="auto"/>
        <w:ind w:left="560" w:right="17"/>
        <w:jc w:val="left"/>
      </w:pPr>
      <w:r>
        <w:rPr/>
        <w:t>⑤</w:t>
      </w:r>
      <w:r>
        <w:rPr>
          <w:spacing w:val="-5"/>
        </w:rPr>
        <w:t> </w:t>
      </w:r>
      <w:r>
        <w:rPr/>
        <w:t>因债务人发生重大财务困难，该债务工具无法在活跃市场继续交易；</w:t>
      </w:r>
    </w:p>
    <w:p>
      <w:pPr>
        <w:spacing w:line="240" w:lineRule="auto" w:before="10"/>
        <w:rPr>
          <w:rFonts w:ascii="宋体" w:hAnsi="宋体" w:cs="宋体" w:eastAsia="宋体" w:hint="default"/>
          <w:sz w:val="14"/>
          <w:szCs w:val="14"/>
        </w:rPr>
      </w:pPr>
    </w:p>
    <w:p>
      <w:pPr>
        <w:pStyle w:val="BodyText"/>
        <w:spacing w:line="240" w:lineRule="auto"/>
        <w:ind w:left="560" w:right="17"/>
        <w:jc w:val="left"/>
      </w:pPr>
      <w:r>
        <w:rPr/>
        <w:t>⑥</w:t>
      </w:r>
      <w:r>
        <w:rPr>
          <w:spacing w:val="-6"/>
        </w:rPr>
        <w:t> </w:t>
      </w:r>
      <w:r>
        <w:rPr/>
        <w:t>其他表明可供出售债务工具已经发生减值的情况。</w:t>
      </w:r>
    </w:p>
    <w:p>
      <w:pPr>
        <w:spacing w:line="240" w:lineRule="auto" w:before="10"/>
        <w:rPr>
          <w:rFonts w:ascii="宋体" w:hAnsi="宋体" w:cs="宋体" w:eastAsia="宋体" w:hint="default"/>
          <w:sz w:val="14"/>
          <w:szCs w:val="14"/>
        </w:rPr>
      </w:pPr>
    </w:p>
    <w:p>
      <w:pPr>
        <w:pStyle w:val="BodyText"/>
        <w:spacing w:line="408" w:lineRule="auto"/>
        <w:ind w:left="140" w:right="211" w:firstLine="419"/>
        <w:jc w:val="both"/>
      </w:pPr>
      <w:r>
        <w:rPr>
          <w:rFonts w:ascii="宋体" w:hAnsi="宋体" w:cs="宋体" w:eastAsia="宋体" w:hint="default"/>
        </w:rPr>
        <w:t>2)</w:t>
      </w:r>
      <w:r>
        <w:rPr>
          <w:rFonts w:ascii="宋体" w:hAnsi="宋体" w:cs="宋体" w:eastAsia="宋体" w:hint="default"/>
          <w:spacing w:val="4"/>
        </w:rPr>
        <w:t> </w:t>
      </w:r>
      <w:r>
        <w:rPr/>
        <w:t>表明可供出售权益工具投资发生减值的客观证据包括权益工具投资的公允价值发生</w:t>
      </w:r>
      <w:r>
        <w:rPr>
          <w:w w:val="100"/>
        </w:rPr>
        <w:t> </w:t>
      </w:r>
      <w:r>
        <w:rPr>
          <w:spacing w:val="-4"/>
        </w:rPr>
        <w:t>严重或非暂时性下跌，以及被投资单位经营所处的技术、市场、经济或法律环境等发生重大</w:t>
      </w:r>
      <w:r>
        <w:rPr>
          <w:spacing w:val="-46"/>
        </w:rPr>
        <w:t> </w:t>
      </w:r>
      <w:r>
        <w:rPr>
          <w:spacing w:val="-46"/>
        </w:rPr>
      </w:r>
      <w:r>
        <w:rPr/>
        <w:t>不利变化使公司可能无法收回投资成本。</w:t>
      </w:r>
    </w:p>
    <w:p>
      <w:pPr>
        <w:pStyle w:val="BodyText"/>
        <w:spacing w:line="408" w:lineRule="auto" w:before="46"/>
        <w:ind w:left="140" w:right="211" w:firstLine="419"/>
        <w:jc w:val="both"/>
      </w:pPr>
      <w:r>
        <w:rPr>
          <w:spacing w:val="-4"/>
          <w:w w:val="100"/>
        </w:rPr>
        <w:t>本公司于资产负债表日对各项可供出售权益工具投资单独进行检查。对于以公允价值计</w:t>
      </w:r>
      <w:r>
        <w:rPr>
          <w:w w:val="100"/>
        </w:rPr>
        <w:t> </w:t>
      </w:r>
      <w:r>
        <w:rPr/>
        <w:t>量的权益工具投资，若其于资产负债表日的公允价值低于其成本超过</w:t>
      </w:r>
      <w:r>
        <w:rPr>
          <w:spacing w:val="-55"/>
        </w:rPr>
        <w:t> </w:t>
      </w:r>
      <w:r>
        <w:rPr>
          <w:rFonts w:ascii="宋体" w:hAnsi="宋体" w:cs="宋体" w:eastAsia="宋体" w:hint="default"/>
        </w:rPr>
        <w:t>50%</w:t>
      </w:r>
      <w:r>
        <w:rPr/>
        <w:t>（含</w:t>
      </w:r>
      <w:r>
        <w:rPr>
          <w:spacing w:val="-54"/>
        </w:rPr>
        <w:t> </w:t>
      </w:r>
      <w:r>
        <w:rPr>
          <w:rFonts w:ascii="宋体" w:hAnsi="宋体" w:cs="宋体" w:eastAsia="宋体" w:hint="default"/>
        </w:rPr>
        <w:t>50%</w:t>
      </w:r>
      <w:r>
        <w:rPr/>
        <w:t>）或低于</w:t>
      </w:r>
      <w:r>
        <w:rPr>
          <w:w w:val="100"/>
        </w:rPr>
        <w:t> </w:t>
      </w:r>
      <w:r>
        <w:rPr/>
        <w:t>其成本持续时间超过</w:t>
      </w:r>
      <w:r>
        <w:rPr>
          <w:spacing w:val="-40"/>
        </w:rPr>
        <w:t> </w:t>
      </w:r>
      <w:r>
        <w:rPr>
          <w:rFonts w:ascii="宋体" w:hAnsi="宋体" w:cs="宋体" w:eastAsia="宋体" w:hint="default"/>
        </w:rPr>
        <w:t>12</w:t>
      </w:r>
      <w:r>
        <w:rPr>
          <w:rFonts w:ascii="宋体" w:hAnsi="宋体" w:cs="宋体" w:eastAsia="宋体" w:hint="default"/>
          <w:spacing w:val="-41"/>
        </w:rPr>
        <w:t> </w:t>
      </w:r>
      <w:r>
        <w:rPr>
          <w:spacing w:val="-7"/>
        </w:rPr>
        <w:t>个月（含</w:t>
      </w:r>
      <w:r>
        <w:rPr>
          <w:spacing w:val="-42"/>
        </w:rPr>
        <w:t> </w:t>
      </w:r>
      <w:r>
        <w:rPr>
          <w:rFonts w:ascii="宋体" w:hAnsi="宋体" w:cs="宋体" w:eastAsia="宋体" w:hint="default"/>
        </w:rPr>
        <w:t>12</w:t>
      </w:r>
      <w:r>
        <w:rPr>
          <w:rFonts w:ascii="宋体" w:hAnsi="宋体" w:cs="宋体" w:eastAsia="宋体" w:hint="default"/>
          <w:spacing w:val="-42"/>
        </w:rPr>
        <w:t> </w:t>
      </w:r>
      <w:r>
        <w:rPr>
          <w:spacing w:val="-5"/>
        </w:rPr>
        <w:t>个月）的，则表明其发生减值；若其于资产负债表日的</w:t>
      </w:r>
    </w:p>
    <w:p>
      <w:pPr>
        <w:spacing w:after="0" w:line="408" w:lineRule="auto"/>
        <w:jc w:val="both"/>
        <w:sectPr>
          <w:pgSz w:w="11910" w:h="16840"/>
          <w:pgMar w:header="877" w:footer="999" w:top="1100" w:bottom="1180" w:left="1660" w:right="1580"/>
        </w:sectPr>
      </w:pPr>
    </w:p>
    <w:p>
      <w:pPr>
        <w:spacing w:line="240" w:lineRule="auto" w:before="10"/>
        <w:rPr>
          <w:rFonts w:ascii="宋体" w:hAnsi="宋体" w:cs="宋体" w:eastAsia="宋体" w:hint="default"/>
          <w:sz w:val="26"/>
          <w:szCs w:val="26"/>
        </w:rPr>
      </w:pPr>
    </w:p>
    <w:p>
      <w:pPr>
        <w:pStyle w:val="BodyText"/>
        <w:spacing w:line="408" w:lineRule="auto" w:before="36"/>
        <w:ind w:left="240" w:right="0"/>
        <w:jc w:val="left"/>
      </w:pPr>
      <w:r>
        <w:rPr/>
        <w:t>公允价值低于其成本超过</w:t>
      </w:r>
      <w:r>
        <w:rPr>
          <w:spacing w:val="-56"/>
        </w:rPr>
        <w:t> </w:t>
      </w:r>
      <w:r>
        <w:rPr>
          <w:rFonts w:ascii="宋体" w:hAnsi="宋体" w:cs="宋体" w:eastAsia="宋体" w:hint="default"/>
        </w:rPr>
        <w:t>20%</w:t>
      </w:r>
      <w:r>
        <w:rPr/>
        <w:t>（含</w:t>
      </w:r>
      <w:r>
        <w:rPr>
          <w:spacing w:val="-54"/>
        </w:rPr>
        <w:t> </w:t>
      </w:r>
      <w:r>
        <w:rPr>
          <w:rFonts w:ascii="宋体" w:hAnsi="宋体" w:cs="宋体" w:eastAsia="宋体" w:hint="default"/>
        </w:rPr>
        <w:t>20%</w:t>
      </w:r>
      <w:r>
        <w:rPr/>
        <w:t>）但尚未达到</w:t>
      </w:r>
      <w:r>
        <w:rPr>
          <w:spacing w:val="-56"/>
        </w:rPr>
        <w:t> </w:t>
      </w:r>
      <w:r>
        <w:rPr>
          <w:rFonts w:ascii="宋体" w:hAnsi="宋体" w:cs="宋体" w:eastAsia="宋体" w:hint="default"/>
        </w:rPr>
        <w:t>50%</w:t>
      </w:r>
      <w:r>
        <w:rPr/>
        <w:t>的，或低于其成本持续时间超过</w:t>
      </w:r>
      <w:r>
        <w:rPr>
          <w:spacing w:val="-54"/>
        </w:rPr>
        <w:t> </w:t>
      </w:r>
      <w:r>
        <w:rPr>
          <w:rFonts w:ascii="宋体" w:hAnsi="宋体" w:cs="宋体" w:eastAsia="宋体" w:hint="default"/>
        </w:rPr>
        <w:t>6</w:t>
      </w:r>
      <w:r>
        <w:rPr>
          <w:rFonts w:ascii="宋体" w:hAnsi="宋体" w:cs="宋体" w:eastAsia="宋体" w:hint="default"/>
          <w:w w:val="100"/>
        </w:rPr>
        <w:t> </w:t>
      </w:r>
      <w:r>
        <w:rPr/>
        <w:t>个月（含</w:t>
      </w:r>
      <w:r>
        <w:rPr>
          <w:spacing w:val="-54"/>
        </w:rPr>
        <w:t> </w:t>
      </w:r>
      <w:r>
        <w:rPr>
          <w:rFonts w:ascii="宋体" w:hAnsi="宋体" w:cs="宋体" w:eastAsia="宋体" w:hint="default"/>
        </w:rPr>
        <w:t>6</w:t>
      </w:r>
      <w:r>
        <w:rPr>
          <w:rFonts w:ascii="宋体" w:hAnsi="宋体" w:cs="宋体" w:eastAsia="宋体" w:hint="default"/>
          <w:spacing w:val="-56"/>
        </w:rPr>
        <w:t> </w:t>
      </w:r>
      <w:r>
        <w:rPr/>
        <w:t>个月）但未超过</w:t>
      </w:r>
      <w:r>
        <w:rPr>
          <w:spacing w:val="-53"/>
        </w:rPr>
        <w:t> </w:t>
      </w:r>
      <w:r>
        <w:rPr>
          <w:rFonts w:ascii="宋体" w:hAnsi="宋体" w:cs="宋体" w:eastAsia="宋体" w:hint="default"/>
        </w:rPr>
        <w:t>12</w:t>
      </w:r>
      <w:r>
        <w:rPr>
          <w:rFonts w:ascii="宋体" w:hAnsi="宋体" w:cs="宋体" w:eastAsia="宋体" w:hint="default"/>
          <w:spacing w:val="-56"/>
        </w:rPr>
        <w:t> </w:t>
      </w:r>
      <w:r>
        <w:rPr/>
        <w:t>个月的，本公司会综合考虑其他相关因素，诸如价格波动率</w:t>
      </w:r>
      <w:r>
        <w:rPr>
          <w:w w:val="100"/>
        </w:rPr>
        <w:t> </w:t>
      </w:r>
      <w:r>
        <w:rPr>
          <w:spacing w:val="-4"/>
        </w:rPr>
        <w:t>等，判断该权益工具投资是否发生减值。对于以成本计量的权益工具投资，公司综合考虑被</w:t>
      </w:r>
      <w:r>
        <w:rPr>
          <w:spacing w:val="-45"/>
        </w:rPr>
        <w:t> </w:t>
      </w:r>
      <w:r>
        <w:rPr>
          <w:spacing w:val="-45"/>
        </w:rPr>
      </w:r>
      <w:r>
        <w:rPr>
          <w:spacing w:val="-4"/>
        </w:rPr>
        <w:t>投资单位经营所处的技术、市场、经济或法律环境等是否发生重大不利变化，判断该权益工</w:t>
      </w:r>
      <w:r>
        <w:rPr>
          <w:spacing w:val="-49"/>
        </w:rPr>
        <w:t> </w:t>
      </w:r>
      <w:r>
        <w:rPr>
          <w:spacing w:val="-49"/>
        </w:rPr>
      </w:r>
      <w:r>
        <w:rPr/>
        <w:t>具是否发生减值。</w:t>
      </w:r>
    </w:p>
    <w:p>
      <w:pPr>
        <w:pStyle w:val="BodyText"/>
        <w:spacing w:line="408" w:lineRule="auto" w:before="46"/>
        <w:ind w:left="240" w:right="271" w:firstLine="419"/>
        <w:jc w:val="both"/>
      </w:pPr>
      <w:r>
        <w:rPr>
          <w:spacing w:val="-4"/>
          <w:w w:val="100"/>
        </w:rPr>
        <w:t>以公允价值计量的可供出售金融资产发生减值时，原直接计入其他综合收益的因公允价</w:t>
      </w:r>
      <w:r>
        <w:rPr>
          <w:w w:val="100"/>
        </w:rPr>
        <w:t> </w:t>
      </w:r>
      <w:r>
        <w:rPr>
          <w:spacing w:val="-4"/>
          <w:w w:val="100"/>
        </w:rPr>
        <w:t>值下降形成的累计损失予以转出并计入减值损失。对已确认减值损失的可供出售债务工具投</w:t>
      </w:r>
      <w:r>
        <w:rPr>
          <w:spacing w:val="-94"/>
          <w:w w:val="100"/>
        </w:rPr>
        <w:t> </w:t>
      </w:r>
      <w:r>
        <w:rPr>
          <w:spacing w:val="-94"/>
          <w:w w:val="100"/>
        </w:rPr>
      </w:r>
      <w:r>
        <w:rPr>
          <w:spacing w:val="-4"/>
        </w:rPr>
        <w:t>资，在期后公允价值回升且客观上与确认原减值损失后发生的事项有关的，原确认的减值损</w:t>
      </w:r>
      <w:r>
        <w:rPr>
          <w:spacing w:val="-44"/>
        </w:rPr>
        <w:t> </w:t>
      </w:r>
      <w:r>
        <w:rPr>
          <w:spacing w:val="-44"/>
        </w:rPr>
      </w:r>
      <w:r>
        <w:rPr>
          <w:spacing w:val="-4"/>
        </w:rPr>
        <w:t>失予以转回并计入当期损益。对已确认减值损失的可供出售权益工具投资，期后公允价值回</w:t>
      </w:r>
      <w:r>
        <w:rPr>
          <w:spacing w:val="-44"/>
        </w:rPr>
        <w:t> </w:t>
      </w:r>
      <w:r>
        <w:rPr>
          <w:spacing w:val="-44"/>
        </w:rPr>
      </w:r>
      <w:r>
        <w:rPr/>
        <w:t>升直接计入其他综合收益。</w:t>
      </w:r>
    </w:p>
    <w:p>
      <w:pPr>
        <w:pStyle w:val="BodyText"/>
        <w:spacing w:line="408" w:lineRule="auto" w:before="46"/>
        <w:ind w:left="240" w:right="0" w:firstLine="419"/>
        <w:jc w:val="left"/>
      </w:pPr>
      <w:r>
        <w:rPr>
          <w:spacing w:val="-4"/>
        </w:rPr>
        <w:t>以成本计量的可供出售权益工具发生减值时，将该权益工具投资的账面价值，与按照类</w:t>
      </w:r>
      <w:r>
        <w:rPr>
          <w:w w:val="100"/>
        </w:rPr>
        <w:t> </w:t>
      </w:r>
      <w:r>
        <w:rPr>
          <w:spacing w:val="-2"/>
        </w:rPr>
        <w:t>似金融资产当时市场收益率对未来现金流量折现确定的现值之间的差额，确认为减值损失，</w:t>
      </w:r>
      <w:r>
        <w:rPr>
          <w:spacing w:val="-31"/>
        </w:rPr>
        <w:t> </w:t>
      </w:r>
      <w:r>
        <w:rPr>
          <w:spacing w:val="-31"/>
        </w:rPr>
      </w:r>
      <w:r>
        <w:rPr/>
        <w:t>计入当期损益，发生的减值损失一经确认，不予转回。</w:t>
      </w:r>
    </w:p>
    <w:p>
      <w:pPr>
        <w:pStyle w:val="BodyText"/>
        <w:spacing w:line="240" w:lineRule="auto" w:before="46"/>
        <w:ind w:right="0"/>
        <w:jc w:val="left"/>
      </w:pPr>
      <w:r>
        <w:rPr>
          <w:rFonts w:ascii="宋体" w:hAnsi="宋体" w:cs="宋体" w:eastAsia="宋体" w:hint="default"/>
        </w:rPr>
        <w:t>(</w:t>
      </w:r>
      <w:r>
        <w:rPr/>
        <w:t>十一</w:t>
      </w:r>
      <w:r>
        <w:rPr>
          <w:rFonts w:ascii="宋体" w:hAnsi="宋体" w:cs="宋体" w:eastAsia="宋体" w:hint="default"/>
        </w:rPr>
        <w:t>) </w:t>
      </w:r>
      <w:r>
        <w:rPr/>
        <w:t>应收款项</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1.</w:t>
      </w:r>
      <w:r>
        <w:rPr>
          <w:rFonts w:ascii="宋体" w:hAnsi="宋体" w:cs="宋体" w:eastAsia="宋体" w:hint="default"/>
          <w:spacing w:val="-5"/>
        </w:rPr>
        <w:t> </w:t>
      </w:r>
      <w:r>
        <w:rPr/>
        <w:t>单项金额重大并单项计提坏账准备的应收款项</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363"/>
        <w:gridCol w:w="5221"/>
      </w:tblGrid>
      <w:tr>
        <w:trPr>
          <w:trHeight w:val="871"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7"/>
              <w:ind w:left="122" w:right="102"/>
              <w:jc w:val="left"/>
              <w:rPr>
                <w:rFonts w:ascii="宋体" w:hAnsi="宋体" w:cs="宋体" w:eastAsia="宋体" w:hint="default"/>
                <w:sz w:val="21"/>
                <w:szCs w:val="21"/>
              </w:rPr>
            </w:pPr>
            <w:r>
              <w:rPr>
                <w:rFonts w:ascii="宋体" w:hAnsi="宋体" w:cs="宋体" w:eastAsia="宋体" w:hint="default"/>
                <w:spacing w:val="11"/>
                <w:sz w:val="21"/>
                <w:szCs w:val="21"/>
              </w:rPr>
              <w:t>单项金额重大的判断依据或金额</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标准</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07"/>
              <w:ind w:left="103" w:right="101"/>
              <w:jc w:val="left"/>
              <w:rPr>
                <w:rFonts w:ascii="宋体" w:hAnsi="宋体" w:cs="宋体" w:eastAsia="宋体" w:hint="default"/>
                <w:sz w:val="21"/>
                <w:szCs w:val="21"/>
              </w:rPr>
            </w:pPr>
            <w:r>
              <w:rPr>
                <w:rFonts w:ascii="宋体" w:hAnsi="宋体" w:cs="宋体" w:eastAsia="宋体" w:hint="default"/>
                <w:sz w:val="21"/>
                <w:szCs w:val="21"/>
              </w:rPr>
              <w:t>将单项金额超过</w:t>
            </w:r>
            <w:r>
              <w:rPr>
                <w:rFonts w:ascii="宋体" w:hAnsi="宋体" w:cs="宋体" w:eastAsia="宋体" w:hint="default"/>
                <w:spacing w:val="-72"/>
                <w:sz w:val="21"/>
                <w:szCs w:val="21"/>
              </w:rPr>
              <w:t> </w:t>
            </w:r>
            <w:r>
              <w:rPr>
                <w:rFonts w:ascii="宋体" w:hAnsi="宋体" w:cs="宋体" w:eastAsia="宋体" w:hint="default"/>
                <w:sz w:val="21"/>
                <w:szCs w:val="21"/>
              </w:rPr>
              <w:t>1,000</w:t>
            </w:r>
            <w:r>
              <w:rPr>
                <w:rFonts w:ascii="宋体" w:hAnsi="宋体" w:cs="宋体" w:eastAsia="宋体" w:hint="default"/>
                <w:spacing w:val="-72"/>
                <w:sz w:val="21"/>
                <w:szCs w:val="21"/>
              </w:rPr>
              <w:t> </w:t>
            </w:r>
            <w:r>
              <w:rPr>
                <w:rFonts w:ascii="宋体" w:hAnsi="宋体" w:cs="宋体" w:eastAsia="宋体" w:hint="default"/>
                <w:sz w:val="21"/>
                <w:szCs w:val="21"/>
              </w:rPr>
              <w:t>万元的应收款项视为重大应收款</w:t>
            </w:r>
            <w:r>
              <w:rPr>
                <w:rFonts w:ascii="宋体" w:hAnsi="宋体" w:cs="宋体" w:eastAsia="宋体" w:hint="default"/>
                <w:w w:val="100"/>
                <w:sz w:val="21"/>
                <w:szCs w:val="21"/>
              </w:rPr>
              <w:t> </w:t>
            </w:r>
            <w:r>
              <w:rPr>
                <w:rFonts w:ascii="宋体" w:hAnsi="宋体" w:cs="宋体" w:eastAsia="宋体" w:hint="default"/>
                <w:sz w:val="21"/>
                <w:szCs w:val="21"/>
              </w:rPr>
              <w:t>项</w:t>
            </w:r>
          </w:p>
        </w:tc>
      </w:tr>
      <w:tr>
        <w:trPr>
          <w:trHeight w:val="84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90"/>
              <w:ind w:left="122" w:right="102"/>
              <w:jc w:val="left"/>
              <w:rPr>
                <w:rFonts w:ascii="宋体" w:hAnsi="宋体" w:cs="宋体" w:eastAsia="宋体" w:hint="default"/>
                <w:sz w:val="21"/>
                <w:szCs w:val="21"/>
              </w:rPr>
            </w:pPr>
            <w:r>
              <w:rPr>
                <w:rFonts w:ascii="宋体" w:hAnsi="宋体" w:cs="宋体" w:eastAsia="宋体" w:hint="default"/>
                <w:spacing w:val="11"/>
                <w:sz w:val="21"/>
                <w:szCs w:val="21"/>
              </w:rPr>
              <w:t>单项金额重大并单项计提坏账准</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备的计提方法</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90"/>
              <w:ind w:left="103" w:right="101"/>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面价值的差额计提坏账准备</w:t>
            </w:r>
          </w:p>
        </w:tc>
      </w:tr>
    </w:tbl>
    <w:p>
      <w:pPr>
        <w:pStyle w:val="BodyText"/>
        <w:spacing w:line="240" w:lineRule="auto" w:before="64"/>
        <w:ind w:right="0"/>
        <w:jc w:val="left"/>
      </w:pPr>
      <w:r>
        <w:rPr>
          <w:rFonts w:ascii="宋体" w:hAnsi="宋体" w:cs="宋体" w:eastAsia="宋体" w:hint="default"/>
        </w:rPr>
        <w:t>2.</w:t>
      </w:r>
      <w:r>
        <w:rPr>
          <w:rFonts w:ascii="宋体" w:hAnsi="宋体" w:cs="宋体" w:eastAsia="宋体" w:hint="default"/>
          <w:spacing w:val="-5"/>
        </w:rPr>
        <w:t> </w:t>
      </w:r>
      <w:r>
        <w:rPr/>
        <w:t>按信用风险特征组合计提坏账准备的应收款项</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(1) </w:t>
      </w:r>
      <w:r>
        <w:rPr/>
        <w:t>具体组合及坏账准备的计提方法</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358"/>
        <w:gridCol w:w="5226"/>
      </w:tblGrid>
      <w:tr>
        <w:trPr>
          <w:trHeight w:val="466" w:hRule="exact"/>
        </w:trPr>
        <w:tc>
          <w:tcPr>
            <w:tcW w:w="3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33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5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946" w:hRule="exact"/>
        </w:trPr>
        <w:tc>
          <w:tcPr>
            <w:tcW w:w="3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合并范围内关联往来组合</w:t>
            </w:r>
          </w:p>
        </w:tc>
        <w:tc>
          <w:tcPr>
            <w:tcW w:w="5226"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0" w:right="103"/>
              <w:jc w:val="both"/>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3"/>
                <w:sz w:val="21"/>
                <w:szCs w:val="21"/>
              </w:rPr>
              <w:t>面价值的差异计提坏账准备（除客观证据表明无法全额</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收回外，一般不对该组合计提坏账）</w:t>
            </w:r>
          </w:p>
        </w:tc>
      </w:tr>
    </w:tbl>
    <w:p>
      <w:pPr>
        <w:pStyle w:val="BodyText"/>
        <w:spacing w:line="240" w:lineRule="auto" w:before="64"/>
        <w:ind w:right="0"/>
        <w:jc w:val="left"/>
      </w:pPr>
      <w:r>
        <w:rPr>
          <w:rFonts w:ascii="宋体" w:hAnsi="宋体" w:cs="宋体" w:eastAsia="宋体" w:hint="default"/>
        </w:rPr>
        <w:t>(2)</w:t>
      </w:r>
      <w:r>
        <w:rPr>
          <w:rFonts w:ascii="宋体" w:hAnsi="宋体" w:cs="宋体" w:eastAsia="宋体" w:hint="default"/>
          <w:spacing w:val="1"/>
        </w:rPr>
        <w:t> </w:t>
      </w:r>
      <w:r>
        <w:rPr/>
        <w:t>账龄分析法</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63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44" w:right="828" w:firstLine="158"/>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w w:val="100"/>
                <w:sz w:val="21"/>
                <w:szCs w:val="21"/>
              </w:rPr>
              <w:t> </w:t>
            </w:r>
            <w:r>
              <w:rPr>
                <w:rFonts w:ascii="宋体" w:hAnsi="宋体" w:cs="宋体" w:eastAsia="宋体" w:hint="default"/>
                <w:sz w:val="21"/>
                <w:szCs w:val="21"/>
              </w:rPr>
              <w:t>计提比例</w:t>
            </w:r>
            <w:r>
              <w:rPr>
                <w:rFonts w:ascii="宋体" w:hAnsi="宋体" w:cs="宋体" w:eastAsia="宋体" w:hint="default"/>
                <w:sz w:val="21"/>
                <w:szCs w:val="21"/>
              </w:rPr>
              <w:t>(%)</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837" w:right="840" w:firstLine="5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w w:val="100"/>
                <w:sz w:val="21"/>
                <w:szCs w:val="21"/>
              </w:rPr>
              <w:t> </w:t>
            </w: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年以内（含，下同）</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6.00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6.00</w:t>
            </w:r>
          </w:p>
        </w:tc>
      </w:tr>
      <w:tr>
        <w:trPr>
          <w:trHeight w:val="48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10.00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z w:val="21"/>
              </w:rPr>
              <w:t>10.00</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15.00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15.00</w:t>
            </w:r>
          </w:p>
        </w:tc>
      </w:tr>
    </w:tbl>
    <w:p>
      <w:pPr>
        <w:spacing w:after="0" w:line="240" w:lineRule="auto"/>
        <w:jc w:val="right"/>
        <w:rPr>
          <w:rFonts w:ascii="宋体" w:hAnsi="宋体" w:cs="宋体" w:eastAsia="宋体" w:hint="default"/>
          <w:sz w:val="21"/>
          <w:szCs w:val="21"/>
        </w:rPr>
        <w:sectPr>
          <w:pgSz w:w="11910" w:h="16840"/>
          <w:pgMar w:header="877" w:footer="999" w:top="1100" w:bottom="1180" w:left="1560" w:right="152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63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44"/>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44" w:right="828" w:firstLine="158"/>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w w:val="100"/>
                <w:sz w:val="21"/>
                <w:szCs w:val="21"/>
              </w:rPr>
              <w:t> </w:t>
            </w:r>
            <w:r>
              <w:rPr>
                <w:rFonts w:ascii="宋体" w:hAnsi="宋体" w:cs="宋体" w:eastAsia="宋体" w:hint="default"/>
                <w:sz w:val="21"/>
                <w:szCs w:val="21"/>
              </w:rPr>
              <w:t>计提比例</w:t>
            </w:r>
            <w:r>
              <w:rPr>
                <w:rFonts w:ascii="宋体" w:hAnsi="宋体" w:cs="宋体" w:eastAsia="宋体" w:hint="default"/>
                <w:sz w:val="21"/>
                <w:szCs w:val="21"/>
              </w:rPr>
              <w:t>(%)</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837" w:right="840" w:firstLine="5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w w:val="100"/>
                <w:sz w:val="21"/>
                <w:szCs w:val="21"/>
              </w:rPr>
              <w:t> </w:t>
            </w: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60.00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60.00</w:t>
            </w:r>
          </w:p>
        </w:tc>
      </w:tr>
    </w:tbl>
    <w:p>
      <w:pPr>
        <w:pStyle w:val="BodyText"/>
        <w:spacing w:line="240" w:lineRule="auto" w:before="64"/>
        <w:ind w:right="0"/>
        <w:jc w:val="left"/>
      </w:pPr>
      <w:r>
        <w:rPr>
          <w:rFonts w:ascii="宋体" w:hAnsi="宋体" w:cs="宋体" w:eastAsia="宋体" w:hint="default"/>
        </w:rPr>
        <w:t>3.</w:t>
      </w:r>
      <w:r>
        <w:rPr>
          <w:rFonts w:ascii="宋体" w:hAnsi="宋体" w:cs="宋体" w:eastAsia="宋体" w:hint="default"/>
          <w:spacing w:val="-4"/>
        </w:rPr>
        <w:t> </w:t>
      </w:r>
      <w:r>
        <w:rPr/>
        <w:t>单项金额不重大但单项计提坏账准备的应收款项</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299"/>
        <w:gridCol w:w="4285"/>
      </w:tblGrid>
      <w:tr>
        <w:trPr>
          <w:trHeight w:val="830" w:hRule="exact"/>
        </w:trPr>
        <w:tc>
          <w:tcPr>
            <w:tcW w:w="4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285"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86"/>
              <w:ind w:left="103" w:right="108"/>
              <w:jc w:val="left"/>
              <w:rPr>
                <w:rFonts w:ascii="宋体" w:hAnsi="宋体" w:cs="宋体" w:eastAsia="宋体" w:hint="default"/>
                <w:sz w:val="21"/>
                <w:szCs w:val="21"/>
              </w:rPr>
            </w:pPr>
            <w:r>
              <w:rPr>
                <w:rFonts w:ascii="宋体" w:hAnsi="宋体" w:cs="宋体" w:eastAsia="宋体" w:hint="default"/>
                <w:spacing w:val="2"/>
                <w:sz w:val="21"/>
                <w:szCs w:val="21"/>
              </w:rPr>
              <w:t>单项金额不重大且按照组合计提坏账准备不</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能反映其风险特征的应收账款</w:t>
            </w:r>
          </w:p>
        </w:tc>
      </w:tr>
      <w:tr>
        <w:trPr>
          <w:trHeight w:val="854" w:hRule="exact"/>
        </w:trPr>
        <w:tc>
          <w:tcPr>
            <w:tcW w:w="4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285"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98"/>
              <w:ind w:left="103" w:right="108"/>
              <w:jc w:val="left"/>
              <w:rPr>
                <w:rFonts w:ascii="宋体" w:hAnsi="宋体" w:cs="宋体" w:eastAsia="宋体" w:hint="default"/>
                <w:sz w:val="21"/>
                <w:szCs w:val="21"/>
              </w:rPr>
            </w:pPr>
            <w:r>
              <w:rPr>
                <w:rFonts w:ascii="宋体" w:hAnsi="宋体" w:cs="宋体" w:eastAsia="宋体" w:hint="default"/>
                <w:spacing w:val="2"/>
                <w:sz w:val="21"/>
                <w:szCs w:val="21"/>
              </w:rPr>
              <w:t>根据其未来现金流量现值低于其账面价值的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差额，计提坏账准备</w:t>
            </w:r>
          </w:p>
        </w:tc>
      </w:tr>
    </w:tbl>
    <w:p>
      <w:pPr>
        <w:pStyle w:val="BodyText"/>
        <w:spacing w:line="408" w:lineRule="auto" w:before="65"/>
        <w:ind w:left="240" w:right="271" w:firstLine="419"/>
        <w:jc w:val="both"/>
      </w:pPr>
      <w:r>
        <w:rPr>
          <w:spacing w:val="-4"/>
        </w:rPr>
        <w:t>对应收票据、应收利息、长期应收款等其他应收款项，根据其未来现金流量现值低于其</w:t>
      </w:r>
      <w:r>
        <w:rPr>
          <w:w w:val="100"/>
        </w:rPr>
        <w:t> </w:t>
      </w:r>
      <w:r>
        <w:rPr/>
        <w:t>账面价值的差额计提坏账准备。</w:t>
      </w:r>
    </w:p>
    <w:p>
      <w:pPr>
        <w:pStyle w:val="BodyText"/>
        <w:spacing w:line="240" w:lineRule="auto" w:before="46"/>
        <w:ind w:right="0"/>
        <w:jc w:val="left"/>
      </w:pPr>
      <w:r>
        <w:rPr>
          <w:rFonts w:ascii="宋体" w:hAnsi="宋体" w:cs="宋体" w:eastAsia="宋体" w:hint="default"/>
        </w:rPr>
        <w:t>(</w:t>
      </w:r>
      <w:r>
        <w:rPr/>
        <w:t>十二</w:t>
      </w:r>
      <w:r>
        <w:rPr>
          <w:rFonts w:ascii="宋体" w:hAnsi="宋体" w:cs="宋体" w:eastAsia="宋体" w:hint="default"/>
        </w:rPr>
        <w:t>)</w:t>
      </w:r>
      <w:r>
        <w:rPr>
          <w:rFonts w:ascii="宋体" w:hAnsi="宋体" w:cs="宋体" w:eastAsia="宋体" w:hint="default"/>
          <w:spacing w:val="4"/>
        </w:rPr>
        <w:t> </w:t>
      </w:r>
      <w:r>
        <w:rPr>
          <w:spacing w:val="-3"/>
        </w:rPr>
        <w:t>存货</w:t>
      </w:r>
      <w:r>
        <w:rPr/>
      </w:r>
    </w:p>
    <w:p>
      <w:pPr>
        <w:spacing w:line="240" w:lineRule="auto" w:before="10"/>
        <w:rPr>
          <w:rFonts w:ascii="宋体" w:hAnsi="宋体" w:cs="宋体" w:eastAsia="宋体" w:hint="default"/>
          <w:sz w:val="14"/>
          <w:szCs w:val="14"/>
        </w:rPr>
      </w:pPr>
    </w:p>
    <w:p>
      <w:pPr>
        <w:pStyle w:val="BodyText"/>
        <w:spacing w:line="408" w:lineRule="auto"/>
        <w:ind w:right="0"/>
        <w:jc w:val="left"/>
      </w:pPr>
      <w:r>
        <w:rPr>
          <w:rFonts w:ascii="宋体" w:hAnsi="宋体" w:cs="宋体" w:eastAsia="宋体" w:hint="default"/>
        </w:rPr>
        <w:t>1. </w:t>
      </w:r>
      <w:r>
        <w:rPr/>
        <w:t>存货的分类</w:t>
      </w:r>
      <w:r>
        <w:rPr>
          <w:w w:val="100"/>
        </w:rPr>
        <w:t> </w:t>
      </w:r>
      <w:r>
        <w:rPr>
          <w:spacing w:val="-4"/>
        </w:rPr>
        <w:t>存货包括在日常活动中持有以备出售的产成品或商品、处在生产过程中的在产品、在生</w:t>
      </w:r>
    </w:p>
    <w:p>
      <w:pPr>
        <w:pStyle w:val="BodyText"/>
        <w:spacing w:line="408" w:lineRule="auto" w:before="46"/>
        <w:ind w:right="3966" w:hanging="420"/>
        <w:jc w:val="left"/>
      </w:pPr>
      <w:r>
        <w:rPr/>
        <w:t>产过程或提供劳务过程中耗用的材料和物料等。</w:t>
      </w:r>
      <w:r>
        <w:rPr>
          <w:w w:val="100"/>
        </w:rPr>
        <w:t> </w:t>
      </w:r>
      <w:r>
        <w:rPr>
          <w:rFonts w:ascii="宋体" w:hAnsi="宋体" w:cs="宋体" w:eastAsia="宋体" w:hint="default"/>
        </w:rPr>
        <w:t>2. </w:t>
      </w:r>
      <w:r>
        <w:rPr/>
        <w:t>发出存货的计价方法</w:t>
      </w:r>
      <w:r>
        <w:rPr>
          <w:w w:val="100"/>
        </w:rPr>
        <w:t> </w:t>
      </w:r>
      <w:r>
        <w:rPr>
          <w:spacing w:val="-2"/>
        </w:rPr>
        <w:t>发出存货采用移动加权平均法或个别计价法。</w:t>
      </w:r>
      <w:r>
        <w:rPr>
          <w:w w:val="100"/>
        </w:rPr>
        <w:t> </w:t>
      </w:r>
      <w:r>
        <w:rPr>
          <w:rFonts w:ascii="宋体" w:hAnsi="宋体" w:cs="宋体" w:eastAsia="宋体" w:hint="default"/>
        </w:rPr>
        <w:t>3.</w:t>
      </w:r>
      <w:r>
        <w:rPr>
          <w:rFonts w:ascii="宋体" w:hAnsi="宋体" w:cs="宋体" w:eastAsia="宋体" w:hint="default"/>
          <w:spacing w:val="-3"/>
        </w:rPr>
        <w:t> </w:t>
      </w:r>
      <w:r>
        <w:rPr/>
        <w:t>存货可变现净值的确定依据</w:t>
      </w:r>
    </w:p>
    <w:p>
      <w:pPr>
        <w:pStyle w:val="BodyText"/>
        <w:spacing w:line="408" w:lineRule="auto" w:before="46"/>
        <w:ind w:left="240" w:right="271" w:firstLine="419"/>
        <w:jc w:val="both"/>
      </w:pPr>
      <w:r>
        <w:rPr>
          <w:spacing w:val="-4"/>
        </w:rPr>
        <w:t>资产负债表日，存货采用成本与可变现净值孰低计量，按照单个存货成本高于可变现净</w:t>
      </w:r>
      <w:r>
        <w:rPr>
          <w:w w:val="100"/>
        </w:rPr>
        <w:t> </w:t>
      </w:r>
      <w:r>
        <w:rPr>
          <w:spacing w:val="-4"/>
        </w:rPr>
        <w:t>值的差额计提存货跌价准备。直接用于出售的存货，在正常生产经营过程中以该存货的估计</w:t>
      </w:r>
      <w:r>
        <w:rPr>
          <w:spacing w:val="-44"/>
        </w:rPr>
        <w:t> </w:t>
      </w:r>
      <w:r>
        <w:rPr>
          <w:spacing w:val="-44"/>
        </w:rPr>
      </w:r>
      <w:r>
        <w:rPr>
          <w:spacing w:val="-4"/>
        </w:rPr>
        <w:t>售价减去估计的销售费用和相关税费后的金额确定其可变现净值；需要经过加工的存货，在</w:t>
      </w:r>
      <w:r>
        <w:rPr>
          <w:spacing w:val="-44"/>
        </w:rPr>
        <w:t> </w:t>
      </w:r>
      <w:r>
        <w:rPr>
          <w:spacing w:val="-44"/>
        </w:rPr>
      </w:r>
      <w:r>
        <w:rPr>
          <w:spacing w:val="-4"/>
          <w:w w:val="100"/>
        </w:rPr>
        <w:t>正常生产经营过程中以所生产的产成品的估计售价减去至完工时估计将要发生的成本、估计</w:t>
      </w:r>
      <w:r>
        <w:rPr>
          <w:spacing w:val="-94"/>
          <w:w w:val="100"/>
        </w:rPr>
        <w:t> </w:t>
      </w:r>
      <w:r>
        <w:rPr>
          <w:spacing w:val="-94"/>
          <w:w w:val="100"/>
        </w:rPr>
      </w:r>
      <w:r>
        <w:rPr>
          <w:spacing w:val="-4"/>
        </w:rPr>
        <w:t>的销售费用和相关税费后的金额确定其可变现净值；资产负债表日，同一项存货中一部分有</w:t>
      </w:r>
      <w:r>
        <w:rPr>
          <w:spacing w:val="-44"/>
        </w:rPr>
        <w:t> </w:t>
      </w:r>
      <w:r>
        <w:rPr>
          <w:spacing w:val="-44"/>
        </w:rPr>
      </w:r>
      <w:r>
        <w:rPr>
          <w:spacing w:val="-4"/>
        </w:rPr>
        <w:t>合同价格约定、其他部分不存在合同价格的，分别确定其可变现净值，并与其对应的成本进</w:t>
      </w:r>
      <w:r>
        <w:rPr>
          <w:spacing w:val="-45"/>
        </w:rPr>
        <w:t> </w:t>
      </w:r>
      <w:r>
        <w:rPr>
          <w:spacing w:val="-45"/>
        </w:rPr>
      </w:r>
      <w:r>
        <w:rPr/>
        <w:t>行比较，分别确定存货跌价准备的计提或转回的金额。</w:t>
      </w:r>
    </w:p>
    <w:p>
      <w:pPr>
        <w:pStyle w:val="BodyText"/>
        <w:spacing w:line="408" w:lineRule="auto" w:before="46"/>
        <w:ind w:right="4959"/>
        <w:jc w:val="left"/>
      </w:pPr>
      <w:r>
        <w:rPr>
          <w:rFonts w:ascii="宋体" w:hAnsi="宋体" w:cs="宋体" w:eastAsia="宋体" w:hint="default"/>
        </w:rPr>
        <w:t>4. </w:t>
      </w:r>
      <w:r>
        <w:rPr/>
        <w:t>存货的盘存制度</w:t>
      </w:r>
      <w:r>
        <w:rPr>
          <w:w w:val="100"/>
        </w:rPr>
        <w:t> </w:t>
      </w:r>
      <w:r>
        <w:rPr>
          <w:spacing w:val="-2"/>
        </w:rPr>
        <w:t>存货的盘存制度为永续盘存制。</w:t>
      </w:r>
    </w:p>
    <w:p>
      <w:pPr>
        <w:pStyle w:val="BodyText"/>
        <w:spacing w:line="240" w:lineRule="auto" w:before="46"/>
        <w:ind w:right="0"/>
        <w:jc w:val="left"/>
      </w:pPr>
      <w:r>
        <w:rPr>
          <w:rFonts w:ascii="宋体" w:hAnsi="宋体" w:cs="宋体" w:eastAsia="宋体" w:hint="default"/>
        </w:rPr>
        <w:t>5.</w:t>
      </w:r>
      <w:r>
        <w:rPr>
          <w:rFonts w:ascii="宋体" w:hAnsi="宋体" w:cs="宋体" w:eastAsia="宋体" w:hint="default"/>
          <w:spacing w:val="-3"/>
        </w:rPr>
        <w:t> </w:t>
      </w:r>
      <w:r>
        <w:rPr/>
        <w:t>低值易耗品和包装物的摊销方法</w:t>
      </w:r>
    </w:p>
    <w:p>
      <w:pPr>
        <w:spacing w:line="240" w:lineRule="auto" w:before="10"/>
        <w:rPr>
          <w:rFonts w:ascii="宋体" w:hAnsi="宋体" w:cs="宋体" w:eastAsia="宋体" w:hint="default"/>
          <w:sz w:val="14"/>
          <w:szCs w:val="14"/>
        </w:rPr>
      </w:pPr>
    </w:p>
    <w:p>
      <w:pPr>
        <w:pStyle w:val="BodyText"/>
        <w:spacing w:line="408" w:lineRule="auto"/>
        <w:ind w:right="4959"/>
        <w:jc w:val="left"/>
      </w:pPr>
      <w:r>
        <w:rPr>
          <w:rFonts w:ascii="宋体" w:hAnsi="宋体" w:cs="宋体" w:eastAsia="宋体" w:hint="default"/>
        </w:rPr>
        <w:t>(1) </w:t>
      </w:r>
      <w:r>
        <w:rPr/>
        <w:t>低值易耗品</w:t>
      </w:r>
      <w:r>
        <w:rPr>
          <w:w w:val="100"/>
        </w:rPr>
        <w:t> </w:t>
      </w:r>
      <w:r>
        <w:rPr>
          <w:spacing w:val="-2"/>
        </w:rPr>
        <w:t>按照使用一次转销法进行摊销。</w:t>
      </w:r>
      <w:r>
        <w:rPr>
          <w:spacing w:val="-76"/>
        </w:rPr>
        <w:t> </w:t>
      </w:r>
      <w:r>
        <w:rPr>
          <w:spacing w:val="-76"/>
        </w:rPr>
      </w:r>
      <w:r>
        <w:rPr>
          <w:rFonts w:ascii="宋体" w:hAnsi="宋体" w:cs="宋体" w:eastAsia="宋体" w:hint="default"/>
        </w:rPr>
        <w:t>(2) </w:t>
      </w:r>
      <w:r>
        <w:rPr/>
        <w:t>包装物</w:t>
      </w:r>
      <w:r>
        <w:rPr>
          <w:spacing w:val="-103"/>
        </w:rPr>
        <w:t> </w:t>
      </w:r>
      <w:r>
        <w:rPr>
          <w:spacing w:val="-103"/>
        </w:rPr>
      </w:r>
      <w:r>
        <w:rPr>
          <w:spacing w:val="-2"/>
        </w:rPr>
        <w:t>按照使用一次转销法进行摊销。</w:t>
      </w:r>
    </w:p>
    <w:p>
      <w:pPr>
        <w:spacing w:after="0" w:line="408" w:lineRule="auto"/>
        <w:jc w:val="left"/>
        <w:sectPr>
          <w:pgSz w:w="11910" w:h="16840"/>
          <w:pgMar w:header="877" w:footer="999" w:top="1100" w:bottom="1180" w:left="1560" w:right="1520"/>
        </w:sectPr>
      </w:pPr>
    </w:p>
    <w:p>
      <w:pPr>
        <w:spacing w:line="240" w:lineRule="auto" w:before="10"/>
        <w:rPr>
          <w:rFonts w:ascii="宋体" w:hAnsi="宋体" w:cs="宋体" w:eastAsia="宋体" w:hint="default"/>
          <w:sz w:val="26"/>
          <w:szCs w:val="26"/>
        </w:rPr>
      </w:pPr>
    </w:p>
    <w:p>
      <w:pPr>
        <w:pStyle w:val="BodyText"/>
        <w:spacing w:line="408" w:lineRule="auto" w:before="36"/>
        <w:ind w:left="560" w:right="3783"/>
        <w:jc w:val="left"/>
      </w:pPr>
      <w:r>
        <w:rPr>
          <w:rFonts w:ascii="宋体" w:hAnsi="宋体" w:cs="宋体" w:eastAsia="宋体" w:hint="default"/>
        </w:rPr>
        <w:t>(</w:t>
      </w:r>
      <w:r>
        <w:rPr/>
        <w:t>十三</w:t>
      </w:r>
      <w:r>
        <w:rPr>
          <w:rFonts w:ascii="宋体" w:hAnsi="宋体" w:cs="宋体" w:eastAsia="宋体" w:hint="default"/>
        </w:rPr>
        <w:t>)</w:t>
      </w:r>
      <w:r>
        <w:rPr>
          <w:rFonts w:ascii="宋体" w:hAnsi="宋体" w:cs="宋体" w:eastAsia="宋体" w:hint="default"/>
          <w:spacing w:val="-2"/>
        </w:rPr>
        <w:t> </w:t>
      </w:r>
      <w:r>
        <w:rPr/>
        <w:t>划分为持有待售的非流动资产或处置组</w:t>
      </w:r>
      <w:r>
        <w:rPr>
          <w:w w:val="100"/>
        </w:rPr>
        <w:t> </w:t>
      </w:r>
      <w:r>
        <w:rPr>
          <w:rFonts w:ascii="宋体" w:hAnsi="宋体" w:cs="宋体" w:eastAsia="宋体" w:hint="default"/>
        </w:rPr>
        <w:t>1.</w:t>
      </w:r>
      <w:r>
        <w:rPr>
          <w:rFonts w:ascii="宋体" w:hAnsi="宋体" w:cs="宋体" w:eastAsia="宋体" w:hint="default"/>
          <w:spacing w:val="-3"/>
        </w:rPr>
        <w:t> </w:t>
      </w:r>
      <w:r>
        <w:rPr/>
        <w:t>持有待售的非流动资产或处置组的分类</w:t>
      </w:r>
    </w:p>
    <w:p>
      <w:pPr>
        <w:pStyle w:val="BodyText"/>
        <w:spacing w:line="408" w:lineRule="auto" w:before="46"/>
        <w:ind w:left="140" w:right="211" w:firstLine="419"/>
        <w:jc w:val="both"/>
      </w:pPr>
      <w:r>
        <w:rPr>
          <w:spacing w:val="-1"/>
        </w:rPr>
        <w:t>公司将同时满足下列条件的非流动资产或处置组划分为持有待售类别：</w:t>
      </w:r>
      <w:r>
        <w:rPr>
          <w:rFonts w:ascii="宋体" w:hAnsi="宋体" w:cs="宋体" w:eastAsia="宋体" w:hint="default"/>
          <w:spacing w:val="-1"/>
        </w:rPr>
        <w:t>(1)</w:t>
      </w:r>
      <w:r>
        <w:rPr>
          <w:spacing w:val="-1"/>
        </w:rPr>
        <w:t>根据类似交</w:t>
      </w:r>
      <w:r>
        <w:rPr>
          <w:w w:val="100"/>
        </w:rPr>
        <w:t> </w:t>
      </w:r>
      <w:r>
        <w:rPr>
          <w:spacing w:val="-1"/>
        </w:rPr>
        <w:t>易中出售此类资产或处置组的惯例，在当前状况下即可立即出售；</w:t>
      </w:r>
      <w:r>
        <w:rPr>
          <w:rFonts w:ascii="宋体" w:hAnsi="宋体" w:cs="宋体" w:eastAsia="宋体" w:hint="default"/>
          <w:spacing w:val="-1"/>
        </w:rPr>
        <w:t>(2)</w:t>
      </w:r>
      <w:r>
        <w:rPr>
          <w:spacing w:val="-1"/>
        </w:rPr>
        <w:t>出售极可能发生，即</w:t>
      </w:r>
      <w:r>
        <w:rPr>
          <w:spacing w:val="-56"/>
        </w:rPr>
        <w:t> </w:t>
      </w:r>
      <w:r>
        <w:rPr>
          <w:spacing w:val="-56"/>
        </w:rPr>
      </w:r>
      <w:r>
        <w:rPr/>
        <w:t>公司已经就出售计划作出决议且获得确定的购买承诺，预计出售将在一年内完成。</w:t>
      </w:r>
    </w:p>
    <w:p>
      <w:pPr>
        <w:pStyle w:val="BodyText"/>
        <w:spacing w:line="408" w:lineRule="auto" w:before="46"/>
        <w:ind w:left="140" w:right="17" w:firstLine="419"/>
        <w:jc w:val="left"/>
      </w:pPr>
      <w:r>
        <w:rPr>
          <w:spacing w:val="-7"/>
          <w:w w:val="100"/>
        </w:rPr>
        <w:t>公司专为转售而取得的非流动资产或处置组，在取得日满足“预计出售将在一年内完成”</w:t>
      </w:r>
      <w:r>
        <w:rPr>
          <w:w w:val="100"/>
        </w:rPr>
        <w:t> </w:t>
      </w:r>
      <w:r>
        <w:rPr>
          <w:spacing w:val="-6"/>
        </w:rPr>
        <w:t>的条件，且短期（通常为</w:t>
      </w:r>
      <w:r>
        <w:rPr>
          <w:spacing w:val="-39"/>
        </w:rPr>
        <w:t> </w:t>
      </w:r>
      <w:r>
        <w:rPr>
          <w:rFonts w:ascii="宋体" w:hAnsi="宋体" w:cs="宋体" w:eastAsia="宋体" w:hint="default"/>
        </w:rPr>
        <w:t>3</w:t>
      </w:r>
      <w:r>
        <w:rPr>
          <w:rFonts w:ascii="宋体" w:hAnsi="宋体" w:cs="宋体" w:eastAsia="宋体" w:hint="default"/>
          <w:spacing w:val="-37"/>
        </w:rPr>
        <w:t> </w:t>
      </w:r>
      <w:r>
        <w:rPr>
          <w:spacing w:val="-4"/>
        </w:rPr>
        <w:t>个月）内很可能满足持有待售类别的其他划分条件的，在取得日</w:t>
      </w:r>
      <w:r>
        <w:rPr>
          <w:spacing w:val="-63"/>
        </w:rPr>
        <w:t> </w:t>
      </w:r>
      <w:r>
        <w:rPr>
          <w:spacing w:val="-63"/>
        </w:rPr>
      </w:r>
      <w:r>
        <w:rPr/>
        <w:t>将其划分为持有待售类别。</w:t>
      </w:r>
    </w:p>
    <w:p>
      <w:pPr>
        <w:pStyle w:val="BodyText"/>
        <w:spacing w:line="408" w:lineRule="auto" w:before="46"/>
        <w:ind w:left="140" w:right="211" w:firstLine="419"/>
        <w:jc w:val="both"/>
      </w:pPr>
      <w:r>
        <w:rPr>
          <w:spacing w:val="-4"/>
        </w:rPr>
        <w:t>因公司无法控制的下列原因之一，导致非关联方之间的交易未能在一年内完成，且公司</w:t>
      </w:r>
      <w:r>
        <w:rPr>
          <w:w w:val="100"/>
        </w:rPr>
        <w:t> </w:t>
      </w:r>
      <w:r>
        <w:rPr>
          <w:spacing w:val="-6"/>
          <w:w w:val="100"/>
        </w:rPr>
        <w:t>仍然承诺出售非流动资产或处置组的，继续将非流动资产或处置组划分为持有待售类别：</w:t>
      </w:r>
      <w:r>
        <w:rPr>
          <w:rFonts w:ascii="宋体" w:hAnsi="宋体" w:cs="宋体" w:eastAsia="宋体" w:hint="default"/>
          <w:spacing w:val="-6"/>
          <w:w w:val="100"/>
        </w:rPr>
        <w:t>(1)</w:t>
      </w:r>
      <w:r>
        <w:rPr>
          <w:rFonts w:ascii="宋体" w:hAnsi="宋体" w:cs="宋体" w:eastAsia="宋体" w:hint="default"/>
          <w:w w:val="100"/>
        </w:rPr>
        <w:t> </w:t>
      </w:r>
      <w:r>
        <w:rPr>
          <w:spacing w:val="-4"/>
        </w:rPr>
        <w:t>买方或其他方意外设定导致出售延期的条件，公司针对这些条件已经及时采取行动，且预计</w:t>
      </w:r>
      <w:r>
        <w:rPr>
          <w:spacing w:val="-44"/>
        </w:rPr>
        <w:t> </w:t>
      </w:r>
      <w:r>
        <w:rPr>
          <w:spacing w:val="-44"/>
        </w:rPr>
      </w:r>
      <w:r>
        <w:rPr>
          <w:spacing w:val="-1"/>
        </w:rPr>
        <w:t>能够自设定导致出售延期的条件起一年内顺利化解延期因素；</w:t>
      </w:r>
      <w:r>
        <w:rPr>
          <w:rFonts w:ascii="宋体" w:hAnsi="宋体" w:cs="宋体" w:eastAsia="宋体" w:hint="default"/>
          <w:spacing w:val="-1"/>
        </w:rPr>
        <w:t>(2)</w:t>
      </w:r>
      <w:r>
        <w:rPr>
          <w:spacing w:val="-1"/>
        </w:rPr>
        <w:t>因发生罕见情况，导致持</w:t>
      </w:r>
      <w:r>
        <w:rPr>
          <w:spacing w:val="-56"/>
        </w:rPr>
        <w:t> </w:t>
      </w:r>
      <w:r>
        <w:rPr>
          <w:spacing w:val="-56"/>
        </w:rPr>
      </w:r>
      <w:r>
        <w:rPr>
          <w:spacing w:val="-4"/>
          <w:w w:val="100"/>
        </w:rPr>
        <w:t>有待售的非流动资产或处置组未能在一年内完成出售，公司在最初一年内已经针对这些新情</w:t>
      </w:r>
      <w:r>
        <w:rPr>
          <w:spacing w:val="-94"/>
          <w:w w:val="100"/>
        </w:rPr>
        <w:t> </w:t>
      </w:r>
      <w:r>
        <w:rPr>
          <w:spacing w:val="-94"/>
          <w:w w:val="100"/>
        </w:rPr>
      </w:r>
      <w:r>
        <w:rPr/>
        <w:t>况采取必要措施且重新满足了持有待售类别的划分条件。</w:t>
      </w:r>
    </w:p>
    <w:p>
      <w:pPr>
        <w:pStyle w:val="BodyText"/>
        <w:spacing w:line="240" w:lineRule="auto" w:before="46"/>
        <w:ind w:left="560" w:right="17"/>
        <w:jc w:val="left"/>
      </w:pPr>
      <w:r>
        <w:rPr>
          <w:rFonts w:ascii="宋体" w:hAnsi="宋体" w:cs="宋体" w:eastAsia="宋体" w:hint="default"/>
        </w:rPr>
        <w:t>2.</w:t>
      </w:r>
      <w:r>
        <w:rPr>
          <w:rFonts w:ascii="宋体" w:hAnsi="宋体" w:cs="宋体" w:eastAsia="宋体" w:hint="default"/>
          <w:spacing w:val="-3"/>
        </w:rPr>
        <w:t> </w:t>
      </w:r>
      <w:r>
        <w:rPr/>
        <w:t>持有待售的非流动资产或处置组的计量</w:t>
      </w:r>
    </w:p>
    <w:p>
      <w:pPr>
        <w:spacing w:line="240" w:lineRule="auto" w:before="10"/>
        <w:rPr>
          <w:rFonts w:ascii="宋体" w:hAnsi="宋体" w:cs="宋体" w:eastAsia="宋体" w:hint="default"/>
          <w:sz w:val="14"/>
          <w:szCs w:val="14"/>
        </w:rPr>
      </w:pPr>
    </w:p>
    <w:p>
      <w:pPr>
        <w:pStyle w:val="BodyText"/>
        <w:spacing w:line="408" w:lineRule="auto"/>
        <w:ind w:left="560" w:right="17"/>
        <w:jc w:val="left"/>
      </w:pPr>
      <w:r>
        <w:rPr>
          <w:rFonts w:ascii="宋体" w:hAnsi="宋体" w:cs="宋体" w:eastAsia="宋体" w:hint="default"/>
        </w:rPr>
        <w:t>(1) </w:t>
      </w:r>
      <w:r>
        <w:rPr/>
        <w:t>初始计量和后续计量</w:t>
      </w:r>
      <w:r>
        <w:rPr>
          <w:w w:val="100"/>
        </w:rPr>
        <w:t> </w:t>
      </w:r>
      <w:r>
        <w:rPr>
          <w:spacing w:val="-4"/>
          <w:w w:val="100"/>
        </w:rPr>
        <w:t>初始计量和在资产负债表日重新计量持有待售的非流动资产或处置组时，其账面价值高</w:t>
      </w:r>
    </w:p>
    <w:p>
      <w:pPr>
        <w:pStyle w:val="BodyText"/>
        <w:spacing w:line="408" w:lineRule="auto" w:before="46"/>
        <w:ind w:left="140" w:right="17"/>
        <w:jc w:val="left"/>
      </w:pPr>
      <w:r>
        <w:rPr>
          <w:spacing w:val="-2"/>
        </w:rPr>
        <w:t>于公允价值减去出售费用后的净额的，将账面价值减记至公允价值减去出售费用后的净额，</w:t>
      </w:r>
      <w:r>
        <w:rPr>
          <w:spacing w:val="-31"/>
        </w:rPr>
        <w:t> </w:t>
      </w:r>
      <w:r>
        <w:rPr>
          <w:spacing w:val="-31"/>
        </w:rPr>
      </w:r>
      <w:r>
        <w:rPr/>
        <w:t>减记的金额确认为资产减值损失，计入当期损益，同时计提持有待售资产减值准备。</w:t>
      </w:r>
    </w:p>
    <w:p>
      <w:pPr>
        <w:pStyle w:val="BodyText"/>
        <w:spacing w:line="408" w:lineRule="auto" w:before="46"/>
        <w:ind w:left="140" w:right="211" w:firstLine="419"/>
        <w:jc w:val="both"/>
      </w:pPr>
      <w:r>
        <w:rPr>
          <w:spacing w:val="-4"/>
          <w:w w:val="100"/>
        </w:rPr>
        <w:t>对于取得日划分为持有待售类别的非流动资产或处置组，在初始计量时比较假定其不划</w:t>
      </w:r>
      <w:r>
        <w:rPr>
          <w:w w:val="100"/>
        </w:rPr>
        <w:t> </w:t>
      </w:r>
      <w:r>
        <w:rPr>
          <w:spacing w:val="-4"/>
          <w:w w:val="100"/>
        </w:rPr>
        <w:t>分为持有待售类别情况下的初始计量金额和公允价值减去出售费用后的净额，以两者孰低计</w:t>
      </w:r>
      <w:r>
        <w:rPr>
          <w:spacing w:val="-94"/>
          <w:w w:val="100"/>
        </w:rPr>
        <w:t> </w:t>
      </w:r>
      <w:r>
        <w:rPr>
          <w:spacing w:val="-94"/>
          <w:w w:val="100"/>
        </w:rPr>
      </w:r>
      <w:r>
        <w:rPr>
          <w:spacing w:val="-4"/>
        </w:rPr>
        <w:t>量。除企业合并中取得的非流动资产或处置组外，由非流动资产或处置组以公允价值减去出</w:t>
      </w:r>
      <w:r>
        <w:rPr>
          <w:spacing w:val="-44"/>
        </w:rPr>
        <w:t> </w:t>
      </w:r>
      <w:r>
        <w:rPr>
          <w:spacing w:val="-44"/>
        </w:rPr>
      </w:r>
      <w:r>
        <w:rPr/>
        <w:t>售费用后的净额作为初始计量金额而产生的差额，计入当期损益。</w:t>
      </w:r>
    </w:p>
    <w:p>
      <w:pPr>
        <w:pStyle w:val="BodyText"/>
        <w:spacing w:line="408" w:lineRule="auto" w:before="46"/>
        <w:ind w:left="140" w:right="211" w:firstLine="419"/>
        <w:jc w:val="both"/>
      </w:pPr>
      <w:r>
        <w:rPr>
          <w:spacing w:val="-4"/>
        </w:rPr>
        <w:t>对于持有待售的处置组确认的资产减值损失金额，先抵减处置组中商誉的账面价值，再</w:t>
      </w:r>
      <w:r>
        <w:rPr>
          <w:w w:val="100"/>
        </w:rPr>
        <w:t> </w:t>
      </w:r>
      <w:r>
        <w:rPr/>
        <w:t>根据处置组中的各项非流动资产账面价值所占比重，按比例抵减其账面价值。</w:t>
      </w:r>
    </w:p>
    <w:p>
      <w:pPr>
        <w:pStyle w:val="BodyText"/>
        <w:spacing w:line="408" w:lineRule="auto" w:before="46"/>
        <w:ind w:left="140" w:right="211" w:firstLine="419"/>
        <w:jc w:val="both"/>
      </w:pPr>
      <w:r>
        <w:rPr>
          <w:spacing w:val="-4"/>
          <w:w w:val="100"/>
        </w:rPr>
        <w:t>持有待售的非流动资产或处置组中的非流动资产不计提折旧或摊销，持有待售的处置组</w:t>
      </w:r>
      <w:r>
        <w:rPr>
          <w:w w:val="100"/>
        </w:rPr>
        <w:t> </w:t>
      </w:r>
      <w:r>
        <w:rPr/>
        <w:t>中负债的利息和其他费用继续予以确认。</w:t>
      </w:r>
    </w:p>
    <w:p>
      <w:pPr>
        <w:pStyle w:val="BodyText"/>
        <w:spacing w:line="408" w:lineRule="auto" w:before="46"/>
        <w:ind w:left="560" w:right="17"/>
        <w:jc w:val="left"/>
      </w:pPr>
      <w:r>
        <w:rPr>
          <w:rFonts w:ascii="宋体" w:hAnsi="宋体" w:cs="宋体" w:eastAsia="宋体" w:hint="default"/>
        </w:rPr>
        <w:t>(2) </w:t>
      </w:r>
      <w:r>
        <w:rPr/>
        <w:t>资产减值损失转回的会计处理</w:t>
      </w:r>
      <w:r>
        <w:rPr>
          <w:w w:val="100"/>
        </w:rPr>
        <w:t> </w:t>
      </w:r>
      <w:r>
        <w:rPr>
          <w:spacing w:val="-4"/>
          <w:w w:val="100"/>
        </w:rPr>
        <w:t>后续资产负债表日持有待售的非流动资产公允价值减去出售费用后的净额增加的，以前</w:t>
      </w:r>
    </w:p>
    <w:p>
      <w:pPr>
        <w:pStyle w:val="BodyText"/>
        <w:spacing w:line="240" w:lineRule="auto" w:before="46"/>
        <w:ind w:left="140" w:right="17"/>
        <w:jc w:val="left"/>
      </w:pPr>
      <w:r>
        <w:rPr>
          <w:spacing w:val="-4"/>
        </w:rPr>
        <w:t>减记的金额予以恢复，并在划分为持有待售类别后确认的资产减值损失金额内转回，转回金</w:t>
      </w:r>
    </w:p>
    <w:p>
      <w:pPr>
        <w:spacing w:after="0" w:line="240" w:lineRule="auto"/>
        <w:jc w:val="left"/>
        <w:sectPr>
          <w:pgSz w:w="11910" w:h="16840"/>
          <w:pgMar w:header="877" w:footer="999" w:top="1100" w:bottom="1180" w:left="1660" w:right="1580"/>
        </w:sectPr>
      </w:pPr>
    </w:p>
    <w:p>
      <w:pPr>
        <w:spacing w:line="240" w:lineRule="auto" w:before="10"/>
        <w:rPr>
          <w:rFonts w:ascii="宋体" w:hAnsi="宋体" w:cs="宋体" w:eastAsia="宋体" w:hint="default"/>
          <w:sz w:val="26"/>
          <w:szCs w:val="26"/>
        </w:rPr>
      </w:pPr>
    </w:p>
    <w:p>
      <w:pPr>
        <w:pStyle w:val="BodyText"/>
        <w:spacing w:line="408" w:lineRule="auto" w:before="36"/>
        <w:ind w:left="560" w:right="17" w:hanging="420"/>
        <w:jc w:val="left"/>
      </w:pPr>
      <w:r>
        <w:rPr/>
        <w:t>额计入当期损益。划分为持有待售类别前确认的资产减值损失不转回。</w:t>
      </w:r>
      <w:r>
        <w:rPr>
          <w:w w:val="100"/>
        </w:rPr>
        <w:t> </w:t>
      </w:r>
      <w:r>
        <w:rPr>
          <w:spacing w:val="-4"/>
          <w:w w:val="100"/>
        </w:rPr>
        <w:t>后续资产负债表日持有待售的处置组公允价值减去出售费用后的净额增加的，以前减记</w:t>
      </w:r>
    </w:p>
    <w:p>
      <w:pPr>
        <w:pStyle w:val="BodyText"/>
        <w:spacing w:line="408" w:lineRule="auto" w:before="46"/>
        <w:ind w:left="140" w:right="17"/>
        <w:jc w:val="left"/>
      </w:pPr>
      <w:r>
        <w:rPr>
          <w:spacing w:val="-2"/>
        </w:rPr>
        <w:t>的金额予以恢复，并在划分为持有待售类别后非流动资产确认的资产减值损失金额内转回，</w:t>
      </w:r>
      <w:r>
        <w:rPr>
          <w:spacing w:val="-31"/>
        </w:rPr>
        <w:t> </w:t>
      </w:r>
      <w:r>
        <w:rPr>
          <w:spacing w:val="-31"/>
        </w:rPr>
      </w:r>
      <w:r>
        <w:rPr>
          <w:spacing w:val="-4"/>
        </w:rPr>
        <w:t>转回金额计入当期损益。已抵减的商誉账面价值，以及非流动资产在划分为持有待售类别前</w:t>
      </w:r>
      <w:r>
        <w:rPr>
          <w:spacing w:val="-44"/>
        </w:rPr>
        <w:t> </w:t>
      </w:r>
      <w:r>
        <w:rPr>
          <w:spacing w:val="-44"/>
        </w:rPr>
      </w:r>
      <w:r>
        <w:rPr/>
        <w:t>确认的资产减值损失不转回。</w:t>
      </w:r>
    </w:p>
    <w:p>
      <w:pPr>
        <w:pStyle w:val="BodyText"/>
        <w:spacing w:line="408" w:lineRule="auto" w:before="46"/>
        <w:ind w:left="140" w:right="211" w:firstLine="419"/>
        <w:jc w:val="both"/>
      </w:pPr>
      <w:r>
        <w:rPr>
          <w:spacing w:val="-4"/>
          <w:w w:val="100"/>
        </w:rPr>
        <w:t>持有待售的处置组确认的资产减值损失后续转回金额，根据处置组中除商誉外各项非流</w:t>
      </w:r>
      <w:r>
        <w:rPr>
          <w:w w:val="100"/>
        </w:rPr>
        <w:t> </w:t>
      </w:r>
      <w:r>
        <w:rPr/>
        <w:t>动资产账面价值所占比重，按比例增加其账面价值。</w:t>
      </w:r>
    </w:p>
    <w:p>
      <w:pPr>
        <w:pStyle w:val="BodyText"/>
        <w:spacing w:line="240" w:lineRule="auto" w:before="46"/>
        <w:ind w:left="560" w:right="17"/>
        <w:jc w:val="left"/>
      </w:pPr>
      <w:r>
        <w:rPr>
          <w:rFonts w:ascii="宋体" w:hAnsi="宋体" w:cs="宋体" w:eastAsia="宋体" w:hint="default"/>
        </w:rPr>
        <w:t>(3)</w:t>
      </w:r>
      <w:r>
        <w:rPr>
          <w:rFonts w:ascii="宋体" w:hAnsi="宋体" w:cs="宋体" w:eastAsia="宋体" w:hint="default"/>
          <w:spacing w:val="-3"/>
        </w:rPr>
        <w:t> </w:t>
      </w:r>
      <w:r>
        <w:rPr/>
        <w:t>不再继续划分为持有待售类别以及终止确认的会计处理</w:t>
      </w:r>
    </w:p>
    <w:p>
      <w:pPr>
        <w:spacing w:line="240" w:lineRule="auto" w:before="10"/>
        <w:rPr>
          <w:rFonts w:ascii="宋体" w:hAnsi="宋体" w:cs="宋体" w:eastAsia="宋体" w:hint="default"/>
          <w:sz w:val="14"/>
          <w:szCs w:val="14"/>
        </w:rPr>
      </w:pPr>
    </w:p>
    <w:p>
      <w:pPr>
        <w:pStyle w:val="BodyText"/>
        <w:spacing w:line="408" w:lineRule="auto"/>
        <w:ind w:left="140" w:right="211" w:firstLine="419"/>
        <w:jc w:val="both"/>
      </w:pPr>
      <w:r>
        <w:rPr/>
        <w:t>非流动资产或处置组因不再满足持有待售类别的划分条件而不再继续划分为持有待售</w:t>
      </w:r>
      <w:r>
        <w:rPr>
          <w:spacing w:val="2"/>
          <w:w w:val="100"/>
        </w:rPr>
        <w:t> </w:t>
      </w:r>
      <w:r>
        <w:rPr>
          <w:spacing w:val="-4"/>
        </w:rPr>
        <w:t>类别或非流动资产从持有待售的处置组中移除时，按照以下两者孰低计量：</w:t>
      </w:r>
      <w:r>
        <w:rPr>
          <w:rFonts w:ascii="宋体" w:hAnsi="宋体" w:cs="宋体" w:eastAsia="宋体" w:hint="default"/>
          <w:spacing w:val="-4"/>
        </w:rPr>
        <w:t>1)</w:t>
      </w:r>
      <w:r>
        <w:rPr>
          <w:spacing w:val="-4"/>
        </w:rPr>
        <w:t>划分为持有待</w:t>
      </w:r>
      <w:r>
        <w:rPr>
          <w:spacing w:val="-40"/>
        </w:rPr>
        <w:t> </w:t>
      </w:r>
      <w:r>
        <w:rPr>
          <w:spacing w:val="-40"/>
        </w:rPr>
      </w:r>
      <w:r>
        <w:rPr>
          <w:spacing w:val="-4"/>
        </w:rPr>
        <w:t>售类别前的账面价值，按照假定不划分为持有待售类别情况下本应确认的折旧、摊销或减值</w:t>
      </w:r>
      <w:r>
        <w:rPr>
          <w:spacing w:val="-44"/>
        </w:rPr>
        <w:t> </w:t>
      </w:r>
      <w:r>
        <w:rPr>
          <w:spacing w:val="-44"/>
        </w:rPr>
      </w:r>
      <w:r>
        <w:rPr/>
        <w:t>等进行调整后的金额；</w:t>
      </w:r>
      <w:r>
        <w:rPr>
          <w:rFonts w:ascii="宋体" w:hAnsi="宋体" w:cs="宋体" w:eastAsia="宋体" w:hint="default"/>
        </w:rPr>
        <w:t>2)</w:t>
      </w:r>
      <w:r>
        <w:rPr/>
        <w:t>可收回金额。</w:t>
      </w:r>
    </w:p>
    <w:p>
      <w:pPr>
        <w:pStyle w:val="BodyText"/>
        <w:spacing w:line="408" w:lineRule="auto" w:before="46"/>
        <w:ind w:left="560" w:right="17"/>
        <w:jc w:val="left"/>
      </w:pPr>
      <w:r>
        <w:rPr>
          <w:spacing w:val="-2"/>
        </w:rPr>
        <w:t>终止确认持有待售的非流动资产或处置组时，将尚未确认的利得或损失计入当期损益。</w:t>
      </w:r>
      <w:r>
        <w:rPr>
          <w:spacing w:val="-38"/>
        </w:rPr>
        <w:t> </w:t>
      </w:r>
      <w:r>
        <w:rPr>
          <w:spacing w:val="-38"/>
        </w:rPr>
      </w:r>
      <w:r>
        <w:rPr>
          <w:rFonts w:ascii="宋体" w:hAnsi="宋体" w:cs="宋体" w:eastAsia="宋体" w:hint="default"/>
        </w:rPr>
        <w:t>(</w:t>
      </w:r>
      <w:r>
        <w:rPr/>
        <w:t>十四</w:t>
      </w:r>
      <w:r>
        <w:rPr>
          <w:rFonts w:ascii="宋体" w:hAnsi="宋体" w:cs="宋体" w:eastAsia="宋体" w:hint="default"/>
        </w:rPr>
        <w:t>)</w:t>
      </w:r>
      <w:r>
        <w:rPr>
          <w:rFonts w:ascii="宋体" w:hAnsi="宋体" w:cs="宋体" w:eastAsia="宋体" w:hint="default"/>
          <w:spacing w:val="-1"/>
        </w:rPr>
        <w:t> </w:t>
      </w:r>
      <w:r>
        <w:rPr/>
        <w:t>长期股权投资</w:t>
      </w:r>
    </w:p>
    <w:p>
      <w:pPr>
        <w:pStyle w:val="BodyText"/>
        <w:spacing w:line="408" w:lineRule="auto" w:before="46"/>
        <w:ind w:left="560" w:right="17"/>
        <w:jc w:val="left"/>
      </w:pPr>
      <w:r>
        <w:rPr>
          <w:rFonts w:ascii="宋体" w:hAnsi="宋体" w:cs="宋体" w:eastAsia="宋体" w:hint="default"/>
        </w:rPr>
        <w:t>1.</w:t>
      </w:r>
      <w:r>
        <w:rPr>
          <w:rFonts w:ascii="宋体" w:hAnsi="宋体" w:cs="宋体" w:eastAsia="宋体" w:hint="default"/>
          <w:spacing w:val="-1"/>
        </w:rPr>
        <w:t> </w:t>
      </w:r>
      <w:r>
        <w:rPr/>
        <w:t>共同控制、重要影响的判断</w:t>
      </w:r>
      <w:r>
        <w:rPr>
          <w:w w:val="100"/>
        </w:rPr>
        <w:t> </w:t>
      </w:r>
      <w:r>
        <w:rPr>
          <w:spacing w:val="-4"/>
          <w:w w:val="100"/>
        </w:rPr>
        <w:t>按照相关约定对某项安排存在共有的控制，并且该安排的相关活动必须经过分享控制权</w:t>
      </w:r>
    </w:p>
    <w:p>
      <w:pPr>
        <w:pStyle w:val="BodyText"/>
        <w:spacing w:line="408" w:lineRule="auto" w:before="46"/>
        <w:ind w:left="140" w:right="17"/>
        <w:jc w:val="left"/>
      </w:pPr>
      <w:r>
        <w:rPr>
          <w:spacing w:val="-4"/>
        </w:rPr>
        <w:t>的参与方一致同意后才能决策，认定为共同控制。对被投资单位的财务和经营政策有参与决</w:t>
      </w:r>
      <w:r>
        <w:rPr>
          <w:spacing w:val="-44"/>
        </w:rPr>
        <w:t> </w:t>
      </w:r>
      <w:r>
        <w:rPr>
          <w:spacing w:val="-44"/>
        </w:rPr>
      </w:r>
      <w:r>
        <w:rPr>
          <w:spacing w:val="-2"/>
        </w:rPr>
        <w:t>策的权力，但并不能够控制或者与其他方一起共同控制这些政策的制定，认定为重大影响。</w:t>
      </w:r>
    </w:p>
    <w:p>
      <w:pPr>
        <w:pStyle w:val="BodyText"/>
        <w:spacing w:line="240" w:lineRule="auto" w:before="46"/>
        <w:ind w:left="560" w:right="17"/>
        <w:jc w:val="left"/>
      </w:pPr>
      <w:r>
        <w:rPr>
          <w:rFonts w:ascii="宋体" w:hAnsi="宋体" w:cs="宋体" w:eastAsia="宋体" w:hint="default"/>
        </w:rPr>
        <w:t>2. </w:t>
      </w:r>
      <w:r>
        <w:rPr/>
        <w:t>投资成本的确定</w:t>
      </w:r>
    </w:p>
    <w:p>
      <w:pPr>
        <w:spacing w:line="240" w:lineRule="auto" w:before="10"/>
        <w:rPr>
          <w:rFonts w:ascii="宋体" w:hAnsi="宋体" w:cs="宋体" w:eastAsia="宋体" w:hint="default"/>
          <w:sz w:val="14"/>
          <w:szCs w:val="14"/>
        </w:rPr>
      </w:pPr>
    </w:p>
    <w:p>
      <w:pPr>
        <w:pStyle w:val="BodyText"/>
        <w:spacing w:line="408" w:lineRule="auto"/>
        <w:ind w:left="140" w:right="17" w:firstLine="419"/>
        <w:jc w:val="left"/>
      </w:pPr>
      <w:r>
        <w:rPr>
          <w:rFonts w:ascii="宋体" w:hAnsi="宋体" w:cs="宋体" w:eastAsia="宋体" w:hint="default"/>
        </w:rPr>
        <w:t>(1)</w:t>
      </w:r>
      <w:r>
        <w:rPr>
          <w:rFonts w:ascii="宋体" w:hAnsi="宋体" w:cs="宋体" w:eastAsia="宋体" w:hint="default"/>
          <w:spacing w:val="37"/>
        </w:rPr>
        <w:t> </w:t>
      </w:r>
      <w:r>
        <w:rPr>
          <w:spacing w:val="-5"/>
        </w:rPr>
        <w:t>同一控制下的企业合并形成的，合并方以支付现金、转让非现金资产、承担债务或</w:t>
      </w:r>
      <w:r>
        <w:rPr>
          <w:w w:val="100"/>
        </w:rPr>
        <w:t> </w:t>
      </w:r>
      <w:r>
        <w:rPr>
          <w:spacing w:val="-4"/>
          <w:w w:val="100"/>
        </w:rPr>
        <w:t>发行权益性证券作为合并对价的，在合并日按照取得被合并方所有者权益在最终控制方合并</w:t>
      </w:r>
      <w:r>
        <w:rPr>
          <w:spacing w:val="-94"/>
          <w:w w:val="100"/>
        </w:rPr>
        <w:t> </w:t>
      </w:r>
      <w:r>
        <w:rPr>
          <w:spacing w:val="-94"/>
          <w:w w:val="100"/>
        </w:rPr>
      </w:r>
      <w:r>
        <w:rPr>
          <w:spacing w:val="-4"/>
          <w:w w:val="100"/>
        </w:rPr>
        <w:t>财务报表中的账面价值的份额作为其初始投资成本。长期股权投资初始投资成本与支付的合</w:t>
      </w:r>
      <w:r>
        <w:rPr>
          <w:spacing w:val="-94"/>
          <w:w w:val="100"/>
        </w:rPr>
        <w:t> </w:t>
      </w:r>
      <w:r>
        <w:rPr>
          <w:spacing w:val="-94"/>
          <w:w w:val="100"/>
        </w:rPr>
      </w:r>
      <w:r>
        <w:rPr>
          <w:spacing w:val="-2"/>
        </w:rPr>
        <w:t>并对价的账面价值或发行股份的面值总额之间的差额调整资本公积；资本公积不足冲减的，</w:t>
      </w:r>
      <w:r>
        <w:rPr>
          <w:spacing w:val="-31"/>
        </w:rPr>
        <w:t> </w:t>
      </w:r>
      <w:r>
        <w:rPr>
          <w:spacing w:val="-31"/>
        </w:rPr>
      </w:r>
      <w:r>
        <w:rPr/>
        <w:t>调整留存收益。</w:t>
      </w:r>
    </w:p>
    <w:p>
      <w:pPr>
        <w:pStyle w:val="BodyText"/>
        <w:spacing w:line="408" w:lineRule="auto" w:before="46"/>
        <w:ind w:left="140" w:right="211" w:firstLine="419"/>
        <w:jc w:val="both"/>
      </w:pPr>
      <w:r>
        <w:rPr/>
        <w:t>公司通过多次交易分步实现同一控制下企业合并形成的长期股权投资，判断是否属于</w:t>
      </w:r>
      <w:r>
        <w:rPr>
          <w:spacing w:val="2"/>
          <w:w w:val="100"/>
        </w:rPr>
        <w:t> </w:t>
      </w:r>
      <w:r>
        <w:rPr>
          <w:spacing w:val="-4"/>
          <w:w w:val="100"/>
        </w:rPr>
        <w:t>“一揽子交易”。属于“一揽子交易”的，把各项交易作为一项取得控制权的交易进行会计</w:t>
      </w:r>
      <w:r>
        <w:rPr>
          <w:spacing w:val="-92"/>
          <w:w w:val="100"/>
        </w:rPr>
        <w:t> </w:t>
      </w:r>
      <w:r>
        <w:rPr>
          <w:spacing w:val="-92"/>
          <w:w w:val="100"/>
        </w:rPr>
      </w:r>
      <w:r>
        <w:rPr>
          <w:spacing w:val="-4"/>
        </w:rPr>
        <w:t>处理。不属于“一揽子交易”的，在合并日，根据合并后应享有被合并方净资产在最终控制</w:t>
      </w:r>
      <w:r>
        <w:rPr>
          <w:spacing w:val="-46"/>
        </w:rPr>
        <w:t> </w:t>
      </w:r>
      <w:r>
        <w:rPr>
          <w:spacing w:val="-46"/>
        </w:rPr>
      </w:r>
      <w:r>
        <w:rPr>
          <w:spacing w:val="-4"/>
          <w:w w:val="100"/>
        </w:rPr>
        <w:t>方合并财务报表中的账面价值的份额确定初始投资成本。合并日长期股权投资的初始投资成</w:t>
      </w:r>
      <w:r>
        <w:rPr>
          <w:spacing w:val="-94"/>
          <w:w w:val="100"/>
        </w:rPr>
        <w:t> </w:t>
      </w:r>
      <w:r>
        <w:rPr>
          <w:spacing w:val="-94"/>
          <w:w w:val="100"/>
        </w:rPr>
      </w:r>
      <w:r>
        <w:rPr>
          <w:spacing w:val="-4"/>
          <w:w w:val="100"/>
        </w:rPr>
        <w:t>本，与达到合并前的长期股权投资账面价值加上合并日进一步取得股份新支付对价的账面价</w:t>
      </w:r>
      <w:r>
        <w:rPr>
          <w:spacing w:val="-94"/>
          <w:w w:val="100"/>
        </w:rPr>
        <w:t> </w:t>
      </w:r>
      <w:r>
        <w:rPr>
          <w:spacing w:val="-94"/>
          <w:w w:val="100"/>
        </w:rPr>
      </w:r>
      <w:r>
        <w:rPr/>
        <w:t>值之和的差额，调整资本公积；资本公积不足冲减的，调整留存收益。</w:t>
      </w:r>
    </w:p>
    <w:p>
      <w:pPr>
        <w:spacing w:after="0" w:line="408" w:lineRule="auto"/>
        <w:jc w:val="both"/>
        <w:sectPr>
          <w:footerReference w:type="default" r:id="rId50"/>
          <w:pgSz w:w="11910" w:h="16840"/>
          <w:pgMar w:footer="999" w:header="877" w:top="1100" w:bottom="1180" w:left="1660" w:right="1580"/>
        </w:sectPr>
      </w:pPr>
    </w:p>
    <w:p>
      <w:pPr>
        <w:spacing w:line="240" w:lineRule="auto" w:before="10"/>
        <w:rPr>
          <w:rFonts w:ascii="宋体" w:hAnsi="宋体" w:cs="宋体" w:eastAsia="宋体" w:hint="default"/>
          <w:sz w:val="26"/>
          <w:szCs w:val="26"/>
        </w:rPr>
      </w:pPr>
    </w:p>
    <w:p>
      <w:pPr>
        <w:pStyle w:val="BodyText"/>
        <w:spacing w:line="408" w:lineRule="auto" w:before="36"/>
        <w:ind w:left="140" w:right="207" w:firstLine="419"/>
        <w:jc w:val="left"/>
      </w:pPr>
      <w:r>
        <w:rPr>
          <w:rFonts w:ascii="宋体" w:hAnsi="宋体" w:cs="宋体" w:eastAsia="宋体" w:hint="default"/>
          <w:w w:val="100"/>
        </w:rPr>
        <w:t>(2)</w:t>
      </w:r>
      <w:r>
        <w:rPr>
          <w:rFonts w:ascii="宋体" w:hAnsi="宋体" w:cs="宋体" w:eastAsia="宋体" w:hint="default"/>
          <w:spacing w:val="-2"/>
          <w:w w:val="100"/>
        </w:rPr>
        <w:t> </w:t>
      </w:r>
      <w:r>
        <w:rPr>
          <w:spacing w:val="-4"/>
          <w:w w:val="100"/>
        </w:rPr>
        <w:t>非同一控制下的企业合并形成的，在购买日按照支付的合并对价的公允价值作为其</w:t>
      </w:r>
      <w:r>
        <w:rPr>
          <w:w w:val="100"/>
        </w:rPr>
        <w:t> </w:t>
      </w:r>
      <w:r>
        <w:rPr/>
        <w:t>初始投资成本。</w:t>
      </w:r>
    </w:p>
    <w:p>
      <w:pPr>
        <w:pStyle w:val="BodyText"/>
        <w:spacing w:line="408" w:lineRule="auto" w:before="46"/>
        <w:ind w:left="140" w:right="17" w:firstLine="419"/>
        <w:jc w:val="left"/>
      </w:pPr>
      <w:r>
        <w:rPr>
          <w:spacing w:val="-4"/>
          <w:w w:val="100"/>
        </w:rPr>
        <w:t>公司通过多次交易分步实现非同一控制下企业合并形成的长期股权投资，区分个别财务</w:t>
      </w:r>
      <w:r>
        <w:rPr>
          <w:w w:val="100"/>
        </w:rPr>
        <w:t> </w:t>
      </w:r>
      <w:r>
        <w:rPr/>
        <w:t>报表和合并财务报表进行相关会计处理：</w:t>
      </w:r>
    </w:p>
    <w:p>
      <w:pPr>
        <w:pStyle w:val="BodyText"/>
        <w:spacing w:line="408" w:lineRule="auto" w:before="46"/>
        <w:ind w:left="140" w:right="208" w:firstLine="419"/>
        <w:jc w:val="left"/>
      </w:pPr>
      <w:r>
        <w:rPr>
          <w:rFonts w:ascii="宋体" w:hAnsi="宋体" w:cs="宋体" w:eastAsia="宋体" w:hint="default"/>
        </w:rPr>
        <w:t>1)</w:t>
      </w:r>
      <w:r>
        <w:rPr>
          <w:rFonts w:ascii="宋体" w:hAnsi="宋体" w:cs="宋体" w:eastAsia="宋体" w:hint="default"/>
          <w:spacing w:val="4"/>
        </w:rPr>
        <w:t> </w:t>
      </w:r>
      <w:r>
        <w:rPr/>
        <w:t>在个别财务报表中，按照原持有的股权投资的账面价值加上新增投资成本之和，作</w:t>
      </w:r>
      <w:r>
        <w:rPr>
          <w:w w:val="100"/>
        </w:rPr>
        <w:t> </w:t>
      </w:r>
      <w:r>
        <w:rPr/>
        <w:t>为改按成本法核算的初始投资成本。</w:t>
      </w:r>
    </w:p>
    <w:p>
      <w:pPr>
        <w:pStyle w:val="BodyText"/>
        <w:spacing w:line="408" w:lineRule="auto" w:before="46"/>
        <w:ind w:left="140" w:right="211" w:firstLine="419"/>
        <w:jc w:val="both"/>
      </w:pPr>
      <w:r>
        <w:rPr>
          <w:rFonts w:ascii="宋体" w:hAnsi="宋体" w:cs="宋体" w:eastAsia="宋体" w:hint="default"/>
        </w:rPr>
        <w:t>2)</w:t>
      </w:r>
      <w:r>
        <w:rPr>
          <w:rFonts w:ascii="宋体" w:hAnsi="宋体" w:cs="宋体" w:eastAsia="宋体" w:hint="default"/>
          <w:spacing w:val="1"/>
        </w:rPr>
        <w:t> </w:t>
      </w:r>
      <w:r>
        <w:rPr/>
        <w:t>在合并财务报表中，判断是否属于“一揽子交易”。属于“一揽子交易”的，把各</w:t>
      </w:r>
      <w:r>
        <w:rPr>
          <w:spacing w:val="-3"/>
          <w:w w:val="100"/>
        </w:rPr>
        <w:t> </w:t>
      </w:r>
      <w:r>
        <w:rPr>
          <w:spacing w:val="-4"/>
        </w:rPr>
        <w:t>项交易作为一项取得控制权的交易进行会计处理。不属于“一揽子交易”的，对于购买日之</w:t>
      </w:r>
      <w:r>
        <w:rPr>
          <w:spacing w:val="-45"/>
        </w:rPr>
        <w:t> </w:t>
      </w:r>
      <w:r>
        <w:rPr>
          <w:spacing w:val="-45"/>
        </w:rPr>
      </w:r>
      <w:r>
        <w:rPr>
          <w:spacing w:val="-4"/>
        </w:rPr>
        <w:t>前持有的被购买方的股权，按照该股权在购买日的公允价值进行重新计量，公允价值与其账</w:t>
      </w:r>
      <w:r>
        <w:rPr>
          <w:spacing w:val="-44"/>
        </w:rPr>
        <w:t> </w:t>
      </w:r>
      <w:r>
        <w:rPr>
          <w:spacing w:val="-44"/>
        </w:rPr>
      </w:r>
      <w:r>
        <w:rPr>
          <w:spacing w:val="-4"/>
          <w:w w:val="100"/>
        </w:rPr>
        <w:t>面价值的差额计入当期投资收益；购买日之前持有的被购买方的股权涉及权益法核算下的其</w:t>
      </w:r>
      <w:r>
        <w:rPr>
          <w:spacing w:val="-94"/>
          <w:w w:val="100"/>
        </w:rPr>
        <w:t> </w:t>
      </w:r>
      <w:r>
        <w:rPr>
          <w:spacing w:val="-94"/>
          <w:w w:val="100"/>
        </w:rPr>
      </w:r>
      <w:r>
        <w:rPr>
          <w:spacing w:val="-4"/>
        </w:rPr>
        <w:t>他综合收益等的，与其相关的其他综合收益等转为购买日所属当期收益。但由于被投资方重</w:t>
      </w:r>
      <w:r>
        <w:rPr>
          <w:spacing w:val="-45"/>
        </w:rPr>
        <w:t> </w:t>
      </w:r>
      <w:r>
        <w:rPr>
          <w:spacing w:val="-45"/>
        </w:rPr>
      </w:r>
      <w:r>
        <w:rPr/>
        <w:t>新计量设定受益计划净负债或净资产变动而产生的其他综合收益除外。</w:t>
      </w:r>
    </w:p>
    <w:p>
      <w:pPr>
        <w:pStyle w:val="BodyText"/>
        <w:spacing w:line="408" w:lineRule="auto" w:before="46"/>
        <w:ind w:left="140" w:right="17" w:firstLine="419"/>
        <w:jc w:val="left"/>
      </w:pPr>
      <w:r>
        <w:rPr>
          <w:rFonts w:ascii="宋体" w:hAnsi="宋体" w:cs="宋体" w:eastAsia="宋体" w:hint="default"/>
        </w:rPr>
        <w:t>(3)</w:t>
      </w:r>
      <w:r>
        <w:rPr>
          <w:rFonts w:ascii="宋体" w:hAnsi="宋体" w:cs="宋体" w:eastAsia="宋体" w:hint="default"/>
          <w:spacing w:val="20"/>
        </w:rPr>
        <w:t> </w:t>
      </w:r>
      <w:r>
        <w:rPr>
          <w:spacing w:val="-4"/>
        </w:rPr>
        <w:t>除企业合并形成以外的：以支付现金取得的，按照实际支付的购买价款作为其初始</w:t>
      </w:r>
      <w:r>
        <w:rPr>
          <w:w w:val="100"/>
        </w:rPr>
        <w:t> </w:t>
      </w:r>
      <w:r>
        <w:rPr>
          <w:spacing w:val="-7"/>
          <w:w w:val="100"/>
        </w:rPr>
        <w:t>投资成本；以发行权益性证券取得的，按照发行权益性证券的公允价值作为其初始投资成本；</w:t>
      </w:r>
      <w:r>
        <w:rPr>
          <w:spacing w:val="-74"/>
          <w:w w:val="100"/>
        </w:rPr>
        <w:t> </w:t>
      </w:r>
      <w:r>
        <w:rPr>
          <w:spacing w:val="-74"/>
          <w:w w:val="100"/>
        </w:rPr>
      </w:r>
      <w:r>
        <w:rPr/>
        <w:t>以债务重组方式取得的，按《企业会计准则第</w:t>
      </w:r>
      <w:r>
        <w:rPr>
          <w:spacing w:val="-51"/>
        </w:rPr>
        <w:t> </w:t>
      </w:r>
      <w:r>
        <w:rPr>
          <w:rFonts w:ascii="宋体" w:hAnsi="宋体" w:cs="宋体" w:eastAsia="宋体" w:hint="default"/>
        </w:rPr>
        <w:t>12</w:t>
      </w:r>
      <w:r>
        <w:rPr>
          <w:rFonts w:ascii="宋体" w:hAnsi="宋体" w:cs="宋体" w:eastAsia="宋体" w:hint="default"/>
          <w:spacing w:val="-48"/>
        </w:rPr>
        <w:t> </w:t>
      </w:r>
      <w:r>
        <w:rPr/>
        <w:t>号——债务重组》确定其初始投资成本；</w:t>
      </w:r>
    </w:p>
    <w:p>
      <w:pPr>
        <w:pStyle w:val="BodyText"/>
        <w:spacing w:line="408" w:lineRule="auto" w:before="46"/>
        <w:ind w:left="140" w:right="213"/>
        <w:jc w:val="both"/>
      </w:pPr>
      <w:r>
        <w:rPr>
          <w:spacing w:val="-5"/>
        </w:rPr>
        <w:t>以非货币性资产交换取得的，按《企业会计准则第</w:t>
      </w:r>
      <w:r>
        <w:rPr>
          <w:spacing w:val="-24"/>
        </w:rPr>
        <w:t> </w:t>
      </w:r>
      <w:r>
        <w:rPr>
          <w:rFonts w:ascii="宋体" w:hAnsi="宋体" w:cs="宋体" w:eastAsia="宋体" w:hint="default"/>
        </w:rPr>
        <w:t>7</w:t>
      </w:r>
      <w:r>
        <w:rPr>
          <w:rFonts w:ascii="宋体" w:hAnsi="宋体" w:cs="宋体" w:eastAsia="宋体" w:hint="default"/>
          <w:spacing w:val="-20"/>
        </w:rPr>
        <w:t> </w:t>
      </w:r>
      <w:r>
        <w:rPr>
          <w:spacing w:val="-4"/>
        </w:rPr>
        <w:t>号——非货币性资产交换》确定其初始</w:t>
      </w:r>
      <w:r>
        <w:rPr>
          <w:spacing w:val="-93"/>
        </w:rPr>
        <w:t> </w:t>
      </w:r>
      <w:r>
        <w:rPr>
          <w:spacing w:val="-93"/>
        </w:rPr>
      </w:r>
      <w:r>
        <w:rPr/>
        <w:t>投资成本。</w:t>
      </w:r>
    </w:p>
    <w:p>
      <w:pPr>
        <w:pStyle w:val="BodyText"/>
        <w:spacing w:line="408" w:lineRule="auto" w:before="46"/>
        <w:ind w:left="560" w:right="17"/>
        <w:jc w:val="left"/>
      </w:pPr>
      <w:r>
        <w:rPr>
          <w:rFonts w:ascii="宋体" w:hAnsi="宋体" w:cs="宋体" w:eastAsia="宋体" w:hint="default"/>
        </w:rPr>
        <w:t>3.</w:t>
      </w:r>
      <w:r>
        <w:rPr>
          <w:rFonts w:ascii="宋体" w:hAnsi="宋体" w:cs="宋体" w:eastAsia="宋体" w:hint="default"/>
          <w:spacing w:val="-1"/>
        </w:rPr>
        <w:t> </w:t>
      </w:r>
      <w:r>
        <w:rPr/>
        <w:t>后续计量及损益确认方法</w:t>
      </w:r>
      <w:r>
        <w:rPr>
          <w:w w:val="100"/>
        </w:rPr>
        <w:t> </w:t>
      </w:r>
      <w:r>
        <w:rPr>
          <w:spacing w:val="-4"/>
          <w:w w:val="100"/>
        </w:rPr>
        <w:t>对被投资单位实施控制的长期股权投资采用成本法核算；对联营企业和合营企业的长期</w:t>
      </w:r>
    </w:p>
    <w:p>
      <w:pPr>
        <w:pStyle w:val="BodyText"/>
        <w:spacing w:line="240" w:lineRule="auto" w:before="46"/>
        <w:ind w:left="140" w:right="0"/>
        <w:jc w:val="both"/>
      </w:pPr>
      <w:r>
        <w:rPr/>
        <w:t>股权投资，采用权益法核算。</w:t>
      </w:r>
    </w:p>
    <w:p>
      <w:pPr>
        <w:spacing w:line="240" w:lineRule="auto" w:before="10"/>
        <w:rPr>
          <w:rFonts w:ascii="宋体" w:hAnsi="宋体" w:cs="宋体" w:eastAsia="宋体" w:hint="default"/>
          <w:sz w:val="14"/>
          <w:szCs w:val="14"/>
        </w:rPr>
      </w:pPr>
    </w:p>
    <w:p>
      <w:pPr>
        <w:pStyle w:val="BodyText"/>
        <w:spacing w:line="240" w:lineRule="auto"/>
        <w:ind w:left="560" w:right="17"/>
        <w:jc w:val="left"/>
      </w:pPr>
      <w:r>
        <w:rPr>
          <w:rFonts w:ascii="宋体" w:hAnsi="宋体" w:cs="宋体" w:eastAsia="宋体" w:hint="default"/>
        </w:rPr>
        <w:t>4.</w:t>
      </w:r>
      <w:r>
        <w:rPr>
          <w:rFonts w:ascii="宋体" w:hAnsi="宋体" w:cs="宋体" w:eastAsia="宋体" w:hint="default"/>
          <w:spacing w:val="-6"/>
        </w:rPr>
        <w:t> </w:t>
      </w:r>
      <w:r>
        <w:rPr/>
        <w:t>通过多次交易分步处置对子公司投资至丧失控制权的处理方法</w:t>
      </w:r>
    </w:p>
    <w:p>
      <w:pPr>
        <w:spacing w:line="240" w:lineRule="auto" w:before="11"/>
        <w:rPr>
          <w:rFonts w:ascii="宋体" w:hAnsi="宋体" w:cs="宋体" w:eastAsia="宋体" w:hint="default"/>
          <w:sz w:val="14"/>
          <w:szCs w:val="14"/>
        </w:rPr>
      </w:pPr>
    </w:p>
    <w:p>
      <w:pPr>
        <w:pStyle w:val="BodyText"/>
        <w:spacing w:line="408" w:lineRule="auto"/>
        <w:ind w:left="560" w:right="17"/>
        <w:jc w:val="left"/>
      </w:pPr>
      <w:r>
        <w:rPr>
          <w:rFonts w:ascii="宋体" w:hAnsi="宋体" w:cs="宋体" w:eastAsia="宋体" w:hint="default"/>
        </w:rPr>
        <w:t>(1) </w:t>
      </w:r>
      <w:r>
        <w:rPr/>
        <w:t>个别财务报表</w:t>
      </w:r>
      <w:r>
        <w:rPr>
          <w:w w:val="100"/>
        </w:rPr>
        <w:t> </w:t>
      </w:r>
      <w:r>
        <w:rPr>
          <w:spacing w:val="-7"/>
        </w:rPr>
        <w:t>对处置的股权，其账面价值与实际取得价款之间的差额，计入当期损益。对于剩余股权，</w:t>
      </w:r>
    </w:p>
    <w:p>
      <w:pPr>
        <w:pStyle w:val="BodyText"/>
        <w:spacing w:line="408" w:lineRule="auto" w:before="46"/>
        <w:ind w:left="140" w:right="211"/>
        <w:jc w:val="both"/>
      </w:pPr>
      <w:r>
        <w:rPr>
          <w:spacing w:val="-4"/>
        </w:rPr>
        <w:t>对被投资单位仍具有重大影响或者与其他方一起实施共同控制的，转为权益法核算；不能再</w:t>
      </w:r>
      <w:r>
        <w:rPr>
          <w:spacing w:val="-44"/>
        </w:rPr>
        <w:t> </w:t>
      </w:r>
      <w:r>
        <w:rPr>
          <w:spacing w:val="-44"/>
        </w:rPr>
      </w:r>
      <w:r>
        <w:rPr>
          <w:spacing w:val="-4"/>
        </w:rPr>
        <w:t>对被投资单位实施控制、共同控制或重大影响的，确认为金融资产，按照《企业会计准则第</w:t>
      </w:r>
      <w:r>
        <w:rPr>
          <w:spacing w:val="-46"/>
        </w:rPr>
        <w:t> </w:t>
      </w:r>
      <w:r>
        <w:rPr>
          <w:spacing w:val="-46"/>
        </w:rPr>
      </w:r>
      <w:r>
        <w:rPr>
          <w:rFonts w:ascii="宋体" w:hAnsi="宋体" w:cs="宋体" w:eastAsia="宋体" w:hint="default"/>
        </w:rPr>
        <w:t>22</w:t>
      </w:r>
      <w:r>
        <w:rPr>
          <w:rFonts w:ascii="宋体" w:hAnsi="宋体" w:cs="宋体" w:eastAsia="宋体" w:hint="default"/>
          <w:spacing w:val="-58"/>
        </w:rPr>
        <w:t> </w:t>
      </w:r>
      <w:r>
        <w:rPr/>
        <w:t>号——金融工具确认和计量》的相关规定进行核算。</w:t>
      </w:r>
    </w:p>
    <w:p>
      <w:pPr>
        <w:pStyle w:val="BodyText"/>
        <w:spacing w:line="240" w:lineRule="auto" w:before="46"/>
        <w:ind w:left="560" w:right="17"/>
        <w:jc w:val="left"/>
      </w:pPr>
      <w:r>
        <w:rPr>
          <w:rFonts w:ascii="宋体" w:hAnsi="宋体" w:cs="宋体" w:eastAsia="宋体" w:hint="default"/>
        </w:rPr>
        <w:t>(2) </w:t>
      </w:r>
      <w:r>
        <w:rPr/>
        <w:t>合并财务报表</w:t>
      </w:r>
    </w:p>
    <w:p>
      <w:pPr>
        <w:spacing w:line="240" w:lineRule="auto" w:before="10"/>
        <w:rPr>
          <w:rFonts w:ascii="宋体" w:hAnsi="宋体" w:cs="宋体" w:eastAsia="宋体" w:hint="default"/>
          <w:sz w:val="14"/>
          <w:szCs w:val="14"/>
        </w:rPr>
      </w:pPr>
    </w:p>
    <w:p>
      <w:pPr>
        <w:pStyle w:val="BodyText"/>
        <w:spacing w:line="408" w:lineRule="auto"/>
        <w:ind w:left="560" w:right="17"/>
        <w:jc w:val="left"/>
      </w:pPr>
      <w:r>
        <w:rPr>
          <w:rFonts w:ascii="宋体" w:hAnsi="宋体" w:cs="宋体" w:eastAsia="宋体" w:hint="default"/>
        </w:rPr>
        <w:t>1)</w:t>
      </w:r>
      <w:r>
        <w:rPr>
          <w:rFonts w:ascii="宋体" w:hAnsi="宋体" w:cs="宋体" w:eastAsia="宋体" w:hint="default"/>
          <w:spacing w:val="-2"/>
        </w:rPr>
        <w:t> </w:t>
      </w:r>
      <w:r>
        <w:rPr/>
        <w:t>通过多次交易分步处置对子公司投资至丧失控制权，且不属于“一揽子交易”的</w:t>
      </w:r>
      <w:r>
        <w:rPr>
          <w:w w:val="100"/>
        </w:rPr>
        <w:t> </w:t>
      </w:r>
      <w:r>
        <w:rPr>
          <w:spacing w:val="-4"/>
          <w:w w:val="100"/>
        </w:rPr>
        <w:t>在丧失控制权之前，处置价款与处置长期股权投资相对应享有子公司自购买日或合并日</w:t>
      </w:r>
    </w:p>
    <w:p>
      <w:pPr>
        <w:pStyle w:val="BodyText"/>
        <w:spacing w:line="240" w:lineRule="auto" w:before="46"/>
        <w:ind w:left="140" w:right="0"/>
        <w:jc w:val="both"/>
      </w:pPr>
      <w:r>
        <w:rPr>
          <w:w w:val="100"/>
        </w:rPr>
        <w:t>开始</w:t>
      </w:r>
      <w:r>
        <w:rPr>
          <w:spacing w:val="-3"/>
          <w:w w:val="100"/>
        </w:rPr>
        <w:t>持</w:t>
      </w:r>
      <w:r>
        <w:rPr>
          <w:w w:val="100"/>
        </w:rPr>
        <w:t>续</w:t>
      </w:r>
      <w:r>
        <w:rPr>
          <w:spacing w:val="-3"/>
          <w:w w:val="100"/>
        </w:rPr>
        <w:t>计</w:t>
      </w:r>
      <w:r>
        <w:rPr>
          <w:w w:val="100"/>
        </w:rPr>
        <w:t>算</w:t>
      </w:r>
      <w:r>
        <w:rPr>
          <w:spacing w:val="-3"/>
          <w:w w:val="100"/>
        </w:rPr>
        <w:t>的</w:t>
      </w:r>
      <w:r>
        <w:rPr>
          <w:w w:val="100"/>
        </w:rPr>
        <w:t>净</w:t>
      </w:r>
      <w:r>
        <w:rPr>
          <w:spacing w:val="-3"/>
          <w:w w:val="100"/>
        </w:rPr>
        <w:t>资</w:t>
      </w:r>
      <w:r>
        <w:rPr>
          <w:w w:val="100"/>
        </w:rPr>
        <w:t>产</w:t>
      </w:r>
      <w:r>
        <w:rPr>
          <w:spacing w:val="-3"/>
          <w:w w:val="100"/>
        </w:rPr>
        <w:t>份</w:t>
      </w:r>
      <w:r>
        <w:rPr>
          <w:w w:val="100"/>
        </w:rPr>
        <w:t>额之</w:t>
      </w:r>
      <w:r>
        <w:rPr>
          <w:spacing w:val="-3"/>
          <w:w w:val="100"/>
        </w:rPr>
        <w:t>间</w:t>
      </w:r>
      <w:r>
        <w:rPr>
          <w:w w:val="100"/>
        </w:rPr>
        <w:t>的</w:t>
      </w:r>
      <w:r>
        <w:rPr>
          <w:spacing w:val="-3"/>
          <w:w w:val="100"/>
        </w:rPr>
        <w:t>差额</w:t>
      </w:r>
      <w:r>
        <w:rPr>
          <w:spacing w:val="-32"/>
          <w:w w:val="100"/>
        </w:rPr>
        <w:t>，</w:t>
      </w:r>
      <w:r>
        <w:rPr>
          <w:w w:val="100"/>
        </w:rPr>
        <w:t>调</w:t>
      </w:r>
      <w:r>
        <w:rPr>
          <w:spacing w:val="-3"/>
          <w:w w:val="100"/>
        </w:rPr>
        <w:t>整</w:t>
      </w:r>
      <w:r>
        <w:rPr>
          <w:w w:val="100"/>
        </w:rPr>
        <w:t>资</w:t>
      </w:r>
      <w:r>
        <w:rPr>
          <w:spacing w:val="-3"/>
          <w:w w:val="100"/>
        </w:rPr>
        <w:t>本</w:t>
      </w:r>
      <w:r>
        <w:rPr>
          <w:w w:val="100"/>
        </w:rPr>
        <w:t>公</w:t>
      </w:r>
      <w:r>
        <w:rPr>
          <w:spacing w:val="-34"/>
          <w:w w:val="100"/>
        </w:rPr>
        <w:t>积</w:t>
      </w:r>
      <w:r>
        <w:rPr>
          <w:w w:val="100"/>
        </w:rPr>
        <w:t>（</w:t>
      </w:r>
      <w:r>
        <w:rPr>
          <w:spacing w:val="-3"/>
          <w:w w:val="100"/>
        </w:rPr>
        <w:t>资</w:t>
      </w:r>
      <w:r>
        <w:rPr>
          <w:w w:val="100"/>
        </w:rPr>
        <w:t>本</w:t>
      </w:r>
      <w:r>
        <w:rPr>
          <w:spacing w:val="-3"/>
          <w:w w:val="100"/>
        </w:rPr>
        <w:t>溢</w:t>
      </w:r>
      <w:r>
        <w:rPr>
          <w:w w:val="100"/>
        </w:rPr>
        <w:t>价</w:t>
      </w:r>
      <w:r>
        <w:rPr>
          <w:spacing w:val="-106"/>
          <w:w w:val="100"/>
        </w:rPr>
        <w:t>）</w:t>
      </w:r>
      <w:r>
        <w:rPr>
          <w:spacing w:val="-34"/>
          <w:w w:val="100"/>
        </w:rPr>
        <w:t>，</w:t>
      </w:r>
      <w:r>
        <w:rPr>
          <w:w w:val="100"/>
        </w:rPr>
        <w:t>资</w:t>
      </w:r>
      <w:r>
        <w:rPr>
          <w:spacing w:val="-3"/>
          <w:w w:val="100"/>
        </w:rPr>
        <w:t>本溢</w:t>
      </w:r>
      <w:r>
        <w:rPr>
          <w:w w:val="100"/>
        </w:rPr>
        <w:t>价不</w:t>
      </w:r>
      <w:r>
        <w:rPr>
          <w:spacing w:val="-3"/>
          <w:w w:val="100"/>
        </w:rPr>
        <w:t>足</w:t>
      </w:r>
      <w:r>
        <w:rPr>
          <w:w w:val="100"/>
        </w:rPr>
        <w:t>冲</w:t>
      </w:r>
      <w:r>
        <w:rPr>
          <w:spacing w:val="-3"/>
          <w:w w:val="100"/>
        </w:rPr>
        <w:t>减</w:t>
      </w:r>
      <w:r>
        <w:rPr>
          <w:w w:val="100"/>
        </w:rPr>
        <w:t>的，</w:t>
      </w:r>
    </w:p>
    <w:p>
      <w:pPr>
        <w:spacing w:after="0" w:line="240" w:lineRule="auto"/>
        <w:jc w:val="both"/>
        <w:sectPr>
          <w:footerReference w:type="default" r:id="rId51"/>
          <w:pgSz w:w="11910" w:h="16840"/>
          <w:pgMar w:footer="999" w:header="877" w:top="1100" w:bottom="1180" w:left="1660" w:right="1580"/>
          <w:pgNumType w:start="27"/>
        </w:sectPr>
      </w:pPr>
    </w:p>
    <w:p>
      <w:pPr>
        <w:spacing w:line="240" w:lineRule="auto" w:before="10"/>
        <w:rPr>
          <w:rFonts w:ascii="宋体" w:hAnsi="宋体" w:cs="宋体" w:eastAsia="宋体" w:hint="default"/>
          <w:sz w:val="26"/>
          <w:szCs w:val="26"/>
        </w:rPr>
      </w:pPr>
    </w:p>
    <w:p>
      <w:pPr>
        <w:pStyle w:val="BodyText"/>
        <w:spacing w:line="408" w:lineRule="auto" w:before="36"/>
        <w:ind w:right="208" w:hanging="420"/>
        <w:jc w:val="left"/>
      </w:pPr>
      <w:r>
        <w:rPr/>
        <w:t>冲减留存收益。</w:t>
      </w:r>
      <w:r>
        <w:rPr>
          <w:spacing w:val="-103"/>
        </w:rPr>
        <w:t> </w:t>
      </w:r>
      <w:r>
        <w:rPr>
          <w:spacing w:val="-103"/>
        </w:rPr>
      </w:r>
      <w:r>
        <w:rPr>
          <w:spacing w:val="-4"/>
        </w:rPr>
        <w:t>丧失对原子公司控制权时，对于剩余股权，按照其在丧失控制权日的公允价值进行重新</w:t>
      </w:r>
    </w:p>
    <w:p>
      <w:pPr>
        <w:pStyle w:val="BodyText"/>
        <w:spacing w:line="408" w:lineRule="auto" w:before="46"/>
        <w:ind w:left="240" w:right="211"/>
        <w:jc w:val="both"/>
      </w:pPr>
      <w:r>
        <w:rPr>
          <w:spacing w:val="-4"/>
        </w:rPr>
        <w:t>计量。处置股权取得的对价与剩余股权公允价值之和，减去按原持股比例计算应享有原有子</w:t>
      </w:r>
      <w:r>
        <w:rPr>
          <w:spacing w:val="-44"/>
        </w:rPr>
        <w:t> </w:t>
      </w:r>
      <w:r>
        <w:rPr>
          <w:spacing w:val="-44"/>
        </w:rPr>
      </w:r>
      <w:r>
        <w:rPr>
          <w:spacing w:val="-4"/>
          <w:w w:val="100"/>
        </w:rPr>
        <w:t>公司自购买日或合并日开始持续计算的净资产的份额之间的差额，计入丧失控制权当期的投</w:t>
      </w:r>
      <w:r>
        <w:rPr>
          <w:spacing w:val="-94"/>
          <w:w w:val="100"/>
        </w:rPr>
        <w:t> </w:t>
      </w:r>
      <w:r>
        <w:rPr>
          <w:spacing w:val="-94"/>
          <w:w w:val="100"/>
        </w:rPr>
      </w:r>
      <w:r>
        <w:rPr>
          <w:spacing w:val="-4"/>
        </w:rPr>
        <w:t>资收益，同时冲减商誉。与原有子公司股权投资相关的其他综合收益等，应当在丧失控制权</w:t>
      </w:r>
      <w:r>
        <w:rPr>
          <w:spacing w:val="-45"/>
        </w:rPr>
        <w:t> </w:t>
      </w:r>
      <w:r>
        <w:rPr>
          <w:spacing w:val="-45"/>
        </w:rPr>
      </w:r>
      <w:r>
        <w:rPr/>
        <w:t>时转为当期投资收益。</w:t>
      </w:r>
    </w:p>
    <w:p>
      <w:pPr>
        <w:pStyle w:val="BodyText"/>
        <w:spacing w:line="410" w:lineRule="auto" w:before="46"/>
        <w:ind w:right="208"/>
        <w:jc w:val="left"/>
      </w:pPr>
      <w:r>
        <w:rPr>
          <w:rFonts w:ascii="宋体" w:hAnsi="宋体" w:cs="宋体" w:eastAsia="宋体" w:hint="default"/>
        </w:rPr>
        <w:t>2)</w:t>
      </w:r>
      <w:r>
        <w:rPr>
          <w:rFonts w:ascii="宋体" w:hAnsi="宋体" w:cs="宋体" w:eastAsia="宋体" w:hint="default"/>
          <w:spacing w:val="-2"/>
        </w:rPr>
        <w:t> </w:t>
      </w:r>
      <w:r>
        <w:rPr/>
        <w:t>通过多次交易分步处置对子公司投资至丧失控制权，且属于“一揽子交易”的</w:t>
      </w:r>
      <w:r>
        <w:rPr>
          <w:w w:val="100"/>
        </w:rPr>
        <w:t> </w:t>
      </w:r>
      <w:r>
        <w:rPr>
          <w:spacing w:val="-4"/>
        </w:rPr>
        <w:t>将各项交易作为一项处置子公司并丧失控制权的交易进行会计处理。但是，在丧失控制</w:t>
      </w:r>
    </w:p>
    <w:p>
      <w:pPr>
        <w:pStyle w:val="BodyText"/>
        <w:spacing w:line="408" w:lineRule="auto" w:before="44"/>
        <w:ind w:left="240" w:right="211"/>
        <w:jc w:val="both"/>
      </w:pPr>
      <w:r>
        <w:rPr>
          <w:spacing w:val="-4"/>
          <w:w w:val="100"/>
        </w:rPr>
        <w:t>权之前每一次处置价款与处置投资对应的享有该子公司净资产份额的差额，在合并财务报表</w:t>
      </w:r>
      <w:r>
        <w:rPr>
          <w:spacing w:val="-94"/>
          <w:w w:val="100"/>
        </w:rPr>
        <w:t> </w:t>
      </w:r>
      <w:r>
        <w:rPr>
          <w:spacing w:val="-94"/>
          <w:w w:val="100"/>
        </w:rPr>
      </w:r>
      <w:r>
        <w:rPr/>
        <w:t>中确认为其他综合收益，在丧失控制权时一并转入丧失控制权当期的损益。</w:t>
      </w:r>
    </w:p>
    <w:p>
      <w:pPr>
        <w:pStyle w:val="BodyText"/>
        <w:spacing w:line="240" w:lineRule="auto" w:before="46"/>
        <w:ind w:right="208"/>
        <w:jc w:val="left"/>
      </w:pPr>
      <w:r>
        <w:rPr>
          <w:rFonts w:ascii="宋体" w:hAnsi="宋体" w:cs="宋体" w:eastAsia="宋体" w:hint="default"/>
        </w:rPr>
        <w:t>(</w:t>
      </w:r>
      <w:r>
        <w:rPr/>
        <w:t>十五</w:t>
      </w:r>
      <w:r>
        <w:rPr>
          <w:rFonts w:ascii="宋体" w:hAnsi="宋体" w:cs="宋体" w:eastAsia="宋体" w:hint="default"/>
        </w:rPr>
        <w:t>)</w:t>
      </w:r>
      <w:r>
        <w:rPr>
          <w:rFonts w:ascii="宋体" w:hAnsi="宋体" w:cs="宋体" w:eastAsia="宋体" w:hint="default"/>
          <w:spacing w:val="-1"/>
        </w:rPr>
        <w:t> </w:t>
      </w:r>
      <w:r>
        <w:rPr/>
        <w:t>投资性房地产</w:t>
      </w:r>
    </w:p>
    <w:p>
      <w:pPr>
        <w:spacing w:line="240" w:lineRule="auto" w:before="10"/>
        <w:rPr>
          <w:rFonts w:ascii="宋体" w:hAnsi="宋体" w:cs="宋体" w:eastAsia="宋体" w:hint="default"/>
          <w:sz w:val="14"/>
          <w:szCs w:val="14"/>
        </w:rPr>
      </w:pPr>
    </w:p>
    <w:p>
      <w:pPr>
        <w:pStyle w:val="BodyText"/>
        <w:spacing w:line="408" w:lineRule="auto"/>
        <w:ind w:left="240" w:right="208" w:firstLine="419"/>
        <w:jc w:val="left"/>
      </w:pPr>
      <w:r>
        <w:rPr>
          <w:rFonts w:ascii="宋体" w:hAnsi="宋体" w:cs="宋体" w:eastAsia="宋体" w:hint="default"/>
        </w:rPr>
        <w:t>1.</w:t>
      </w:r>
      <w:r>
        <w:rPr>
          <w:rFonts w:ascii="宋体" w:hAnsi="宋体" w:cs="宋体" w:eastAsia="宋体" w:hint="default"/>
          <w:spacing w:val="4"/>
        </w:rPr>
        <w:t> </w:t>
      </w:r>
      <w:r>
        <w:rPr/>
        <w:t>投资性房地产包括已出租的土地使用权、持有并准备增值后转让的土地使用权和已</w:t>
      </w:r>
      <w:r>
        <w:rPr>
          <w:w w:val="100"/>
        </w:rPr>
        <w:t> </w:t>
      </w:r>
      <w:r>
        <w:rPr/>
        <w:t>出租的建筑物。</w:t>
      </w:r>
    </w:p>
    <w:p>
      <w:pPr>
        <w:pStyle w:val="BodyText"/>
        <w:spacing w:line="408" w:lineRule="auto" w:before="46"/>
        <w:ind w:left="240" w:right="208" w:firstLine="419"/>
        <w:jc w:val="left"/>
      </w:pPr>
      <w:r>
        <w:rPr>
          <w:rFonts w:ascii="宋体" w:hAnsi="宋体" w:cs="宋体" w:eastAsia="宋体" w:hint="default"/>
        </w:rPr>
        <w:t>2.</w:t>
      </w:r>
      <w:r>
        <w:rPr>
          <w:rFonts w:ascii="宋体" w:hAnsi="宋体" w:cs="宋体" w:eastAsia="宋体" w:hint="default"/>
          <w:spacing w:val="4"/>
        </w:rPr>
        <w:t> </w:t>
      </w:r>
      <w:r>
        <w:rPr/>
        <w:t>投资性房地产按照成本进行初始计量，采用成本模式进行后续计量，并采用与固定</w:t>
      </w:r>
      <w:r>
        <w:rPr>
          <w:w w:val="100"/>
        </w:rPr>
        <w:t> </w:t>
      </w:r>
      <w:r>
        <w:rPr/>
        <w:t>资产和无形资产相同的方法计提折旧或进行摊销。</w:t>
      </w:r>
    </w:p>
    <w:p>
      <w:pPr>
        <w:pStyle w:val="BodyText"/>
        <w:spacing w:line="240" w:lineRule="auto" w:before="46"/>
        <w:ind w:right="208"/>
        <w:jc w:val="left"/>
      </w:pPr>
      <w:r>
        <w:rPr>
          <w:rFonts w:ascii="宋体" w:hAnsi="宋体" w:cs="宋体" w:eastAsia="宋体" w:hint="default"/>
        </w:rPr>
        <w:t>(</w:t>
      </w:r>
      <w:r>
        <w:rPr/>
        <w:t>十六</w:t>
      </w:r>
      <w:r>
        <w:rPr>
          <w:rFonts w:ascii="宋体" w:hAnsi="宋体" w:cs="宋体" w:eastAsia="宋体" w:hint="default"/>
        </w:rPr>
        <w:t>) </w:t>
      </w:r>
      <w:r>
        <w:rPr/>
        <w:t>固定资产</w:t>
      </w:r>
    </w:p>
    <w:p>
      <w:pPr>
        <w:spacing w:line="240" w:lineRule="auto" w:before="10"/>
        <w:rPr>
          <w:rFonts w:ascii="宋体" w:hAnsi="宋体" w:cs="宋体" w:eastAsia="宋体" w:hint="default"/>
          <w:sz w:val="14"/>
          <w:szCs w:val="14"/>
        </w:rPr>
      </w:pPr>
    </w:p>
    <w:p>
      <w:pPr>
        <w:pStyle w:val="BodyText"/>
        <w:spacing w:line="408" w:lineRule="auto"/>
        <w:ind w:right="208"/>
        <w:jc w:val="left"/>
      </w:pPr>
      <w:r>
        <w:rPr>
          <w:rFonts w:ascii="宋体" w:hAnsi="宋体" w:cs="宋体" w:eastAsia="宋体" w:hint="default"/>
        </w:rPr>
        <w:t>1.</w:t>
      </w:r>
      <w:r>
        <w:rPr>
          <w:rFonts w:ascii="宋体" w:hAnsi="宋体" w:cs="宋体" w:eastAsia="宋体" w:hint="default"/>
          <w:spacing w:val="-1"/>
        </w:rPr>
        <w:t> </w:t>
      </w:r>
      <w:r>
        <w:rPr/>
        <w:t>固定资产确认条件</w:t>
      </w:r>
      <w:r>
        <w:rPr>
          <w:w w:val="100"/>
        </w:rPr>
        <w:t> </w:t>
      </w:r>
      <w:r>
        <w:rPr>
          <w:spacing w:val="-4"/>
        </w:rPr>
        <w:t>固定资产是指为生产商品、提供劳务、出租或经营管理而持有的，使用年限超过一个会</w:t>
      </w:r>
    </w:p>
    <w:p>
      <w:pPr>
        <w:pStyle w:val="BodyText"/>
        <w:spacing w:line="408" w:lineRule="auto" w:before="46"/>
        <w:ind w:left="240" w:right="211"/>
        <w:jc w:val="both"/>
      </w:pPr>
      <w:r>
        <w:rPr>
          <w:spacing w:val="-4"/>
        </w:rPr>
        <w:t>计年度的有形资产。固定资产在同时满足经济利益很可能流入、成本能够可靠计量时予以确</w:t>
      </w:r>
      <w:r>
        <w:rPr>
          <w:spacing w:val="-44"/>
        </w:rPr>
        <w:t> </w:t>
      </w:r>
      <w:r>
        <w:rPr>
          <w:spacing w:val="-44"/>
        </w:rPr>
      </w:r>
      <w:r>
        <w:rPr/>
        <w:t>认。</w:t>
      </w:r>
    </w:p>
    <w:p>
      <w:pPr>
        <w:pStyle w:val="BodyText"/>
        <w:spacing w:line="240" w:lineRule="auto" w:before="46"/>
        <w:ind w:right="208"/>
        <w:jc w:val="left"/>
      </w:pPr>
      <w:r>
        <w:rPr>
          <w:rFonts w:ascii="宋体" w:hAnsi="宋体" w:cs="宋体" w:eastAsia="宋体" w:hint="default"/>
        </w:rPr>
        <w:t>2.</w:t>
      </w:r>
      <w:r>
        <w:rPr>
          <w:rFonts w:ascii="宋体" w:hAnsi="宋体" w:cs="宋体" w:eastAsia="宋体" w:hint="default"/>
          <w:spacing w:val="-4"/>
        </w:rPr>
        <w:t> </w:t>
      </w:r>
      <w:r>
        <w:rPr/>
        <w:t>各类固定资产的折旧方法</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122"/>
        <w:gridCol w:w="1705"/>
        <w:gridCol w:w="1570"/>
        <w:gridCol w:w="1570"/>
        <w:gridCol w:w="1572"/>
      </w:tblGrid>
      <w:tr>
        <w:trPr>
          <w:trHeight w:val="478" w:hRule="exact"/>
        </w:trPr>
        <w:tc>
          <w:tcPr>
            <w:tcW w:w="2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折旧年限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p>
        </w:tc>
      </w:tr>
      <w:tr>
        <w:trPr>
          <w:trHeight w:val="478" w:hRule="exact"/>
        </w:trPr>
        <w:tc>
          <w:tcPr>
            <w:tcW w:w="2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30-35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z w:val="21"/>
              </w:rPr>
              <w:t>5.00</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3.17-2.17</w:t>
            </w:r>
          </w:p>
        </w:tc>
      </w:tr>
      <w:tr>
        <w:trPr>
          <w:trHeight w:val="478" w:hRule="exact"/>
        </w:trPr>
        <w:tc>
          <w:tcPr>
            <w:tcW w:w="2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5-10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z w:val="21"/>
              </w:rPr>
              <w:t>5.00</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19.00-9.50</w:t>
            </w:r>
          </w:p>
        </w:tc>
      </w:tr>
      <w:tr>
        <w:trPr>
          <w:trHeight w:val="480" w:hRule="exact"/>
        </w:trPr>
        <w:tc>
          <w:tcPr>
            <w:tcW w:w="2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6-12</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z w:val="21"/>
              </w:rPr>
              <w:t>5.00</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15.83-7.92</w:t>
            </w:r>
          </w:p>
        </w:tc>
      </w:tr>
      <w:tr>
        <w:trPr>
          <w:trHeight w:val="478" w:hRule="exact"/>
        </w:trPr>
        <w:tc>
          <w:tcPr>
            <w:tcW w:w="2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3-10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z w:val="21"/>
              </w:rPr>
              <w:t>5.00</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31.67-9.50</w:t>
            </w:r>
          </w:p>
        </w:tc>
      </w:tr>
    </w:tbl>
    <w:p>
      <w:pPr>
        <w:pStyle w:val="BodyText"/>
        <w:spacing w:line="240" w:lineRule="auto" w:before="64"/>
        <w:ind w:right="208"/>
        <w:jc w:val="left"/>
      </w:pPr>
      <w:r>
        <w:rPr>
          <w:rFonts w:ascii="宋体" w:hAnsi="宋体" w:cs="宋体" w:eastAsia="宋体" w:hint="default"/>
        </w:rPr>
        <w:t>(</w:t>
      </w:r>
      <w:r>
        <w:rPr/>
        <w:t>十七</w:t>
      </w:r>
      <w:r>
        <w:rPr>
          <w:rFonts w:ascii="宋体" w:hAnsi="宋体" w:cs="宋体" w:eastAsia="宋体" w:hint="default"/>
        </w:rPr>
        <w:t>) </w:t>
      </w:r>
      <w:r>
        <w:rPr/>
        <w:t>在建工程</w:t>
      </w:r>
    </w:p>
    <w:p>
      <w:pPr>
        <w:spacing w:line="240" w:lineRule="auto" w:before="10"/>
        <w:rPr>
          <w:rFonts w:ascii="宋体" w:hAnsi="宋体" w:cs="宋体" w:eastAsia="宋体" w:hint="default"/>
          <w:sz w:val="14"/>
          <w:szCs w:val="14"/>
        </w:rPr>
      </w:pPr>
    </w:p>
    <w:p>
      <w:pPr>
        <w:pStyle w:val="BodyText"/>
        <w:spacing w:line="408" w:lineRule="auto"/>
        <w:ind w:left="240" w:right="208" w:firstLine="419"/>
        <w:jc w:val="left"/>
      </w:pPr>
      <w:r>
        <w:rPr>
          <w:rFonts w:ascii="宋体" w:hAnsi="宋体" w:cs="宋体" w:eastAsia="宋体" w:hint="default"/>
        </w:rPr>
        <w:t>1.</w:t>
      </w:r>
      <w:r>
        <w:rPr>
          <w:rFonts w:ascii="宋体" w:hAnsi="宋体" w:cs="宋体" w:eastAsia="宋体" w:hint="default"/>
          <w:spacing w:val="4"/>
        </w:rPr>
        <w:t> </w:t>
      </w:r>
      <w:r>
        <w:rPr/>
        <w:t>在建工程同时满足经济利益很可能流入、成本能够可靠计量则予以确认。在建工程</w:t>
      </w:r>
      <w:r>
        <w:rPr>
          <w:w w:val="100"/>
        </w:rPr>
        <w:t> </w:t>
      </w:r>
      <w:r>
        <w:rPr/>
        <w:t>按建造该项资产达到预定可使用状态前所发生的实际成本计量。</w:t>
      </w:r>
    </w:p>
    <w:p>
      <w:pPr>
        <w:spacing w:after="0" w:line="408" w:lineRule="auto"/>
        <w:jc w:val="left"/>
        <w:sectPr>
          <w:pgSz w:w="11910" w:h="16840"/>
          <w:pgMar w:header="877" w:footer="999" w:top="1100" w:bottom="1180" w:left="1560" w:right="1580"/>
        </w:sectPr>
      </w:pPr>
    </w:p>
    <w:p>
      <w:pPr>
        <w:spacing w:line="240" w:lineRule="auto" w:before="10"/>
        <w:rPr>
          <w:rFonts w:ascii="宋体" w:hAnsi="宋体" w:cs="宋体" w:eastAsia="宋体" w:hint="default"/>
          <w:sz w:val="26"/>
          <w:szCs w:val="26"/>
        </w:rPr>
      </w:pPr>
    </w:p>
    <w:p>
      <w:pPr>
        <w:pStyle w:val="BodyText"/>
        <w:spacing w:line="408" w:lineRule="auto" w:before="36"/>
        <w:ind w:left="140" w:right="191" w:firstLine="419"/>
        <w:jc w:val="both"/>
      </w:pPr>
      <w:r>
        <w:rPr>
          <w:rFonts w:ascii="宋体" w:hAnsi="宋体" w:cs="宋体" w:eastAsia="宋体" w:hint="default"/>
        </w:rPr>
        <w:t>2.</w:t>
      </w:r>
      <w:r>
        <w:rPr>
          <w:rFonts w:ascii="宋体" w:hAnsi="宋体" w:cs="宋体" w:eastAsia="宋体" w:hint="default"/>
          <w:spacing w:val="4"/>
        </w:rPr>
        <w:t> </w:t>
      </w:r>
      <w:r>
        <w:rPr/>
        <w:t>在建工程达到预定可使用状态时，按工程实际成本转入固定资产。已达到预定可使</w:t>
      </w:r>
      <w:r>
        <w:rPr>
          <w:w w:val="100"/>
        </w:rPr>
        <w:t> </w:t>
      </w:r>
      <w:r>
        <w:rPr>
          <w:spacing w:val="-4"/>
        </w:rPr>
        <w:t>用状态但尚未办理竣工决算的，先按估计价值转入固定资产，待办理竣工决算后再按实际成</w:t>
      </w:r>
      <w:r>
        <w:rPr>
          <w:spacing w:val="-44"/>
        </w:rPr>
        <w:t> </w:t>
      </w:r>
      <w:r>
        <w:rPr>
          <w:spacing w:val="-44"/>
        </w:rPr>
      </w:r>
      <w:r>
        <w:rPr/>
        <w:t>本调整原暂估价值，但不再调整原已计提的折旧。</w:t>
      </w:r>
    </w:p>
    <w:p>
      <w:pPr>
        <w:pStyle w:val="BodyText"/>
        <w:spacing w:line="240" w:lineRule="auto" w:before="46"/>
        <w:ind w:left="560" w:right="0"/>
        <w:jc w:val="left"/>
      </w:pPr>
      <w:r>
        <w:rPr>
          <w:rFonts w:ascii="宋体" w:hAnsi="宋体" w:cs="宋体" w:eastAsia="宋体" w:hint="default"/>
        </w:rPr>
        <w:t>(</w:t>
      </w:r>
      <w:r>
        <w:rPr/>
        <w:t>十八</w:t>
      </w:r>
      <w:r>
        <w:rPr>
          <w:rFonts w:ascii="宋体" w:hAnsi="宋体" w:cs="宋体" w:eastAsia="宋体" w:hint="default"/>
        </w:rPr>
        <w:t>) </w:t>
      </w:r>
      <w:r>
        <w:rPr/>
        <w:t>借款费用</w:t>
      </w:r>
    </w:p>
    <w:p>
      <w:pPr>
        <w:spacing w:line="240" w:lineRule="auto" w:before="10"/>
        <w:rPr>
          <w:rFonts w:ascii="宋体" w:hAnsi="宋体" w:cs="宋体" w:eastAsia="宋体" w:hint="default"/>
          <w:sz w:val="14"/>
          <w:szCs w:val="14"/>
        </w:rPr>
      </w:pPr>
    </w:p>
    <w:p>
      <w:pPr>
        <w:pStyle w:val="BodyText"/>
        <w:spacing w:line="408" w:lineRule="auto"/>
        <w:ind w:left="560" w:right="0"/>
        <w:jc w:val="left"/>
      </w:pPr>
      <w:r>
        <w:rPr>
          <w:rFonts w:ascii="宋体" w:hAnsi="宋体" w:cs="宋体" w:eastAsia="宋体" w:hint="default"/>
        </w:rPr>
        <w:t>1.</w:t>
      </w:r>
      <w:r>
        <w:rPr>
          <w:rFonts w:ascii="宋体" w:hAnsi="宋体" w:cs="宋体" w:eastAsia="宋体" w:hint="default"/>
          <w:spacing w:val="-1"/>
        </w:rPr>
        <w:t> </w:t>
      </w:r>
      <w:r>
        <w:rPr/>
        <w:t>借款费用资本化的确认原则</w:t>
      </w:r>
      <w:r>
        <w:rPr>
          <w:w w:val="100"/>
        </w:rPr>
        <w:t> </w:t>
      </w:r>
      <w:r>
        <w:rPr>
          <w:spacing w:val="-4"/>
        </w:rPr>
        <w:t>公司发生的借款费用，可直接归属于符合资本化条件的资产的购建或者生产的，予以资</w:t>
      </w:r>
    </w:p>
    <w:p>
      <w:pPr>
        <w:pStyle w:val="BodyText"/>
        <w:spacing w:line="410" w:lineRule="auto" w:before="46"/>
        <w:ind w:left="560" w:right="828" w:hanging="420"/>
        <w:jc w:val="left"/>
      </w:pPr>
      <w:r>
        <w:rPr>
          <w:spacing w:val="-2"/>
        </w:rPr>
        <w:t>本化，计入相关资产成本；其他借款费用，在发生时确认为费用，计入当期损益。</w:t>
      </w:r>
      <w:r>
        <w:rPr>
          <w:spacing w:val="-35"/>
        </w:rPr>
        <w:t> </w:t>
      </w:r>
      <w:r>
        <w:rPr>
          <w:spacing w:val="-35"/>
        </w:rPr>
      </w:r>
      <w:r>
        <w:rPr>
          <w:rFonts w:ascii="宋体" w:hAnsi="宋体" w:cs="宋体" w:eastAsia="宋体" w:hint="default"/>
        </w:rPr>
        <w:t>2. </w:t>
      </w:r>
      <w:r>
        <w:rPr/>
        <w:t>借款费用资本化期间</w:t>
      </w:r>
    </w:p>
    <w:p>
      <w:pPr>
        <w:pStyle w:val="BodyText"/>
        <w:spacing w:line="408" w:lineRule="auto" w:before="44"/>
        <w:ind w:left="140" w:right="100" w:firstLine="419"/>
        <w:jc w:val="both"/>
      </w:pPr>
      <w:r>
        <w:rPr>
          <w:rFonts w:ascii="宋体" w:hAnsi="宋体" w:cs="宋体" w:eastAsia="宋体" w:hint="default"/>
        </w:rPr>
        <w:t>(1)</w:t>
      </w:r>
      <w:r>
        <w:rPr>
          <w:rFonts w:ascii="宋体" w:hAnsi="宋体" w:cs="宋体" w:eastAsia="宋体" w:hint="default"/>
          <w:spacing w:val="26"/>
        </w:rPr>
        <w:t> </w:t>
      </w:r>
      <w:r>
        <w:rPr>
          <w:spacing w:val="-4"/>
        </w:rPr>
        <w:t>当借款费用同时满足下列条件时，开始资本化：</w:t>
      </w:r>
      <w:r>
        <w:rPr>
          <w:rFonts w:ascii="宋体" w:hAnsi="宋体" w:cs="宋体" w:eastAsia="宋体" w:hint="default"/>
          <w:spacing w:val="-4"/>
        </w:rPr>
        <w:t>1)</w:t>
      </w:r>
      <w:r>
        <w:rPr>
          <w:spacing w:val="-4"/>
        </w:rPr>
        <w:t>资产支出已经发生；</w:t>
      </w:r>
      <w:r>
        <w:rPr>
          <w:rFonts w:ascii="宋体" w:hAnsi="宋体" w:cs="宋体" w:eastAsia="宋体" w:hint="default"/>
          <w:spacing w:val="-4"/>
        </w:rPr>
        <w:t>2)</w:t>
      </w:r>
      <w:r>
        <w:rPr>
          <w:spacing w:val="-4"/>
        </w:rPr>
        <w:t>借款费用</w:t>
      </w:r>
      <w:r>
        <w:rPr>
          <w:w w:val="100"/>
        </w:rPr>
        <w:t> </w:t>
      </w:r>
      <w:r>
        <w:rPr>
          <w:spacing w:val="-2"/>
        </w:rPr>
        <w:t>已经发生；</w:t>
      </w:r>
      <w:r>
        <w:rPr>
          <w:rFonts w:ascii="宋体" w:hAnsi="宋体" w:cs="宋体" w:eastAsia="宋体" w:hint="default"/>
          <w:spacing w:val="-2"/>
        </w:rPr>
        <w:t>3)</w:t>
      </w:r>
      <w:r>
        <w:rPr>
          <w:spacing w:val="-2"/>
        </w:rPr>
        <w:t>为使资产达到预定可使用或可销售状态所必要的购建或者生产活动已经开始。</w:t>
      </w:r>
    </w:p>
    <w:p>
      <w:pPr>
        <w:pStyle w:val="BodyText"/>
        <w:spacing w:line="240" w:lineRule="auto" w:before="46"/>
        <w:ind w:left="560" w:right="0"/>
        <w:jc w:val="left"/>
      </w:pPr>
      <w:r>
        <w:rPr>
          <w:rFonts w:ascii="宋体" w:hAnsi="宋体" w:cs="宋体" w:eastAsia="宋体" w:hint="default"/>
          <w:w w:val="100"/>
        </w:rPr>
        <w:t>(2)</w:t>
      </w:r>
      <w:r>
        <w:rPr>
          <w:rFonts w:ascii="宋体" w:hAnsi="宋体" w:cs="宋体" w:eastAsia="宋体" w:hint="default"/>
        </w:rPr>
        <w:t> </w:t>
      </w:r>
      <w:r>
        <w:rPr>
          <w:spacing w:val="-3"/>
          <w:w w:val="100"/>
        </w:rPr>
        <w:t>若</w:t>
      </w:r>
      <w:r>
        <w:rPr>
          <w:w w:val="100"/>
        </w:rPr>
        <w:t>符</w:t>
      </w:r>
      <w:r>
        <w:rPr>
          <w:spacing w:val="-3"/>
          <w:w w:val="100"/>
        </w:rPr>
        <w:t>合</w:t>
      </w:r>
      <w:r>
        <w:rPr>
          <w:w w:val="100"/>
        </w:rPr>
        <w:t>资</w:t>
      </w:r>
      <w:r>
        <w:rPr>
          <w:spacing w:val="-3"/>
          <w:w w:val="100"/>
        </w:rPr>
        <w:t>本</w:t>
      </w:r>
      <w:r>
        <w:rPr>
          <w:w w:val="100"/>
        </w:rPr>
        <w:t>化</w:t>
      </w:r>
      <w:r>
        <w:rPr>
          <w:spacing w:val="-3"/>
          <w:w w:val="100"/>
        </w:rPr>
        <w:t>条</w:t>
      </w:r>
      <w:r>
        <w:rPr>
          <w:w w:val="100"/>
        </w:rPr>
        <w:t>件</w:t>
      </w:r>
      <w:r>
        <w:rPr>
          <w:spacing w:val="-3"/>
          <w:w w:val="100"/>
        </w:rPr>
        <w:t>的</w:t>
      </w:r>
      <w:r>
        <w:rPr>
          <w:w w:val="100"/>
        </w:rPr>
        <w:t>资产</w:t>
      </w:r>
      <w:r>
        <w:rPr>
          <w:spacing w:val="-3"/>
          <w:w w:val="100"/>
        </w:rPr>
        <w:t>在</w:t>
      </w:r>
      <w:r>
        <w:rPr>
          <w:w w:val="100"/>
        </w:rPr>
        <w:t>购</w:t>
      </w:r>
      <w:r>
        <w:rPr>
          <w:spacing w:val="-3"/>
          <w:w w:val="100"/>
        </w:rPr>
        <w:t>建</w:t>
      </w:r>
      <w:r>
        <w:rPr>
          <w:w w:val="100"/>
        </w:rPr>
        <w:t>或</w:t>
      </w:r>
      <w:r>
        <w:rPr>
          <w:spacing w:val="-3"/>
          <w:w w:val="100"/>
        </w:rPr>
        <w:t>者</w:t>
      </w:r>
      <w:r>
        <w:rPr>
          <w:w w:val="100"/>
        </w:rPr>
        <w:t>生</w:t>
      </w:r>
      <w:r>
        <w:rPr>
          <w:spacing w:val="-3"/>
          <w:w w:val="100"/>
        </w:rPr>
        <w:t>产</w:t>
      </w:r>
      <w:r>
        <w:rPr>
          <w:w w:val="100"/>
        </w:rPr>
        <w:t>过</w:t>
      </w:r>
      <w:r>
        <w:rPr>
          <w:spacing w:val="-3"/>
          <w:w w:val="100"/>
        </w:rPr>
        <w:t>程</w:t>
      </w:r>
      <w:r>
        <w:rPr>
          <w:w w:val="100"/>
        </w:rPr>
        <w:t>中发</w:t>
      </w:r>
      <w:r>
        <w:rPr>
          <w:spacing w:val="-3"/>
          <w:w w:val="100"/>
        </w:rPr>
        <w:t>生</w:t>
      </w:r>
      <w:r>
        <w:rPr>
          <w:w w:val="100"/>
        </w:rPr>
        <w:t>非</w:t>
      </w:r>
      <w:r>
        <w:rPr>
          <w:spacing w:val="-3"/>
          <w:w w:val="100"/>
        </w:rPr>
        <w:t>正</w:t>
      </w:r>
      <w:r>
        <w:rPr>
          <w:w w:val="100"/>
        </w:rPr>
        <w:t>常</w:t>
      </w:r>
      <w:r>
        <w:rPr>
          <w:spacing w:val="-3"/>
          <w:w w:val="100"/>
        </w:rPr>
        <w:t>中断</w:t>
      </w:r>
      <w:r>
        <w:rPr>
          <w:spacing w:val="-94"/>
          <w:w w:val="100"/>
        </w:rPr>
        <w:t>，</w:t>
      </w:r>
      <w:r>
        <w:rPr>
          <w:spacing w:val="-3"/>
          <w:w w:val="100"/>
        </w:rPr>
        <w:t>并</w:t>
      </w:r>
      <w:r>
        <w:rPr>
          <w:w w:val="100"/>
        </w:rPr>
        <w:t>且</w:t>
      </w:r>
      <w:r>
        <w:rPr>
          <w:spacing w:val="-3"/>
          <w:w w:val="100"/>
        </w:rPr>
        <w:t>中</w:t>
      </w:r>
      <w:r>
        <w:rPr>
          <w:w w:val="100"/>
        </w:rPr>
        <w:t>断时</w:t>
      </w:r>
      <w:r>
        <w:rPr>
          <w:spacing w:val="-3"/>
          <w:w w:val="100"/>
        </w:rPr>
        <w:t>间</w:t>
      </w:r>
      <w:r>
        <w:rPr>
          <w:w w:val="100"/>
        </w:rPr>
        <w:t>连</w:t>
      </w:r>
    </w:p>
    <w:p>
      <w:pPr>
        <w:spacing w:line="240" w:lineRule="auto" w:before="10"/>
        <w:rPr>
          <w:rFonts w:ascii="宋体" w:hAnsi="宋体" w:cs="宋体" w:eastAsia="宋体" w:hint="default"/>
          <w:sz w:val="14"/>
          <w:szCs w:val="14"/>
        </w:rPr>
      </w:pPr>
    </w:p>
    <w:p>
      <w:pPr>
        <w:pStyle w:val="BodyText"/>
        <w:spacing w:line="408" w:lineRule="auto"/>
        <w:ind w:left="140" w:right="191"/>
        <w:jc w:val="both"/>
      </w:pPr>
      <w:r>
        <w:rPr/>
        <w:t>续超过</w:t>
      </w:r>
      <w:r>
        <w:rPr>
          <w:spacing w:val="-21"/>
        </w:rPr>
        <w:t> </w:t>
      </w:r>
      <w:r>
        <w:rPr>
          <w:rFonts w:ascii="宋体" w:hAnsi="宋体" w:cs="宋体" w:eastAsia="宋体" w:hint="default"/>
        </w:rPr>
        <w:t>3</w:t>
      </w:r>
      <w:r>
        <w:rPr>
          <w:rFonts w:ascii="宋体" w:hAnsi="宋体" w:cs="宋体" w:eastAsia="宋体" w:hint="default"/>
          <w:spacing w:val="-21"/>
        </w:rPr>
        <w:t> </w:t>
      </w:r>
      <w:r>
        <w:rPr>
          <w:spacing w:val="-5"/>
        </w:rPr>
        <w:t>个月，暂停借款费用的资本化；中断期间发生的借款费用确认为当期费用，直至资</w:t>
      </w:r>
      <w:r>
        <w:rPr>
          <w:spacing w:val="-92"/>
        </w:rPr>
        <w:t> </w:t>
      </w:r>
      <w:r>
        <w:rPr>
          <w:spacing w:val="-92"/>
        </w:rPr>
      </w:r>
      <w:r>
        <w:rPr/>
        <w:t>产的购建或者生产活动重新开始。</w:t>
      </w:r>
    </w:p>
    <w:p>
      <w:pPr>
        <w:pStyle w:val="BodyText"/>
        <w:spacing w:line="408" w:lineRule="auto" w:before="46"/>
        <w:ind w:left="140" w:right="191" w:firstLine="419"/>
        <w:jc w:val="both"/>
      </w:pPr>
      <w:r>
        <w:rPr>
          <w:rFonts w:ascii="宋体" w:hAnsi="宋体" w:cs="宋体" w:eastAsia="宋体" w:hint="default"/>
          <w:w w:val="100"/>
        </w:rPr>
        <w:t>(3)</w:t>
      </w:r>
      <w:r>
        <w:rPr>
          <w:rFonts w:ascii="宋体" w:hAnsi="宋体" w:cs="宋体" w:eastAsia="宋体" w:hint="default"/>
          <w:spacing w:val="-2"/>
          <w:w w:val="100"/>
        </w:rPr>
        <w:t> </w:t>
      </w:r>
      <w:r>
        <w:rPr>
          <w:spacing w:val="-4"/>
          <w:w w:val="100"/>
        </w:rPr>
        <w:t>当所购建或者生产符合资本化条件的资产达到预定可使用或可销售状态时，借款费</w:t>
      </w:r>
      <w:r>
        <w:rPr>
          <w:w w:val="100"/>
        </w:rPr>
        <w:t> </w:t>
      </w:r>
      <w:r>
        <w:rPr/>
        <w:t>用停止资本化。</w:t>
      </w:r>
    </w:p>
    <w:p>
      <w:pPr>
        <w:pStyle w:val="BodyText"/>
        <w:spacing w:line="408" w:lineRule="auto" w:before="46"/>
        <w:ind w:left="560" w:right="0"/>
        <w:jc w:val="left"/>
      </w:pPr>
      <w:r>
        <w:rPr>
          <w:rFonts w:ascii="宋体" w:hAnsi="宋体" w:cs="宋体" w:eastAsia="宋体" w:hint="default"/>
        </w:rPr>
        <w:t>3.</w:t>
      </w:r>
      <w:r>
        <w:rPr>
          <w:rFonts w:ascii="宋体" w:hAnsi="宋体" w:cs="宋体" w:eastAsia="宋体" w:hint="default"/>
          <w:spacing w:val="-1"/>
        </w:rPr>
        <w:t> </w:t>
      </w:r>
      <w:r>
        <w:rPr/>
        <w:t>借款费用资本化率以及资本化金额</w:t>
      </w:r>
      <w:r>
        <w:rPr>
          <w:w w:val="100"/>
        </w:rPr>
        <w:t> </w:t>
      </w:r>
      <w:r>
        <w:rPr>
          <w:spacing w:val="-4"/>
          <w:w w:val="100"/>
        </w:rPr>
        <w:t>为购建或者生产符合资本化条件的资产而借入专门借款的，以专门借款当期实际发生的</w:t>
      </w:r>
    </w:p>
    <w:p>
      <w:pPr>
        <w:pStyle w:val="BodyText"/>
        <w:spacing w:line="408" w:lineRule="auto" w:before="46"/>
        <w:ind w:left="140" w:right="191"/>
        <w:jc w:val="both"/>
      </w:pPr>
      <w:r>
        <w:rPr>
          <w:spacing w:val="-4"/>
          <w:w w:val="100"/>
        </w:rPr>
        <w:t>利息费用（包括按照实际利率法确定的折价或溢价的摊销），减去将尚未动用的借款资金存</w:t>
      </w:r>
      <w:r>
        <w:rPr>
          <w:spacing w:val="-90"/>
          <w:w w:val="100"/>
        </w:rPr>
        <w:t> </w:t>
      </w:r>
      <w:r>
        <w:rPr>
          <w:spacing w:val="-90"/>
          <w:w w:val="100"/>
        </w:rPr>
      </w:r>
      <w:r>
        <w:rPr>
          <w:spacing w:val="-4"/>
          <w:w w:val="100"/>
        </w:rPr>
        <w:t>入银行取得的利息收入或进行暂时性投资取得的投资收益后的金额，确定应予资本化的利息</w:t>
      </w:r>
      <w:r>
        <w:rPr>
          <w:spacing w:val="-94"/>
          <w:w w:val="100"/>
        </w:rPr>
        <w:t> </w:t>
      </w:r>
      <w:r>
        <w:rPr>
          <w:spacing w:val="-94"/>
          <w:w w:val="100"/>
        </w:rPr>
      </w:r>
      <w:r>
        <w:rPr>
          <w:spacing w:val="-4"/>
        </w:rPr>
        <w:t>金额；为购建或者生产符合资本化条件的资产占用了一般借款的，根据累计资产支出超过专</w:t>
      </w:r>
      <w:r>
        <w:rPr>
          <w:spacing w:val="-44"/>
        </w:rPr>
        <w:t> </w:t>
      </w:r>
      <w:r>
        <w:rPr>
          <w:spacing w:val="-44"/>
        </w:rPr>
      </w:r>
      <w:r>
        <w:rPr>
          <w:spacing w:val="-4"/>
          <w:w w:val="100"/>
        </w:rPr>
        <w:t>门借款的资产支出加权平均数乘以占用一般借款的资本化率，计算确定一般借款应予资本化</w:t>
      </w:r>
      <w:r>
        <w:rPr>
          <w:spacing w:val="-94"/>
          <w:w w:val="100"/>
        </w:rPr>
        <w:t> </w:t>
      </w:r>
      <w:r>
        <w:rPr>
          <w:spacing w:val="-94"/>
          <w:w w:val="100"/>
        </w:rPr>
      </w:r>
      <w:r>
        <w:rPr/>
        <w:t>的利息金额。</w:t>
      </w:r>
    </w:p>
    <w:p>
      <w:pPr>
        <w:pStyle w:val="BodyText"/>
        <w:spacing w:line="240" w:lineRule="auto" w:before="46"/>
        <w:ind w:left="560" w:right="0"/>
        <w:jc w:val="left"/>
      </w:pPr>
      <w:r>
        <w:rPr>
          <w:rFonts w:ascii="宋体" w:hAnsi="宋体" w:cs="宋体" w:eastAsia="宋体" w:hint="default"/>
        </w:rPr>
        <w:t>(</w:t>
      </w:r>
      <w:r>
        <w:rPr/>
        <w:t>十九</w:t>
      </w:r>
      <w:r>
        <w:rPr>
          <w:rFonts w:ascii="宋体" w:hAnsi="宋体" w:cs="宋体" w:eastAsia="宋体" w:hint="default"/>
        </w:rPr>
        <w:t>) </w:t>
      </w:r>
      <w:r>
        <w:rPr/>
        <w:t>无形资产</w:t>
      </w:r>
    </w:p>
    <w:p>
      <w:pPr>
        <w:spacing w:line="240" w:lineRule="auto" w:before="10"/>
        <w:rPr>
          <w:rFonts w:ascii="宋体" w:hAnsi="宋体" w:cs="宋体" w:eastAsia="宋体" w:hint="default"/>
          <w:sz w:val="14"/>
          <w:szCs w:val="14"/>
        </w:rPr>
      </w:pPr>
    </w:p>
    <w:p>
      <w:pPr>
        <w:pStyle w:val="BodyText"/>
        <w:spacing w:line="240" w:lineRule="auto"/>
        <w:ind w:left="560" w:right="0"/>
        <w:jc w:val="left"/>
      </w:pPr>
      <w:r>
        <w:rPr>
          <w:rFonts w:ascii="宋体" w:hAnsi="宋体" w:cs="宋体" w:eastAsia="宋体" w:hint="default"/>
        </w:rPr>
        <w:t>1.</w:t>
      </w:r>
      <w:r>
        <w:rPr>
          <w:rFonts w:ascii="宋体" w:hAnsi="宋体" w:cs="宋体" w:eastAsia="宋体" w:hint="default"/>
          <w:spacing w:val="-6"/>
        </w:rPr>
        <w:t> </w:t>
      </w:r>
      <w:r>
        <w:rPr/>
        <w:t>无形资产包括土地使用权、著作权及专利技术等，按成本进行初始计量。</w:t>
      </w:r>
    </w:p>
    <w:p>
      <w:pPr>
        <w:spacing w:line="240" w:lineRule="auto" w:before="10"/>
        <w:rPr>
          <w:rFonts w:ascii="宋体" w:hAnsi="宋体" w:cs="宋体" w:eastAsia="宋体" w:hint="default"/>
          <w:sz w:val="14"/>
          <w:szCs w:val="14"/>
        </w:rPr>
      </w:pPr>
    </w:p>
    <w:p>
      <w:pPr>
        <w:pStyle w:val="BodyText"/>
        <w:spacing w:line="408" w:lineRule="auto"/>
        <w:ind w:left="140" w:right="191" w:firstLine="419"/>
        <w:jc w:val="both"/>
      </w:pPr>
      <w:r>
        <w:rPr>
          <w:rFonts w:ascii="宋体" w:hAnsi="宋体" w:cs="宋体" w:eastAsia="宋体" w:hint="default"/>
        </w:rPr>
        <w:t>2.</w:t>
      </w:r>
      <w:r>
        <w:rPr>
          <w:rFonts w:ascii="宋体" w:hAnsi="宋体" w:cs="宋体" w:eastAsia="宋体" w:hint="default"/>
          <w:spacing w:val="4"/>
        </w:rPr>
        <w:t> </w:t>
      </w:r>
      <w:r>
        <w:rPr/>
        <w:t>使用寿命有限的无形资产，在使用寿命内按照与该项无形资产有关的经济利益的预</w:t>
      </w:r>
      <w:r>
        <w:rPr>
          <w:w w:val="100"/>
        </w:rPr>
        <w:t> </w:t>
      </w:r>
      <w:r>
        <w:rPr>
          <w:spacing w:val="-4"/>
        </w:rPr>
        <w:t>期实现方式系统合理地摊销，无法可靠确定预期实现方式的，采用直线法摊销。具体年限如</w:t>
      </w:r>
      <w:r>
        <w:rPr>
          <w:spacing w:val="-45"/>
        </w:rPr>
        <w:t> </w:t>
      </w:r>
      <w:r>
        <w:rPr>
          <w:spacing w:val="-45"/>
        </w:rPr>
      </w:r>
      <w:r>
        <w:rPr/>
        <w:t>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tbl>
      <w:tblPr>
        <w:tblW w:w="0" w:type="auto"/>
        <w:jc w:val="left"/>
        <w:tblInd w:w="277" w:type="dxa"/>
        <w:tblLayout w:type="fixed"/>
        <w:tblCellMar>
          <w:top w:w="0" w:type="dxa"/>
          <w:left w:w="0" w:type="dxa"/>
          <w:bottom w:w="0" w:type="dxa"/>
          <w:right w:w="0" w:type="dxa"/>
        </w:tblCellMar>
        <w:tblLook w:val="01E0"/>
      </w:tblPr>
      <w:tblGrid>
        <w:gridCol w:w="3483"/>
        <w:gridCol w:w="4537"/>
      </w:tblGrid>
      <w:tr>
        <w:trPr>
          <w:trHeight w:val="478" w:hRule="exact"/>
        </w:trPr>
        <w:tc>
          <w:tcPr>
            <w:tcW w:w="348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bl>
    <w:p>
      <w:pPr>
        <w:spacing w:after="0" w:line="240" w:lineRule="auto"/>
        <w:jc w:val="center"/>
        <w:rPr>
          <w:rFonts w:ascii="宋体" w:hAnsi="宋体" w:cs="宋体" w:eastAsia="宋体" w:hint="default"/>
          <w:sz w:val="21"/>
          <w:szCs w:val="21"/>
        </w:rPr>
        <w:sectPr>
          <w:pgSz w:w="11910" w:h="16840"/>
          <w:pgMar w:header="877" w:footer="999" w:top="1100" w:bottom="1180" w:left="1660" w:right="1600"/>
        </w:sectPr>
      </w:pPr>
    </w:p>
    <w:p>
      <w:pPr>
        <w:spacing w:line="240" w:lineRule="auto" w:before="8"/>
        <w:rPr>
          <w:rFonts w:ascii="宋体" w:hAnsi="宋体" w:cs="宋体" w:eastAsia="宋体" w:hint="default"/>
          <w:sz w:val="24"/>
          <w:szCs w:val="24"/>
        </w:rPr>
      </w:pPr>
    </w:p>
    <w:tbl>
      <w:tblPr>
        <w:tblW w:w="0" w:type="auto"/>
        <w:jc w:val="left"/>
        <w:tblInd w:w="272" w:type="dxa"/>
        <w:tblLayout w:type="fixed"/>
        <w:tblCellMar>
          <w:top w:w="0" w:type="dxa"/>
          <w:left w:w="0" w:type="dxa"/>
          <w:bottom w:w="0" w:type="dxa"/>
          <w:right w:w="0" w:type="dxa"/>
        </w:tblCellMar>
        <w:tblLook w:val="01E0"/>
      </w:tblPr>
      <w:tblGrid>
        <w:gridCol w:w="3483"/>
        <w:gridCol w:w="4537"/>
      </w:tblGrid>
      <w:tr>
        <w:trPr>
          <w:trHeight w:val="478" w:hRule="exact"/>
        </w:trPr>
        <w:tc>
          <w:tcPr>
            <w:tcW w:w="348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478" w:hRule="exact"/>
        </w:trPr>
        <w:tc>
          <w:tcPr>
            <w:tcW w:w="34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35-50</w:t>
            </w:r>
          </w:p>
        </w:tc>
      </w:tr>
      <w:tr>
        <w:trPr>
          <w:trHeight w:val="478" w:hRule="exact"/>
        </w:trPr>
        <w:tc>
          <w:tcPr>
            <w:tcW w:w="34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21"/>
                <w:szCs w:val="21"/>
              </w:rPr>
            </w:pPr>
            <w:r>
              <w:rPr>
                <w:rFonts w:ascii="宋体"/>
                <w:sz w:val="21"/>
              </w:rPr>
              <w:t>10</w:t>
            </w:r>
          </w:p>
        </w:tc>
      </w:tr>
      <w:tr>
        <w:trPr>
          <w:trHeight w:val="480" w:hRule="exact"/>
        </w:trPr>
        <w:tc>
          <w:tcPr>
            <w:tcW w:w="34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z w:val="21"/>
              </w:rPr>
              <w:t>5-10</w:t>
            </w:r>
          </w:p>
        </w:tc>
      </w:tr>
      <w:tr>
        <w:trPr>
          <w:trHeight w:val="478" w:hRule="exact"/>
        </w:trPr>
        <w:tc>
          <w:tcPr>
            <w:tcW w:w="34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21"/>
                <w:szCs w:val="21"/>
              </w:rPr>
            </w:pPr>
            <w:r>
              <w:rPr>
                <w:rFonts w:ascii="宋体"/>
                <w:sz w:val="21"/>
              </w:rPr>
              <w:t>10</w:t>
            </w:r>
          </w:p>
        </w:tc>
      </w:tr>
      <w:tr>
        <w:trPr>
          <w:trHeight w:val="478" w:hRule="exact"/>
        </w:trPr>
        <w:tc>
          <w:tcPr>
            <w:tcW w:w="34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t>3-20</w:t>
            </w:r>
          </w:p>
        </w:tc>
      </w:tr>
    </w:tbl>
    <w:p>
      <w:pPr>
        <w:pStyle w:val="BodyText"/>
        <w:spacing w:line="408" w:lineRule="auto" w:before="64"/>
        <w:ind w:left="140" w:right="211" w:firstLine="419"/>
        <w:jc w:val="both"/>
      </w:pPr>
      <w:r>
        <w:rPr>
          <w:rFonts w:ascii="宋体" w:hAnsi="宋体" w:cs="宋体" w:eastAsia="宋体" w:hint="default"/>
        </w:rPr>
        <w:t>3.</w:t>
      </w:r>
      <w:r>
        <w:rPr>
          <w:rFonts w:ascii="宋体" w:hAnsi="宋体" w:cs="宋体" w:eastAsia="宋体" w:hint="default"/>
          <w:spacing w:val="-5"/>
        </w:rPr>
        <w:t> </w:t>
      </w:r>
      <w:r>
        <w:rPr/>
        <w:t>内部研究开发项目研究阶段的支出，于发生时计入当期损益。内部研究开发项目开</w:t>
      </w:r>
      <w:r>
        <w:rPr>
          <w:w w:val="100"/>
        </w:rPr>
        <w:t> </w:t>
      </w:r>
      <w:r>
        <w:rPr>
          <w:spacing w:val="-2"/>
        </w:rPr>
        <w:t>发阶段的支出，同时满足下列条件的，确认为无形资产：</w:t>
      </w:r>
      <w:r>
        <w:rPr>
          <w:rFonts w:ascii="宋体" w:hAnsi="宋体" w:cs="宋体" w:eastAsia="宋体" w:hint="default"/>
          <w:spacing w:val="-2"/>
        </w:rPr>
        <w:t>(1)</w:t>
      </w:r>
      <w:r>
        <w:rPr>
          <w:spacing w:val="-2"/>
        </w:rPr>
        <w:t>完成该无形资产以使其能够使</w:t>
      </w:r>
      <w:r>
        <w:rPr>
          <w:spacing w:val="-30"/>
        </w:rPr>
        <w:t> </w:t>
      </w:r>
      <w:r>
        <w:rPr>
          <w:spacing w:val="-30"/>
        </w:rPr>
      </w:r>
      <w:r>
        <w:rPr>
          <w:spacing w:val="-4"/>
        </w:rPr>
        <w:t>用或出售在技术上具有可行性；</w:t>
      </w:r>
      <w:r>
        <w:rPr>
          <w:rFonts w:ascii="宋体" w:hAnsi="宋体" w:cs="宋体" w:eastAsia="宋体" w:hint="default"/>
          <w:spacing w:val="-4"/>
        </w:rPr>
        <w:t>(2)</w:t>
      </w:r>
      <w:r>
        <w:rPr>
          <w:spacing w:val="-4"/>
        </w:rPr>
        <w:t>具有完成该无形资产并使用或出售的意图；</w:t>
      </w:r>
      <w:r>
        <w:rPr>
          <w:rFonts w:ascii="宋体" w:hAnsi="宋体" w:cs="宋体" w:eastAsia="宋体" w:hint="default"/>
          <w:spacing w:val="-4"/>
        </w:rPr>
        <w:t>(3)</w:t>
      </w:r>
      <w:r>
        <w:rPr>
          <w:spacing w:val="-4"/>
        </w:rPr>
        <w:t>无形资产</w:t>
      </w:r>
      <w:r>
        <w:rPr>
          <w:spacing w:val="-33"/>
        </w:rPr>
        <w:t> </w:t>
      </w:r>
      <w:r>
        <w:rPr>
          <w:spacing w:val="-33"/>
        </w:rPr>
      </w:r>
      <w:r>
        <w:rPr>
          <w:spacing w:val="-4"/>
          <w:w w:val="100"/>
        </w:rPr>
        <w:t>产生经济利益的方式，包括能够证明运用该无形资产生产的产品存在市场或无形资产自身存</w:t>
      </w:r>
      <w:r>
        <w:rPr>
          <w:spacing w:val="-94"/>
          <w:w w:val="100"/>
        </w:rPr>
        <w:t> </w:t>
      </w:r>
      <w:r>
        <w:rPr>
          <w:spacing w:val="-94"/>
          <w:w w:val="100"/>
        </w:rPr>
      </w:r>
      <w:r>
        <w:rPr>
          <w:spacing w:val="-2"/>
        </w:rPr>
        <w:t>在市场，无形资产将在内部使用的，能证明其有用性；</w:t>
      </w:r>
      <w:r>
        <w:rPr>
          <w:rFonts w:ascii="宋体" w:hAnsi="宋体" w:cs="宋体" w:eastAsia="宋体" w:hint="default"/>
          <w:spacing w:val="-2"/>
        </w:rPr>
        <w:t>(4)</w:t>
      </w:r>
      <w:r>
        <w:rPr>
          <w:spacing w:val="-2"/>
        </w:rPr>
        <w:t>有足够的技术、财务资源和其他</w:t>
      </w:r>
      <w:r>
        <w:rPr>
          <w:spacing w:val="-31"/>
        </w:rPr>
        <w:t> </w:t>
      </w:r>
      <w:r>
        <w:rPr>
          <w:spacing w:val="-31"/>
        </w:rPr>
      </w:r>
      <w:r>
        <w:rPr>
          <w:spacing w:val="-2"/>
        </w:rPr>
        <w:t>资源支持，以完成该无形资产的开发，并有能力使用或出售该无形资产；</w:t>
      </w:r>
      <w:r>
        <w:rPr>
          <w:rFonts w:ascii="宋体" w:hAnsi="宋体" w:cs="宋体" w:eastAsia="宋体" w:hint="default"/>
          <w:spacing w:val="-2"/>
        </w:rPr>
        <w:t>(5)</w:t>
      </w:r>
      <w:r>
        <w:rPr>
          <w:spacing w:val="-2"/>
        </w:rPr>
        <w:t>归属于该无形</w:t>
      </w:r>
      <w:r>
        <w:rPr>
          <w:spacing w:val="-30"/>
        </w:rPr>
        <w:t> </w:t>
      </w:r>
      <w:r>
        <w:rPr>
          <w:spacing w:val="-30"/>
        </w:rPr>
      </w:r>
      <w:r>
        <w:rPr/>
        <w:t>资产开发阶段的支出能够可靠地计量。</w:t>
      </w:r>
    </w:p>
    <w:p>
      <w:pPr>
        <w:pStyle w:val="BodyText"/>
        <w:spacing w:line="240" w:lineRule="auto" w:before="46"/>
        <w:ind w:left="560" w:right="17"/>
        <w:jc w:val="left"/>
      </w:pPr>
      <w:r>
        <w:rPr/>
        <w:t>公司划分内部研究开发项目研究阶段支出和开发阶段支出的具体标准：</w:t>
      </w:r>
    </w:p>
    <w:p>
      <w:pPr>
        <w:spacing w:line="240" w:lineRule="auto" w:before="10"/>
        <w:rPr>
          <w:rFonts w:ascii="宋体" w:hAnsi="宋体" w:cs="宋体" w:eastAsia="宋体" w:hint="default"/>
          <w:sz w:val="14"/>
          <w:szCs w:val="14"/>
        </w:rPr>
      </w:pPr>
    </w:p>
    <w:p>
      <w:pPr>
        <w:pStyle w:val="BodyText"/>
        <w:spacing w:line="408" w:lineRule="auto"/>
        <w:ind w:left="140" w:right="17" w:firstLine="419"/>
        <w:jc w:val="left"/>
      </w:pPr>
      <w:r>
        <w:rPr>
          <w:rFonts w:ascii="宋体" w:hAnsi="宋体" w:cs="宋体" w:eastAsia="宋体" w:hint="default"/>
        </w:rPr>
        <w:t>(1)</w:t>
      </w:r>
      <w:r>
        <w:rPr>
          <w:rFonts w:ascii="宋体" w:hAnsi="宋体" w:cs="宋体" w:eastAsia="宋体" w:hint="default"/>
          <w:spacing w:val="38"/>
        </w:rPr>
        <w:t> </w:t>
      </w:r>
      <w:r>
        <w:rPr>
          <w:spacing w:val="-4"/>
        </w:rPr>
        <w:t>研究阶段：即项目需求阶段，用以判断此阶段的依据为本公司项目计划书或项目需</w:t>
      </w:r>
      <w:r>
        <w:rPr>
          <w:w w:val="100"/>
        </w:rPr>
        <w:t> </w:t>
      </w:r>
      <w:r>
        <w:rPr/>
        <w:t>求说明。若未制作项目计划书，则以需求说明时间为准。</w:t>
      </w:r>
    </w:p>
    <w:p>
      <w:pPr>
        <w:pStyle w:val="BodyText"/>
        <w:spacing w:line="408" w:lineRule="auto" w:before="46"/>
        <w:ind w:left="140" w:right="206" w:firstLine="419"/>
        <w:jc w:val="left"/>
      </w:pPr>
      <w:r>
        <w:rPr>
          <w:rFonts w:ascii="宋体" w:hAnsi="宋体" w:cs="宋体" w:eastAsia="宋体" w:hint="default"/>
          <w:w w:val="100"/>
        </w:rPr>
        <w:t>(2)</w:t>
      </w:r>
      <w:r>
        <w:rPr>
          <w:rFonts w:ascii="宋体" w:hAnsi="宋体" w:cs="宋体" w:eastAsia="宋体" w:hint="default"/>
          <w:spacing w:val="-1"/>
          <w:w w:val="100"/>
        </w:rPr>
        <w:t> </w:t>
      </w:r>
      <w:r>
        <w:rPr>
          <w:spacing w:val="-4"/>
          <w:w w:val="100"/>
        </w:rPr>
        <w:t>开发阶段（开始时点）：资本化时点以立项报告、设计方案中提及的开发工作开始</w:t>
      </w:r>
      <w:r>
        <w:rPr>
          <w:w w:val="100"/>
        </w:rPr>
        <w:t> </w:t>
      </w:r>
      <w:r>
        <w:rPr/>
        <w:t>时点两者较早者为准。</w:t>
      </w:r>
    </w:p>
    <w:p>
      <w:pPr>
        <w:pStyle w:val="BodyText"/>
        <w:spacing w:line="408" w:lineRule="auto" w:before="46"/>
        <w:ind w:left="140" w:right="17" w:firstLine="419"/>
        <w:jc w:val="left"/>
      </w:pPr>
      <w:r>
        <w:rPr>
          <w:rFonts w:ascii="宋体" w:hAnsi="宋体" w:cs="宋体" w:eastAsia="宋体" w:hint="default"/>
          <w:w w:val="100"/>
        </w:rPr>
        <w:t>(3)</w:t>
      </w:r>
      <w:r>
        <w:rPr>
          <w:rFonts w:ascii="宋体" w:hAnsi="宋体" w:cs="宋体" w:eastAsia="宋体" w:hint="default"/>
          <w:spacing w:val="-1"/>
          <w:w w:val="100"/>
        </w:rPr>
        <w:t> </w:t>
      </w:r>
      <w:r>
        <w:rPr>
          <w:spacing w:val="-4"/>
          <w:w w:val="100"/>
        </w:rPr>
        <w:t>开发阶段（终止时点）：项目开发完成并经测试，测试结论符合项目计划达到的预</w:t>
      </w:r>
      <w:r>
        <w:rPr>
          <w:w w:val="100"/>
        </w:rPr>
        <w:t> </w:t>
      </w:r>
      <w:r>
        <w:rPr>
          <w:spacing w:val="-4"/>
        </w:rPr>
        <w:t>定功能，且已有订单，或市场较需求阶段利好的情况下，选定测试报告与结项报告时间较早</w:t>
      </w:r>
      <w:r>
        <w:rPr>
          <w:spacing w:val="-45"/>
        </w:rPr>
        <w:t> </w:t>
      </w:r>
      <w:r>
        <w:rPr>
          <w:spacing w:val="-45"/>
        </w:rPr>
      </w:r>
      <w:r>
        <w:rPr>
          <w:spacing w:val="-2"/>
        </w:rPr>
        <w:t>者为终止资本化时点。如结项报告是本项目一个关键步骤，结项中包含了产品发布的工作，</w:t>
      </w:r>
      <w:r>
        <w:rPr>
          <w:spacing w:val="-31"/>
        </w:rPr>
        <w:t> </w:t>
      </w:r>
      <w:r>
        <w:rPr>
          <w:spacing w:val="-31"/>
        </w:rPr>
      </w:r>
      <w:r>
        <w:rPr>
          <w:spacing w:val="-4"/>
        </w:rPr>
        <w:t>且结项报告与测试报告时间隔较短的，可以结项报告为终止资本化时点。若结项报告与实际</w:t>
      </w:r>
      <w:r>
        <w:rPr>
          <w:spacing w:val="-44"/>
        </w:rPr>
        <w:t> </w:t>
      </w:r>
      <w:r>
        <w:rPr>
          <w:spacing w:val="-44"/>
        </w:rPr>
      </w:r>
      <w:r>
        <w:rPr/>
        <w:t>结束开发工作时间间隔较长，则认定在实际结束开发工作的时点终止资本化。</w:t>
      </w:r>
    </w:p>
    <w:p>
      <w:pPr>
        <w:pStyle w:val="BodyText"/>
        <w:spacing w:line="408" w:lineRule="auto" w:before="46"/>
        <w:ind w:left="560" w:right="17"/>
        <w:jc w:val="left"/>
      </w:pPr>
      <w:r>
        <w:rPr>
          <w:rFonts w:ascii="宋体" w:hAnsi="宋体" w:cs="宋体" w:eastAsia="宋体" w:hint="default"/>
        </w:rPr>
        <w:t>(</w:t>
      </w:r>
      <w:r>
        <w:rPr/>
        <w:t>二十</w:t>
      </w:r>
      <w:r>
        <w:rPr>
          <w:rFonts w:ascii="宋体" w:hAnsi="宋体" w:cs="宋体" w:eastAsia="宋体" w:hint="default"/>
        </w:rPr>
        <w:t>)</w:t>
      </w:r>
      <w:r>
        <w:rPr>
          <w:rFonts w:ascii="宋体" w:hAnsi="宋体" w:cs="宋体" w:eastAsia="宋体" w:hint="default"/>
          <w:spacing w:val="-2"/>
        </w:rPr>
        <w:t> </w:t>
      </w:r>
      <w:r>
        <w:rPr/>
        <w:t>部分长期资产减值</w:t>
      </w:r>
      <w:r>
        <w:rPr>
          <w:w w:val="100"/>
        </w:rPr>
        <w:t> </w:t>
      </w:r>
      <w:r>
        <w:rPr>
          <w:spacing w:val="-4"/>
        </w:rPr>
        <w:t>对长期股权投资、采用成本模式计量的投资性房地产、固定资产、在建工程、使用寿命</w:t>
      </w:r>
    </w:p>
    <w:p>
      <w:pPr>
        <w:pStyle w:val="BodyText"/>
        <w:spacing w:line="408" w:lineRule="auto" w:before="46"/>
        <w:ind w:left="140" w:right="211"/>
        <w:jc w:val="both"/>
      </w:pPr>
      <w:r>
        <w:rPr>
          <w:spacing w:val="-1"/>
        </w:rPr>
        <w:t>有限的无形资产等长期资产</w:t>
      </w:r>
      <w:r>
        <w:rPr>
          <w:rFonts w:ascii="宋体" w:hAnsi="宋体" w:cs="宋体" w:eastAsia="宋体" w:hint="default"/>
          <w:spacing w:val="-1"/>
        </w:rPr>
        <w:t>,</w:t>
      </w:r>
      <w:r>
        <w:rPr>
          <w:spacing w:val="-1"/>
        </w:rPr>
        <w:t>在资产负债表日有迹象表明发生减值的，估计其可收回金额。</w:t>
      </w:r>
      <w:r>
        <w:rPr>
          <w:spacing w:val="-57"/>
        </w:rPr>
        <w:t> </w:t>
      </w:r>
      <w:r>
        <w:rPr>
          <w:spacing w:val="-57"/>
        </w:rPr>
      </w:r>
      <w:r>
        <w:rPr>
          <w:spacing w:val="-4"/>
        </w:rPr>
        <w:t>对因企业合并所形成的商誉和使用寿命不确定的无形资产，无论是否存在减值迹象，每年都</w:t>
      </w:r>
      <w:r>
        <w:rPr>
          <w:spacing w:val="-44"/>
        </w:rPr>
        <w:t> </w:t>
      </w:r>
      <w:r>
        <w:rPr>
          <w:spacing w:val="-44"/>
        </w:rPr>
      </w:r>
      <w:r>
        <w:rPr/>
        <w:t>进行减值测试。商誉结合与其相关的资产组或者资产组组合进行减值测试。</w:t>
      </w:r>
    </w:p>
    <w:p>
      <w:pPr>
        <w:pStyle w:val="BodyText"/>
        <w:spacing w:line="240" w:lineRule="auto" w:before="46"/>
        <w:ind w:left="560" w:right="17"/>
        <w:jc w:val="left"/>
      </w:pPr>
      <w:r>
        <w:rPr>
          <w:w w:val="100"/>
        </w:rPr>
        <w:t>若上</w:t>
      </w:r>
      <w:r>
        <w:rPr>
          <w:spacing w:val="-3"/>
          <w:w w:val="100"/>
        </w:rPr>
        <w:t>述</w:t>
      </w:r>
      <w:r>
        <w:rPr>
          <w:w w:val="100"/>
        </w:rPr>
        <w:t>长</w:t>
      </w:r>
      <w:r>
        <w:rPr>
          <w:spacing w:val="-3"/>
          <w:w w:val="100"/>
        </w:rPr>
        <w:t>期</w:t>
      </w:r>
      <w:r>
        <w:rPr>
          <w:w w:val="100"/>
        </w:rPr>
        <w:t>资</w:t>
      </w:r>
      <w:r>
        <w:rPr>
          <w:spacing w:val="-3"/>
          <w:w w:val="100"/>
        </w:rPr>
        <w:t>产</w:t>
      </w:r>
      <w:r>
        <w:rPr>
          <w:w w:val="100"/>
        </w:rPr>
        <w:t>的</w:t>
      </w:r>
      <w:r>
        <w:rPr>
          <w:spacing w:val="-3"/>
          <w:w w:val="100"/>
        </w:rPr>
        <w:t>可</w:t>
      </w:r>
      <w:r>
        <w:rPr>
          <w:w w:val="100"/>
        </w:rPr>
        <w:t>收</w:t>
      </w:r>
      <w:r>
        <w:rPr>
          <w:spacing w:val="-3"/>
          <w:w w:val="100"/>
        </w:rPr>
        <w:t>回</w:t>
      </w:r>
      <w:r>
        <w:rPr>
          <w:w w:val="100"/>
        </w:rPr>
        <w:t>金额</w:t>
      </w:r>
      <w:r>
        <w:rPr>
          <w:spacing w:val="-3"/>
          <w:w w:val="100"/>
        </w:rPr>
        <w:t>低</w:t>
      </w:r>
      <w:r>
        <w:rPr>
          <w:w w:val="100"/>
        </w:rPr>
        <w:t>于</w:t>
      </w:r>
      <w:r>
        <w:rPr>
          <w:spacing w:val="-3"/>
          <w:w w:val="100"/>
        </w:rPr>
        <w:t>其</w:t>
      </w:r>
      <w:r>
        <w:rPr>
          <w:w w:val="100"/>
        </w:rPr>
        <w:t>账</w:t>
      </w:r>
      <w:r>
        <w:rPr>
          <w:spacing w:val="-3"/>
          <w:w w:val="100"/>
        </w:rPr>
        <w:t>面</w:t>
      </w:r>
      <w:r>
        <w:rPr>
          <w:w w:val="100"/>
        </w:rPr>
        <w:t>价</w:t>
      </w:r>
      <w:r>
        <w:rPr>
          <w:spacing w:val="-3"/>
          <w:w w:val="100"/>
        </w:rPr>
        <w:t>值的</w:t>
      </w:r>
      <w:r>
        <w:rPr>
          <w:spacing w:val="-94"/>
          <w:w w:val="100"/>
        </w:rPr>
        <w:t>，</w:t>
      </w:r>
      <w:r>
        <w:rPr>
          <w:spacing w:val="-3"/>
          <w:w w:val="100"/>
        </w:rPr>
        <w:t>按</w:t>
      </w:r>
      <w:r>
        <w:rPr>
          <w:w w:val="100"/>
        </w:rPr>
        <w:t>其差</w:t>
      </w:r>
      <w:r>
        <w:rPr>
          <w:spacing w:val="-3"/>
          <w:w w:val="100"/>
        </w:rPr>
        <w:t>额</w:t>
      </w:r>
      <w:r>
        <w:rPr>
          <w:w w:val="100"/>
        </w:rPr>
        <w:t>确</w:t>
      </w:r>
      <w:r>
        <w:rPr>
          <w:spacing w:val="-3"/>
          <w:w w:val="100"/>
        </w:rPr>
        <w:t>认</w:t>
      </w:r>
      <w:r>
        <w:rPr>
          <w:w w:val="100"/>
        </w:rPr>
        <w:t>资</w:t>
      </w:r>
      <w:r>
        <w:rPr>
          <w:spacing w:val="-3"/>
          <w:w w:val="100"/>
        </w:rPr>
        <w:t>产</w:t>
      </w:r>
      <w:r>
        <w:rPr>
          <w:w w:val="100"/>
        </w:rPr>
        <w:t>减</w:t>
      </w:r>
      <w:r>
        <w:rPr>
          <w:spacing w:val="-3"/>
          <w:w w:val="100"/>
        </w:rPr>
        <w:t>值</w:t>
      </w:r>
      <w:r>
        <w:rPr>
          <w:w w:val="100"/>
        </w:rPr>
        <w:t>准</w:t>
      </w:r>
      <w:r>
        <w:rPr>
          <w:spacing w:val="-3"/>
          <w:w w:val="100"/>
        </w:rPr>
        <w:t>备</w:t>
      </w:r>
      <w:r>
        <w:rPr>
          <w:w w:val="100"/>
        </w:rPr>
        <w:t>并计</w:t>
      </w:r>
      <w:r>
        <w:rPr>
          <w:spacing w:val="-3"/>
          <w:w w:val="100"/>
        </w:rPr>
        <w:t>入</w:t>
      </w:r>
      <w:r>
        <w:rPr>
          <w:w w:val="100"/>
        </w:rPr>
        <w:t>当</w:t>
      </w:r>
    </w:p>
    <w:p>
      <w:pPr>
        <w:spacing w:after="0" w:line="240" w:lineRule="auto"/>
        <w:jc w:val="left"/>
        <w:sectPr>
          <w:pgSz w:w="11910" w:h="16840"/>
          <w:pgMar w:header="877" w:footer="999" w:top="1100" w:bottom="1180" w:left="1660" w:right="1580"/>
        </w:sectPr>
      </w:pPr>
    </w:p>
    <w:p>
      <w:pPr>
        <w:spacing w:line="240" w:lineRule="auto" w:before="10"/>
        <w:rPr>
          <w:rFonts w:ascii="宋体" w:hAnsi="宋体" w:cs="宋体" w:eastAsia="宋体" w:hint="default"/>
          <w:sz w:val="26"/>
          <w:szCs w:val="26"/>
        </w:rPr>
      </w:pPr>
    </w:p>
    <w:p>
      <w:pPr>
        <w:pStyle w:val="BodyText"/>
        <w:spacing w:line="240" w:lineRule="auto" w:before="36"/>
        <w:ind w:left="140" w:right="17"/>
        <w:jc w:val="left"/>
      </w:pPr>
      <w:r>
        <w:rPr/>
        <w:t>期损益。</w:t>
      </w:r>
    </w:p>
    <w:p>
      <w:pPr>
        <w:spacing w:line="240" w:lineRule="auto" w:before="10"/>
        <w:rPr>
          <w:rFonts w:ascii="宋体" w:hAnsi="宋体" w:cs="宋体" w:eastAsia="宋体" w:hint="default"/>
          <w:sz w:val="14"/>
          <w:szCs w:val="14"/>
        </w:rPr>
      </w:pPr>
    </w:p>
    <w:p>
      <w:pPr>
        <w:pStyle w:val="BodyText"/>
        <w:spacing w:line="240" w:lineRule="auto"/>
        <w:ind w:left="560" w:right="17"/>
        <w:jc w:val="left"/>
      </w:pPr>
      <w:r>
        <w:rPr>
          <w:rFonts w:ascii="宋体" w:hAnsi="宋体" w:cs="宋体" w:eastAsia="宋体" w:hint="default"/>
        </w:rPr>
        <w:t>(</w:t>
      </w:r>
      <w:r>
        <w:rPr/>
        <w:t>二十一</w:t>
      </w:r>
      <w:r>
        <w:rPr>
          <w:rFonts w:ascii="宋体" w:hAnsi="宋体" w:cs="宋体" w:eastAsia="宋体" w:hint="default"/>
        </w:rPr>
        <w:t>) </w:t>
      </w:r>
      <w:r>
        <w:rPr/>
        <w:t>长期待摊费用</w:t>
      </w:r>
    </w:p>
    <w:p>
      <w:pPr>
        <w:spacing w:line="240" w:lineRule="auto" w:before="10"/>
        <w:rPr>
          <w:rFonts w:ascii="宋体" w:hAnsi="宋体" w:cs="宋体" w:eastAsia="宋体" w:hint="default"/>
          <w:sz w:val="14"/>
          <w:szCs w:val="14"/>
        </w:rPr>
      </w:pPr>
    </w:p>
    <w:p>
      <w:pPr>
        <w:pStyle w:val="BodyText"/>
        <w:spacing w:line="408" w:lineRule="auto"/>
        <w:ind w:left="140" w:right="211" w:firstLine="419"/>
        <w:jc w:val="both"/>
      </w:pPr>
      <w:r>
        <w:rPr>
          <w:spacing w:val="-3"/>
        </w:rPr>
        <w:t>长期待摊费用核算已经支出，摊销期限在</w:t>
      </w:r>
      <w:r>
        <w:rPr>
          <w:spacing w:val="-42"/>
        </w:rPr>
        <w:t> </w:t>
      </w:r>
      <w:r>
        <w:rPr>
          <w:rFonts w:ascii="宋体" w:hAnsi="宋体" w:cs="宋体" w:eastAsia="宋体" w:hint="default"/>
        </w:rPr>
        <w:t>1</w:t>
      </w:r>
      <w:r>
        <w:rPr>
          <w:rFonts w:ascii="宋体" w:hAnsi="宋体" w:cs="宋体" w:eastAsia="宋体" w:hint="default"/>
          <w:spacing w:val="-40"/>
        </w:rPr>
        <w:t> </w:t>
      </w:r>
      <w:r>
        <w:rPr>
          <w:spacing w:val="-5"/>
        </w:rPr>
        <w:t>年以上（不含</w:t>
      </w:r>
      <w:r>
        <w:rPr>
          <w:spacing w:val="-42"/>
        </w:rPr>
        <w:t> </w:t>
      </w:r>
      <w:r>
        <w:rPr>
          <w:rFonts w:ascii="宋体" w:hAnsi="宋体" w:cs="宋体" w:eastAsia="宋体" w:hint="default"/>
        </w:rPr>
        <w:t>1</w:t>
      </w:r>
      <w:r>
        <w:rPr>
          <w:rFonts w:ascii="宋体" w:hAnsi="宋体" w:cs="宋体" w:eastAsia="宋体" w:hint="default"/>
          <w:spacing w:val="-40"/>
        </w:rPr>
        <w:t> </w:t>
      </w:r>
      <w:r>
        <w:rPr>
          <w:spacing w:val="-6"/>
        </w:rPr>
        <w:t>年）的各项费用。长期待摊</w:t>
      </w:r>
      <w:r>
        <w:rPr>
          <w:w w:val="100"/>
        </w:rPr>
        <w:t> </w:t>
      </w:r>
      <w:r>
        <w:rPr>
          <w:spacing w:val="-4"/>
        </w:rPr>
        <w:t>费用按实际发生额入账，在受益期或规定的期限内分期平均摊销。如果长期待摊的费用项目</w:t>
      </w:r>
      <w:r>
        <w:rPr>
          <w:spacing w:val="-44"/>
        </w:rPr>
        <w:t> </w:t>
      </w:r>
      <w:r>
        <w:rPr>
          <w:spacing w:val="-44"/>
        </w:rPr>
      </w:r>
      <w:r>
        <w:rPr/>
        <w:t>不能使以后会计期间受益则将尚未摊销的该项目的摊余价值全部转入当期损益。</w:t>
      </w:r>
    </w:p>
    <w:p>
      <w:pPr>
        <w:pStyle w:val="BodyText"/>
        <w:spacing w:line="240" w:lineRule="auto" w:before="46"/>
        <w:ind w:left="560" w:right="17"/>
        <w:jc w:val="left"/>
      </w:pPr>
      <w:r>
        <w:rPr>
          <w:rFonts w:ascii="宋体" w:hAnsi="宋体" w:cs="宋体" w:eastAsia="宋体" w:hint="default"/>
        </w:rPr>
        <w:t>(</w:t>
      </w:r>
      <w:r>
        <w:rPr/>
        <w:t>二十二</w:t>
      </w:r>
      <w:r>
        <w:rPr>
          <w:rFonts w:ascii="宋体" w:hAnsi="宋体" w:cs="宋体" w:eastAsia="宋体" w:hint="default"/>
        </w:rPr>
        <w:t>) </w:t>
      </w:r>
      <w:r>
        <w:rPr/>
        <w:t>职工薪酬</w:t>
      </w:r>
    </w:p>
    <w:p>
      <w:pPr>
        <w:spacing w:line="240" w:lineRule="auto" w:before="10"/>
        <w:rPr>
          <w:rFonts w:ascii="宋体" w:hAnsi="宋体" w:cs="宋体" w:eastAsia="宋体" w:hint="default"/>
          <w:sz w:val="14"/>
          <w:szCs w:val="14"/>
        </w:rPr>
      </w:pPr>
    </w:p>
    <w:p>
      <w:pPr>
        <w:pStyle w:val="BodyText"/>
        <w:spacing w:line="240" w:lineRule="auto"/>
        <w:ind w:left="560" w:right="17"/>
        <w:jc w:val="left"/>
      </w:pPr>
      <w:r>
        <w:rPr>
          <w:rFonts w:ascii="宋体" w:hAnsi="宋体" w:cs="宋体" w:eastAsia="宋体" w:hint="default"/>
        </w:rPr>
        <w:t>1.</w:t>
      </w:r>
      <w:r>
        <w:rPr>
          <w:rFonts w:ascii="宋体" w:hAnsi="宋体" w:cs="宋体" w:eastAsia="宋体" w:hint="default"/>
          <w:spacing w:val="-7"/>
        </w:rPr>
        <w:t> </w:t>
      </w:r>
      <w:r>
        <w:rPr/>
        <w:t>职工薪酬包括短期薪酬、离职后福利、辞退福利和其他长期职工福利。</w:t>
      </w:r>
    </w:p>
    <w:p>
      <w:pPr>
        <w:spacing w:line="240" w:lineRule="auto" w:before="11"/>
        <w:rPr>
          <w:rFonts w:ascii="宋体" w:hAnsi="宋体" w:cs="宋体" w:eastAsia="宋体" w:hint="default"/>
          <w:sz w:val="14"/>
          <w:szCs w:val="14"/>
        </w:rPr>
      </w:pPr>
    </w:p>
    <w:p>
      <w:pPr>
        <w:pStyle w:val="BodyText"/>
        <w:spacing w:line="408" w:lineRule="auto"/>
        <w:ind w:left="560" w:right="17"/>
        <w:jc w:val="left"/>
      </w:pPr>
      <w:r>
        <w:rPr>
          <w:rFonts w:ascii="宋体" w:hAnsi="宋体" w:cs="宋体" w:eastAsia="宋体" w:hint="default"/>
        </w:rPr>
        <w:t>2.</w:t>
      </w:r>
      <w:r>
        <w:rPr>
          <w:rFonts w:ascii="宋体" w:hAnsi="宋体" w:cs="宋体" w:eastAsia="宋体" w:hint="default"/>
          <w:spacing w:val="-1"/>
        </w:rPr>
        <w:t> </w:t>
      </w:r>
      <w:r>
        <w:rPr/>
        <w:t>短期薪酬的会计处理方法</w:t>
      </w:r>
      <w:r>
        <w:rPr>
          <w:w w:val="100"/>
        </w:rPr>
        <w:t> </w:t>
      </w:r>
      <w:r>
        <w:rPr>
          <w:spacing w:val="-4"/>
        </w:rPr>
        <w:t>在职工为公司提供服务的会计期间，将实际发生的短期薪酬确认为负债，并计入当期损</w:t>
      </w:r>
    </w:p>
    <w:p>
      <w:pPr>
        <w:pStyle w:val="BodyText"/>
        <w:spacing w:line="240" w:lineRule="auto" w:before="46"/>
        <w:ind w:left="140" w:right="17"/>
        <w:jc w:val="left"/>
      </w:pPr>
      <w:r>
        <w:rPr/>
        <w:t>益或相关资产成本。</w:t>
      </w:r>
    </w:p>
    <w:p>
      <w:pPr>
        <w:spacing w:line="240" w:lineRule="auto" w:before="10"/>
        <w:rPr>
          <w:rFonts w:ascii="宋体" w:hAnsi="宋体" w:cs="宋体" w:eastAsia="宋体" w:hint="default"/>
          <w:sz w:val="14"/>
          <w:szCs w:val="14"/>
        </w:rPr>
      </w:pPr>
    </w:p>
    <w:p>
      <w:pPr>
        <w:pStyle w:val="BodyText"/>
        <w:spacing w:line="408" w:lineRule="auto"/>
        <w:ind w:left="560" w:right="2733"/>
        <w:jc w:val="left"/>
      </w:pPr>
      <w:r>
        <w:rPr>
          <w:rFonts w:ascii="宋体" w:hAnsi="宋体" w:cs="宋体" w:eastAsia="宋体" w:hint="default"/>
        </w:rPr>
        <w:t>3.</w:t>
      </w:r>
      <w:r>
        <w:rPr>
          <w:rFonts w:ascii="宋体" w:hAnsi="宋体" w:cs="宋体" w:eastAsia="宋体" w:hint="default"/>
          <w:spacing w:val="-1"/>
        </w:rPr>
        <w:t> </w:t>
      </w:r>
      <w:r>
        <w:rPr/>
        <w:t>离职后福利的会计处理方法</w:t>
      </w:r>
      <w:r>
        <w:rPr>
          <w:w w:val="100"/>
        </w:rPr>
        <w:t> </w:t>
      </w:r>
      <w:r>
        <w:rPr>
          <w:spacing w:val="-2"/>
        </w:rPr>
        <w:t>离职后福利分为设定提存计划和设定受益计划。</w:t>
      </w:r>
    </w:p>
    <w:p>
      <w:pPr>
        <w:pStyle w:val="BodyText"/>
        <w:spacing w:line="408" w:lineRule="auto" w:before="46"/>
        <w:ind w:left="140" w:right="211" w:firstLine="419"/>
        <w:jc w:val="both"/>
      </w:pPr>
      <w:r>
        <w:rPr>
          <w:rFonts w:ascii="宋体" w:hAnsi="宋体" w:cs="宋体" w:eastAsia="宋体" w:hint="default"/>
          <w:w w:val="100"/>
        </w:rPr>
        <w:t>(1)</w:t>
      </w:r>
      <w:r>
        <w:rPr>
          <w:rFonts w:ascii="宋体" w:hAnsi="宋体" w:cs="宋体" w:eastAsia="宋体" w:hint="default"/>
          <w:spacing w:val="-2"/>
          <w:w w:val="100"/>
        </w:rPr>
        <w:t> </w:t>
      </w:r>
      <w:r>
        <w:rPr>
          <w:spacing w:val="-4"/>
          <w:w w:val="100"/>
        </w:rPr>
        <w:t>在职工为公司提供服务的会计期间，根据设定提存计划计算的应缴存金额确认为负</w:t>
      </w:r>
      <w:r>
        <w:rPr>
          <w:w w:val="100"/>
        </w:rPr>
        <w:t> </w:t>
      </w:r>
      <w:r>
        <w:rPr/>
        <w:t>债，并计入当期损益或相关资产成本。</w:t>
      </w:r>
    </w:p>
    <w:p>
      <w:pPr>
        <w:pStyle w:val="BodyText"/>
        <w:spacing w:line="240" w:lineRule="auto" w:before="46"/>
        <w:ind w:left="560" w:right="17"/>
        <w:jc w:val="left"/>
      </w:pPr>
      <w:r>
        <w:rPr>
          <w:rFonts w:ascii="宋体" w:hAnsi="宋体" w:cs="宋体" w:eastAsia="宋体" w:hint="default"/>
        </w:rPr>
        <w:t>(2)</w:t>
      </w:r>
      <w:r>
        <w:rPr>
          <w:rFonts w:ascii="宋体" w:hAnsi="宋体" w:cs="宋体" w:eastAsia="宋体" w:hint="default"/>
          <w:spacing w:val="-3"/>
        </w:rPr>
        <w:t> </w:t>
      </w:r>
      <w:r>
        <w:rPr/>
        <w:t>对设定受益计划的会计处理通常包括下列步骤：</w:t>
      </w:r>
    </w:p>
    <w:p>
      <w:pPr>
        <w:spacing w:line="240" w:lineRule="auto" w:before="10"/>
        <w:rPr>
          <w:rFonts w:ascii="宋体" w:hAnsi="宋体" w:cs="宋体" w:eastAsia="宋体" w:hint="default"/>
          <w:sz w:val="14"/>
          <w:szCs w:val="14"/>
        </w:rPr>
      </w:pPr>
    </w:p>
    <w:p>
      <w:pPr>
        <w:pStyle w:val="BodyText"/>
        <w:spacing w:line="408" w:lineRule="auto"/>
        <w:ind w:left="140" w:right="17" w:firstLine="419"/>
        <w:jc w:val="left"/>
      </w:pPr>
      <w:r>
        <w:rPr>
          <w:rFonts w:ascii="宋体" w:hAnsi="宋体" w:cs="宋体" w:eastAsia="宋体" w:hint="default"/>
        </w:rPr>
        <w:t>1)</w:t>
      </w:r>
      <w:r>
        <w:rPr>
          <w:rFonts w:ascii="宋体" w:hAnsi="宋体" w:cs="宋体" w:eastAsia="宋体" w:hint="default"/>
          <w:spacing w:val="2"/>
        </w:rPr>
        <w:t> </w:t>
      </w:r>
      <w:r>
        <w:rPr/>
        <w:t>根据预期累计福利单位法，采用无偏且相互一致的精算假设对有关人口统计变量和</w:t>
      </w:r>
      <w:r>
        <w:rPr>
          <w:w w:val="100"/>
        </w:rPr>
        <w:t> </w:t>
      </w:r>
      <w:r>
        <w:rPr>
          <w:spacing w:val="-7"/>
        </w:rPr>
        <w:t>财务变量等作出估计，计量设定受益计划所产生的义务，并确定相关义务的所属期间。同时，</w:t>
      </w:r>
      <w:r>
        <w:rPr>
          <w:spacing w:val="-26"/>
        </w:rPr>
        <w:t> </w:t>
      </w:r>
      <w:r>
        <w:rPr>
          <w:spacing w:val="-26"/>
        </w:rPr>
      </w:r>
      <w:r>
        <w:rPr>
          <w:spacing w:val="-2"/>
        </w:rPr>
        <w:t>对设定受益计划所产生的义务予以折现，以确定设定受益计划义务的现值和当期服务成本；</w:t>
      </w:r>
    </w:p>
    <w:p>
      <w:pPr>
        <w:pStyle w:val="BodyText"/>
        <w:spacing w:line="408" w:lineRule="auto" w:before="46"/>
        <w:ind w:left="140" w:right="213" w:firstLine="419"/>
        <w:jc w:val="both"/>
      </w:pPr>
      <w:r>
        <w:rPr>
          <w:rFonts w:ascii="宋体" w:hAnsi="宋体" w:cs="宋体" w:eastAsia="宋体" w:hint="default"/>
        </w:rPr>
        <w:t>2)</w:t>
      </w:r>
      <w:r>
        <w:rPr>
          <w:rFonts w:ascii="宋体" w:hAnsi="宋体" w:cs="宋体" w:eastAsia="宋体" w:hint="default"/>
          <w:spacing w:val="4"/>
        </w:rPr>
        <w:t> </w:t>
      </w:r>
      <w:r>
        <w:rPr/>
        <w:t>设定受益计划存在资产的，将设定受益计划义务现值减去设定受益计划资产公允价</w:t>
      </w:r>
      <w:r>
        <w:rPr>
          <w:w w:val="100"/>
        </w:rPr>
        <w:t> </w:t>
      </w:r>
      <w:r>
        <w:rPr/>
        <w:t>值所形成的赤字或盈余确认为一项设定受益计划净负债或净资产。设定受益计划存在盈余</w:t>
      </w:r>
      <w:r>
        <w:rPr>
          <w:spacing w:val="3"/>
        </w:rPr>
        <w:t> </w:t>
      </w:r>
      <w:r>
        <w:rPr>
          <w:spacing w:val="3"/>
        </w:rPr>
      </w:r>
      <w:r>
        <w:rPr/>
        <w:t>的，以设定受益计划的盈余和资产上限两项的孰低者计量设定受益计划净资产；</w:t>
      </w:r>
    </w:p>
    <w:p>
      <w:pPr>
        <w:pStyle w:val="BodyText"/>
        <w:spacing w:line="408" w:lineRule="auto" w:before="46"/>
        <w:ind w:left="140" w:right="211" w:firstLine="419"/>
        <w:jc w:val="both"/>
      </w:pPr>
      <w:r>
        <w:rPr>
          <w:rFonts w:ascii="宋体" w:hAnsi="宋体" w:cs="宋体" w:eastAsia="宋体" w:hint="default"/>
        </w:rPr>
        <w:t>3)</w:t>
      </w:r>
      <w:r>
        <w:rPr>
          <w:rFonts w:ascii="宋体" w:hAnsi="宋体" w:cs="宋体" w:eastAsia="宋体" w:hint="default"/>
          <w:spacing w:val="4"/>
        </w:rPr>
        <w:t> </w:t>
      </w:r>
      <w:r>
        <w:rPr/>
        <w:t>期末，将设定受益计划产生的职工薪酬成本确认为服务成本、设定受益计划净负债</w:t>
      </w:r>
      <w:r>
        <w:rPr>
          <w:w w:val="100"/>
        </w:rPr>
        <w:t> </w:t>
      </w:r>
      <w:r>
        <w:rPr>
          <w:spacing w:val="-4"/>
          <w:w w:val="100"/>
        </w:rPr>
        <w:t>或净资产的利息净额以及重新计量设定受益计划净负债或净资产所产生的变动等三部分，其</w:t>
      </w:r>
      <w:r>
        <w:rPr>
          <w:spacing w:val="-94"/>
          <w:w w:val="100"/>
        </w:rPr>
        <w:t> </w:t>
      </w:r>
      <w:r>
        <w:rPr>
          <w:spacing w:val="-94"/>
          <w:w w:val="100"/>
        </w:rPr>
      </w:r>
      <w:r>
        <w:rPr>
          <w:spacing w:val="-4"/>
          <w:w w:val="100"/>
        </w:rPr>
        <w:t>中服务成本和设定受益计划净负债或净资产的利息净额计入当期损益或相关资产成本，重新</w:t>
      </w:r>
      <w:r>
        <w:rPr>
          <w:spacing w:val="-94"/>
          <w:w w:val="100"/>
        </w:rPr>
        <w:t> </w:t>
      </w:r>
      <w:r>
        <w:rPr>
          <w:spacing w:val="-94"/>
          <w:w w:val="100"/>
        </w:rPr>
      </w:r>
      <w:r>
        <w:rPr>
          <w:spacing w:val="-4"/>
          <w:w w:val="100"/>
        </w:rPr>
        <w:t>计量设定受益计划净负债或净资产所产生的变动计入其他综合收益，并且在后续会计期间不</w:t>
      </w:r>
      <w:r>
        <w:rPr>
          <w:spacing w:val="-94"/>
          <w:w w:val="100"/>
        </w:rPr>
        <w:t> </w:t>
      </w:r>
      <w:r>
        <w:rPr>
          <w:spacing w:val="-94"/>
          <w:w w:val="100"/>
        </w:rPr>
      </w:r>
      <w:r>
        <w:rPr/>
        <w:t>允许转回至损益，但可以在权益范围内转移这些在其他综合收益确认的金额。</w:t>
      </w:r>
    </w:p>
    <w:p>
      <w:pPr>
        <w:pStyle w:val="BodyText"/>
        <w:spacing w:line="408" w:lineRule="auto" w:before="46"/>
        <w:ind w:left="560" w:right="17"/>
        <w:jc w:val="left"/>
      </w:pPr>
      <w:r>
        <w:rPr>
          <w:rFonts w:ascii="宋体" w:hAnsi="宋体" w:cs="宋体" w:eastAsia="宋体" w:hint="default"/>
        </w:rPr>
        <w:t>4.</w:t>
      </w:r>
      <w:r>
        <w:rPr>
          <w:rFonts w:ascii="宋体" w:hAnsi="宋体" w:cs="宋体" w:eastAsia="宋体" w:hint="default"/>
          <w:spacing w:val="-1"/>
        </w:rPr>
        <w:t> </w:t>
      </w:r>
      <w:r>
        <w:rPr/>
        <w:t>辞退福利的会计处理方法</w:t>
      </w:r>
      <w:r>
        <w:rPr>
          <w:w w:val="100"/>
        </w:rPr>
        <w:t> </w:t>
      </w:r>
      <w:r>
        <w:rPr>
          <w:spacing w:val="-4"/>
        </w:rPr>
        <w:t>向职工提供的辞退福利，在下列两者孰早日确认辞退福利产生的职工薪酬负债，并计入</w:t>
      </w:r>
    </w:p>
    <w:p>
      <w:pPr>
        <w:pStyle w:val="BodyText"/>
        <w:spacing w:line="408" w:lineRule="auto" w:before="46"/>
        <w:ind w:left="140" w:right="17"/>
        <w:jc w:val="left"/>
      </w:pPr>
      <w:r>
        <w:rPr>
          <w:spacing w:val="-1"/>
        </w:rPr>
        <w:t>当期损益：</w:t>
      </w:r>
      <w:r>
        <w:rPr>
          <w:rFonts w:ascii="宋体" w:hAnsi="宋体" w:cs="宋体" w:eastAsia="宋体" w:hint="default"/>
          <w:spacing w:val="-1"/>
        </w:rPr>
        <w:t>(1)</w:t>
      </w:r>
      <w:r>
        <w:rPr>
          <w:spacing w:val="-1"/>
        </w:rPr>
        <w:t>公司不能单方面撤回因解除劳动关系计划或裁减建议所提供的辞退福利时；</w:t>
      </w:r>
      <w:r>
        <w:rPr>
          <w:spacing w:val="-57"/>
        </w:rPr>
        <w:t> </w:t>
      </w:r>
      <w:r>
        <w:rPr>
          <w:spacing w:val="-57"/>
        </w:rPr>
      </w:r>
      <w:r>
        <w:rPr>
          <w:rFonts w:ascii="宋体" w:hAnsi="宋体" w:cs="宋体" w:eastAsia="宋体" w:hint="default"/>
        </w:rPr>
        <w:t>(2)</w:t>
      </w:r>
      <w:r>
        <w:rPr/>
        <w:t>公司确认与涉及支付辞退福利的重组相关的成本或费用时。</w:t>
      </w:r>
    </w:p>
    <w:p>
      <w:pPr>
        <w:spacing w:after="0" w:line="408" w:lineRule="auto"/>
        <w:jc w:val="left"/>
        <w:sectPr>
          <w:pgSz w:w="11910" w:h="16840"/>
          <w:pgMar w:header="877" w:footer="999" w:top="1100" w:bottom="1180" w:left="1660" w:right="1580"/>
        </w:sectPr>
      </w:pPr>
    </w:p>
    <w:p>
      <w:pPr>
        <w:spacing w:line="240" w:lineRule="auto" w:before="10"/>
        <w:rPr>
          <w:rFonts w:ascii="宋体" w:hAnsi="宋体" w:cs="宋体" w:eastAsia="宋体" w:hint="default"/>
          <w:sz w:val="26"/>
          <w:szCs w:val="26"/>
        </w:rPr>
      </w:pPr>
    </w:p>
    <w:p>
      <w:pPr>
        <w:pStyle w:val="BodyText"/>
        <w:spacing w:line="408" w:lineRule="auto" w:before="36"/>
        <w:ind w:left="560" w:right="17"/>
        <w:jc w:val="left"/>
      </w:pPr>
      <w:r>
        <w:rPr>
          <w:rFonts w:ascii="宋体" w:hAnsi="宋体" w:cs="宋体" w:eastAsia="宋体" w:hint="default"/>
        </w:rPr>
        <w:t>5.</w:t>
      </w:r>
      <w:r>
        <w:rPr>
          <w:rFonts w:ascii="宋体" w:hAnsi="宋体" w:cs="宋体" w:eastAsia="宋体" w:hint="default"/>
          <w:spacing w:val="-1"/>
        </w:rPr>
        <w:t> </w:t>
      </w:r>
      <w:r>
        <w:rPr/>
        <w:t>其他长期职工福利的会计处理方法</w:t>
      </w:r>
      <w:r>
        <w:rPr>
          <w:w w:val="100"/>
        </w:rPr>
        <w:t> </w:t>
      </w:r>
      <w:r>
        <w:rPr>
          <w:spacing w:val="-4"/>
        </w:rPr>
        <w:t>向职工提供的其他长期福利，符合设定提存计划条件的，按照设定提存计划的有关规定</w:t>
      </w:r>
    </w:p>
    <w:p>
      <w:pPr>
        <w:pStyle w:val="BodyText"/>
        <w:spacing w:line="408" w:lineRule="auto" w:before="46"/>
        <w:ind w:left="140" w:right="211"/>
        <w:jc w:val="both"/>
      </w:pPr>
      <w:r>
        <w:rPr>
          <w:spacing w:val="-4"/>
        </w:rPr>
        <w:t>进行会计处理；除此之外的其他长期福利，按照设定受益计划的有关规定进行会计处理，为</w:t>
      </w:r>
      <w:r>
        <w:rPr>
          <w:spacing w:val="-46"/>
        </w:rPr>
        <w:t> </w:t>
      </w:r>
      <w:r>
        <w:rPr>
          <w:spacing w:val="-46"/>
        </w:rPr>
      </w:r>
      <w:r>
        <w:rPr>
          <w:spacing w:val="-4"/>
        </w:rPr>
        <w:t>简化相关会计处理，将其产生的职工薪酬成本确认为服务成本、其他长期职工福利净负债或</w:t>
      </w:r>
      <w:r>
        <w:rPr>
          <w:spacing w:val="-44"/>
        </w:rPr>
        <w:t> </w:t>
      </w:r>
      <w:r>
        <w:rPr>
          <w:spacing w:val="-44"/>
        </w:rPr>
      </w:r>
      <w:r>
        <w:rPr/>
        <w:t>净资产的利息净额以及重新计量其他长期职工福利净负债或净资产所产生的变动等组成项</w:t>
      </w:r>
      <w:r>
        <w:rPr>
          <w:spacing w:val="3"/>
        </w:rPr>
        <w:t> </w:t>
      </w:r>
      <w:r>
        <w:rPr>
          <w:spacing w:val="3"/>
        </w:rPr>
      </w:r>
      <w:r>
        <w:rPr/>
        <w:t>目的总净额计入当期损益或相关资产成本。</w:t>
      </w:r>
    </w:p>
    <w:p>
      <w:pPr>
        <w:pStyle w:val="BodyText"/>
        <w:spacing w:line="410" w:lineRule="auto" w:before="46"/>
        <w:ind w:left="140" w:right="17" w:firstLine="419"/>
        <w:jc w:val="left"/>
      </w:pPr>
      <w:r>
        <w:rPr/>
        <w:t>其他长期薪酬为本公司根据财企﹝</w:t>
      </w:r>
      <w:r>
        <w:rPr>
          <w:rFonts w:ascii="宋体" w:hAnsi="宋体" w:cs="宋体" w:eastAsia="宋体" w:hint="default"/>
        </w:rPr>
        <w:t>2008</w:t>
      </w:r>
      <w:r>
        <w:rPr/>
        <w:t>﹞</w:t>
      </w:r>
      <w:r>
        <w:rPr>
          <w:rFonts w:ascii="宋体" w:hAnsi="宋体" w:cs="宋体" w:eastAsia="宋体" w:hint="default"/>
        </w:rPr>
        <w:t>34</w:t>
      </w:r>
      <w:r>
        <w:rPr>
          <w:rFonts w:ascii="宋体" w:hAnsi="宋体" w:cs="宋体" w:eastAsia="宋体" w:hint="default"/>
          <w:spacing w:val="-54"/>
        </w:rPr>
        <w:t> </w:t>
      </w:r>
      <w:r>
        <w:rPr>
          <w:spacing w:val="-7"/>
        </w:rPr>
        <w:t>号之规定，将截止</w:t>
      </w:r>
      <w:r>
        <w:rPr>
          <w:spacing w:val="-51"/>
        </w:rPr>
        <w:t> </w:t>
      </w:r>
      <w:r>
        <w:rPr>
          <w:rFonts w:ascii="宋体" w:hAnsi="宋体" w:cs="宋体" w:eastAsia="宋体" w:hint="default"/>
        </w:rPr>
        <w:t>2007</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日因实</w:t>
      </w:r>
      <w:r>
        <w:rPr>
          <w:w w:val="100"/>
        </w:rPr>
        <w:t> </w:t>
      </w:r>
      <w:r>
        <w:rPr/>
        <w:t>施工效挂钩形成的工资结余作为长期负债管理形成的长期薪酬。</w:t>
      </w:r>
    </w:p>
    <w:p>
      <w:pPr>
        <w:pStyle w:val="BodyText"/>
        <w:spacing w:line="240" w:lineRule="auto" w:before="44"/>
        <w:ind w:left="560" w:right="17"/>
        <w:jc w:val="left"/>
      </w:pPr>
      <w:r>
        <w:rPr>
          <w:rFonts w:ascii="宋体" w:hAnsi="宋体" w:cs="宋体" w:eastAsia="宋体" w:hint="default"/>
        </w:rPr>
        <w:t>(</w:t>
      </w:r>
      <w:r>
        <w:rPr/>
        <w:t>二十三</w:t>
      </w:r>
      <w:r>
        <w:rPr>
          <w:rFonts w:ascii="宋体" w:hAnsi="宋体" w:cs="宋体" w:eastAsia="宋体" w:hint="default"/>
        </w:rPr>
        <w:t>) </w:t>
      </w:r>
      <w:r>
        <w:rPr/>
        <w:t>预计负债</w:t>
      </w:r>
    </w:p>
    <w:p>
      <w:pPr>
        <w:spacing w:line="240" w:lineRule="auto" w:before="10"/>
        <w:rPr>
          <w:rFonts w:ascii="宋体" w:hAnsi="宋体" w:cs="宋体" w:eastAsia="宋体" w:hint="default"/>
          <w:sz w:val="14"/>
          <w:szCs w:val="14"/>
        </w:rPr>
      </w:pPr>
    </w:p>
    <w:p>
      <w:pPr>
        <w:pStyle w:val="BodyText"/>
        <w:spacing w:line="408" w:lineRule="auto"/>
        <w:ind w:left="140" w:right="211" w:firstLine="419"/>
        <w:jc w:val="both"/>
      </w:pPr>
      <w:r>
        <w:rPr>
          <w:rFonts w:ascii="宋体" w:hAnsi="宋体" w:cs="宋体" w:eastAsia="宋体" w:hint="default"/>
        </w:rPr>
        <w:t>1.</w:t>
      </w:r>
      <w:r>
        <w:rPr>
          <w:rFonts w:ascii="宋体" w:hAnsi="宋体" w:cs="宋体" w:eastAsia="宋体" w:hint="default"/>
          <w:spacing w:val="2"/>
        </w:rPr>
        <w:t> </w:t>
      </w:r>
      <w:r>
        <w:rPr/>
        <w:t>因对外提供担保、诉讼事项、产品质量保证、亏损合同等或有事项形成的义务成为</w:t>
      </w:r>
      <w:r>
        <w:rPr>
          <w:spacing w:val="-3"/>
          <w:w w:val="100"/>
        </w:rPr>
        <w:t> </w:t>
      </w:r>
      <w:r>
        <w:rPr>
          <w:spacing w:val="-4"/>
        </w:rPr>
        <w:t>公司承担的现时义务，履行该义务很可能导致经济利益流出公司，且该义务的金额能够可靠</w:t>
      </w:r>
      <w:r>
        <w:rPr>
          <w:spacing w:val="-44"/>
        </w:rPr>
        <w:t> </w:t>
      </w:r>
      <w:r>
        <w:rPr>
          <w:spacing w:val="-44"/>
        </w:rPr>
      </w:r>
      <w:r>
        <w:rPr/>
        <w:t>的计量时，公司将该项义务确认为预计负债。</w:t>
      </w:r>
    </w:p>
    <w:p>
      <w:pPr>
        <w:pStyle w:val="BodyText"/>
        <w:spacing w:line="408" w:lineRule="auto" w:before="46"/>
        <w:ind w:left="140" w:right="208" w:firstLine="419"/>
        <w:jc w:val="left"/>
      </w:pPr>
      <w:r>
        <w:rPr>
          <w:rFonts w:ascii="宋体" w:hAnsi="宋体" w:cs="宋体" w:eastAsia="宋体" w:hint="default"/>
        </w:rPr>
        <w:t>2.</w:t>
      </w:r>
      <w:r>
        <w:rPr>
          <w:rFonts w:ascii="宋体" w:hAnsi="宋体" w:cs="宋体" w:eastAsia="宋体" w:hint="default"/>
          <w:spacing w:val="4"/>
        </w:rPr>
        <w:t> </w:t>
      </w:r>
      <w:r>
        <w:rPr/>
        <w:t>公司按照履行相关现时义务所需支出的最佳估计数对预计负债进行初始计量，并在</w:t>
      </w:r>
      <w:r>
        <w:rPr>
          <w:w w:val="100"/>
        </w:rPr>
        <w:t> </w:t>
      </w:r>
      <w:r>
        <w:rPr/>
        <w:t>资产负债表日对预计负债的账面价值进行复核。</w:t>
      </w:r>
    </w:p>
    <w:p>
      <w:pPr>
        <w:pStyle w:val="BodyText"/>
        <w:spacing w:line="408" w:lineRule="auto" w:before="46"/>
        <w:ind w:left="560" w:right="6301"/>
        <w:jc w:val="left"/>
      </w:pPr>
      <w:r>
        <w:rPr>
          <w:rFonts w:ascii="宋体" w:hAnsi="宋体" w:cs="宋体" w:eastAsia="宋体" w:hint="default"/>
        </w:rPr>
        <w:t>(</w:t>
      </w:r>
      <w:r>
        <w:rPr/>
        <w:t>二十四</w:t>
      </w:r>
      <w:r>
        <w:rPr>
          <w:rFonts w:ascii="宋体" w:hAnsi="宋体" w:cs="宋体" w:eastAsia="宋体" w:hint="default"/>
        </w:rPr>
        <w:t>) </w:t>
      </w:r>
      <w:r>
        <w:rPr/>
        <w:t>股份支付</w:t>
      </w:r>
      <w:r>
        <w:rPr>
          <w:w w:val="100"/>
        </w:rPr>
        <w:t> </w:t>
      </w:r>
      <w:r>
        <w:rPr>
          <w:rFonts w:ascii="宋体" w:hAnsi="宋体" w:cs="宋体" w:eastAsia="宋体" w:hint="default"/>
        </w:rPr>
        <w:t>1. </w:t>
      </w:r>
      <w:r>
        <w:rPr/>
        <w:t>股份支付的种类</w:t>
      </w:r>
    </w:p>
    <w:p>
      <w:pPr>
        <w:pStyle w:val="BodyText"/>
        <w:spacing w:line="408" w:lineRule="auto" w:before="46"/>
        <w:ind w:left="560" w:right="3031"/>
        <w:jc w:val="left"/>
      </w:pPr>
      <w:r>
        <w:rPr>
          <w:spacing w:val="-2"/>
        </w:rPr>
        <w:t>包括以权益结算的股份支付和以现金结算的股份支付。</w:t>
      </w:r>
      <w:r>
        <w:rPr>
          <w:spacing w:val="-59"/>
        </w:rPr>
        <w:t> </w:t>
      </w:r>
      <w:r>
        <w:rPr>
          <w:spacing w:val="-59"/>
        </w:rPr>
      </w:r>
      <w:r>
        <w:rPr>
          <w:rFonts w:ascii="宋体" w:hAnsi="宋体" w:cs="宋体" w:eastAsia="宋体" w:hint="default"/>
        </w:rPr>
        <w:t>2.</w:t>
      </w:r>
      <w:r>
        <w:rPr>
          <w:rFonts w:ascii="宋体" w:hAnsi="宋体" w:cs="宋体" w:eastAsia="宋体" w:hint="default"/>
          <w:spacing w:val="-4"/>
        </w:rPr>
        <w:t> </w:t>
      </w:r>
      <w:r>
        <w:rPr/>
        <w:t>实施、修改、终止股份支付计划的相关会计处理</w:t>
      </w:r>
    </w:p>
    <w:p>
      <w:pPr>
        <w:pStyle w:val="BodyText"/>
        <w:spacing w:line="408" w:lineRule="auto" w:before="46"/>
        <w:ind w:left="560" w:right="17"/>
        <w:jc w:val="left"/>
      </w:pPr>
      <w:r>
        <w:rPr>
          <w:rFonts w:ascii="宋体" w:hAnsi="宋体" w:cs="宋体" w:eastAsia="宋体" w:hint="default"/>
        </w:rPr>
        <w:t>(1)</w:t>
      </w:r>
      <w:r>
        <w:rPr>
          <w:rFonts w:ascii="宋体" w:hAnsi="宋体" w:cs="宋体" w:eastAsia="宋体" w:hint="default"/>
          <w:spacing w:val="-1"/>
        </w:rPr>
        <w:t> </w:t>
      </w:r>
      <w:r>
        <w:rPr/>
        <w:t>以权益结算的股份支付</w:t>
      </w:r>
      <w:r>
        <w:rPr>
          <w:w w:val="100"/>
        </w:rPr>
        <w:t> </w:t>
      </w:r>
      <w:r>
        <w:rPr>
          <w:spacing w:val="-4"/>
          <w:w w:val="100"/>
        </w:rPr>
        <w:t>授予后立即可行权的换取职工服务的以权益结算的股份支付，在授予日按照权益工具的</w:t>
      </w:r>
    </w:p>
    <w:p>
      <w:pPr>
        <w:pStyle w:val="BodyText"/>
        <w:spacing w:line="408" w:lineRule="auto" w:before="46"/>
        <w:ind w:left="140" w:right="211"/>
        <w:jc w:val="both"/>
      </w:pPr>
      <w:r>
        <w:rPr>
          <w:spacing w:val="-4"/>
        </w:rPr>
        <w:t>公允价值计入相关成本或费用，相应调整资本公积。完成等待期内的服务或达到规定业绩条</w:t>
      </w:r>
      <w:r>
        <w:rPr>
          <w:spacing w:val="-44"/>
        </w:rPr>
        <w:t> </w:t>
      </w:r>
      <w:r>
        <w:rPr>
          <w:spacing w:val="-44"/>
        </w:rPr>
      </w:r>
      <w:r>
        <w:rPr>
          <w:spacing w:val="-4"/>
        </w:rPr>
        <w:t>件才可行权的换取职工服务的以权益结算的股份支付，在等待期内的每个资产负债表日，以</w:t>
      </w:r>
      <w:r>
        <w:rPr>
          <w:spacing w:val="-44"/>
        </w:rPr>
        <w:t> </w:t>
      </w:r>
      <w:r>
        <w:rPr>
          <w:spacing w:val="-44"/>
        </w:rPr>
      </w:r>
      <w:r>
        <w:rPr>
          <w:spacing w:val="-4"/>
        </w:rPr>
        <w:t>对可行权权益工具数量的最佳估计为基础，按权益工具授予日的公允价值，将当期取得的服</w:t>
      </w:r>
      <w:r>
        <w:rPr>
          <w:spacing w:val="-44"/>
        </w:rPr>
        <w:t> </w:t>
      </w:r>
      <w:r>
        <w:rPr>
          <w:spacing w:val="-44"/>
        </w:rPr>
      </w:r>
      <w:r>
        <w:rPr/>
        <w:t>务计入相关成本或费用，相应调整资本公积。</w:t>
      </w:r>
    </w:p>
    <w:p>
      <w:pPr>
        <w:pStyle w:val="BodyText"/>
        <w:spacing w:line="408" w:lineRule="auto" w:before="46"/>
        <w:ind w:left="140" w:right="17" w:firstLine="419"/>
        <w:jc w:val="left"/>
      </w:pPr>
      <w:r>
        <w:rPr>
          <w:spacing w:val="-2"/>
        </w:rPr>
        <w:t>换取其他方服务的权益结算的股份支付，如果其他方服务的公允价值能够可靠计量的，</w:t>
      </w:r>
      <w:r>
        <w:rPr>
          <w:w w:val="100"/>
        </w:rPr>
        <w:t> </w:t>
      </w:r>
      <w:r>
        <w:rPr>
          <w:spacing w:val="-4"/>
        </w:rPr>
        <w:t>按照其他方服务在取得日的公允价值计量；如果其他方服务的公允价值不能可靠计量，但权</w:t>
      </w:r>
      <w:r>
        <w:rPr>
          <w:spacing w:val="-44"/>
        </w:rPr>
        <w:t> </w:t>
      </w:r>
      <w:r>
        <w:rPr>
          <w:spacing w:val="-44"/>
        </w:rPr>
      </w:r>
      <w:r>
        <w:rPr>
          <w:spacing w:val="-4"/>
        </w:rPr>
        <w:t>益工具的公允价值能够可靠计量的，按照权益工具在服务取得日的公允价值计量，计入相关</w:t>
      </w:r>
      <w:r>
        <w:rPr>
          <w:spacing w:val="-44"/>
        </w:rPr>
        <w:t> </w:t>
      </w:r>
      <w:r>
        <w:rPr>
          <w:spacing w:val="-44"/>
        </w:rPr>
      </w:r>
      <w:r>
        <w:rPr/>
        <w:t>成本或费用，相应增加所有者权益。</w:t>
      </w:r>
    </w:p>
    <w:p>
      <w:pPr>
        <w:pStyle w:val="BodyText"/>
        <w:spacing w:line="408" w:lineRule="auto" w:before="46"/>
        <w:ind w:left="560" w:right="17"/>
        <w:jc w:val="left"/>
      </w:pPr>
      <w:r>
        <w:rPr>
          <w:rFonts w:ascii="宋体" w:hAnsi="宋体" w:cs="宋体" w:eastAsia="宋体" w:hint="default"/>
        </w:rPr>
        <w:t>(2)</w:t>
      </w:r>
      <w:r>
        <w:rPr>
          <w:rFonts w:ascii="宋体" w:hAnsi="宋体" w:cs="宋体" w:eastAsia="宋体" w:hint="default"/>
          <w:spacing w:val="-1"/>
        </w:rPr>
        <w:t> </w:t>
      </w:r>
      <w:r>
        <w:rPr/>
        <w:t>以现金结算的股份支付</w:t>
      </w:r>
      <w:r>
        <w:rPr>
          <w:w w:val="100"/>
        </w:rPr>
        <w:t> </w:t>
      </w:r>
      <w:r>
        <w:rPr>
          <w:spacing w:val="-4"/>
          <w:w w:val="100"/>
        </w:rPr>
        <w:t>授予后立即可行权的换取职工服务的以现金结算的股份支付，在授予日按公司承担负债</w:t>
      </w:r>
    </w:p>
    <w:p>
      <w:pPr>
        <w:spacing w:after="0" w:line="408" w:lineRule="auto"/>
        <w:jc w:val="left"/>
        <w:sectPr>
          <w:pgSz w:w="11910" w:h="16840"/>
          <w:pgMar w:header="877" w:footer="999" w:top="1100" w:bottom="1180" w:left="1660" w:right="1580"/>
        </w:sectPr>
      </w:pPr>
    </w:p>
    <w:p>
      <w:pPr>
        <w:spacing w:line="240" w:lineRule="auto" w:before="10"/>
        <w:rPr>
          <w:rFonts w:ascii="宋体" w:hAnsi="宋体" w:cs="宋体" w:eastAsia="宋体" w:hint="default"/>
          <w:sz w:val="26"/>
          <w:szCs w:val="26"/>
        </w:rPr>
      </w:pPr>
    </w:p>
    <w:p>
      <w:pPr>
        <w:pStyle w:val="BodyText"/>
        <w:spacing w:line="408" w:lineRule="auto" w:before="36"/>
        <w:ind w:left="140" w:right="211"/>
        <w:jc w:val="both"/>
      </w:pPr>
      <w:r>
        <w:rPr>
          <w:spacing w:val="-4"/>
        </w:rPr>
        <w:t>的公允价值计入相关成本或费用，相应增加负债。完成等待期内的服务或达到规定业绩条件</w:t>
      </w:r>
      <w:r>
        <w:rPr>
          <w:spacing w:val="-44"/>
        </w:rPr>
        <w:t> </w:t>
      </w:r>
      <w:r>
        <w:rPr>
          <w:spacing w:val="-44"/>
        </w:rPr>
      </w:r>
      <w:r>
        <w:rPr>
          <w:spacing w:val="-4"/>
        </w:rPr>
        <w:t>才可行权的换取职工服务的以现金结算的股份支付，在等待期内的每个资产负债表日，以对</w:t>
      </w:r>
      <w:r>
        <w:rPr>
          <w:spacing w:val="-44"/>
        </w:rPr>
        <w:t> </w:t>
      </w:r>
      <w:r>
        <w:rPr>
          <w:spacing w:val="-44"/>
        </w:rPr>
      </w:r>
      <w:r>
        <w:rPr>
          <w:spacing w:val="-4"/>
        </w:rPr>
        <w:t>可行权情况的最佳估计为基础，按公司承担负债的公允价值，将当期取得的服务计入相关成</w:t>
      </w:r>
      <w:r>
        <w:rPr>
          <w:spacing w:val="-44"/>
        </w:rPr>
        <w:t> </w:t>
      </w:r>
      <w:r>
        <w:rPr>
          <w:spacing w:val="-44"/>
        </w:rPr>
      </w:r>
      <w:r>
        <w:rPr/>
        <w:t>本或费用和相应的负债。</w:t>
      </w:r>
    </w:p>
    <w:p>
      <w:pPr>
        <w:pStyle w:val="BodyText"/>
        <w:spacing w:line="408" w:lineRule="auto" w:before="46"/>
        <w:ind w:left="560" w:right="17"/>
        <w:jc w:val="left"/>
      </w:pPr>
      <w:r>
        <w:rPr>
          <w:rFonts w:ascii="宋体" w:hAnsi="宋体" w:cs="宋体" w:eastAsia="宋体" w:hint="default"/>
        </w:rPr>
        <w:t>(3) </w:t>
      </w:r>
      <w:r>
        <w:rPr/>
        <w:t>修改、终止股份支付计划</w:t>
      </w:r>
      <w:r>
        <w:rPr>
          <w:w w:val="100"/>
        </w:rPr>
        <w:t> </w:t>
      </w:r>
      <w:r>
        <w:rPr>
          <w:spacing w:val="-4"/>
          <w:w w:val="100"/>
        </w:rPr>
        <w:t>如果修改增加了所授予的权益工具的公允价值，公司按照权益工具公允价值的增加相应</w:t>
      </w:r>
    </w:p>
    <w:p>
      <w:pPr>
        <w:pStyle w:val="BodyText"/>
        <w:spacing w:line="408" w:lineRule="auto" w:before="46"/>
        <w:ind w:left="140" w:right="211"/>
        <w:jc w:val="both"/>
      </w:pPr>
      <w:r>
        <w:rPr>
          <w:spacing w:val="-4"/>
        </w:rPr>
        <w:t>地确认取得服务的增加；如果修改增加了所授予的权益工具的数量，公司将增加的权益工具</w:t>
      </w:r>
      <w:r>
        <w:rPr>
          <w:spacing w:val="-44"/>
        </w:rPr>
        <w:t> </w:t>
      </w:r>
      <w:r>
        <w:rPr>
          <w:spacing w:val="-44"/>
        </w:rPr>
      </w:r>
      <w:r>
        <w:rPr/>
        <w:t>的公允价值相应地确认为取得服务的增加；如果公司按照有利于职工的方式修改可行权条</w:t>
      </w:r>
      <w:r>
        <w:rPr>
          <w:spacing w:val="6"/>
        </w:rPr>
        <w:t> </w:t>
      </w:r>
      <w:r>
        <w:rPr>
          <w:spacing w:val="6"/>
        </w:rPr>
      </w:r>
      <w:r>
        <w:rPr/>
        <w:t>件，公司在处理可行权条件时，考虑修改后的可行权条件。</w:t>
      </w:r>
    </w:p>
    <w:p>
      <w:pPr>
        <w:pStyle w:val="BodyText"/>
        <w:spacing w:line="408" w:lineRule="auto" w:before="46"/>
        <w:ind w:left="140" w:right="211" w:firstLine="419"/>
        <w:jc w:val="both"/>
      </w:pPr>
      <w:r>
        <w:rPr>
          <w:spacing w:val="-4"/>
          <w:w w:val="100"/>
        </w:rPr>
        <w:t>如果修改减少了授予的权益工具的公允价值，公司继续以权益工具在授予日的公允价值</w:t>
      </w:r>
      <w:r>
        <w:rPr>
          <w:w w:val="100"/>
        </w:rPr>
        <w:t> </w:t>
      </w:r>
      <w:r>
        <w:rPr>
          <w:spacing w:val="-4"/>
        </w:rPr>
        <w:t>为基础，确认取得服务的金额，而不考虑权益工具公允价值的减少；如果修改减少了授予的</w:t>
      </w:r>
      <w:r>
        <w:rPr>
          <w:spacing w:val="-46"/>
        </w:rPr>
        <w:t> </w:t>
      </w:r>
      <w:r>
        <w:rPr>
          <w:spacing w:val="-46"/>
        </w:rPr>
      </w:r>
      <w:r>
        <w:rPr>
          <w:spacing w:val="-4"/>
        </w:rPr>
        <w:t>权益工具的数量，公司将减少部分作为已授予的权益工具的取消来进行处理；如果以不利于</w:t>
      </w:r>
      <w:r>
        <w:rPr>
          <w:spacing w:val="-44"/>
        </w:rPr>
        <w:t> </w:t>
      </w:r>
      <w:r>
        <w:rPr>
          <w:spacing w:val="-44"/>
        </w:rPr>
      </w:r>
      <w:r>
        <w:rPr/>
        <w:t>职工的方式修改了可行权条件，在处理可行权条件时，不考虑修改后的可行权条件。</w:t>
      </w:r>
    </w:p>
    <w:p>
      <w:pPr>
        <w:pStyle w:val="BodyText"/>
        <w:spacing w:line="408" w:lineRule="auto" w:before="46"/>
        <w:ind w:left="140" w:right="211" w:firstLine="419"/>
        <w:jc w:val="both"/>
      </w:pPr>
      <w:r>
        <w:rPr>
          <w:spacing w:val="-4"/>
          <w:w w:val="100"/>
        </w:rPr>
        <w:t>如果公司在等待期内取消了所授予的权益工具或结算了所授予的权益工具（因未满足可</w:t>
      </w:r>
      <w:r>
        <w:rPr>
          <w:w w:val="100"/>
        </w:rPr>
        <w:t> </w:t>
      </w:r>
      <w:r>
        <w:rPr>
          <w:spacing w:val="-4"/>
          <w:w w:val="100"/>
        </w:rPr>
        <w:t>行权条件而被取消的除外），则将取消或结算作为加速可行权处理，立即确认原本在剩余等</w:t>
      </w:r>
      <w:r>
        <w:rPr>
          <w:spacing w:val="-91"/>
          <w:w w:val="100"/>
        </w:rPr>
        <w:t> </w:t>
      </w:r>
      <w:r>
        <w:rPr>
          <w:spacing w:val="-91"/>
          <w:w w:val="100"/>
        </w:rPr>
      </w:r>
      <w:r>
        <w:rPr/>
        <w:t>待期内确认的金额。</w:t>
      </w:r>
    </w:p>
    <w:p>
      <w:pPr>
        <w:pStyle w:val="BodyText"/>
        <w:spacing w:line="408" w:lineRule="auto" w:before="46"/>
        <w:ind w:left="560" w:right="6522"/>
        <w:jc w:val="left"/>
      </w:pPr>
      <w:r>
        <w:rPr>
          <w:rFonts w:ascii="宋体" w:hAnsi="宋体" w:cs="宋体" w:eastAsia="宋体" w:hint="default"/>
        </w:rPr>
        <w:t>(</w:t>
      </w:r>
      <w:r>
        <w:rPr/>
        <w:t>二十五</w:t>
      </w:r>
      <w:r>
        <w:rPr>
          <w:rFonts w:ascii="宋体" w:hAnsi="宋体" w:cs="宋体" w:eastAsia="宋体" w:hint="default"/>
        </w:rPr>
        <w:t>)</w:t>
      </w:r>
      <w:r>
        <w:rPr>
          <w:rFonts w:ascii="宋体" w:hAnsi="宋体" w:cs="宋体" w:eastAsia="宋体" w:hint="default"/>
          <w:spacing w:val="9"/>
        </w:rPr>
        <w:t> </w:t>
      </w:r>
      <w:r>
        <w:rPr/>
        <w:t>收入</w:t>
      </w:r>
      <w:r>
        <w:rPr>
          <w:w w:val="100"/>
        </w:rPr>
        <w:t> </w:t>
      </w:r>
      <w:r>
        <w:rPr>
          <w:rFonts w:ascii="宋体" w:hAnsi="宋体" w:cs="宋体" w:eastAsia="宋体" w:hint="default"/>
        </w:rPr>
        <w:t>1.</w:t>
      </w:r>
      <w:r>
        <w:rPr>
          <w:rFonts w:ascii="宋体" w:hAnsi="宋体" w:cs="宋体" w:eastAsia="宋体" w:hint="default"/>
          <w:spacing w:val="-1"/>
        </w:rPr>
        <w:t> </w:t>
      </w:r>
      <w:r>
        <w:rPr/>
        <w:t>收入确认原则</w:t>
      </w:r>
    </w:p>
    <w:p>
      <w:pPr>
        <w:pStyle w:val="BodyText"/>
        <w:spacing w:line="408" w:lineRule="auto" w:before="46"/>
        <w:ind w:left="560" w:right="17"/>
        <w:jc w:val="left"/>
      </w:pPr>
      <w:r>
        <w:rPr>
          <w:rFonts w:ascii="宋体" w:hAnsi="宋体" w:cs="宋体" w:eastAsia="宋体" w:hint="default"/>
        </w:rPr>
        <w:t>(1) </w:t>
      </w:r>
      <w:r>
        <w:rPr/>
        <w:t>销售商品</w:t>
      </w:r>
      <w:r>
        <w:rPr>
          <w:w w:val="100"/>
        </w:rPr>
        <w:t> </w:t>
      </w:r>
      <w:r>
        <w:rPr>
          <w:spacing w:val="-4"/>
          <w:w w:val="100"/>
        </w:rPr>
        <w:t>销售商品收入在同时满足下列条件时予以确认：</w:t>
      </w:r>
      <w:r>
        <w:rPr>
          <w:rFonts w:ascii="宋体" w:hAnsi="宋体" w:cs="宋体" w:eastAsia="宋体" w:hint="default"/>
          <w:spacing w:val="-4"/>
          <w:w w:val="100"/>
        </w:rPr>
        <w:t>1)</w:t>
      </w:r>
      <w:r>
        <w:rPr>
          <w:spacing w:val="-4"/>
          <w:w w:val="100"/>
        </w:rPr>
        <w:t>将商品所有权上的主要风险和报酬转</w:t>
      </w:r>
    </w:p>
    <w:p>
      <w:pPr>
        <w:pStyle w:val="BodyText"/>
        <w:spacing w:line="408" w:lineRule="auto" w:before="46"/>
        <w:ind w:left="140" w:right="211"/>
        <w:jc w:val="both"/>
      </w:pPr>
      <w:r>
        <w:rPr>
          <w:spacing w:val="-4"/>
        </w:rPr>
        <w:t>移给购货方；</w:t>
      </w:r>
      <w:r>
        <w:rPr>
          <w:rFonts w:ascii="宋体" w:hAnsi="宋体" w:cs="宋体" w:eastAsia="宋体" w:hint="default"/>
          <w:spacing w:val="-4"/>
        </w:rPr>
        <w:t>2)</w:t>
      </w:r>
      <w:r>
        <w:rPr>
          <w:spacing w:val="-4"/>
        </w:rPr>
        <w:t>公司不再保留通常与所有权相联系的继续管理权，也不再对已售出的商品实</w:t>
      </w:r>
      <w:r>
        <w:rPr>
          <w:spacing w:val="-41"/>
        </w:rPr>
        <w:t> </w:t>
      </w:r>
      <w:r>
        <w:rPr>
          <w:spacing w:val="-41"/>
        </w:rPr>
      </w:r>
      <w:r>
        <w:rPr>
          <w:spacing w:val="-4"/>
        </w:rPr>
        <w:t>施有效控制；</w:t>
      </w:r>
      <w:r>
        <w:rPr>
          <w:rFonts w:ascii="宋体" w:hAnsi="宋体" w:cs="宋体" w:eastAsia="宋体" w:hint="default"/>
          <w:spacing w:val="-4"/>
        </w:rPr>
        <w:t>3)</w:t>
      </w:r>
      <w:r>
        <w:rPr>
          <w:spacing w:val="-4"/>
        </w:rPr>
        <w:t>收入的金额能够可靠地计量；</w:t>
      </w:r>
      <w:r>
        <w:rPr>
          <w:rFonts w:ascii="宋体" w:hAnsi="宋体" w:cs="宋体" w:eastAsia="宋体" w:hint="default"/>
          <w:spacing w:val="-4"/>
        </w:rPr>
        <w:t>4)</w:t>
      </w:r>
      <w:r>
        <w:rPr>
          <w:spacing w:val="-4"/>
        </w:rPr>
        <w:t>相关的经济利益很可能流入；</w:t>
      </w:r>
      <w:r>
        <w:rPr>
          <w:rFonts w:ascii="宋体" w:hAnsi="宋体" w:cs="宋体" w:eastAsia="宋体" w:hint="default"/>
          <w:spacing w:val="-4"/>
        </w:rPr>
        <w:t>5)</w:t>
      </w:r>
      <w:r>
        <w:rPr>
          <w:spacing w:val="-4"/>
        </w:rPr>
        <w:t>相关的已发</w:t>
      </w:r>
      <w:r>
        <w:rPr>
          <w:spacing w:val="-33"/>
        </w:rPr>
        <w:t> </w:t>
      </w:r>
      <w:r>
        <w:rPr>
          <w:spacing w:val="-33"/>
        </w:rPr>
      </w:r>
      <w:r>
        <w:rPr/>
        <w:t>生或将发生的成本能够可靠地计量。</w:t>
      </w:r>
    </w:p>
    <w:p>
      <w:pPr>
        <w:pStyle w:val="BodyText"/>
        <w:spacing w:line="408" w:lineRule="auto" w:before="46"/>
        <w:ind w:left="560" w:right="212"/>
        <w:jc w:val="left"/>
      </w:pPr>
      <w:r>
        <w:rPr>
          <w:rFonts w:ascii="宋体" w:hAnsi="宋体" w:cs="宋体" w:eastAsia="宋体" w:hint="default"/>
        </w:rPr>
        <w:t>(2) </w:t>
      </w:r>
      <w:r>
        <w:rPr/>
        <w:t>提供劳务</w:t>
      </w:r>
      <w:r>
        <w:rPr>
          <w:w w:val="100"/>
        </w:rPr>
        <w:t> </w:t>
      </w:r>
      <w:r>
        <w:rPr>
          <w:spacing w:val="-4"/>
          <w:w w:val="100"/>
        </w:rPr>
        <w:t>提供劳务交易的结果在资产负债表日能够可靠估计的（同时满足收入的金额能够可靠地</w:t>
      </w:r>
      <w:r>
        <w:rPr>
          <w:w w:val="100"/>
        </w:rPr>
      </w:r>
    </w:p>
    <w:p>
      <w:pPr>
        <w:pStyle w:val="BodyText"/>
        <w:spacing w:line="408" w:lineRule="auto" w:before="46"/>
        <w:ind w:left="140" w:right="117"/>
        <w:jc w:val="both"/>
      </w:pPr>
      <w:r>
        <w:rPr>
          <w:spacing w:val="-4"/>
        </w:rPr>
        <w:t>计量、相关经济利益很可能流入、交易的完工进度能够可靠地确定、交易中已发生和将发生</w:t>
      </w:r>
      <w:r>
        <w:rPr>
          <w:spacing w:val="-46"/>
        </w:rPr>
        <w:t> </w:t>
      </w:r>
      <w:r>
        <w:rPr>
          <w:spacing w:val="-46"/>
        </w:rPr>
      </w:r>
      <w:r>
        <w:rPr>
          <w:spacing w:val="-4"/>
          <w:w w:val="100"/>
        </w:rPr>
        <w:t>的成本能够可靠地计量），采用完工百分比法确认提供劳务的收入，并按已经发生的成本占</w:t>
      </w:r>
      <w:r>
        <w:rPr>
          <w:spacing w:val="-91"/>
          <w:w w:val="100"/>
        </w:rPr>
        <w:t> </w:t>
      </w:r>
      <w:r>
        <w:rPr>
          <w:spacing w:val="-91"/>
          <w:w w:val="100"/>
        </w:rPr>
      </w:r>
      <w:r>
        <w:rPr>
          <w:spacing w:val="-4"/>
          <w:w w:val="100"/>
        </w:rPr>
        <w:t>估计总成本的比例确定提供劳务交易的完工进度。提供劳务交易的结果在资产负债表日不能</w:t>
      </w:r>
      <w:r>
        <w:rPr>
          <w:spacing w:val="-94"/>
          <w:w w:val="100"/>
        </w:rPr>
        <w:t> </w:t>
      </w:r>
      <w:r>
        <w:rPr>
          <w:spacing w:val="-94"/>
          <w:w w:val="100"/>
        </w:rPr>
      </w:r>
      <w:r>
        <w:rPr>
          <w:spacing w:val="-4"/>
        </w:rPr>
        <w:t>够可靠估计的，若已经发生的劳务成本预计能够得到补偿，按已经发生的劳务成本金额确认</w:t>
      </w:r>
      <w:r>
        <w:rPr>
          <w:spacing w:val="-44"/>
        </w:rPr>
        <w:t> </w:t>
      </w:r>
      <w:r>
        <w:rPr>
          <w:spacing w:val="-44"/>
        </w:rPr>
      </w:r>
      <w:r>
        <w:rPr>
          <w:spacing w:val="-2"/>
        </w:rPr>
        <w:t>提供劳务收入，并按相同金额结转劳务成本；若已经发生的劳务成本预计不能够得到补偿，</w:t>
      </w:r>
    </w:p>
    <w:p>
      <w:pPr>
        <w:spacing w:after="0" w:line="408" w:lineRule="auto"/>
        <w:jc w:val="both"/>
        <w:sectPr>
          <w:footerReference w:type="default" r:id="rId52"/>
          <w:pgSz w:w="11910" w:h="16840"/>
          <w:pgMar w:footer="999" w:header="877" w:top="1100" w:bottom="1180" w:left="1660" w:right="1580"/>
          <w:pgNumType w:start="33"/>
        </w:sectPr>
      </w:pPr>
    </w:p>
    <w:p>
      <w:pPr>
        <w:spacing w:line="240" w:lineRule="auto" w:before="10"/>
        <w:rPr>
          <w:rFonts w:ascii="宋体" w:hAnsi="宋体" w:cs="宋体" w:eastAsia="宋体" w:hint="default"/>
          <w:sz w:val="26"/>
          <w:szCs w:val="26"/>
        </w:rPr>
      </w:pPr>
    </w:p>
    <w:p>
      <w:pPr>
        <w:pStyle w:val="BodyText"/>
        <w:spacing w:line="408" w:lineRule="auto" w:before="36"/>
        <w:ind w:left="560" w:right="3031" w:hanging="420"/>
        <w:jc w:val="left"/>
      </w:pPr>
      <w:r>
        <w:rPr>
          <w:spacing w:val="-2"/>
        </w:rPr>
        <w:t>将已经发生的劳务成本计入当期损益，不确认劳务收入。</w:t>
      </w:r>
      <w:r>
        <w:rPr>
          <w:spacing w:val="-55"/>
        </w:rPr>
        <w:t> </w:t>
      </w:r>
      <w:r>
        <w:rPr>
          <w:spacing w:val="-55"/>
        </w:rPr>
      </w:r>
      <w:r>
        <w:rPr>
          <w:rFonts w:ascii="宋体" w:hAnsi="宋体" w:cs="宋体" w:eastAsia="宋体" w:hint="default"/>
        </w:rPr>
        <w:t>(3)</w:t>
      </w:r>
      <w:r>
        <w:rPr>
          <w:rFonts w:ascii="宋体" w:hAnsi="宋体" w:cs="宋体" w:eastAsia="宋体" w:hint="default"/>
          <w:spacing w:val="1"/>
        </w:rPr>
        <w:t> </w:t>
      </w:r>
      <w:r>
        <w:rPr/>
        <w:t>让渡资产使用权</w:t>
      </w:r>
    </w:p>
    <w:p>
      <w:pPr>
        <w:pStyle w:val="BodyText"/>
        <w:spacing w:line="408" w:lineRule="auto" w:before="46"/>
        <w:ind w:left="140" w:right="211" w:firstLine="419"/>
        <w:jc w:val="both"/>
      </w:pPr>
      <w:r>
        <w:rPr>
          <w:spacing w:val="-4"/>
        </w:rPr>
        <w:t>让渡资产使用权在同时满足相关的经济利益很可能流入、收入金额能够可靠计量时，确</w:t>
      </w:r>
      <w:r>
        <w:rPr>
          <w:w w:val="100"/>
        </w:rPr>
        <w:t> </w:t>
      </w:r>
      <w:r>
        <w:rPr>
          <w:spacing w:val="-4"/>
          <w:w w:val="100"/>
        </w:rPr>
        <w:t>认让渡资产使用权的收入。利息收入按照他人使用本公司货币资金的时间和实际利率计算确</w:t>
      </w:r>
      <w:r>
        <w:rPr>
          <w:spacing w:val="-94"/>
          <w:w w:val="100"/>
        </w:rPr>
        <w:t> </w:t>
      </w:r>
      <w:r>
        <w:rPr>
          <w:spacing w:val="-94"/>
          <w:w w:val="100"/>
        </w:rPr>
      </w:r>
      <w:r>
        <w:rPr/>
        <w:t>定；使用费收入按有关合同或协议约定的收费时间和方法计算确定。</w:t>
      </w:r>
    </w:p>
    <w:p>
      <w:pPr>
        <w:pStyle w:val="BodyText"/>
        <w:spacing w:line="408" w:lineRule="auto" w:before="46"/>
        <w:ind w:left="560" w:right="17"/>
        <w:jc w:val="left"/>
        <w:rPr>
          <w:rFonts w:ascii="宋体" w:hAnsi="宋体" w:cs="宋体" w:eastAsia="宋体" w:hint="default"/>
        </w:rPr>
      </w:pPr>
      <w:r>
        <w:rPr>
          <w:rFonts w:ascii="宋体" w:hAnsi="宋体" w:cs="宋体" w:eastAsia="宋体" w:hint="default"/>
        </w:rPr>
        <w:t>2. </w:t>
      </w:r>
      <w:r>
        <w:rPr/>
        <w:t>收入确认的具体方法</w:t>
      </w:r>
      <w:r>
        <w:rPr>
          <w:w w:val="100"/>
        </w:rPr>
        <w:t> </w:t>
      </w:r>
      <w:r>
        <w:rPr>
          <w:spacing w:val="-4"/>
        </w:rPr>
        <w:t>本公司销售的商品包括：增值税防伪税控系统及相关设备销售及维护、税控收款机、</w:t>
      </w:r>
      <w:r>
        <w:rPr>
          <w:rFonts w:ascii="宋体" w:hAnsi="宋体" w:cs="宋体" w:eastAsia="宋体" w:hint="default"/>
          <w:spacing w:val="-4"/>
        </w:rPr>
        <w:t>IC</w:t>
      </w:r>
      <w:r>
        <w:rPr>
          <w:rFonts w:ascii="宋体" w:hAnsi="宋体" w:cs="宋体" w:eastAsia="宋体" w:hint="default"/>
        </w:rPr>
      </w:r>
    </w:p>
    <w:p>
      <w:pPr>
        <w:pStyle w:val="BodyText"/>
        <w:spacing w:line="408" w:lineRule="auto" w:before="46"/>
        <w:ind w:left="140" w:right="17"/>
        <w:jc w:val="left"/>
      </w:pPr>
      <w:r>
        <w:rPr>
          <w:spacing w:val="-3"/>
        </w:rPr>
        <w:t>卡、非接触卡、电子及通信设备、软件及系统集成、</w:t>
      </w:r>
      <w:r>
        <w:rPr>
          <w:rFonts w:ascii="宋体" w:hAnsi="宋体" w:cs="宋体" w:eastAsia="宋体" w:hint="default"/>
          <w:spacing w:val="-3"/>
        </w:rPr>
        <w:t>POS </w:t>
      </w:r>
      <w:r>
        <w:rPr>
          <w:spacing w:val="-3"/>
        </w:rPr>
        <w:t>机产品、金融机具、金融终端产品</w:t>
      </w:r>
      <w:r>
        <w:rPr>
          <w:spacing w:val="-80"/>
        </w:rPr>
        <w:t> </w:t>
      </w:r>
      <w:r>
        <w:rPr>
          <w:spacing w:val="-80"/>
        </w:rPr>
      </w:r>
      <w:r>
        <w:rPr/>
        <w:t>等。</w:t>
      </w:r>
    </w:p>
    <w:p>
      <w:pPr>
        <w:pStyle w:val="BodyText"/>
        <w:spacing w:line="408" w:lineRule="auto" w:before="46"/>
        <w:ind w:left="140" w:right="213" w:firstLine="419"/>
        <w:jc w:val="both"/>
      </w:pPr>
      <w:r>
        <w:rPr>
          <w:rFonts w:ascii="宋体" w:hAnsi="宋体" w:cs="宋体" w:eastAsia="宋体" w:hint="default"/>
        </w:rPr>
        <w:t>(1)</w:t>
      </w:r>
      <w:r>
        <w:rPr>
          <w:rFonts w:ascii="宋体" w:hAnsi="宋体" w:cs="宋体" w:eastAsia="宋体" w:hint="default"/>
          <w:spacing w:val="4"/>
        </w:rPr>
        <w:t> </w:t>
      </w:r>
      <w:r>
        <w:rPr/>
        <w:t>增值税防伪税控系统及相关设备销售及维护</w:t>
      </w:r>
      <w:r>
        <w:rPr>
          <w:rFonts w:ascii="宋体" w:hAnsi="宋体" w:cs="宋体" w:eastAsia="宋体" w:hint="default"/>
        </w:rPr>
        <w:t>:</w:t>
      </w:r>
      <w:r>
        <w:rPr/>
        <w:t>产品交付购货方、安装调试结束并经</w:t>
      </w:r>
      <w:r>
        <w:rPr>
          <w:w w:val="100"/>
        </w:rPr>
        <w:t> </w:t>
      </w:r>
      <w:r>
        <w:rPr/>
        <w:t>对方验收合格后确认收入；维护费在维护期内确认收入。</w:t>
      </w:r>
    </w:p>
    <w:p>
      <w:pPr>
        <w:pStyle w:val="BodyText"/>
        <w:spacing w:line="408" w:lineRule="auto" w:before="46"/>
        <w:ind w:left="140" w:right="211" w:firstLine="419"/>
        <w:jc w:val="both"/>
      </w:pPr>
      <w:r>
        <w:rPr>
          <w:rFonts w:ascii="宋体" w:hAnsi="宋体" w:cs="宋体" w:eastAsia="宋体" w:hint="default"/>
        </w:rPr>
        <w:t>(2)</w:t>
      </w:r>
      <w:r>
        <w:rPr>
          <w:rFonts w:ascii="宋体" w:hAnsi="宋体" w:cs="宋体" w:eastAsia="宋体" w:hint="default"/>
          <w:spacing w:val="66"/>
        </w:rPr>
        <w:t> </w:t>
      </w:r>
      <w:r>
        <w:rPr>
          <w:spacing w:val="-5"/>
        </w:rPr>
        <w:t>电子（含税控收款机）及通讯设备：按照合同约定以产品交付购货方、并经对方验</w:t>
      </w:r>
      <w:r>
        <w:rPr>
          <w:w w:val="100"/>
        </w:rPr>
        <w:t> </w:t>
      </w:r>
      <w:r>
        <w:rPr/>
        <w:t>收合格后确认收入。</w:t>
      </w:r>
    </w:p>
    <w:p>
      <w:pPr>
        <w:pStyle w:val="BodyText"/>
        <w:spacing w:line="408" w:lineRule="auto" w:before="46"/>
        <w:ind w:left="140" w:right="211" w:firstLine="419"/>
        <w:jc w:val="both"/>
      </w:pPr>
      <w:r>
        <w:rPr>
          <w:rFonts w:ascii="宋体" w:hAnsi="宋体" w:cs="宋体" w:eastAsia="宋体" w:hint="default"/>
        </w:rPr>
        <w:t>(3)</w:t>
      </w:r>
      <w:r>
        <w:rPr>
          <w:rFonts w:ascii="宋体" w:hAnsi="宋体" w:cs="宋体" w:eastAsia="宋体" w:hint="default"/>
          <w:spacing w:val="66"/>
        </w:rPr>
        <w:t> </w:t>
      </w:r>
      <w:r>
        <w:rPr>
          <w:spacing w:val="-5"/>
        </w:rPr>
        <w:t>管理软件：按合同所约定软件已经提交或服务已经提供，在软件安装、调试或检验</w:t>
      </w:r>
      <w:r>
        <w:rPr>
          <w:w w:val="100"/>
        </w:rPr>
        <w:t> </w:t>
      </w:r>
      <w:r>
        <w:rPr/>
        <w:t>工作完成后确认收入。</w:t>
      </w:r>
    </w:p>
    <w:p>
      <w:pPr>
        <w:pStyle w:val="BodyText"/>
        <w:spacing w:line="408" w:lineRule="auto" w:before="46"/>
        <w:ind w:left="140" w:right="214" w:firstLine="419"/>
        <w:jc w:val="both"/>
      </w:pPr>
      <w:r>
        <w:rPr>
          <w:rFonts w:ascii="宋体" w:hAnsi="宋体" w:cs="宋体" w:eastAsia="宋体" w:hint="default"/>
        </w:rPr>
        <w:t>(4) IC</w:t>
      </w:r>
      <w:r>
        <w:rPr>
          <w:rFonts w:ascii="宋体" w:hAnsi="宋体" w:cs="宋体" w:eastAsia="宋体" w:hint="default"/>
          <w:spacing w:val="5"/>
        </w:rPr>
        <w:t> </w:t>
      </w:r>
      <w:r>
        <w:rPr/>
        <w:t>卡、非接触卡等卡片销售：按照合同约定以产品交付购货方、并经对方验收合</w:t>
      </w:r>
      <w:r>
        <w:rPr>
          <w:w w:val="100"/>
        </w:rPr>
        <w:t> </w:t>
      </w:r>
      <w:r>
        <w:rPr/>
        <w:t>格后确认收入。</w:t>
      </w:r>
    </w:p>
    <w:p>
      <w:pPr>
        <w:pStyle w:val="BodyText"/>
        <w:spacing w:line="408" w:lineRule="auto" w:before="46"/>
        <w:ind w:left="140" w:right="211" w:firstLine="419"/>
        <w:jc w:val="both"/>
      </w:pPr>
      <w:r>
        <w:rPr>
          <w:rFonts w:ascii="宋体" w:hAnsi="宋体" w:cs="宋体" w:eastAsia="宋体" w:hint="default"/>
        </w:rPr>
        <w:t>(5)</w:t>
      </w:r>
      <w:r>
        <w:rPr>
          <w:rFonts w:ascii="宋体" w:hAnsi="宋体" w:cs="宋体" w:eastAsia="宋体" w:hint="default"/>
          <w:spacing w:val="64"/>
        </w:rPr>
        <w:t> </w:t>
      </w:r>
      <w:r>
        <w:rPr>
          <w:spacing w:val="-5"/>
        </w:rPr>
        <w:t>系统集成：系统集成包括外购商品、软件产品的销售与安装。一般系统集成项目一</w:t>
      </w:r>
      <w:r>
        <w:rPr>
          <w:w w:val="100"/>
        </w:rPr>
        <w:t> </w:t>
      </w:r>
      <w:r>
        <w:rPr>
          <w:spacing w:val="-1"/>
        </w:rPr>
        <w:t>次性确认收入</w:t>
      </w:r>
      <w:r>
        <w:rPr>
          <w:rFonts w:ascii="宋体" w:hAnsi="宋体" w:cs="宋体" w:eastAsia="宋体" w:hint="default"/>
          <w:spacing w:val="-1"/>
        </w:rPr>
        <w:t>,</w:t>
      </w:r>
      <w:r>
        <w:rPr>
          <w:spacing w:val="-1"/>
        </w:rPr>
        <w:t>即服务已经提供</w:t>
      </w:r>
      <w:r>
        <w:rPr>
          <w:rFonts w:ascii="宋体" w:hAnsi="宋体" w:cs="宋体" w:eastAsia="宋体" w:hint="default"/>
          <w:spacing w:val="-1"/>
        </w:rPr>
        <w:t>,</w:t>
      </w:r>
      <w:r>
        <w:rPr>
          <w:spacing w:val="-1"/>
        </w:rPr>
        <w:t>并经接受服务方验收合格</w:t>
      </w:r>
      <w:r>
        <w:rPr>
          <w:rFonts w:ascii="宋体" w:hAnsi="宋体" w:cs="宋体" w:eastAsia="宋体" w:hint="default"/>
          <w:spacing w:val="-1"/>
        </w:rPr>
        <w:t>,</w:t>
      </w:r>
      <w:r>
        <w:rPr>
          <w:spacing w:val="-1"/>
        </w:rPr>
        <w:t>取得相关的收款依据时确认为收</w:t>
      </w:r>
      <w:r>
        <w:rPr>
          <w:spacing w:val="-57"/>
        </w:rPr>
        <w:t> </w:t>
      </w:r>
      <w:r>
        <w:rPr>
          <w:spacing w:val="-57"/>
        </w:rPr>
      </w:r>
      <w:r>
        <w:rPr>
          <w:spacing w:val="-4"/>
        </w:rPr>
        <w:t>入的实现；复杂的系统集成项目根据合同的约定，相关成本能够可靠地计量时，按照完工比</w:t>
      </w:r>
      <w:r>
        <w:rPr>
          <w:spacing w:val="-45"/>
        </w:rPr>
        <w:t> </w:t>
      </w:r>
      <w:r>
        <w:rPr>
          <w:spacing w:val="-45"/>
        </w:rPr>
      </w:r>
      <w:r>
        <w:rPr/>
        <w:t>例确认收入。</w:t>
      </w:r>
    </w:p>
    <w:p>
      <w:pPr>
        <w:pStyle w:val="BodyText"/>
        <w:spacing w:line="408" w:lineRule="auto" w:before="46"/>
        <w:ind w:left="140" w:right="211" w:firstLine="419"/>
        <w:jc w:val="both"/>
      </w:pPr>
      <w:r>
        <w:rPr>
          <w:rFonts w:ascii="宋体" w:hAnsi="宋体" w:cs="宋体" w:eastAsia="宋体" w:hint="default"/>
        </w:rPr>
        <w:t>(6)</w:t>
      </w:r>
      <w:r>
        <w:rPr>
          <w:rFonts w:ascii="宋体" w:hAnsi="宋体" w:cs="宋体" w:eastAsia="宋体" w:hint="default"/>
          <w:spacing w:val="-44"/>
        </w:rPr>
        <w:t> </w:t>
      </w:r>
      <w:r>
        <w:rPr>
          <w:rFonts w:ascii="宋体" w:hAnsi="宋体" w:cs="宋体" w:eastAsia="宋体" w:hint="default"/>
        </w:rPr>
        <w:t>POS</w:t>
      </w:r>
      <w:r>
        <w:rPr>
          <w:rFonts w:ascii="宋体" w:hAnsi="宋体" w:cs="宋体" w:eastAsia="宋体" w:hint="default"/>
          <w:spacing w:val="-56"/>
        </w:rPr>
        <w:t> </w:t>
      </w:r>
      <w:r>
        <w:rPr/>
        <w:t>机产品、金融机具、金融终端产品销售：按照合同约定以产品交付购货方、并</w:t>
      </w:r>
      <w:r>
        <w:rPr>
          <w:w w:val="100"/>
        </w:rPr>
        <w:t> </w:t>
      </w:r>
      <w:r>
        <w:rPr/>
        <w:t>经对方验收合格后确认收入。</w:t>
      </w:r>
    </w:p>
    <w:p>
      <w:pPr>
        <w:pStyle w:val="BodyText"/>
        <w:spacing w:line="408" w:lineRule="auto" w:before="46"/>
        <w:ind w:left="140" w:right="211" w:firstLine="419"/>
        <w:jc w:val="both"/>
      </w:pPr>
      <w:r>
        <w:rPr>
          <w:rFonts w:ascii="宋体" w:hAnsi="宋体" w:cs="宋体" w:eastAsia="宋体" w:hint="default"/>
        </w:rPr>
        <w:t>(7)</w:t>
      </w:r>
      <w:r>
        <w:rPr>
          <w:rFonts w:ascii="宋体" w:hAnsi="宋体" w:cs="宋体" w:eastAsia="宋体" w:hint="default"/>
          <w:spacing w:val="-44"/>
        </w:rPr>
        <w:t> </w:t>
      </w:r>
      <w:r>
        <w:rPr>
          <w:rFonts w:ascii="宋体" w:hAnsi="宋体" w:cs="宋体" w:eastAsia="宋体" w:hint="default"/>
        </w:rPr>
        <w:t>POS</w:t>
      </w:r>
      <w:r>
        <w:rPr>
          <w:rFonts w:ascii="宋体" w:hAnsi="宋体" w:cs="宋体" w:eastAsia="宋体" w:hint="default"/>
          <w:spacing w:val="-56"/>
        </w:rPr>
        <w:t> </w:t>
      </w:r>
      <w:r>
        <w:rPr/>
        <w:t>机等租赁业务：按照合同约定以收取的租赁费，在提供租赁的期间分期确认收</w:t>
      </w:r>
      <w:r>
        <w:rPr>
          <w:w w:val="100"/>
        </w:rPr>
        <w:t> </w:t>
      </w:r>
      <w:r>
        <w:rPr/>
        <w:t>入。</w:t>
      </w:r>
    </w:p>
    <w:p>
      <w:pPr>
        <w:pStyle w:val="BodyText"/>
        <w:spacing w:line="240" w:lineRule="auto" w:before="46"/>
        <w:ind w:left="560" w:right="17"/>
        <w:jc w:val="left"/>
      </w:pPr>
      <w:r>
        <w:rPr>
          <w:rFonts w:ascii="宋体" w:hAnsi="宋体" w:cs="宋体" w:eastAsia="宋体" w:hint="default"/>
        </w:rPr>
        <w:t>(</w:t>
      </w:r>
      <w:r>
        <w:rPr/>
        <w:t>二十六</w:t>
      </w:r>
      <w:r>
        <w:rPr>
          <w:rFonts w:ascii="宋体" w:hAnsi="宋体" w:cs="宋体" w:eastAsia="宋体" w:hint="default"/>
        </w:rPr>
        <w:t>) </w:t>
      </w:r>
      <w:r>
        <w:rPr/>
        <w:t>政府补助</w:t>
      </w:r>
    </w:p>
    <w:p>
      <w:pPr>
        <w:spacing w:line="240" w:lineRule="auto" w:before="10"/>
        <w:rPr>
          <w:rFonts w:ascii="宋体" w:hAnsi="宋体" w:cs="宋体" w:eastAsia="宋体" w:hint="default"/>
          <w:sz w:val="14"/>
          <w:szCs w:val="14"/>
        </w:rPr>
      </w:pPr>
    </w:p>
    <w:p>
      <w:pPr>
        <w:pStyle w:val="BodyText"/>
        <w:spacing w:line="240" w:lineRule="auto"/>
        <w:ind w:left="560" w:right="17"/>
        <w:jc w:val="left"/>
      </w:pPr>
      <w:r>
        <w:rPr>
          <w:rFonts w:ascii="宋体" w:hAnsi="宋体" w:cs="宋体" w:eastAsia="宋体" w:hint="default"/>
          <w:w w:val="100"/>
        </w:rPr>
        <w:t>1.</w:t>
      </w:r>
      <w:r>
        <w:rPr>
          <w:rFonts w:ascii="宋体" w:hAnsi="宋体" w:cs="宋体" w:eastAsia="宋体" w:hint="default"/>
        </w:rPr>
        <w:t> </w:t>
      </w:r>
      <w:r>
        <w:rPr>
          <w:spacing w:val="-3"/>
          <w:w w:val="100"/>
        </w:rPr>
        <w:t>政</w:t>
      </w:r>
      <w:r>
        <w:rPr>
          <w:w w:val="100"/>
        </w:rPr>
        <w:t>府</w:t>
      </w:r>
      <w:r>
        <w:rPr>
          <w:spacing w:val="-3"/>
          <w:w w:val="100"/>
        </w:rPr>
        <w:t>补</w:t>
      </w:r>
      <w:r>
        <w:rPr>
          <w:w w:val="100"/>
        </w:rPr>
        <w:t>助</w:t>
      </w:r>
      <w:r>
        <w:rPr>
          <w:spacing w:val="-3"/>
          <w:w w:val="100"/>
        </w:rPr>
        <w:t>在</w:t>
      </w:r>
      <w:r>
        <w:rPr>
          <w:w w:val="100"/>
        </w:rPr>
        <w:t>同</w:t>
      </w:r>
      <w:r>
        <w:rPr>
          <w:spacing w:val="-3"/>
          <w:w w:val="100"/>
        </w:rPr>
        <w:t>时</w:t>
      </w:r>
      <w:r>
        <w:rPr>
          <w:w w:val="100"/>
        </w:rPr>
        <w:t>满</w:t>
      </w:r>
      <w:r>
        <w:rPr>
          <w:spacing w:val="-3"/>
          <w:w w:val="100"/>
        </w:rPr>
        <w:t>足下</w:t>
      </w:r>
      <w:r>
        <w:rPr>
          <w:w w:val="100"/>
        </w:rPr>
        <w:t>列条</w:t>
      </w:r>
      <w:r>
        <w:rPr>
          <w:spacing w:val="-3"/>
          <w:w w:val="100"/>
        </w:rPr>
        <w:t>件</w:t>
      </w:r>
      <w:r>
        <w:rPr>
          <w:w w:val="100"/>
        </w:rPr>
        <w:t>时</w:t>
      </w:r>
      <w:r>
        <w:rPr>
          <w:spacing w:val="-3"/>
          <w:w w:val="100"/>
        </w:rPr>
        <w:t>予</w:t>
      </w:r>
      <w:r>
        <w:rPr>
          <w:w w:val="100"/>
        </w:rPr>
        <w:t>以</w:t>
      </w:r>
      <w:r>
        <w:rPr>
          <w:spacing w:val="-3"/>
          <w:w w:val="100"/>
        </w:rPr>
        <w:t>确认</w:t>
      </w:r>
      <w:r>
        <w:rPr>
          <w:spacing w:val="-94"/>
          <w:w w:val="100"/>
        </w:rPr>
        <w:t>：</w:t>
      </w:r>
      <w:r>
        <w:rPr>
          <w:rFonts w:ascii="宋体" w:hAnsi="宋体" w:cs="宋体" w:eastAsia="宋体" w:hint="default"/>
          <w:w w:val="100"/>
        </w:rPr>
        <w:t>(1)</w:t>
      </w:r>
      <w:r>
        <w:rPr>
          <w:rFonts w:ascii="宋体" w:hAnsi="宋体" w:cs="宋体" w:eastAsia="宋体" w:hint="default"/>
          <w:spacing w:val="-2"/>
        </w:rPr>
        <w:t> </w:t>
      </w:r>
      <w:r>
        <w:rPr>
          <w:spacing w:val="-3"/>
          <w:w w:val="100"/>
        </w:rPr>
        <w:t>公</w:t>
      </w:r>
      <w:r>
        <w:rPr>
          <w:w w:val="100"/>
        </w:rPr>
        <w:t>司能</w:t>
      </w:r>
      <w:r>
        <w:rPr>
          <w:spacing w:val="-3"/>
          <w:w w:val="100"/>
        </w:rPr>
        <w:t>够</w:t>
      </w:r>
      <w:r>
        <w:rPr>
          <w:w w:val="100"/>
        </w:rPr>
        <w:t>满</w:t>
      </w:r>
      <w:r>
        <w:rPr>
          <w:spacing w:val="-3"/>
          <w:w w:val="100"/>
        </w:rPr>
        <w:t>足</w:t>
      </w:r>
      <w:r>
        <w:rPr>
          <w:w w:val="100"/>
        </w:rPr>
        <w:t>政</w:t>
      </w:r>
      <w:r>
        <w:rPr>
          <w:spacing w:val="-3"/>
          <w:w w:val="100"/>
        </w:rPr>
        <w:t>府</w:t>
      </w:r>
      <w:r>
        <w:rPr>
          <w:w w:val="100"/>
        </w:rPr>
        <w:t>补</w:t>
      </w:r>
      <w:r>
        <w:rPr>
          <w:spacing w:val="-3"/>
          <w:w w:val="100"/>
        </w:rPr>
        <w:t>助</w:t>
      </w:r>
      <w:r>
        <w:rPr>
          <w:w w:val="100"/>
        </w:rPr>
        <w:t>所</w:t>
      </w:r>
      <w:r>
        <w:rPr>
          <w:spacing w:val="-3"/>
          <w:w w:val="100"/>
        </w:rPr>
        <w:t>附</w:t>
      </w:r>
      <w:r>
        <w:rPr>
          <w:w w:val="100"/>
        </w:rPr>
        <w:t>的条</w:t>
      </w:r>
      <w:r>
        <w:rPr>
          <w:spacing w:val="-3"/>
          <w:w w:val="100"/>
        </w:rPr>
        <w:t>件</w:t>
      </w:r>
      <w:r>
        <w:rPr>
          <w:w w:val="100"/>
        </w:rPr>
        <w:t>；</w:t>
      </w:r>
    </w:p>
    <w:p>
      <w:pPr>
        <w:spacing w:line="240" w:lineRule="auto" w:before="10"/>
        <w:rPr>
          <w:rFonts w:ascii="宋体" w:hAnsi="宋体" w:cs="宋体" w:eastAsia="宋体" w:hint="default"/>
          <w:sz w:val="14"/>
          <w:szCs w:val="14"/>
        </w:rPr>
      </w:pPr>
    </w:p>
    <w:p>
      <w:pPr>
        <w:pStyle w:val="BodyText"/>
        <w:spacing w:line="408" w:lineRule="auto"/>
        <w:ind w:left="140" w:right="17"/>
        <w:jc w:val="left"/>
      </w:pPr>
      <w:r>
        <w:rPr>
          <w:rFonts w:ascii="宋体" w:hAnsi="宋体" w:cs="宋体" w:eastAsia="宋体" w:hint="default"/>
        </w:rPr>
        <w:t>(2) </w:t>
      </w:r>
      <w:r>
        <w:rPr>
          <w:spacing w:val="-4"/>
        </w:rPr>
        <w:t>公司能够收到政府补助。政府补助为货币性资产的，按照收到或应收的金额计量。政府</w:t>
      </w:r>
      <w:r>
        <w:rPr>
          <w:spacing w:val="-55"/>
        </w:rPr>
        <w:t> </w:t>
      </w:r>
      <w:r>
        <w:rPr>
          <w:spacing w:val="-55"/>
        </w:rPr>
      </w:r>
      <w:r>
        <w:rPr>
          <w:spacing w:val="-7"/>
        </w:rPr>
        <w:t>补助为非货币性资产的，按照公允价值计量；公允价值不能可靠取得的，按照名义金额计量。</w:t>
      </w:r>
    </w:p>
    <w:p>
      <w:pPr>
        <w:pStyle w:val="BodyText"/>
        <w:spacing w:line="240" w:lineRule="auto" w:before="46"/>
        <w:ind w:left="560" w:right="17"/>
        <w:jc w:val="left"/>
      </w:pPr>
      <w:r>
        <w:rPr>
          <w:rFonts w:ascii="宋体" w:hAnsi="宋体" w:cs="宋体" w:eastAsia="宋体" w:hint="default"/>
        </w:rPr>
        <w:t>2.</w:t>
      </w:r>
      <w:r>
        <w:rPr>
          <w:rFonts w:ascii="宋体" w:hAnsi="宋体" w:cs="宋体" w:eastAsia="宋体" w:hint="default"/>
          <w:spacing w:val="-4"/>
        </w:rPr>
        <w:t> </w:t>
      </w:r>
      <w:r>
        <w:rPr/>
        <w:t>与资产相关的政府补助判断依据及会计处理方法</w:t>
      </w:r>
    </w:p>
    <w:p>
      <w:pPr>
        <w:spacing w:after="0" w:line="240" w:lineRule="auto"/>
        <w:jc w:val="left"/>
        <w:sectPr>
          <w:pgSz w:w="11910" w:h="16840"/>
          <w:pgMar w:header="877" w:footer="999" w:top="1100" w:bottom="1180" w:left="1660" w:right="1580"/>
        </w:sectPr>
      </w:pPr>
    </w:p>
    <w:p>
      <w:pPr>
        <w:spacing w:line="240" w:lineRule="auto" w:before="10"/>
        <w:rPr>
          <w:rFonts w:ascii="宋体" w:hAnsi="宋体" w:cs="宋体" w:eastAsia="宋体" w:hint="default"/>
          <w:sz w:val="26"/>
          <w:szCs w:val="26"/>
        </w:rPr>
      </w:pPr>
    </w:p>
    <w:p>
      <w:pPr>
        <w:pStyle w:val="BodyText"/>
        <w:spacing w:line="408" w:lineRule="auto" w:before="36"/>
        <w:ind w:left="140" w:right="191" w:firstLine="419"/>
        <w:jc w:val="both"/>
      </w:pPr>
      <w:r>
        <w:rPr>
          <w:spacing w:val="-4"/>
          <w:w w:val="100"/>
        </w:rPr>
        <w:t>公司取得的、用于购建或以其他方式形成长期资产的政府补助划分为与资产相关的政府</w:t>
      </w:r>
      <w:r>
        <w:rPr>
          <w:w w:val="100"/>
        </w:rPr>
        <w:t> </w:t>
      </w:r>
      <w:r>
        <w:rPr>
          <w:spacing w:val="-4"/>
        </w:rPr>
        <w:t>补助。与资产相关的政府补助，冲减相关资产的账面价值或确认为递延收益。与资产相关补</w:t>
      </w:r>
      <w:r>
        <w:rPr>
          <w:spacing w:val="-47"/>
        </w:rPr>
        <w:t> </w:t>
      </w:r>
      <w:r>
        <w:rPr>
          <w:spacing w:val="-47"/>
        </w:rPr>
      </w:r>
      <w:r>
        <w:rPr>
          <w:spacing w:val="-4"/>
        </w:rPr>
        <w:t>助确认为递延收益的，在相关资产使用寿命内按照合理、系统的方法分期计入损益。按照名</w:t>
      </w:r>
      <w:r>
        <w:rPr>
          <w:spacing w:val="-46"/>
        </w:rPr>
        <w:t> </w:t>
      </w:r>
      <w:r>
        <w:rPr>
          <w:spacing w:val="-46"/>
        </w:rPr>
      </w:r>
      <w:r>
        <w:rPr>
          <w:spacing w:val="-4"/>
        </w:rPr>
        <w:t>义金额计量的政府补助，直接计入当期损益。相关资产在使用寿命结束前被出售、转让、报</w:t>
      </w:r>
      <w:r>
        <w:rPr>
          <w:spacing w:val="-45"/>
        </w:rPr>
        <w:t> </w:t>
      </w:r>
      <w:r>
        <w:rPr>
          <w:spacing w:val="-45"/>
        </w:rPr>
      </w:r>
      <w:r>
        <w:rPr/>
        <w:t>废或发生毁损的，将尚未分配的相关递延收益余额转入资产处置当期的损益。</w:t>
      </w:r>
    </w:p>
    <w:p>
      <w:pPr>
        <w:pStyle w:val="BodyText"/>
        <w:spacing w:line="408" w:lineRule="auto" w:before="46"/>
        <w:ind w:left="560" w:right="0"/>
        <w:jc w:val="left"/>
      </w:pPr>
      <w:r>
        <w:rPr>
          <w:rFonts w:ascii="宋体" w:hAnsi="宋体" w:cs="宋体" w:eastAsia="宋体" w:hint="default"/>
        </w:rPr>
        <w:t>3.</w:t>
      </w:r>
      <w:r>
        <w:rPr>
          <w:rFonts w:ascii="宋体" w:hAnsi="宋体" w:cs="宋体" w:eastAsia="宋体" w:hint="default"/>
          <w:spacing w:val="-1"/>
        </w:rPr>
        <w:t> </w:t>
      </w:r>
      <w:r>
        <w:rPr/>
        <w:t>与收益相关的政府补助判断依据及会计处理方法</w:t>
      </w:r>
      <w:r>
        <w:rPr>
          <w:w w:val="100"/>
        </w:rPr>
        <w:t> </w:t>
      </w:r>
      <w:r>
        <w:rPr>
          <w:spacing w:val="-4"/>
          <w:w w:val="100"/>
        </w:rPr>
        <w:t>除与资产相关的政府补助之外的政府补助划分为与收益相关的政府补助。对于同时包含</w:t>
      </w:r>
    </w:p>
    <w:p>
      <w:pPr>
        <w:pStyle w:val="BodyText"/>
        <w:spacing w:line="408" w:lineRule="auto" w:before="46"/>
        <w:ind w:left="140" w:right="191"/>
        <w:jc w:val="both"/>
      </w:pPr>
      <w:r>
        <w:rPr>
          <w:spacing w:val="-4"/>
        </w:rPr>
        <w:t>与资产相关部分和与收益相关部分的政府补助，难以区分与资产相关或与收益相关的，整体</w:t>
      </w:r>
      <w:r>
        <w:rPr>
          <w:spacing w:val="-44"/>
        </w:rPr>
        <w:t> </w:t>
      </w:r>
      <w:r>
        <w:rPr>
          <w:spacing w:val="-44"/>
        </w:rPr>
      </w:r>
      <w:r>
        <w:rPr>
          <w:spacing w:val="-4"/>
        </w:rPr>
        <w:t>归类为与收益相关的政府补助。与收益相关的政府补助，用于补偿以后期间的相关成本费用</w:t>
      </w:r>
      <w:r>
        <w:rPr>
          <w:spacing w:val="-44"/>
        </w:rPr>
        <w:t> </w:t>
      </w:r>
      <w:r>
        <w:rPr>
          <w:spacing w:val="-44"/>
        </w:rPr>
      </w:r>
      <w:r>
        <w:rPr>
          <w:spacing w:val="-4"/>
        </w:rPr>
        <w:t>或损失的，确认为递延收益，在确认相关成本费用或损失的期间，计入当期损益或冲减相关</w:t>
      </w:r>
      <w:r>
        <w:rPr>
          <w:spacing w:val="-46"/>
        </w:rPr>
        <w:t> </w:t>
      </w:r>
      <w:r>
        <w:rPr>
          <w:spacing w:val="-46"/>
        </w:rPr>
      </w:r>
      <w:r>
        <w:rPr/>
        <w:t>成本；用于补偿已发生的相关成本费用或损失的，直接计入当期损益或冲减相关成本。</w:t>
      </w:r>
    </w:p>
    <w:p>
      <w:pPr>
        <w:pStyle w:val="BodyText"/>
        <w:spacing w:line="408" w:lineRule="auto" w:before="46"/>
        <w:ind w:left="140" w:right="194" w:firstLine="419"/>
        <w:jc w:val="both"/>
      </w:pPr>
      <w:r>
        <w:rPr>
          <w:rFonts w:ascii="宋体" w:hAnsi="宋体" w:cs="宋体" w:eastAsia="宋体" w:hint="default"/>
        </w:rPr>
        <w:t>4.</w:t>
      </w:r>
      <w:r>
        <w:rPr>
          <w:rFonts w:ascii="宋体" w:hAnsi="宋体" w:cs="宋体" w:eastAsia="宋体" w:hint="default"/>
          <w:spacing w:val="4"/>
        </w:rPr>
        <w:t> </w:t>
      </w:r>
      <w:r>
        <w:rPr/>
        <w:t>与公司日常经营活动相关的政府补助，按照经济业务实质，计入其他收益或冲减相</w:t>
      </w:r>
      <w:r>
        <w:rPr>
          <w:w w:val="100"/>
        </w:rPr>
        <w:t> </w:t>
      </w:r>
      <w:r>
        <w:rPr/>
        <w:t>关成本费用。与公司日常活动无关的政府补助，计入营业外收支。</w:t>
      </w:r>
    </w:p>
    <w:p>
      <w:pPr>
        <w:pStyle w:val="BodyText"/>
        <w:spacing w:line="240" w:lineRule="auto" w:before="46"/>
        <w:ind w:left="560" w:right="0"/>
        <w:jc w:val="left"/>
      </w:pPr>
      <w:r>
        <w:rPr>
          <w:rFonts w:ascii="宋体" w:hAnsi="宋体" w:cs="宋体" w:eastAsia="宋体" w:hint="default"/>
        </w:rPr>
        <w:t>(</w:t>
      </w:r>
      <w:r>
        <w:rPr/>
        <w:t>二十七</w:t>
      </w:r>
      <w:r>
        <w:rPr>
          <w:rFonts w:ascii="宋体" w:hAnsi="宋体" w:cs="宋体" w:eastAsia="宋体" w:hint="default"/>
        </w:rPr>
        <w:t>)</w:t>
      </w:r>
      <w:r>
        <w:rPr>
          <w:rFonts w:ascii="宋体" w:hAnsi="宋体" w:cs="宋体" w:eastAsia="宋体" w:hint="default"/>
          <w:spacing w:val="-4"/>
        </w:rPr>
        <w:t> </w:t>
      </w:r>
      <w:r>
        <w:rPr/>
        <w:t>递延所得税资产、递延所得税负债</w:t>
      </w:r>
    </w:p>
    <w:p>
      <w:pPr>
        <w:spacing w:line="240" w:lineRule="auto" w:before="10"/>
        <w:rPr>
          <w:rFonts w:ascii="宋体" w:hAnsi="宋体" w:cs="宋体" w:eastAsia="宋体" w:hint="default"/>
          <w:sz w:val="14"/>
          <w:szCs w:val="14"/>
        </w:rPr>
      </w:pPr>
    </w:p>
    <w:p>
      <w:pPr>
        <w:pStyle w:val="BodyText"/>
        <w:spacing w:line="408" w:lineRule="auto"/>
        <w:ind w:left="140" w:right="191" w:firstLine="419"/>
        <w:jc w:val="both"/>
      </w:pPr>
      <w:r>
        <w:rPr>
          <w:rFonts w:ascii="宋体" w:hAnsi="宋体" w:cs="宋体" w:eastAsia="宋体" w:hint="default"/>
        </w:rPr>
        <w:t>1.</w:t>
      </w:r>
      <w:r>
        <w:rPr>
          <w:rFonts w:ascii="宋体" w:hAnsi="宋体" w:cs="宋体" w:eastAsia="宋体" w:hint="default"/>
          <w:spacing w:val="4"/>
        </w:rPr>
        <w:t> </w:t>
      </w:r>
      <w:r>
        <w:rPr/>
        <w:t>根据资产、负债的账面价值与其计税基础之间的差额（未作为资产和负债确认的项</w:t>
      </w:r>
      <w:r>
        <w:rPr>
          <w:w w:val="100"/>
        </w:rPr>
        <w:t> </w:t>
      </w:r>
      <w:r>
        <w:rPr>
          <w:spacing w:val="-4"/>
          <w:w w:val="100"/>
        </w:rPr>
        <w:t>目按照税法规定可以确定其计税基础的，该计税基础与其账面数之间的差额），按照预期收</w:t>
      </w:r>
      <w:r>
        <w:rPr>
          <w:spacing w:val="-90"/>
          <w:w w:val="100"/>
        </w:rPr>
        <w:t> </w:t>
      </w:r>
      <w:r>
        <w:rPr>
          <w:spacing w:val="-90"/>
          <w:w w:val="100"/>
        </w:rPr>
      </w:r>
      <w:r>
        <w:rPr/>
        <w:t>回该资产或清偿该负债期间的适用税率计算确认递延所得税资产或递延所得税负债。</w:t>
      </w:r>
    </w:p>
    <w:p>
      <w:pPr>
        <w:pStyle w:val="BodyText"/>
        <w:spacing w:line="408" w:lineRule="auto" w:before="46"/>
        <w:ind w:left="140" w:right="191" w:firstLine="419"/>
        <w:jc w:val="both"/>
      </w:pPr>
      <w:r>
        <w:rPr>
          <w:rFonts w:ascii="宋体" w:hAnsi="宋体" w:cs="宋体" w:eastAsia="宋体" w:hint="default"/>
        </w:rPr>
        <w:t>2.</w:t>
      </w:r>
      <w:r>
        <w:rPr>
          <w:rFonts w:ascii="宋体" w:hAnsi="宋体" w:cs="宋体" w:eastAsia="宋体" w:hint="default"/>
          <w:spacing w:val="68"/>
        </w:rPr>
        <w:t> </w:t>
      </w:r>
      <w:r>
        <w:rPr>
          <w:spacing w:val="3"/>
        </w:rPr>
        <w:t>确认递延所得税资产以很可能取得用来抵扣可抵扣暂时性差异的应纳税所得额为</w:t>
      </w:r>
      <w:r>
        <w:rPr>
          <w:w w:val="100"/>
        </w:rPr>
        <w:t> </w:t>
      </w:r>
      <w:r>
        <w:rPr>
          <w:spacing w:val="-4"/>
        </w:rPr>
        <w:t>限。资产负债表日，有确凿证据表明未来期间很可能获得足够的应纳税所得额用来抵扣可抵</w:t>
      </w:r>
      <w:r>
        <w:rPr>
          <w:spacing w:val="-44"/>
        </w:rPr>
        <w:t> </w:t>
      </w:r>
      <w:r>
        <w:rPr>
          <w:spacing w:val="-44"/>
        </w:rPr>
      </w:r>
      <w:r>
        <w:rPr/>
        <w:t>扣暂时性差异的，确认以前会计期间未确认的递延所得税资产。</w:t>
      </w:r>
    </w:p>
    <w:p>
      <w:pPr>
        <w:pStyle w:val="BodyText"/>
        <w:spacing w:line="408" w:lineRule="auto" w:before="46"/>
        <w:ind w:left="140" w:right="191" w:firstLine="419"/>
        <w:jc w:val="both"/>
      </w:pPr>
      <w:r>
        <w:rPr>
          <w:rFonts w:ascii="宋体" w:hAnsi="宋体" w:cs="宋体" w:eastAsia="宋体" w:hint="default"/>
        </w:rPr>
        <w:t>3.</w:t>
      </w:r>
      <w:r>
        <w:rPr>
          <w:rFonts w:ascii="宋体" w:hAnsi="宋体" w:cs="宋体" w:eastAsia="宋体" w:hint="default"/>
          <w:spacing w:val="4"/>
        </w:rPr>
        <w:t> </w:t>
      </w:r>
      <w:r>
        <w:rPr/>
        <w:t>资产负债表日，对递延所得税资产的账面价值进行复核，如果未来期间很可能无法</w:t>
      </w:r>
      <w:r>
        <w:rPr>
          <w:w w:val="100"/>
        </w:rPr>
        <w:t> </w:t>
      </w:r>
      <w:r>
        <w:rPr>
          <w:spacing w:val="-4"/>
          <w:w w:val="100"/>
        </w:rPr>
        <w:t>获得足够的应纳税所得额用以抵扣递延所得税资产的利益，则减记递延所得税资产的账面价</w:t>
      </w:r>
      <w:r>
        <w:rPr>
          <w:spacing w:val="-94"/>
          <w:w w:val="100"/>
        </w:rPr>
        <w:t> </w:t>
      </w:r>
      <w:r>
        <w:rPr>
          <w:spacing w:val="-94"/>
          <w:w w:val="100"/>
        </w:rPr>
      </w:r>
      <w:r>
        <w:rPr/>
        <w:t>值。在很可能获得足够的应纳税所得额时，转回减记的金额。</w:t>
      </w:r>
    </w:p>
    <w:p>
      <w:pPr>
        <w:pStyle w:val="BodyText"/>
        <w:spacing w:line="408" w:lineRule="auto" w:before="46"/>
        <w:ind w:left="140" w:right="194" w:firstLine="419"/>
        <w:jc w:val="both"/>
      </w:pPr>
      <w:r>
        <w:rPr>
          <w:rFonts w:ascii="宋体" w:hAnsi="宋体" w:cs="宋体" w:eastAsia="宋体" w:hint="default"/>
        </w:rPr>
        <w:t>4.</w:t>
      </w:r>
      <w:r>
        <w:rPr>
          <w:rFonts w:ascii="宋体" w:hAnsi="宋体" w:cs="宋体" w:eastAsia="宋体" w:hint="default"/>
          <w:spacing w:val="4"/>
        </w:rPr>
        <w:t> </w:t>
      </w:r>
      <w:r>
        <w:rPr/>
        <w:t>公司当期所得税和递延所得税作为所得税费用或收益计入当期损益，但不包括下列</w:t>
      </w:r>
      <w:r>
        <w:rPr>
          <w:w w:val="100"/>
        </w:rPr>
        <w:t> </w:t>
      </w:r>
      <w:r>
        <w:rPr/>
        <w:t>情况产生的所得税：</w:t>
      </w:r>
      <w:r>
        <w:rPr>
          <w:rFonts w:ascii="宋体" w:hAnsi="宋体" w:cs="宋体" w:eastAsia="宋体" w:hint="default"/>
        </w:rPr>
        <w:t>(1)</w:t>
      </w:r>
      <w:r>
        <w:rPr/>
        <w:t>企业合并；</w:t>
      </w:r>
      <w:r>
        <w:rPr>
          <w:rFonts w:ascii="宋体" w:hAnsi="宋体" w:cs="宋体" w:eastAsia="宋体" w:hint="default"/>
        </w:rPr>
        <w:t>(2)</w:t>
      </w:r>
      <w:r>
        <w:rPr/>
        <w:t>直接在所有者权益中确认的交易或者事项。</w:t>
      </w:r>
    </w:p>
    <w:p>
      <w:pPr>
        <w:pStyle w:val="BodyText"/>
        <w:spacing w:line="240" w:lineRule="auto" w:before="46"/>
        <w:ind w:left="560" w:right="0"/>
        <w:jc w:val="left"/>
      </w:pPr>
      <w:r>
        <w:rPr>
          <w:rFonts w:ascii="宋体" w:hAnsi="宋体" w:cs="宋体" w:eastAsia="宋体" w:hint="default"/>
        </w:rPr>
        <w:t>(</w:t>
      </w:r>
      <w:r>
        <w:rPr/>
        <w:t>二十八</w:t>
      </w:r>
      <w:r>
        <w:rPr>
          <w:rFonts w:ascii="宋体" w:hAnsi="宋体" w:cs="宋体" w:eastAsia="宋体" w:hint="default"/>
        </w:rPr>
        <w:t>)</w:t>
      </w:r>
      <w:r>
        <w:rPr>
          <w:rFonts w:ascii="宋体" w:hAnsi="宋体" w:cs="宋体" w:eastAsia="宋体" w:hint="default"/>
          <w:spacing w:val="1"/>
        </w:rPr>
        <w:t> </w:t>
      </w:r>
      <w:r>
        <w:rPr/>
        <w:t>租赁</w:t>
      </w:r>
    </w:p>
    <w:p>
      <w:pPr>
        <w:spacing w:line="240" w:lineRule="auto" w:before="10"/>
        <w:rPr>
          <w:rFonts w:ascii="宋体" w:hAnsi="宋体" w:cs="宋体" w:eastAsia="宋体" w:hint="default"/>
          <w:sz w:val="14"/>
          <w:szCs w:val="14"/>
        </w:rPr>
      </w:pPr>
    </w:p>
    <w:p>
      <w:pPr>
        <w:pStyle w:val="BodyText"/>
        <w:spacing w:line="408" w:lineRule="auto"/>
        <w:ind w:left="560" w:right="0"/>
        <w:jc w:val="left"/>
      </w:pPr>
      <w:r>
        <w:rPr>
          <w:rFonts w:ascii="宋体" w:hAnsi="宋体" w:cs="宋体" w:eastAsia="宋体" w:hint="default"/>
        </w:rPr>
        <w:t>1.</w:t>
      </w:r>
      <w:r>
        <w:rPr>
          <w:rFonts w:ascii="宋体" w:hAnsi="宋体" w:cs="宋体" w:eastAsia="宋体" w:hint="default"/>
          <w:spacing w:val="-1"/>
        </w:rPr>
        <w:t> </w:t>
      </w:r>
      <w:r>
        <w:rPr/>
        <w:t>经营租赁的会计处理方法</w:t>
      </w:r>
      <w:r>
        <w:rPr>
          <w:w w:val="100"/>
        </w:rPr>
        <w:t> </w:t>
      </w:r>
      <w:r>
        <w:rPr>
          <w:spacing w:val="-4"/>
          <w:w w:val="100"/>
        </w:rPr>
        <w:t>公司为承租人时，在租赁期内各个期间按照直线法将租金计入相关资产成本或确认为当</w:t>
      </w:r>
    </w:p>
    <w:p>
      <w:pPr>
        <w:pStyle w:val="BodyText"/>
        <w:spacing w:line="408" w:lineRule="auto" w:before="46"/>
        <w:ind w:left="560" w:right="0" w:hanging="420"/>
        <w:jc w:val="left"/>
      </w:pPr>
      <w:r>
        <w:rPr>
          <w:spacing w:val="-2"/>
        </w:rPr>
        <w:t>期损益，发生的初始直接费用，直接计入当期损益。或有租金在实际发生时计入当期损益。</w:t>
      </w:r>
      <w:r>
        <w:rPr>
          <w:spacing w:val="-35"/>
        </w:rPr>
        <w:t> </w:t>
      </w:r>
      <w:r>
        <w:rPr>
          <w:spacing w:val="-35"/>
        </w:rPr>
      </w:r>
      <w:r>
        <w:rPr>
          <w:spacing w:val="-4"/>
        </w:rPr>
        <w:t>公司为出租人时，在租赁期内各个期间按照直线法将租金确认为当期损益，发生的初始</w:t>
      </w:r>
    </w:p>
    <w:p>
      <w:pPr>
        <w:spacing w:after="0" w:line="408" w:lineRule="auto"/>
        <w:jc w:val="left"/>
        <w:sectPr>
          <w:footerReference w:type="default" r:id="rId53"/>
          <w:pgSz w:w="11910" w:h="16840"/>
          <w:pgMar w:footer="999" w:header="877" w:top="1100" w:bottom="1180" w:left="1660" w:right="1600"/>
          <w:pgNumType w:start="35"/>
        </w:sectPr>
      </w:pPr>
    </w:p>
    <w:p>
      <w:pPr>
        <w:spacing w:line="240" w:lineRule="auto" w:before="10"/>
        <w:rPr>
          <w:rFonts w:ascii="宋体" w:hAnsi="宋体" w:cs="宋体" w:eastAsia="宋体" w:hint="default"/>
          <w:sz w:val="26"/>
          <w:szCs w:val="26"/>
        </w:rPr>
      </w:pPr>
    </w:p>
    <w:p>
      <w:pPr>
        <w:pStyle w:val="BodyText"/>
        <w:spacing w:line="408" w:lineRule="auto" w:before="36"/>
        <w:ind w:left="220" w:right="211"/>
        <w:jc w:val="both"/>
      </w:pPr>
      <w:r>
        <w:rPr>
          <w:spacing w:val="-4"/>
        </w:rPr>
        <w:t>直接费用，除金额较大的予以资本化并分期计入损益外，均直接计入当期损益。或有租金在</w:t>
      </w:r>
      <w:r>
        <w:rPr>
          <w:spacing w:val="-46"/>
        </w:rPr>
        <w:t> </w:t>
      </w:r>
      <w:r>
        <w:rPr>
          <w:spacing w:val="-46"/>
        </w:rPr>
      </w:r>
      <w:r>
        <w:rPr/>
        <w:t>实际发生时计入当期损益。</w:t>
      </w:r>
    </w:p>
    <w:p>
      <w:pPr>
        <w:pStyle w:val="BodyText"/>
        <w:spacing w:line="408" w:lineRule="auto" w:before="46"/>
        <w:ind w:left="640" w:right="0"/>
        <w:jc w:val="left"/>
      </w:pPr>
      <w:r>
        <w:rPr>
          <w:rFonts w:ascii="宋体" w:hAnsi="宋体" w:cs="宋体" w:eastAsia="宋体" w:hint="default"/>
        </w:rPr>
        <w:t>2.</w:t>
      </w:r>
      <w:r>
        <w:rPr>
          <w:rFonts w:ascii="宋体" w:hAnsi="宋体" w:cs="宋体" w:eastAsia="宋体" w:hint="default"/>
          <w:spacing w:val="-1"/>
        </w:rPr>
        <w:t> </w:t>
      </w:r>
      <w:r>
        <w:rPr/>
        <w:t>融资租赁的会计处理方法</w:t>
      </w:r>
      <w:r>
        <w:rPr>
          <w:w w:val="100"/>
        </w:rPr>
        <w:t> </w:t>
      </w:r>
      <w:r>
        <w:rPr>
          <w:spacing w:val="-4"/>
        </w:rPr>
        <w:t>公司为承租人时，在租赁期开始日，公司以租赁开始日租赁资产公允价值与最低租赁付</w:t>
      </w:r>
    </w:p>
    <w:p>
      <w:pPr>
        <w:pStyle w:val="BodyText"/>
        <w:spacing w:line="408" w:lineRule="auto" w:before="46"/>
        <w:ind w:left="220" w:right="211"/>
        <w:jc w:val="both"/>
      </w:pPr>
      <w:r>
        <w:rPr>
          <w:spacing w:val="-4"/>
          <w:w w:val="100"/>
        </w:rPr>
        <w:t>款额现值中两者较低者作为租入资产的入账价值，将最低租赁付款额作为长期应付款的入账</w:t>
      </w:r>
      <w:r>
        <w:rPr>
          <w:spacing w:val="-94"/>
          <w:w w:val="100"/>
        </w:rPr>
        <w:t> </w:t>
      </w:r>
      <w:r>
        <w:rPr>
          <w:spacing w:val="-94"/>
          <w:w w:val="100"/>
        </w:rPr>
      </w:r>
      <w:r>
        <w:rPr>
          <w:spacing w:val="-4"/>
        </w:rPr>
        <w:t>价值，其差额为未确认融资费用，发生的初始直接费用，计入租赁资产价值。在租赁期各个</w:t>
      </w:r>
      <w:r>
        <w:rPr>
          <w:spacing w:val="-46"/>
        </w:rPr>
        <w:t> </w:t>
      </w:r>
      <w:r>
        <w:rPr>
          <w:spacing w:val="-46"/>
        </w:rPr>
      </w:r>
      <w:r>
        <w:rPr/>
        <w:t>期间，采用实际利率法计算确认当期的融资费用。</w:t>
      </w:r>
    </w:p>
    <w:p>
      <w:pPr>
        <w:pStyle w:val="BodyText"/>
        <w:spacing w:line="408" w:lineRule="auto" w:before="46"/>
        <w:ind w:left="220" w:right="211" w:firstLine="419"/>
        <w:jc w:val="both"/>
      </w:pPr>
      <w:r>
        <w:rPr>
          <w:spacing w:val="-4"/>
        </w:rPr>
        <w:t>公司为出租人时，在租赁期开始日，公司以租赁开始日最低租赁收款额与初始直接费用</w:t>
      </w:r>
      <w:r>
        <w:rPr>
          <w:w w:val="100"/>
        </w:rPr>
        <w:t> </w:t>
      </w:r>
      <w:r>
        <w:rPr>
          <w:spacing w:val="-4"/>
        </w:rPr>
        <w:t>之和作为应收融资租赁款的入账价值，同时记录未担保余值；将最低租赁收款额、初始直接</w:t>
      </w:r>
      <w:r>
        <w:rPr>
          <w:spacing w:val="-46"/>
        </w:rPr>
        <w:t> </w:t>
      </w:r>
      <w:r>
        <w:rPr>
          <w:spacing w:val="-46"/>
        </w:rPr>
      </w:r>
      <w:r>
        <w:rPr>
          <w:spacing w:val="-4"/>
        </w:rPr>
        <w:t>费用及未担保余值之和与其现值之和的差额确认为未实现融资收益。在租赁期各个期间，采</w:t>
      </w:r>
      <w:r>
        <w:rPr>
          <w:spacing w:val="-44"/>
        </w:rPr>
        <w:t> </w:t>
      </w:r>
      <w:r>
        <w:rPr>
          <w:spacing w:val="-44"/>
        </w:rPr>
      </w:r>
      <w:r>
        <w:rPr/>
        <w:t>用实际利率法计算确认当期的融资收入。</w:t>
      </w:r>
    </w:p>
    <w:p>
      <w:pPr>
        <w:pStyle w:val="BodyText"/>
        <w:spacing w:line="240" w:lineRule="auto" w:before="46"/>
        <w:ind w:left="640" w:right="0"/>
        <w:jc w:val="left"/>
      </w:pPr>
      <w:r>
        <w:rPr>
          <w:rFonts w:ascii="宋体" w:hAnsi="宋体" w:cs="宋体" w:eastAsia="宋体" w:hint="default"/>
        </w:rPr>
        <w:t>(</w:t>
      </w:r>
      <w:r>
        <w:rPr/>
        <w:t>二十九</w:t>
      </w:r>
      <w:r>
        <w:rPr>
          <w:rFonts w:ascii="宋体" w:hAnsi="宋体" w:cs="宋体" w:eastAsia="宋体" w:hint="default"/>
        </w:rPr>
        <w:t>)</w:t>
      </w:r>
      <w:r>
        <w:rPr>
          <w:rFonts w:ascii="宋体" w:hAnsi="宋体" w:cs="宋体" w:eastAsia="宋体" w:hint="default"/>
          <w:spacing w:val="-4"/>
        </w:rPr>
        <w:t> </w:t>
      </w:r>
      <w:r>
        <w:rPr/>
        <w:t>重要会计政策和会计估计变更</w:t>
      </w:r>
    </w:p>
    <w:p>
      <w:pPr>
        <w:spacing w:line="240" w:lineRule="auto" w:before="10"/>
        <w:rPr>
          <w:rFonts w:ascii="宋体" w:hAnsi="宋体" w:cs="宋体" w:eastAsia="宋体" w:hint="default"/>
          <w:sz w:val="14"/>
          <w:szCs w:val="14"/>
        </w:rPr>
      </w:pPr>
    </w:p>
    <w:p>
      <w:pPr>
        <w:pStyle w:val="BodyText"/>
        <w:spacing w:line="240" w:lineRule="auto"/>
        <w:ind w:left="1060"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重要会计政策变更</w:t>
      </w:r>
    </w:p>
    <w:p>
      <w:pPr>
        <w:pStyle w:val="BodyText"/>
        <w:spacing w:line="240" w:lineRule="auto" w:before="177"/>
        <w:ind w:left="1060"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企业会计准则变化引起的会计政策变更</w:t>
      </w:r>
    </w:p>
    <w:p>
      <w:pPr>
        <w:pStyle w:val="BodyText"/>
        <w:spacing w:line="386" w:lineRule="auto" w:before="177"/>
        <w:ind w:left="640" w:right="211" w:firstLine="420"/>
        <w:jc w:val="both"/>
      </w:pPr>
      <w:r>
        <w:rPr>
          <w:rFonts w:ascii="Times New Roman" w:hAnsi="Times New Roman" w:cs="Times New Roman" w:eastAsia="Times New Roman" w:hint="default"/>
        </w:rPr>
        <w:t>1) </w:t>
      </w:r>
      <w:r>
        <w:rPr>
          <w:spacing w:val="-6"/>
        </w:rPr>
        <w:t>本公司根据《财政部关于修订印发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spacing w:val="-6"/>
        </w:rPr>
        <w:t>年度一般企业财务报表格式的通知》</w:t>
      </w:r>
      <w:r>
        <w:rPr>
          <w:rFonts w:ascii="Times New Roman" w:hAnsi="Times New Roman" w:cs="Times New Roman" w:eastAsia="Times New Roman" w:hint="default"/>
          <w:spacing w:val="-6"/>
        </w:rPr>
        <w:t>(</w:t>
      </w:r>
      <w:r>
        <w:rPr>
          <w:spacing w:val="-6"/>
        </w:rPr>
        <w:t>财</w:t>
      </w:r>
      <w:r>
        <w:rPr>
          <w:w w:val="100"/>
        </w:rPr>
        <w:t> </w:t>
      </w:r>
      <w:r>
        <w:rPr/>
        <w:t>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及其解读和企业会计准则的要求编制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年度财务报表，此项会计</w:t>
      </w:r>
      <w:r>
        <w:rPr>
          <w:w w:val="100"/>
        </w:rPr>
        <w:t> </w:t>
      </w:r>
      <w:r>
        <w:rPr>
          <w:spacing w:val="-2"/>
        </w:rPr>
        <w:t>政策变更采用追溯调整法。</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年度财务报表受重要影响的报表项目和金额如下：</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2269"/>
        <w:gridCol w:w="2427"/>
        <w:gridCol w:w="1824"/>
        <w:gridCol w:w="2004"/>
      </w:tblGrid>
      <w:tr>
        <w:trPr>
          <w:trHeight w:val="478" w:hRule="exact"/>
        </w:trPr>
        <w:tc>
          <w:tcPr>
            <w:tcW w:w="469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95"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382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59"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478"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260,204,681.16</w:t>
            </w:r>
          </w:p>
        </w:tc>
        <w:tc>
          <w:tcPr>
            <w:tcW w:w="1824" w:type="dxa"/>
            <w:vMerge w:val="restart"/>
            <w:tcBorders>
              <w:top w:val="single" w:sz="4" w:space="0" w:color="000000"/>
              <w:left w:val="single" w:sz="4" w:space="0" w:color="000000"/>
              <w:right w:val="single" w:sz="4" w:space="0" w:color="000000"/>
            </w:tcBorders>
          </w:tcPr>
          <w:p>
            <w:pPr>
              <w:pStyle w:val="TableParagraph"/>
              <w:spacing w:line="273" w:lineRule="auto" w:before="148"/>
              <w:ind w:left="103" w:right="235"/>
              <w:jc w:val="left"/>
              <w:rPr>
                <w:rFonts w:ascii="宋体" w:hAnsi="宋体" w:cs="宋体" w:eastAsia="宋体" w:hint="default"/>
                <w:sz w:val="21"/>
                <w:szCs w:val="21"/>
              </w:rPr>
            </w:pPr>
            <w:r>
              <w:rPr>
                <w:rFonts w:ascii="宋体" w:hAnsi="宋体" w:cs="宋体" w:eastAsia="宋体" w:hint="default"/>
                <w:sz w:val="21"/>
                <w:szCs w:val="21"/>
              </w:rPr>
              <w:t>应收票据及应收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账款</w:t>
            </w:r>
          </w:p>
        </w:tc>
        <w:tc>
          <w:tcPr>
            <w:tcW w:w="2004"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11" w:right="0"/>
              <w:jc w:val="left"/>
              <w:rPr>
                <w:rFonts w:ascii="宋体" w:hAnsi="宋体" w:cs="宋体" w:eastAsia="宋体" w:hint="default"/>
                <w:sz w:val="21"/>
                <w:szCs w:val="21"/>
              </w:rPr>
            </w:pPr>
            <w:r>
              <w:rPr>
                <w:rFonts w:ascii="宋体"/>
                <w:sz w:val="21"/>
              </w:rPr>
              <w:t>1,640,666,412.26</w:t>
            </w:r>
          </w:p>
        </w:tc>
      </w:tr>
      <w:tr>
        <w:trPr>
          <w:trHeight w:val="478"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1,380,461,731.10</w:t>
            </w:r>
          </w:p>
        </w:tc>
        <w:tc>
          <w:tcPr>
            <w:tcW w:w="1824" w:type="dxa"/>
            <w:vMerge/>
            <w:tcBorders>
              <w:left w:val="single" w:sz="4" w:space="0" w:color="000000"/>
              <w:bottom w:val="single" w:sz="4" w:space="0" w:color="000000"/>
              <w:right w:val="single" w:sz="4" w:space="0" w:color="000000"/>
            </w:tcBorders>
          </w:tcPr>
          <w:p>
            <w:pPr/>
          </w:p>
        </w:tc>
        <w:tc>
          <w:tcPr>
            <w:tcW w:w="2004" w:type="dxa"/>
            <w:vMerge/>
            <w:tcBorders>
              <w:left w:val="single" w:sz="4" w:space="0" w:color="000000"/>
              <w:bottom w:val="single" w:sz="4" w:space="0" w:color="000000"/>
              <w:right w:val="nil" w:sz="6" w:space="0" w:color="auto"/>
            </w:tcBorders>
          </w:tcPr>
          <w:p>
            <w:pPr/>
          </w:p>
        </w:tc>
      </w:tr>
      <w:tr>
        <w:trPr>
          <w:trHeight w:val="481"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0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宋体" w:hAnsi="宋体" w:cs="宋体" w:eastAsia="宋体" w:hint="default"/>
                <w:sz w:val="21"/>
                <w:szCs w:val="21"/>
              </w:rPr>
            </w:pPr>
            <w:r>
              <w:rPr>
                <w:rFonts w:ascii="宋体"/>
                <w:spacing w:val="-1"/>
                <w:sz w:val="21"/>
              </w:rPr>
              <w:t>8,948,376.86</w:t>
            </w:r>
          </w:p>
        </w:tc>
        <w:tc>
          <w:tcPr>
            <w:tcW w:w="1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0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19" w:right="0"/>
              <w:jc w:val="left"/>
              <w:rPr>
                <w:rFonts w:ascii="宋体" w:hAnsi="宋体" w:cs="宋体" w:eastAsia="宋体" w:hint="default"/>
                <w:sz w:val="21"/>
                <w:szCs w:val="21"/>
              </w:rPr>
            </w:pPr>
            <w:r>
              <w:rPr>
                <w:rFonts w:ascii="宋体"/>
                <w:sz w:val="21"/>
              </w:rPr>
              <w:t>232,308,742.76</w:t>
            </w:r>
          </w:p>
        </w:tc>
      </w:tr>
      <w:tr>
        <w:trPr>
          <w:trHeight w:val="478"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427" w:type="dxa"/>
            <w:tcBorders>
              <w:top w:val="single" w:sz="4" w:space="0" w:color="000000"/>
              <w:left w:val="single" w:sz="4" w:space="0" w:color="000000"/>
              <w:bottom w:val="single" w:sz="4" w:space="0" w:color="000000"/>
              <w:right w:val="single" w:sz="4" w:space="0" w:color="000000"/>
            </w:tcBorders>
          </w:tcPr>
          <w:p>
            <w:pPr/>
          </w:p>
        </w:tc>
        <w:tc>
          <w:tcPr>
            <w:tcW w:w="1824" w:type="dxa"/>
            <w:vMerge/>
            <w:tcBorders>
              <w:left w:val="single" w:sz="4" w:space="0" w:color="000000"/>
              <w:right w:val="single" w:sz="4" w:space="0" w:color="000000"/>
            </w:tcBorders>
          </w:tcPr>
          <w:p>
            <w:pPr/>
          </w:p>
        </w:tc>
        <w:tc>
          <w:tcPr>
            <w:tcW w:w="2004" w:type="dxa"/>
            <w:vMerge/>
            <w:tcBorders>
              <w:left w:val="single" w:sz="4" w:space="0" w:color="000000"/>
              <w:right w:val="nil" w:sz="6" w:space="0" w:color="auto"/>
            </w:tcBorders>
          </w:tcPr>
          <w:p>
            <w:pPr/>
          </w:p>
        </w:tc>
      </w:tr>
      <w:tr>
        <w:trPr>
          <w:trHeight w:val="478"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223,360,365.90</w:t>
            </w:r>
          </w:p>
        </w:tc>
        <w:tc>
          <w:tcPr>
            <w:tcW w:w="1824" w:type="dxa"/>
            <w:vMerge/>
            <w:tcBorders>
              <w:left w:val="single" w:sz="4" w:space="0" w:color="000000"/>
              <w:bottom w:val="single" w:sz="4" w:space="0" w:color="000000"/>
              <w:right w:val="single" w:sz="4" w:space="0" w:color="000000"/>
            </w:tcBorders>
          </w:tcPr>
          <w:p>
            <w:pPr/>
          </w:p>
        </w:tc>
        <w:tc>
          <w:tcPr>
            <w:tcW w:w="2004" w:type="dxa"/>
            <w:vMerge/>
            <w:tcBorders>
              <w:left w:val="single" w:sz="4" w:space="0" w:color="000000"/>
              <w:bottom w:val="single" w:sz="4" w:space="0" w:color="000000"/>
              <w:right w:val="nil" w:sz="6" w:space="0" w:color="auto"/>
            </w:tcBorders>
          </w:tcPr>
          <w:p>
            <w:pPr/>
          </w:p>
        </w:tc>
      </w:tr>
      <w:tr>
        <w:trPr>
          <w:trHeight w:val="478"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85,441,412.61</w:t>
            </w:r>
          </w:p>
        </w:tc>
        <w:tc>
          <w:tcPr>
            <w:tcW w:w="1824" w:type="dxa"/>
            <w:vMerge w:val="restart"/>
            <w:tcBorders>
              <w:top w:val="single" w:sz="4" w:space="0" w:color="000000"/>
              <w:left w:val="single" w:sz="4" w:space="0" w:color="000000"/>
              <w:right w:val="single" w:sz="4" w:space="0" w:color="000000"/>
            </w:tcBorders>
          </w:tcPr>
          <w:p>
            <w:pPr>
              <w:pStyle w:val="TableParagraph"/>
              <w:spacing w:line="273" w:lineRule="auto" w:before="148"/>
              <w:ind w:left="103" w:right="235"/>
              <w:jc w:val="left"/>
              <w:rPr>
                <w:rFonts w:ascii="宋体" w:hAnsi="宋体" w:cs="宋体" w:eastAsia="宋体" w:hint="default"/>
                <w:sz w:val="21"/>
                <w:szCs w:val="21"/>
              </w:rPr>
            </w:pPr>
            <w:r>
              <w:rPr>
                <w:rFonts w:ascii="宋体" w:hAnsi="宋体" w:cs="宋体" w:eastAsia="宋体" w:hint="default"/>
                <w:sz w:val="21"/>
                <w:szCs w:val="21"/>
              </w:rPr>
              <w:t>应付票据及应付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账款</w:t>
            </w:r>
          </w:p>
        </w:tc>
        <w:tc>
          <w:tcPr>
            <w:tcW w:w="2004"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11" w:right="0"/>
              <w:jc w:val="left"/>
              <w:rPr>
                <w:rFonts w:ascii="宋体" w:hAnsi="宋体" w:cs="宋体" w:eastAsia="宋体" w:hint="default"/>
                <w:sz w:val="21"/>
                <w:szCs w:val="21"/>
              </w:rPr>
            </w:pPr>
            <w:r>
              <w:rPr>
                <w:rFonts w:ascii="宋体"/>
                <w:sz w:val="21"/>
              </w:rPr>
              <w:t>1,598,970,595.53</w:t>
            </w:r>
          </w:p>
        </w:tc>
      </w:tr>
      <w:tr>
        <w:trPr>
          <w:trHeight w:val="478"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1,513,529,182.92</w:t>
            </w:r>
          </w:p>
        </w:tc>
        <w:tc>
          <w:tcPr>
            <w:tcW w:w="1824" w:type="dxa"/>
            <w:vMerge/>
            <w:tcBorders>
              <w:left w:val="single" w:sz="4" w:space="0" w:color="000000"/>
              <w:bottom w:val="single" w:sz="4" w:space="0" w:color="000000"/>
              <w:right w:val="single" w:sz="4" w:space="0" w:color="000000"/>
            </w:tcBorders>
          </w:tcPr>
          <w:p>
            <w:pPr/>
          </w:p>
        </w:tc>
        <w:tc>
          <w:tcPr>
            <w:tcW w:w="2004" w:type="dxa"/>
            <w:vMerge/>
            <w:tcBorders>
              <w:left w:val="single" w:sz="4" w:space="0" w:color="000000"/>
              <w:bottom w:val="single" w:sz="4" w:space="0" w:color="000000"/>
              <w:right w:val="nil" w:sz="6" w:space="0" w:color="auto"/>
            </w:tcBorders>
          </w:tcPr>
          <w:p>
            <w:pPr/>
          </w:p>
        </w:tc>
      </w:tr>
      <w:tr>
        <w:trPr>
          <w:trHeight w:val="478"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14,594,060.86</w:t>
            </w:r>
          </w:p>
        </w:tc>
        <w:tc>
          <w:tcPr>
            <w:tcW w:w="1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0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19" w:right="0"/>
              <w:jc w:val="left"/>
              <w:rPr>
                <w:rFonts w:ascii="宋体" w:hAnsi="宋体" w:cs="宋体" w:eastAsia="宋体" w:hint="default"/>
                <w:sz w:val="21"/>
                <w:szCs w:val="21"/>
              </w:rPr>
            </w:pPr>
            <w:r>
              <w:rPr>
                <w:rFonts w:ascii="宋体"/>
                <w:sz w:val="21"/>
              </w:rPr>
              <w:t>753,779,540.11</w:t>
            </w:r>
          </w:p>
        </w:tc>
      </w:tr>
      <w:tr>
        <w:trPr>
          <w:trHeight w:val="480"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08"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10,671,175.90</w:t>
            </w:r>
          </w:p>
        </w:tc>
        <w:tc>
          <w:tcPr>
            <w:tcW w:w="1824" w:type="dxa"/>
            <w:vMerge/>
            <w:tcBorders>
              <w:left w:val="single" w:sz="4" w:space="0" w:color="000000"/>
              <w:right w:val="single" w:sz="4" w:space="0" w:color="000000"/>
            </w:tcBorders>
          </w:tcPr>
          <w:p>
            <w:pPr/>
          </w:p>
        </w:tc>
        <w:tc>
          <w:tcPr>
            <w:tcW w:w="2004" w:type="dxa"/>
            <w:vMerge/>
            <w:tcBorders>
              <w:left w:val="single" w:sz="4" w:space="0" w:color="000000"/>
              <w:right w:val="nil" w:sz="6" w:space="0" w:color="auto"/>
            </w:tcBorders>
          </w:tcPr>
          <w:p>
            <w:pPr/>
          </w:p>
        </w:tc>
      </w:tr>
      <w:tr>
        <w:trPr>
          <w:trHeight w:val="478" w:hRule="exact"/>
        </w:trPr>
        <w:tc>
          <w:tcPr>
            <w:tcW w:w="2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728,514,303.35</w:t>
            </w:r>
          </w:p>
        </w:tc>
        <w:tc>
          <w:tcPr>
            <w:tcW w:w="1824" w:type="dxa"/>
            <w:vMerge/>
            <w:tcBorders>
              <w:left w:val="single" w:sz="4" w:space="0" w:color="000000"/>
              <w:bottom w:val="single" w:sz="4" w:space="0" w:color="000000"/>
              <w:right w:val="single" w:sz="4" w:space="0" w:color="000000"/>
            </w:tcBorders>
          </w:tcPr>
          <w:p>
            <w:pPr/>
          </w:p>
        </w:tc>
        <w:tc>
          <w:tcPr>
            <w:tcW w:w="2004" w:type="dxa"/>
            <w:vMerge/>
            <w:tcBorders>
              <w:left w:val="single" w:sz="4" w:space="0" w:color="000000"/>
              <w:bottom w:val="single" w:sz="4" w:space="0" w:color="000000"/>
              <w:right w:val="nil" w:sz="6" w:space="0" w:color="auto"/>
            </w:tcBorders>
          </w:tcPr>
          <w:p>
            <w:pPr/>
          </w:p>
        </w:tc>
      </w:tr>
    </w:tbl>
    <w:p>
      <w:pPr>
        <w:spacing w:after="0"/>
        <w:sectPr>
          <w:pgSz w:w="11910" w:h="16840"/>
          <w:pgMar w:header="877" w:footer="999" w:top="1100" w:bottom="1180" w:left="1580" w:right="1580"/>
        </w:sectPr>
      </w:pPr>
    </w:p>
    <w:p>
      <w:pPr>
        <w:spacing w:line="240" w:lineRule="auto" w:before="8"/>
        <w:rPr>
          <w:rFonts w:ascii="宋体" w:hAnsi="宋体" w:cs="宋体" w:eastAsia="宋体" w:hint="default"/>
          <w:sz w:val="24"/>
          <w:szCs w:val="24"/>
        </w:rPr>
      </w:pPr>
    </w:p>
    <w:tbl>
      <w:tblPr>
        <w:tblW w:w="0" w:type="auto"/>
        <w:jc w:val="left"/>
        <w:tblInd w:w="127" w:type="dxa"/>
        <w:tblLayout w:type="fixed"/>
        <w:tblCellMar>
          <w:top w:w="0" w:type="dxa"/>
          <w:left w:w="0" w:type="dxa"/>
          <w:bottom w:w="0" w:type="dxa"/>
          <w:right w:w="0" w:type="dxa"/>
        </w:tblCellMar>
        <w:tblLook w:val="01E0"/>
      </w:tblPr>
      <w:tblGrid>
        <w:gridCol w:w="2269"/>
        <w:gridCol w:w="2427"/>
        <w:gridCol w:w="1824"/>
        <w:gridCol w:w="2004"/>
      </w:tblGrid>
      <w:tr>
        <w:trPr>
          <w:trHeight w:val="478" w:hRule="exact"/>
        </w:trPr>
        <w:tc>
          <w:tcPr>
            <w:tcW w:w="2269"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42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33" w:right="0"/>
              <w:jc w:val="left"/>
              <w:rPr>
                <w:rFonts w:ascii="宋体" w:hAnsi="宋体" w:cs="宋体" w:eastAsia="宋体" w:hint="default"/>
                <w:sz w:val="21"/>
                <w:szCs w:val="21"/>
              </w:rPr>
            </w:pPr>
            <w:r>
              <w:rPr>
                <w:rFonts w:ascii="宋体"/>
                <w:sz w:val="21"/>
              </w:rPr>
              <w:t>1,199,317,441.56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946,494,566.12</w:t>
            </w:r>
          </w:p>
        </w:tc>
      </w:tr>
      <w:tr>
        <w:trPr>
          <w:trHeight w:val="478" w:hRule="exact"/>
        </w:trPr>
        <w:tc>
          <w:tcPr>
            <w:tcW w:w="2269" w:type="dxa"/>
            <w:vMerge/>
            <w:tcBorders>
              <w:left w:val="nil" w:sz="6" w:space="0" w:color="auto"/>
              <w:bottom w:val="single" w:sz="4" w:space="0" w:color="000000"/>
              <w:right w:val="single" w:sz="4" w:space="0" w:color="000000"/>
            </w:tcBorders>
          </w:tcPr>
          <w:p>
            <w:pPr/>
          </w:p>
        </w:tc>
        <w:tc>
          <w:tcPr>
            <w:tcW w:w="2427" w:type="dxa"/>
            <w:vMerge/>
            <w:tcBorders>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252,822,875.44</w:t>
            </w:r>
          </w:p>
        </w:tc>
      </w:tr>
    </w:tbl>
    <w:p>
      <w:pPr>
        <w:pStyle w:val="BodyText"/>
        <w:spacing w:line="240" w:lineRule="auto" w:before="64"/>
        <w:ind w:left="1080" w:right="0"/>
        <w:jc w:val="left"/>
      </w:pPr>
      <w:r>
        <w:rPr>
          <w:rFonts w:ascii="Times New Roman" w:hAnsi="Times New Roman" w:cs="Times New Roman" w:eastAsia="Times New Roman" w:hint="default"/>
        </w:rPr>
        <w:t>2)</w:t>
      </w:r>
      <w:r>
        <w:rPr/>
        <w:t>财政部于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年度颁布了《企业会计准则解释第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号——关于权益法下投资净</w:t>
      </w:r>
    </w:p>
    <w:p>
      <w:pPr>
        <w:pStyle w:val="BodyText"/>
        <w:spacing w:line="240" w:lineRule="auto" w:before="177"/>
        <w:ind w:right="0"/>
        <w:jc w:val="left"/>
      </w:pPr>
      <w:r>
        <w:rPr>
          <w:w w:val="100"/>
        </w:rPr>
        <w:t>损失</w:t>
      </w:r>
      <w:r>
        <w:rPr>
          <w:spacing w:val="-3"/>
          <w:w w:val="100"/>
        </w:rPr>
        <w:t>的</w:t>
      </w:r>
      <w:r>
        <w:rPr>
          <w:w w:val="100"/>
        </w:rPr>
        <w:t>会</w:t>
      </w:r>
      <w:r>
        <w:rPr>
          <w:spacing w:val="-3"/>
          <w:w w:val="100"/>
        </w:rPr>
        <w:t>计</w:t>
      </w:r>
      <w:r>
        <w:rPr>
          <w:w w:val="100"/>
        </w:rPr>
        <w:t>处</w:t>
      </w:r>
      <w:r>
        <w:rPr>
          <w:spacing w:val="-3"/>
          <w:w w:val="100"/>
        </w:rPr>
        <w:t>理</w:t>
      </w:r>
      <w:r>
        <w:rPr>
          <w:spacing w:val="-200"/>
          <w:w w:val="100"/>
        </w:rPr>
        <w:t>》</w:t>
      </w:r>
      <w:r>
        <w:rPr>
          <w:spacing w:val="-3"/>
          <w:w w:val="100"/>
        </w:rPr>
        <w:t>《</w:t>
      </w:r>
      <w:r>
        <w:rPr>
          <w:w w:val="100"/>
        </w:rPr>
        <w:t>企</w:t>
      </w:r>
      <w:r>
        <w:rPr>
          <w:spacing w:val="-3"/>
          <w:w w:val="100"/>
        </w:rPr>
        <w:t>业会</w:t>
      </w:r>
      <w:r>
        <w:rPr>
          <w:w w:val="100"/>
        </w:rPr>
        <w:t>计准</w:t>
      </w:r>
      <w:r>
        <w:rPr>
          <w:spacing w:val="-3"/>
          <w:w w:val="100"/>
        </w:rPr>
        <w:t>则</w:t>
      </w:r>
      <w:r>
        <w:rPr>
          <w:w w:val="100"/>
        </w:rPr>
        <w:t>解</w:t>
      </w:r>
      <w:r>
        <w:rPr>
          <w:spacing w:val="-3"/>
          <w:w w:val="100"/>
        </w:rPr>
        <w:t>释</w:t>
      </w:r>
      <w:r>
        <w:rPr>
          <w:w w:val="100"/>
        </w:rPr>
        <w:t>第</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号</w:t>
      </w:r>
      <w:r>
        <w:rPr>
          <w:w w:val="100"/>
        </w:rPr>
        <w:t>—</w:t>
      </w:r>
      <w:r>
        <w:rPr>
          <w:spacing w:val="-2"/>
          <w:w w:val="100"/>
        </w:rPr>
        <w:t>—</w:t>
      </w:r>
      <w:r>
        <w:rPr>
          <w:spacing w:val="-3"/>
          <w:w w:val="100"/>
        </w:rPr>
        <w:t>关</w:t>
      </w:r>
      <w:r>
        <w:rPr>
          <w:w w:val="100"/>
        </w:rPr>
        <w:t>于以</w:t>
      </w:r>
      <w:r>
        <w:rPr>
          <w:spacing w:val="-3"/>
          <w:w w:val="100"/>
        </w:rPr>
        <w:t>使</w:t>
      </w:r>
      <w:r>
        <w:rPr>
          <w:w w:val="100"/>
        </w:rPr>
        <w:t>用</w:t>
      </w:r>
      <w:r>
        <w:rPr>
          <w:spacing w:val="-3"/>
          <w:w w:val="100"/>
        </w:rPr>
        <w:t>固</w:t>
      </w:r>
      <w:r>
        <w:rPr>
          <w:w w:val="100"/>
        </w:rPr>
        <w:t>定</w:t>
      </w:r>
      <w:r>
        <w:rPr>
          <w:spacing w:val="-3"/>
          <w:w w:val="100"/>
        </w:rPr>
        <w:t>资</w:t>
      </w:r>
      <w:r>
        <w:rPr>
          <w:w w:val="100"/>
        </w:rPr>
        <w:t>产</w:t>
      </w:r>
      <w:r>
        <w:rPr>
          <w:spacing w:val="-3"/>
          <w:w w:val="100"/>
        </w:rPr>
        <w:t>产</w:t>
      </w:r>
      <w:r>
        <w:rPr>
          <w:w w:val="100"/>
        </w:rPr>
        <w:t>生</w:t>
      </w:r>
      <w:r>
        <w:rPr>
          <w:spacing w:val="-3"/>
          <w:w w:val="100"/>
        </w:rPr>
        <w:t>的</w:t>
      </w:r>
      <w:r>
        <w:rPr>
          <w:w w:val="100"/>
        </w:rPr>
        <w:t>收入</w:t>
      </w:r>
      <w:r>
        <w:rPr>
          <w:spacing w:val="-3"/>
          <w:w w:val="100"/>
        </w:rPr>
        <w:t>为</w:t>
      </w:r>
      <w:r>
        <w:rPr>
          <w:w w:val="100"/>
        </w:rPr>
        <w:t>基</w:t>
      </w:r>
    </w:p>
    <w:p>
      <w:pPr>
        <w:pStyle w:val="BodyText"/>
        <w:spacing w:line="240" w:lineRule="auto" w:before="177"/>
        <w:ind w:right="0"/>
        <w:jc w:val="left"/>
      </w:pPr>
      <w:r>
        <w:rPr>
          <w:w w:val="100"/>
        </w:rPr>
        <w:t>础的</w:t>
      </w:r>
      <w:r>
        <w:rPr>
          <w:spacing w:val="-3"/>
          <w:w w:val="100"/>
        </w:rPr>
        <w:t>折</w:t>
      </w:r>
      <w:r>
        <w:rPr>
          <w:w w:val="100"/>
        </w:rPr>
        <w:t>旧</w:t>
      </w:r>
      <w:r>
        <w:rPr>
          <w:spacing w:val="-3"/>
          <w:w w:val="100"/>
        </w:rPr>
        <w:t>方</w:t>
      </w:r>
      <w:r>
        <w:rPr>
          <w:w w:val="100"/>
        </w:rPr>
        <w:t>法</w:t>
      </w:r>
      <w:r>
        <w:rPr>
          <w:spacing w:val="-195"/>
          <w:w w:val="100"/>
        </w:rPr>
        <w:t>》</w:t>
      </w:r>
      <w:r>
        <w:rPr>
          <w:w w:val="100"/>
        </w:rPr>
        <w:t>《</w:t>
      </w:r>
      <w:r>
        <w:rPr>
          <w:spacing w:val="-3"/>
          <w:w w:val="100"/>
        </w:rPr>
        <w:t>企</w:t>
      </w:r>
      <w:r>
        <w:rPr>
          <w:w w:val="100"/>
        </w:rPr>
        <w:t>业</w:t>
      </w:r>
      <w:r>
        <w:rPr>
          <w:spacing w:val="-3"/>
          <w:w w:val="100"/>
        </w:rPr>
        <w:t>会计</w:t>
      </w:r>
      <w:r>
        <w:rPr>
          <w:w w:val="100"/>
        </w:rPr>
        <w:t>准则</w:t>
      </w:r>
      <w:r>
        <w:rPr>
          <w:spacing w:val="-3"/>
          <w:w w:val="100"/>
        </w:rPr>
        <w:t>解释</w:t>
      </w:r>
      <w:r>
        <w:rPr>
          <w:w w:val="100"/>
        </w:rPr>
        <w:t>第</w:t>
      </w:r>
      <w:r>
        <w:rPr>
          <w:spacing w:val="-53"/>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号</w:t>
      </w:r>
      <w:r>
        <w:rPr>
          <w:spacing w:val="-3"/>
          <w:w w:val="100"/>
        </w:rPr>
        <w:t>—</w:t>
      </w:r>
      <w:r>
        <w:rPr>
          <w:w w:val="100"/>
        </w:rPr>
        <w:t>—</w:t>
      </w:r>
      <w:r>
        <w:rPr>
          <w:spacing w:val="-3"/>
          <w:w w:val="100"/>
        </w:rPr>
        <w:t>关于</w:t>
      </w:r>
      <w:r>
        <w:rPr>
          <w:w w:val="100"/>
        </w:rPr>
        <w:t>以使</w:t>
      </w:r>
      <w:r>
        <w:rPr>
          <w:spacing w:val="-3"/>
          <w:w w:val="100"/>
        </w:rPr>
        <w:t>用</w:t>
      </w:r>
      <w:r>
        <w:rPr>
          <w:w w:val="100"/>
        </w:rPr>
        <w:t>无</w:t>
      </w:r>
      <w:r>
        <w:rPr>
          <w:spacing w:val="-3"/>
          <w:w w:val="100"/>
        </w:rPr>
        <w:t>形</w:t>
      </w:r>
      <w:r>
        <w:rPr>
          <w:w w:val="100"/>
        </w:rPr>
        <w:t>资</w:t>
      </w:r>
      <w:r>
        <w:rPr>
          <w:spacing w:val="-3"/>
          <w:w w:val="100"/>
        </w:rPr>
        <w:t>产</w:t>
      </w:r>
      <w:r>
        <w:rPr>
          <w:w w:val="100"/>
        </w:rPr>
        <w:t>产</w:t>
      </w:r>
      <w:r>
        <w:rPr>
          <w:spacing w:val="-3"/>
          <w:w w:val="100"/>
        </w:rPr>
        <w:t>生</w:t>
      </w:r>
      <w:r>
        <w:rPr>
          <w:w w:val="100"/>
        </w:rPr>
        <w:t>的</w:t>
      </w:r>
      <w:r>
        <w:rPr>
          <w:spacing w:val="-3"/>
          <w:w w:val="100"/>
        </w:rPr>
        <w:t>收</w:t>
      </w:r>
      <w:r>
        <w:rPr>
          <w:w w:val="100"/>
        </w:rPr>
        <w:t>入为</w:t>
      </w:r>
      <w:r>
        <w:rPr>
          <w:spacing w:val="-3"/>
          <w:w w:val="100"/>
        </w:rPr>
        <w:t>基</w:t>
      </w:r>
      <w:r>
        <w:rPr>
          <w:w w:val="100"/>
        </w:rPr>
        <w:t>础</w:t>
      </w:r>
    </w:p>
    <w:p>
      <w:pPr>
        <w:pStyle w:val="BodyText"/>
        <w:spacing w:line="240" w:lineRule="auto" w:before="177"/>
        <w:ind w:right="0"/>
        <w:jc w:val="left"/>
      </w:pPr>
      <w:r>
        <w:rPr/>
        <w:t>的摊销方法》及《企业会计准则解释第</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号——关于关键管理人员服务的提供方与接</w:t>
      </w:r>
    </w:p>
    <w:p>
      <w:pPr>
        <w:pStyle w:val="BodyText"/>
        <w:spacing w:line="386" w:lineRule="auto" w:before="177"/>
        <w:ind w:right="270"/>
        <w:jc w:val="left"/>
      </w:pPr>
      <w:r>
        <w:rPr>
          <w:spacing w:val="-13"/>
          <w:w w:val="100"/>
        </w:rPr>
        <w:t>受方是否为关联方》。公司自</w:t>
      </w:r>
      <w:r>
        <w:rPr>
          <w:spacing w:val="-53"/>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w w:val="100"/>
        </w:rPr>
        <w:t> </w:t>
      </w:r>
      <w:r>
        <w:rPr>
          <w:w w:val="100"/>
        </w:rPr>
        <w:t>年</w:t>
      </w:r>
      <w:r>
        <w:rPr>
          <w:spacing w:val="-56"/>
          <w:w w:val="100"/>
        </w:rPr>
        <w:t> </w:t>
      </w:r>
      <w:r>
        <w:rPr>
          <w:rFonts w:ascii="Times New Roman" w:hAnsi="Times New Roman" w:cs="Times New Roman" w:eastAsia="Times New Roman" w:hint="default"/>
          <w:w w:val="100"/>
        </w:rPr>
        <w:t>1 </w:t>
      </w:r>
      <w:r>
        <w:rPr>
          <w:w w:val="100"/>
        </w:rPr>
        <w:t>月</w:t>
      </w:r>
      <w:r>
        <w:rPr>
          <w:spacing w:val="-56"/>
          <w:w w:val="100"/>
        </w:rPr>
        <w:t> </w:t>
      </w:r>
      <w:r>
        <w:rPr>
          <w:rFonts w:ascii="Times New Roman" w:hAnsi="Times New Roman" w:cs="Times New Roman" w:eastAsia="Times New Roman" w:hint="default"/>
          <w:w w:val="100"/>
        </w:rPr>
        <w:t>1 </w:t>
      </w:r>
      <w:r>
        <w:rPr>
          <w:spacing w:val="-4"/>
          <w:w w:val="100"/>
        </w:rPr>
        <w:t>日起执行上述企业会计准则解释，执行上述</w:t>
      </w:r>
      <w:r>
        <w:rPr>
          <w:w w:val="100"/>
        </w:rPr>
        <w:t> </w:t>
      </w:r>
      <w:r>
        <w:rPr/>
        <w:t>解释对公司期初财务数据无影响。</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4"/>
        <w:spacing w:line="240" w:lineRule="auto" w:before="0"/>
        <w:ind w:left="660" w:right="0"/>
        <w:jc w:val="left"/>
        <w:rPr>
          <w:rFonts w:ascii="黑体" w:hAnsi="黑体" w:cs="黑体" w:eastAsia="黑体" w:hint="default"/>
          <w:b w:val="0"/>
          <w:bCs w:val="0"/>
        </w:rPr>
      </w:pPr>
      <w:r>
        <w:rPr>
          <w:rFonts w:ascii="黑体" w:hAnsi="黑体" w:cs="黑体" w:eastAsia="黑体" w:hint="default"/>
        </w:rPr>
        <w:t>四、税项</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spacing w:line="240" w:lineRule="auto"/>
        <w:ind w:right="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主要税种及税率</w:t>
      </w:r>
    </w:p>
    <w:p>
      <w:pPr>
        <w:spacing w:line="240" w:lineRule="auto" w:before="11"/>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1927"/>
        <w:gridCol w:w="3961"/>
        <w:gridCol w:w="2700"/>
      </w:tblGrid>
      <w:tr>
        <w:trPr>
          <w:trHeight w:val="48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税种</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478"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pacing w:val="12"/>
                <w:sz w:val="21"/>
                <w:szCs w:val="21"/>
              </w:rPr>
              <w:t>销售货物或提供应税劳务</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hAnsi="宋体" w:cs="宋体" w:eastAsia="宋体" w:hint="default"/>
                <w:spacing w:val="-1"/>
                <w:sz w:val="21"/>
                <w:szCs w:val="21"/>
              </w:rPr>
              <w:t>17%</w:t>
            </w:r>
            <w:r>
              <w:rPr>
                <w:rFonts w:ascii="宋体" w:hAnsi="宋体" w:cs="宋体" w:eastAsia="宋体" w:hint="default"/>
                <w:spacing w:val="-1"/>
                <w:sz w:val="21"/>
                <w:szCs w:val="21"/>
              </w:rPr>
              <w:t>、</w:t>
            </w:r>
            <w:r>
              <w:rPr>
                <w:rFonts w:ascii="宋体" w:hAnsi="宋体" w:cs="宋体" w:eastAsia="宋体" w:hint="default"/>
                <w:spacing w:val="-1"/>
                <w:sz w:val="21"/>
                <w:szCs w:val="21"/>
              </w:rPr>
              <w:t>16%</w:t>
            </w:r>
            <w:r>
              <w:rPr>
                <w:rFonts w:ascii="宋体" w:hAnsi="宋体" w:cs="宋体" w:eastAsia="宋体" w:hint="default"/>
                <w:spacing w:val="-1"/>
                <w:sz w:val="21"/>
                <w:szCs w:val="21"/>
              </w:rPr>
              <w:t>、</w:t>
            </w:r>
            <w:r>
              <w:rPr>
                <w:rFonts w:ascii="宋体" w:hAnsi="宋体" w:cs="宋体" w:eastAsia="宋体" w:hint="default"/>
                <w:spacing w:val="-1"/>
                <w:sz w:val="21"/>
                <w:szCs w:val="21"/>
              </w:rPr>
              <w:t>11%</w:t>
            </w:r>
            <w:r>
              <w:rPr>
                <w:rFonts w:ascii="宋体" w:hAnsi="宋体" w:cs="宋体" w:eastAsia="宋体" w:hint="default"/>
                <w:spacing w:val="-1"/>
                <w:sz w:val="21"/>
                <w:szCs w:val="21"/>
              </w:rPr>
              <w:t>、</w:t>
            </w:r>
            <w:r>
              <w:rPr>
                <w:rFonts w:ascii="宋体" w:hAnsi="宋体" w:cs="宋体" w:eastAsia="宋体" w:hint="default"/>
                <w:spacing w:val="-1"/>
                <w:sz w:val="21"/>
                <w:szCs w:val="21"/>
              </w:rPr>
              <w:t>10%</w:t>
            </w:r>
            <w:r>
              <w:rPr>
                <w:rFonts w:ascii="宋体" w:hAnsi="宋体" w:cs="宋体" w:eastAsia="宋体" w:hint="default"/>
                <w:spacing w:val="-1"/>
                <w:sz w:val="21"/>
                <w:szCs w:val="21"/>
              </w:rPr>
              <w:t>、</w:t>
            </w:r>
            <w:r>
              <w:rPr>
                <w:rFonts w:ascii="宋体" w:hAnsi="宋体" w:cs="宋体" w:eastAsia="宋体" w:hint="default"/>
                <w:spacing w:val="-1"/>
                <w:sz w:val="21"/>
                <w:szCs w:val="21"/>
              </w:rPr>
              <w:t>6%</w:t>
            </w:r>
          </w:p>
        </w:tc>
      </w:tr>
      <w:tr>
        <w:trPr>
          <w:trHeight w:val="946"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从价计征的，按房产原值一次减除</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z w:val="21"/>
                <w:szCs w:val="21"/>
              </w:rPr>
              <w:t>后</w:t>
            </w:r>
            <w:r>
              <w:rPr>
                <w:rFonts w:ascii="宋体" w:hAnsi="宋体" w:cs="宋体" w:eastAsia="宋体" w:hint="default"/>
                <w:w w:val="100"/>
                <w:sz w:val="21"/>
                <w:szCs w:val="21"/>
              </w:rPr>
              <w:t> </w:t>
            </w:r>
            <w:r>
              <w:rPr>
                <w:rFonts w:ascii="宋体" w:hAnsi="宋体" w:cs="宋体" w:eastAsia="宋体" w:hint="default"/>
                <w:sz w:val="21"/>
                <w:szCs w:val="21"/>
              </w:rPr>
              <w:t>余值的</w:t>
            </w:r>
            <w:r>
              <w:rPr>
                <w:rFonts w:ascii="宋体" w:hAnsi="宋体" w:cs="宋体" w:eastAsia="宋体" w:hint="default"/>
                <w:spacing w:val="-35"/>
                <w:sz w:val="21"/>
                <w:szCs w:val="21"/>
              </w:rPr>
              <w:t> </w:t>
            </w:r>
            <w:r>
              <w:rPr>
                <w:rFonts w:ascii="宋体" w:hAnsi="宋体" w:cs="宋体" w:eastAsia="宋体" w:hint="default"/>
                <w:spacing w:val="-7"/>
                <w:sz w:val="21"/>
                <w:szCs w:val="21"/>
              </w:rPr>
              <w:t>1.2%</w:t>
            </w:r>
            <w:r>
              <w:rPr>
                <w:rFonts w:ascii="宋体" w:hAnsi="宋体" w:cs="宋体" w:eastAsia="宋体" w:hint="default"/>
                <w:spacing w:val="-7"/>
                <w:sz w:val="21"/>
                <w:szCs w:val="21"/>
              </w:rPr>
              <w:t>计缴；从租计征的，按租金收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入的</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z w:val="21"/>
                <w:szCs w:val="21"/>
              </w:rPr>
              <w:t>计缴</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或</w:t>
            </w:r>
            <w:r>
              <w:rPr>
                <w:rFonts w:ascii="宋体" w:hAnsi="宋体" w:cs="宋体" w:eastAsia="宋体" w:hint="default"/>
                <w:spacing w:val="-51"/>
                <w:sz w:val="21"/>
                <w:szCs w:val="21"/>
              </w:rPr>
              <w:t> </w:t>
            </w:r>
            <w:r>
              <w:rPr>
                <w:rFonts w:ascii="宋体" w:hAnsi="宋体" w:cs="宋体" w:eastAsia="宋体" w:hint="default"/>
                <w:sz w:val="21"/>
                <w:szCs w:val="21"/>
              </w:rPr>
              <w:t>12%</w:t>
            </w:r>
          </w:p>
        </w:tc>
      </w:tr>
      <w:tr>
        <w:trPr>
          <w:trHeight w:val="478"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z w:val="21"/>
              </w:rPr>
              <w:t>7%</w:t>
            </w:r>
          </w:p>
        </w:tc>
      </w:tr>
      <w:tr>
        <w:trPr>
          <w:trHeight w:val="478"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z w:val="21"/>
              </w:rPr>
              <w:t>3%</w:t>
            </w:r>
          </w:p>
        </w:tc>
      </w:tr>
      <w:tr>
        <w:trPr>
          <w:trHeight w:val="478"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z w:val="21"/>
              </w:rPr>
              <w:t>2%</w:t>
            </w:r>
          </w:p>
        </w:tc>
      </w:tr>
      <w:tr>
        <w:trPr>
          <w:trHeight w:val="48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hAnsi="宋体" w:cs="宋体" w:eastAsia="宋体" w:hint="default"/>
                <w:spacing w:val="-1"/>
                <w:sz w:val="21"/>
                <w:szCs w:val="21"/>
              </w:rPr>
              <w:t>25%</w:t>
            </w:r>
            <w:r>
              <w:rPr>
                <w:rFonts w:ascii="宋体" w:hAnsi="宋体" w:cs="宋体" w:eastAsia="宋体" w:hint="default"/>
                <w:spacing w:val="-1"/>
                <w:sz w:val="21"/>
                <w:szCs w:val="21"/>
              </w:rPr>
              <w:t>、</w:t>
            </w:r>
            <w:r>
              <w:rPr>
                <w:rFonts w:ascii="宋体" w:hAnsi="宋体" w:cs="宋体" w:eastAsia="宋体" w:hint="default"/>
                <w:spacing w:val="-1"/>
                <w:sz w:val="21"/>
                <w:szCs w:val="21"/>
              </w:rPr>
              <w:t>16.5%</w:t>
            </w:r>
            <w:r>
              <w:rPr>
                <w:rFonts w:ascii="宋体" w:hAnsi="宋体" w:cs="宋体" w:eastAsia="宋体" w:hint="default"/>
                <w:spacing w:val="-1"/>
                <w:sz w:val="21"/>
                <w:szCs w:val="21"/>
              </w:rPr>
              <w:t>、</w:t>
            </w:r>
            <w:r>
              <w:rPr>
                <w:rFonts w:ascii="宋体" w:hAnsi="宋体" w:cs="宋体" w:eastAsia="宋体" w:hint="default"/>
                <w:spacing w:val="-1"/>
                <w:sz w:val="21"/>
                <w:szCs w:val="21"/>
              </w:rPr>
              <w:t>15%</w:t>
            </w:r>
          </w:p>
        </w:tc>
      </w:tr>
    </w:tbl>
    <w:p>
      <w:pPr>
        <w:pStyle w:val="BodyText"/>
        <w:spacing w:line="240" w:lineRule="auto" w:before="64"/>
        <w:ind w:right="0"/>
        <w:jc w:val="left"/>
      </w:pPr>
      <w:r>
        <w:rPr/>
        <w:t>不同税率的纳税主体企业所得税税率说明</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251"/>
        <w:gridCol w:w="4237"/>
      </w:tblGrid>
      <w:tr>
        <w:trPr>
          <w:trHeight w:val="478"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纳税主体名称</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9" w:right="0"/>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航天信息股份有限公司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15%</w:t>
            </w:r>
          </w:p>
        </w:tc>
      </w:tr>
      <w:tr>
        <w:trPr>
          <w:trHeight w:val="466"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河北航天信息技术有限公司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15%</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北京航天金税技术有限公司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z w:val="21"/>
              </w:rPr>
              <w:t>15%</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青岛航天信息有限公司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15%</w:t>
            </w:r>
          </w:p>
        </w:tc>
      </w:tr>
      <w:tr>
        <w:trPr>
          <w:trHeight w:val="466"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青海航天信息有限公司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15%</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新疆航天信息有限公司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z w:val="21"/>
              </w:rPr>
              <w:t>15%</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航天信息江苏有限公司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15%</w:t>
            </w:r>
          </w:p>
        </w:tc>
      </w:tr>
      <w:tr>
        <w:trPr>
          <w:trHeight w:val="466"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深圳航信德诚科技有限公司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宋体" w:hAnsi="宋体" w:cs="宋体" w:eastAsia="宋体" w:hint="default"/>
                <w:sz w:val="21"/>
                <w:szCs w:val="21"/>
              </w:rPr>
            </w:pPr>
            <w:r>
              <w:rPr>
                <w:rFonts w:ascii="宋体"/>
                <w:sz w:val="21"/>
              </w:rPr>
              <w:t>15%</w:t>
            </w:r>
          </w:p>
        </w:tc>
      </w:tr>
    </w:tbl>
    <w:p>
      <w:pPr>
        <w:spacing w:after="0" w:line="240" w:lineRule="auto"/>
        <w:jc w:val="right"/>
        <w:rPr>
          <w:rFonts w:ascii="宋体" w:hAnsi="宋体" w:cs="宋体" w:eastAsia="宋体" w:hint="default"/>
          <w:sz w:val="21"/>
          <w:szCs w:val="21"/>
        </w:rPr>
        <w:sectPr>
          <w:pgSz w:w="11910" w:h="16840"/>
          <w:pgMar w:header="877" w:footer="999" w:top="1100" w:bottom="1180" w:left="1560" w:right="152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4251"/>
        <w:gridCol w:w="4237"/>
      </w:tblGrid>
      <w:tr>
        <w:trPr>
          <w:trHeight w:val="478"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纳税主体名称</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9" w:right="0"/>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湖南航天信息有限公司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15%</w:t>
            </w:r>
          </w:p>
        </w:tc>
      </w:tr>
      <w:tr>
        <w:trPr>
          <w:trHeight w:val="466"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北京航天世纪投资咨询有限公司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15%</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华迪计算机集团有限公司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15%</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航天信息软件技术有限公司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15%</w:t>
            </w:r>
          </w:p>
        </w:tc>
      </w:tr>
      <w:tr>
        <w:trPr>
          <w:trHeight w:val="466"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上海爱信诺航天信息有限公司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15%</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北京航天联志科技有限公司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15%</w:t>
            </w:r>
          </w:p>
        </w:tc>
      </w:tr>
      <w:tr>
        <w:trPr>
          <w:trHeight w:val="464"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航天信息大连有限公司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宋体" w:hAnsi="宋体" w:cs="宋体" w:eastAsia="宋体" w:hint="default"/>
                <w:sz w:val="21"/>
                <w:szCs w:val="21"/>
              </w:rPr>
            </w:pPr>
            <w:r>
              <w:rPr>
                <w:rFonts w:ascii="宋体"/>
                <w:sz w:val="21"/>
              </w:rPr>
              <w:t>15%</w:t>
            </w:r>
          </w:p>
        </w:tc>
      </w:tr>
      <w:tr>
        <w:trPr>
          <w:trHeight w:val="466"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爱信诺征信有限公司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15%</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大象慧云信息技术有限公司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15%</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深圳航天信息有限公司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15%</w:t>
            </w:r>
          </w:p>
        </w:tc>
      </w:tr>
      <w:tr>
        <w:trPr>
          <w:trHeight w:val="466"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航天信息河南有限公司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15%</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内蒙古航天信息有限公司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15%</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四川航天信息有限公司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15%</w:t>
            </w:r>
          </w:p>
        </w:tc>
      </w:tr>
      <w:tr>
        <w:trPr>
          <w:trHeight w:val="466"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陕西航天信息有限公司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宋体" w:hAnsi="宋体" w:cs="宋体" w:eastAsia="宋体" w:hint="default"/>
                <w:sz w:val="21"/>
                <w:szCs w:val="21"/>
              </w:rPr>
            </w:pPr>
            <w:r>
              <w:rPr>
                <w:rFonts w:ascii="宋体"/>
                <w:sz w:val="21"/>
              </w:rPr>
              <w:t>15%</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甘肃航天信息有限公司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15%</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香港爱信诺</w:t>
            </w:r>
            <w:r>
              <w:rPr>
                <w:rFonts w:ascii="宋体" w:hAnsi="宋体" w:cs="宋体" w:eastAsia="宋体" w:hint="default"/>
                <w:sz w:val="21"/>
                <w:szCs w:val="21"/>
              </w:rPr>
              <w:t>(</w:t>
            </w:r>
            <w:r>
              <w:rPr>
                <w:rFonts w:ascii="宋体" w:hAnsi="宋体" w:cs="宋体" w:eastAsia="宋体" w:hint="default"/>
                <w:sz w:val="21"/>
                <w:szCs w:val="21"/>
              </w:rPr>
              <w:t>国际</w:t>
            </w:r>
            <w:r>
              <w:rPr>
                <w:rFonts w:ascii="宋体" w:hAnsi="宋体" w:cs="宋体" w:eastAsia="宋体" w:hint="default"/>
                <w:sz w:val="21"/>
                <w:szCs w:val="21"/>
              </w:rPr>
              <w:t>)</w:t>
            </w:r>
            <w:r>
              <w:rPr>
                <w:rFonts w:ascii="宋体" w:hAnsi="宋体" w:cs="宋体" w:eastAsia="宋体" w:hint="default"/>
                <w:sz w:val="21"/>
                <w:szCs w:val="21"/>
              </w:rPr>
              <w:t>有限公司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16.5%</w:t>
            </w:r>
          </w:p>
        </w:tc>
      </w:tr>
      <w:tr>
        <w:trPr>
          <w:trHeight w:val="466"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美国爱瑞技术开发公司</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hAnsi="宋体" w:cs="宋体" w:eastAsia="宋体" w:hint="default"/>
                <w:spacing w:val="-2"/>
                <w:sz w:val="21"/>
                <w:szCs w:val="21"/>
              </w:rPr>
              <w:t>美国加州奥克兰市所得税政策</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25%</w:t>
            </w:r>
          </w:p>
        </w:tc>
      </w:tr>
    </w:tbl>
    <w:p>
      <w:pPr>
        <w:pStyle w:val="BodyText"/>
        <w:spacing w:line="408" w:lineRule="auto" w:before="64"/>
        <w:ind w:right="6720"/>
        <w:jc w:val="left"/>
      </w:pPr>
      <w:r>
        <w:rPr>
          <w:rFonts w:ascii="宋体" w:hAnsi="宋体" w:cs="宋体" w:eastAsia="宋体" w:hint="default"/>
        </w:rPr>
        <w:t>(</w:t>
      </w:r>
      <w:r>
        <w:rPr/>
        <w:t>二</w:t>
      </w:r>
      <w:r>
        <w:rPr>
          <w:rFonts w:ascii="宋体" w:hAnsi="宋体" w:cs="宋体" w:eastAsia="宋体" w:hint="default"/>
        </w:rPr>
        <w:t>)</w:t>
      </w:r>
      <w:r>
        <w:rPr/>
        <w:t>税收优惠</w:t>
      </w:r>
      <w:r>
        <w:rPr>
          <w:w w:val="100"/>
        </w:rPr>
        <w:t> </w:t>
      </w:r>
      <w:r>
        <w:rPr>
          <w:rFonts w:ascii="宋体" w:hAnsi="宋体" w:cs="宋体" w:eastAsia="宋体" w:hint="default"/>
        </w:rPr>
        <w:t>1.</w:t>
      </w:r>
      <w:r>
        <w:rPr>
          <w:rFonts w:ascii="宋体" w:hAnsi="宋体" w:cs="宋体" w:eastAsia="宋体" w:hint="default"/>
          <w:spacing w:val="1"/>
        </w:rPr>
        <w:t> </w:t>
      </w:r>
      <w:r>
        <w:rPr/>
        <w:t>企业所得税</w:t>
      </w:r>
    </w:p>
    <w:p>
      <w:pPr>
        <w:pStyle w:val="BodyText"/>
        <w:spacing w:line="408" w:lineRule="auto" w:before="46"/>
        <w:ind w:left="240" w:right="113" w:firstLine="419"/>
        <w:jc w:val="left"/>
      </w:pPr>
      <w:r>
        <w:rPr/>
        <w:t>本公司于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08</w:t>
      </w:r>
      <w:r>
        <w:rPr>
          <w:rFonts w:ascii="宋体" w:hAnsi="宋体" w:cs="宋体" w:eastAsia="宋体" w:hint="default"/>
          <w:spacing w:val="-55"/>
        </w:rPr>
        <w:t> </w:t>
      </w:r>
      <w:r>
        <w:rPr/>
        <w:t>月</w:t>
      </w:r>
      <w:r>
        <w:rPr>
          <w:spacing w:val="-53"/>
        </w:rPr>
        <w:t> </w:t>
      </w:r>
      <w:r>
        <w:rPr>
          <w:rFonts w:ascii="宋体" w:hAnsi="宋体" w:cs="宋体" w:eastAsia="宋体" w:hint="default"/>
        </w:rPr>
        <w:t>10</w:t>
      </w:r>
      <w:r>
        <w:rPr>
          <w:rFonts w:ascii="宋体" w:hAnsi="宋体" w:cs="宋体" w:eastAsia="宋体" w:hint="default"/>
          <w:spacing w:val="-55"/>
        </w:rPr>
        <w:t> </w:t>
      </w:r>
      <w:r>
        <w:rPr/>
        <w:t>日取得由北京市科学技术委员会、北京市财政局、北京市国</w:t>
      </w:r>
      <w:r>
        <w:rPr>
          <w:w w:val="100"/>
        </w:rPr>
        <w:t> </w:t>
      </w:r>
      <w:r>
        <w:rPr>
          <w:spacing w:val="-6"/>
          <w:w w:val="100"/>
        </w:rPr>
        <w:t>家税务局及北京市地方税务局联合颁发的高新技术企业证书，证书编号为：</w:t>
      </w:r>
      <w:r>
        <w:rPr>
          <w:rFonts w:ascii="宋体" w:hAnsi="宋体" w:cs="宋体" w:eastAsia="宋体" w:hint="default"/>
          <w:spacing w:val="-6"/>
          <w:w w:val="100"/>
        </w:rPr>
        <w:t>GR201711000605</w:t>
      </w:r>
      <w:r>
        <w:rPr>
          <w:spacing w:val="-6"/>
          <w:w w:val="100"/>
        </w:rPr>
        <w:t>，</w:t>
      </w:r>
      <w:r>
        <w:rPr>
          <w:spacing w:val="-74"/>
          <w:w w:val="100"/>
        </w:rPr>
        <w:t> </w:t>
      </w:r>
      <w:r>
        <w:rPr>
          <w:spacing w:val="-7"/>
        </w:rPr>
        <w:t>证书有效期三年；据此，本公司本部、金卡分公司、涿州分公司、深圳分公司、厦门分公司、</w:t>
      </w:r>
      <w:r>
        <w:rPr>
          <w:spacing w:val="-25"/>
        </w:rPr>
        <w:t> </w:t>
      </w:r>
      <w:r>
        <w:rPr>
          <w:spacing w:val="-25"/>
        </w:rPr>
      </w:r>
      <w:r>
        <w:rPr>
          <w:spacing w:val="-4"/>
        </w:rPr>
        <w:t>西藏分公司、云南分公司、金盾分公司、广州航天软件分公司、福建分公司本年企业所得税</w:t>
      </w:r>
      <w:r>
        <w:rPr>
          <w:spacing w:val="-47"/>
        </w:rPr>
        <w:t> </w:t>
      </w:r>
      <w:r>
        <w:rPr>
          <w:spacing w:val="-47"/>
        </w:rPr>
      </w:r>
      <w:r>
        <w:rPr/>
        <w:t>的适用税率为</w:t>
      </w:r>
      <w:r>
        <w:rPr>
          <w:spacing w:val="-53"/>
        </w:rPr>
        <w:t> </w:t>
      </w:r>
      <w:r>
        <w:rPr>
          <w:rFonts w:ascii="宋体" w:hAnsi="宋体" w:cs="宋体" w:eastAsia="宋体" w:hint="default"/>
        </w:rPr>
        <w:t>15%</w:t>
      </w:r>
      <w:r>
        <w:rPr/>
        <w:t>。</w:t>
      </w:r>
    </w:p>
    <w:p>
      <w:pPr>
        <w:pStyle w:val="BodyText"/>
        <w:spacing w:line="408" w:lineRule="auto" w:before="46"/>
        <w:ind w:left="240" w:right="211" w:firstLine="419"/>
        <w:jc w:val="both"/>
      </w:pPr>
      <w:r>
        <w:rPr>
          <w:spacing w:val="-4"/>
        </w:rPr>
        <w:t>本公司之以下子公司取得由各地科学技术厅、地方财政厅、当地国家税务局及当地地方</w:t>
      </w:r>
      <w:r>
        <w:rPr>
          <w:w w:val="100"/>
        </w:rPr>
        <w:t> </w:t>
      </w:r>
      <w:r>
        <w:rPr>
          <w:spacing w:val="-4"/>
        </w:rPr>
        <w:t>税务局联合颁发的高新技术企业证书：河北航天信息技术有限公司、北京航天金税技术有限</w:t>
      </w:r>
      <w:r>
        <w:rPr>
          <w:spacing w:val="-44"/>
        </w:rPr>
        <w:t> </w:t>
      </w:r>
      <w:r>
        <w:rPr>
          <w:spacing w:val="-44"/>
        </w:rPr>
      </w:r>
      <w:r>
        <w:rPr>
          <w:spacing w:val="-4"/>
        </w:rPr>
        <w:t>公司、青岛航天信息有限公司、青海航天信息有限公司、新疆航天信息有限公司、航天信息</w:t>
      </w:r>
      <w:r>
        <w:rPr>
          <w:spacing w:val="-44"/>
        </w:rPr>
        <w:t> </w:t>
      </w:r>
      <w:r>
        <w:rPr>
          <w:spacing w:val="-44"/>
        </w:rPr>
      </w:r>
      <w:r>
        <w:rPr>
          <w:spacing w:val="-4"/>
        </w:rPr>
        <w:t>江苏有限公司、深圳航信德诚科技有限公司、湖南航天信息有限公司、北京航天世纪投资咨</w:t>
      </w:r>
    </w:p>
    <w:p>
      <w:pPr>
        <w:spacing w:after="0" w:line="408" w:lineRule="auto"/>
        <w:jc w:val="both"/>
        <w:sectPr>
          <w:pgSz w:w="11910" w:h="16840"/>
          <w:pgMar w:header="877" w:footer="999" w:top="1100" w:bottom="1180" w:left="1560" w:right="1580"/>
        </w:sectPr>
      </w:pPr>
    </w:p>
    <w:p>
      <w:pPr>
        <w:spacing w:line="240" w:lineRule="auto" w:before="10"/>
        <w:rPr>
          <w:rFonts w:ascii="宋体" w:hAnsi="宋体" w:cs="宋体" w:eastAsia="宋体" w:hint="default"/>
          <w:sz w:val="26"/>
          <w:szCs w:val="26"/>
        </w:rPr>
      </w:pPr>
    </w:p>
    <w:p>
      <w:pPr>
        <w:pStyle w:val="BodyText"/>
        <w:spacing w:line="408" w:lineRule="auto" w:before="36"/>
        <w:ind w:left="140" w:right="211"/>
        <w:jc w:val="both"/>
      </w:pPr>
      <w:r>
        <w:rPr>
          <w:spacing w:val="-4"/>
        </w:rPr>
        <w:t>询有限公司、华迪计算机集团有限公司、航天信息软件技术有限公司、上海爱信诺航天信息</w:t>
      </w:r>
      <w:r>
        <w:rPr>
          <w:spacing w:val="-45"/>
        </w:rPr>
        <w:t> </w:t>
      </w:r>
      <w:r>
        <w:rPr>
          <w:spacing w:val="-45"/>
        </w:rPr>
      </w:r>
      <w:r>
        <w:rPr>
          <w:spacing w:val="-4"/>
        </w:rPr>
        <w:t>有限公司、北京航天联志科技有限公司、航天信息大连有限公司、爱信诺征信有限公司、大</w:t>
      </w:r>
      <w:r>
        <w:rPr>
          <w:spacing w:val="-45"/>
        </w:rPr>
        <w:t> </w:t>
      </w:r>
      <w:r>
        <w:rPr>
          <w:spacing w:val="-45"/>
        </w:rPr>
      </w:r>
      <w:r>
        <w:rPr>
          <w:spacing w:val="-4"/>
        </w:rPr>
        <w:t>象慧云信息技术有限公司、深圳航天信息有限公司、航天信息河南有限公司、内蒙古航天信</w:t>
      </w:r>
      <w:r>
        <w:rPr>
          <w:spacing w:val="-47"/>
        </w:rPr>
        <w:t> </w:t>
      </w:r>
      <w:r>
        <w:rPr>
          <w:spacing w:val="-47"/>
        </w:rPr>
      </w:r>
      <w:r>
        <w:rPr/>
        <w:t>息有限公司，以上公司本年企业所得税的适用税率为</w:t>
      </w:r>
      <w:r>
        <w:rPr>
          <w:spacing w:val="-56"/>
        </w:rPr>
        <w:t> </w:t>
      </w:r>
      <w:r>
        <w:rPr>
          <w:rFonts w:ascii="宋体" w:hAnsi="宋体" w:cs="宋体" w:eastAsia="宋体" w:hint="default"/>
        </w:rPr>
        <w:t>15%</w:t>
      </w:r>
      <w:r>
        <w:rPr/>
        <w:t>。</w:t>
      </w:r>
    </w:p>
    <w:p>
      <w:pPr>
        <w:pStyle w:val="BodyText"/>
        <w:spacing w:line="240" w:lineRule="auto" w:before="46"/>
        <w:ind w:left="560" w:right="17"/>
        <w:jc w:val="left"/>
      </w:pPr>
      <w:r>
        <w:rPr/>
        <w:t>本公司之子公司四川航天信息有限公司于</w:t>
      </w:r>
      <w:r>
        <w:rPr>
          <w:spacing w:val="-69"/>
        </w:rPr>
        <w:t> </w:t>
      </w:r>
      <w:r>
        <w:rPr>
          <w:rFonts w:ascii="宋体" w:hAnsi="宋体" w:cs="宋体" w:eastAsia="宋体" w:hint="default"/>
        </w:rPr>
        <w:t>2014</w:t>
      </w:r>
      <w:r>
        <w:rPr>
          <w:rFonts w:ascii="宋体" w:hAnsi="宋体" w:cs="宋体" w:eastAsia="宋体" w:hint="default"/>
          <w:spacing w:val="-69"/>
        </w:rPr>
        <w:t> </w:t>
      </w:r>
      <w:r>
        <w:rPr/>
        <w:t>年</w:t>
      </w:r>
      <w:r>
        <w:rPr>
          <w:spacing w:val="-69"/>
        </w:rPr>
        <w:t> </w:t>
      </w:r>
      <w:r>
        <w:rPr>
          <w:rFonts w:ascii="宋体" w:hAnsi="宋体" w:cs="宋体" w:eastAsia="宋体" w:hint="default"/>
        </w:rPr>
        <w:t>5</w:t>
      </w:r>
      <w:r>
        <w:rPr>
          <w:rFonts w:ascii="宋体" w:hAnsi="宋体" w:cs="宋体" w:eastAsia="宋体" w:hint="default"/>
          <w:spacing w:val="-72"/>
        </w:rPr>
        <w:t> </w:t>
      </w:r>
      <w:r>
        <w:rPr/>
        <w:t>月</w:t>
      </w:r>
      <w:r>
        <w:rPr>
          <w:spacing w:val="-69"/>
        </w:rPr>
        <w:t> </w:t>
      </w:r>
      <w:r>
        <w:rPr>
          <w:rFonts w:ascii="宋体" w:hAnsi="宋体" w:cs="宋体" w:eastAsia="宋体" w:hint="default"/>
        </w:rPr>
        <w:t>10</w:t>
      </w:r>
      <w:r>
        <w:rPr>
          <w:rFonts w:ascii="宋体" w:hAnsi="宋体" w:cs="宋体" w:eastAsia="宋体" w:hint="default"/>
          <w:spacing w:val="-69"/>
        </w:rPr>
        <w:t> </w:t>
      </w:r>
      <w:r>
        <w:rPr/>
        <w:t>日取得四川省经济和信息化委</w:t>
      </w:r>
    </w:p>
    <w:p>
      <w:pPr>
        <w:spacing w:line="240" w:lineRule="auto" w:before="10"/>
        <w:rPr>
          <w:rFonts w:ascii="宋体" w:hAnsi="宋体" w:cs="宋体" w:eastAsia="宋体" w:hint="default"/>
          <w:sz w:val="14"/>
          <w:szCs w:val="14"/>
        </w:rPr>
      </w:pPr>
    </w:p>
    <w:p>
      <w:pPr>
        <w:pStyle w:val="BodyText"/>
        <w:spacing w:line="408" w:lineRule="auto"/>
        <w:ind w:left="140" w:right="17"/>
        <w:jc w:val="left"/>
      </w:pPr>
      <w:r>
        <w:rPr/>
        <w:t>员会《关于确认眉山青神华龙天然气有限责任公司等</w:t>
      </w:r>
      <w:r>
        <w:rPr>
          <w:spacing w:val="-54"/>
        </w:rPr>
        <w:t> </w:t>
      </w:r>
      <w:r>
        <w:rPr>
          <w:rFonts w:ascii="宋体" w:hAnsi="宋体" w:cs="宋体" w:eastAsia="宋体" w:hint="default"/>
        </w:rPr>
        <w:t>19</w:t>
      </w:r>
      <w:r>
        <w:rPr>
          <w:rFonts w:ascii="宋体" w:hAnsi="宋体" w:cs="宋体" w:eastAsia="宋体" w:hint="default"/>
          <w:spacing w:val="-56"/>
        </w:rPr>
        <w:t> </w:t>
      </w:r>
      <w:r>
        <w:rPr/>
        <w:t>户企业主营业务为国家鼓励类产业</w:t>
      </w:r>
      <w:r>
        <w:rPr>
          <w:w w:val="100"/>
        </w:rPr>
        <w:t> </w:t>
      </w:r>
      <w:r>
        <w:rPr>
          <w:spacing w:val="-3"/>
        </w:rPr>
        <w:t>项目的批复》（川经信产业函〔</w:t>
      </w:r>
      <w:r>
        <w:rPr>
          <w:rFonts w:ascii="宋体" w:hAnsi="宋体" w:cs="宋体" w:eastAsia="宋体" w:hint="default"/>
          <w:spacing w:val="-3"/>
        </w:rPr>
        <w:t>2014</w:t>
      </w:r>
      <w:r>
        <w:rPr>
          <w:spacing w:val="-3"/>
        </w:rPr>
        <w:t>〕</w:t>
      </w:r>
      <w:r>
        <w:rPr>
          <w:rFonts w:ascii="宋体" w:hAnsi="宋体" w:cs="宋体" w:eastAsia="宋体" w:hint="default"/>
          <w:spacing w:val="-3"/>
        </w:rPr>
        <w:t>473 </w:t>
      </w:r>
      <w:r>
        <w:rPr>
          <w:spacing w:val="-3"/>
        </w:rPr>
        <w:t>号），依据《国家税务总局关于深入实施西部大</w:t>
      </w:r>
      <w:r>
        <w:rPr>
          <w:spacing w:val="-80"/>
        </w:rPr>
        <w:t> </w:t>
      </w:r>
      <w:r>
        <w:rPr>
          <w:spacing w:val="-80"/>
        </w:rPr>
      </w:r>
      <w:r>
        <w:rPr/>
        <w:t>开发战略有关企业所得税优惠政策的公告》（国税发〔</w:t>
      </w:r>
      <w:r>
        <w:rPr>
          <w:rFonts w:ascii="宋体" w:hAnsi="宋体" w:cs="宋体" w:eastAsia="宋体" w:hint="default"/>
        </w:rPr>
        <w:t>2012</w:t>
      </w:r>
      <w:r>
        <w:rPr/>
        <w:t>〕</w:t>
      </w:r>
      <w:r>
        <w:rPr>
          <w:rFonts w:ascii="宋体" w:hAnsi="宋体" w:cs="宋体" w:eastAsia="宋体" w:hint="default"/>
        </w:rPr>
        <w:t>12</w:t>
      </w:r>
      <w:r>
        <w:rPr>
          <w:rFonts w:ascii="宋体" w:hAnsi="宋体" w:cs="宋体" w:eastAsia="宋体" w:hint="default"/>
          <w:spacing w:val="-57"/>
        </w:rPr>
        <w:t> </w:t>
      </w:r>
      <w:r>
        <w:rPr/>
        <w:t>号）、《四川省国家税务</w:t>
      </w:r>
      <w:r>
        <w:rPr>
          <w:w w:val="100"/>
        </w:rPr>
        <w:t> </w:t>
      </w:r>
      <w:r>
        <w:rPr>
          <w:spacing w:val="-8"/>
          <w:w w:val="100"/>
        </w:rPr>
        <w:t>局关于认真落实西部大开发战略有关企业所得税优惠政策的公告》（国税发</w:t>
      </w:r>
      <w:r>
        <w:rPr>
          <w:spacing w:val="-49"/>
          <w:w w:val="100"/>
        </w:rPr>
        <w:t> </w:t>
      </w:r>
      <w:r>
        <w:rPr>
          <w:rFonts w:ascii="宋体" w:hAnsi="宋体" w:cs="宋体" w:eastAsia="宋体" w:hint="default"/>
          <w:spacing w:val="-1"/>
          <w:w w:val="100"/>
        </w:rPr>
        <w:t>2012</w:t>
      </w:r>
      <w:r>
        <w:rPr>
          <w:rFonts w:ascii="宋体" w:hAnsi="宋体" w:cs="宋体" w:eastAsia="宋体" w:hint="default"/>
          <w:spacing w:val="-48"/>
          <w:w w:val="100"/>
        </w:rPr>
        <w:t> </w:t>
      </w:r>
      <w:r>
        <w:rPr>
          <w:spacing w:val="-2"/>
          <w:w w:val="100"/>
        </w:rPr>
        <w:t>年第</w:t>
      </w:r>
      <w:r>
        <w:rPr>
          <w:spacing w:val="-49"/>
          <w:w w:val="100"/>
        </w:rPr>
        <w:t> </w:t>
      </w:r>
      <w:r>
        <w:rPr>
          <w:rFonts w:ascii="宋体" w:hAnsi="宋体" w:cs="宋体" w:eastAsia="宋体" w:hint="default"/>
          <w:w w:val="100"/>
        </w:rPr>
        <w:t>7</w:t>
      </w:r>
      <w:r>
        <w:rPr>
          <w:rFonts w:ascii="宋体" w:hAnsi="宋体" w:cs="宋体" w:eastAsia="宋体" w:hint="default"/>
          <w:spacing w:val="-52"/>
          <w:w w:val="100"/>
        </w:rPr>
        <w:t> </w:t>
      </w:r>
      <w:r>
        <w:rPr>
          <w:spacing w:val="-35"/>
          <w:w w:val="100"/>
        </w:rPr>
        <w:t>号），</w:t>
      </w:r>
      <w:r>
        <w:rPr>
          <w:w w:val="100"/>
        </w:rPr>
        <w:t> </w:t>
      </w:r>
      <w:r>
        <w:rPr/>
        <w:t>享受西部大开发优惠政策，本年所得税税率按</w:t>
      </w:r>
      <w:r>
        <w:rPr>
          <w:spacing w:val="-53"/>
        </w:rPr>
        <w:t> </w:t>
      </w:r>
      <w:r>
        <w:rPr>
          <w:rFonts w:ascii="宋体" w:hAnsi="宋体" w:cs="宋体" w:eastAsia="宋体" w:hint="default"/>
        </w:rPr>
        <w:t>15%</w:t>
      </w:r>
      <w:r>
        <w:rPr/>
        <w:t>执行。</w:t>
      </w:r>
    </w:p>
    <w:p>
      <w:pPr>
        <w:pStyle w:val="BodyText"/>
        <w:spacing w:line="408" w:lineRule="auto" w:before="46"/>
        <w:ind w:left="140" w:right="220" w:firstLine="419"/>
        <w:jc w:val="both"/>
      </w:pPr>
      <w:r>
        <w:rPr/>
        <w:t>本公司之子公司陕西航天信息有限公司、甘肃航天信息有限公司，根据《财政部</w:t>
      </w:r>
      <w:r>
        <w:rPr>
          <w:spacing w:val="-3"/>
        </w:rPr>
        <w:t> </w:t>
      </w:r>
      <w:r>
        <w:rPr/>
        <w:t>海关</w:t>
      </w:r>
      <w:r>
        <w:rPr>
          <w:w w:val="100"/>
        </w:rPr>
        <w:t> </w:t>
      </w:r>
      <w:r>
        <w:rPr/>
        <w:t>总署</w:t>
      </w:r>
      <w:r>
        <w:rPr>
          <w:spacing w:val="-5"/>
        </w:rPr>
        <w:t> </w:t>
      </w:r>
      <w:r>
        <w:rPr/>
        <w:t>国家税务总局关于深入实施西部大开发战略有关税收政策问题的通知》财税〔</w:t>
      </w:r>
      <w:r>
        <w:rPr>
          <w:rFonts w:ascii="宋体" w:hAnsi="宋体" w:cs="宋体" w:eastAsia="宋体" w:hint="default"/>
        </w:rPr>
        <w:t>2011</w:t>
      </w:r>
      <w:r>
        <w:rPr/>
        <w:t>〕</w:t>
      </w:r>
      <w:r>
        <w:rPr>
          <w:w w:val="100"/>
        </w:rPr>
        <w:t> </w:t>
      </w:r>
      <w:r>
        <w:rPr>
          <w:rFonts w:ascii="宋体" w:hAnsi="宋体" w:cs="宋体" w:eastAsia="宋体" w:hint="default"/>
        </w:rPr>
        <w:t>58</w:t>
      </w:r>
      <w:r>
        <w:rPr>
          <w:rFonts w:ascii="宋体" w:hAnsi="宋体" w:cs="宋体" w:eastAsia="宋体" w:hint="default"/>
          <w:spacing w:val="-57"/>
        </w:rPr>
        <w:t> </w:t>
      </w:r>
      <w:r>
        <w:rPr/>
        <w:t>号规定，享受西部大开发优惠政策，本年企业所得税税率减按</w:t>
      </w:r>
      <w:r>
        <w:rPr>
          <w:spacing w:val="-57"/>
        </w:rPr>
        <w:t> </w:t>
      </w:r>
      <w:r>
        <w:rPr>
          <w:rFonts w:ascii="宋体" w:hAnsi="宋体" w:cs="宋体" w:eastAsia="宋体" w:hint="default"/>
        </w:rPr>
        <w:t>15%</w:t>
      </w:r>
      <w:r>
        <w:rPr/>
        <w:t>执行。</w:t>
      </w:r>
    </w:p>
    <w:p>
      <w:pPr>
        <w:pStyle w:val="BodyText"/>
        <w:spacing w:line="408" w:lineRule="auto" w:before="46"/>
        <w:ind w:left="140" w:right="17" w:firstLine="419"/>
        <w:jc w:val="left"/>
      </w:pPr>
      <w:r>
        <w:rPr>
          <w:spacing w:val="-2"/>
        </w:rPr>
        <w:t>所有分子公司根据《关于提高研究开发费用税前加计扣除比例的通知》（财税〔</w:t>
      </w:r>
      <w:r>
        <w:rPr>
          <w:rFonts w:ascii="宋体" w:hAnsi="宋体" w:cs="宋体" w:eastAsia="宋体" w:hint="default"/>
          <w:spacing w:val="-2"/>
        </w:rPr>
        <w:t>2018</w:t>
      </w:r>
      <w:r>
        <w:rPr>
          <w:spacing w:val="-2"/>
        </w:rPr>
        <w:t>〕</w:t>
      </w:r>
      <w:r>
        <w:rPr>
          <w:w w:val="100"/>
        </w:rPr>
        <w:t> </w:t>
      </w:r>
      <w:r>
        <w:rPr>
          <w:rFonts w:ascii="宋体" w:hAnsi="宋体" w:cs="宋体" w:eastAsia="宋体" w:hint="default"/>
        </w:rPr>
        <w:t>99</w:t>
      </w:r>
      <w:r>
        <w:rPr>
          <w:rFonts w:ascii="宋体" w:hAnsi="宋体" w:cs="宋体" w:eastAsia="宋体" w:hint="default"/>
          <w:spacing w:val="-56"/>
        </w:rPr>
        <w:t> </w:t>
      </w:r>
      <w:r>
        <w:rPr/>
        <w:t>号）的规定，本年研发费用按实际发生额的</w:t>
      </w:r>
      <w:r>
        <w:rPr>
          <w:spacing w:val="-56"/>
        </w:rPr>
        <w:t> </w:t>
      </w:r>
      <w:r>
        <w:rPr>
          <w:rFonts w:ascii="宋体" w:hAnsi="宋体" w:cs="宋体" w:eastAsia="宋体" w:hint="default"/>
        </w:rPr>
        <w:t>75%</w:t>
      </w:r>
      <w:r>
        <w:rPr/>
        <w:t>在税前加计扣除。</w:t>
      </w:r>
    </w:p>
    <w:p>
      <w:pPr>
        <w:pStyle w:val="BodyText"/>
        <w:spacing w:line="408" w:lineRule="auto" w:before="46"/>
        <w:ind w:left="560" w:right="17"/>
        <w:jc w:val="left"/>
        <w:rPr>
          <w:rFonts w:ascii="宋体" w:hAnsi="宋体" w:cs="宋体" w:eastAsia="宋体" w:hint="default"/>
        </w:rPr>
      </w:pPr>
      <w:r>
        <w:rPr>
          <w:rFonts w:ascii="宋体" w:hAnsi="宋体" w:cs="宋体" w:eastAsia="宋体" w:hint="default"/>
        </w:rPr>
        <w:t>2. </w:t>
      </w:r>
      <w:r>
        <w:rPr/>
        <w:t>增值税</w:t>
      </w:r>
      <w:r>
        <w:rPr>
          <w:w w:val="100"/>
        </w:rPr>
        <w:t> </w:t>
      </w:r>
      <w:r>
        <w:rPr>
          <w:spacing w:val="-9"/>
          <w:w w:val="100"/>
        </w:rPr>
        <w:t>根据《转发财政部国家税务总局关于软件产品增值税政策的通知》（京财税〔</w:t>
      </w:r>
      <w:r>
        <w:rPr>
          <w:rFonts w:ascii="宋体" w:hAnsi="宋体" w:cs="宋体" w:eastAsia="宋体" w:hint="default"/>
          <w:spacing w:val="-9"/>
          <w:w w:val="100"/>
        </w:rPr>
        <w:t>2011</w:t>
      </w:r>
      <w:r>
        <w:rPr>
          <w:spacing w:val="-9"/>
          <w:w w:val="100"/>
        </w:rPr>
        <w:t>〕</w:t>
      </w:r>
      <w:r>
        <w:rPr>
          <w:rFonts w:ascii="宋体" w:hAnsi="宋体" w:cs="宋体" w:eastAsia="宋体" w:hint="default"/>
          <w:spacing w:val="-9"/>
          <w:w w:val="100"/>
        </w:rPr>
        <w:t>2325</w:t>
      </w:r>
    </w:p>
    <w:p>
      <w:pPr>
        <w:pStyle w:val="BodyText"/>
        <w:spacing w:line="408" w:lineRule="auto" w:before="46"/>
        <w:ind w:left="140" w:right="211"/>
        <w:jc w:val="both"/>
      </w:pPr>
      <w:r>
        <w:rPr>
          <w:spacing w:val="-4"/>
        </w:rPr>
        <w:t>号）的有关规定，本公司本部及子公司航天信息软件技术有限公司、华迪计算机集团有限公</w:t>
      </w:r>
      <w:r>
        <w:rPr>
          <w:spacing w:val="-45"/>
        </w:rPr>
        <w:t> </w:t>
      </w:r>
      <w:r>
        <w:rPr>
          <w:spacing w:val="-45"/>
        </w:rPr>
      </w:r>
      <w:r>
        <w:rPr>
          <w:spacing w:val="-4"/>
        </w:rPr>
        <w:t>司、北京航天金税技术有限公司销售软件及集成电路产品，对软件及集成电路产品入库税款</w:t>
      </w:r>
      <w:r>
        <w:rPr>
          <w:spacing w:val="-44"/>
        </w:rPr>
        <w:t> </w:t>
      </w:r>
      <w:r>
        <w:rPr>
          <w:spacing w:val="-44"/>
        </w:rPr>
      </w:r>
      <w:r>
        <w:rPr>
          <w:spacing w:val="-1"/>
        </w:rPr>
        <w:t>实际税负超过</w:t>
      </w:r>
      <w:r>
        <w:rPr/>
        <w:t> </w:t>
      </w:r>
      <w:r>
        <w:rPr>
          <w:rFonts w:ascii="宋体" w:hAnsi="宋体" w:cs="宋体" w:eastAsia="宋体" w:hint="default"/>
          <w:spacing w:val="-2"/>
        </w:rPr>
        <w:t>3%</w:t>
      </w:r>
      <w:r>
        <w:rPr>
          <w:spacing w:val="-2"/>
        </w:rPr>
        <w:t>的部分经主管税务机关审核批准后，享受即征即退政策。</w:t>
      </w:r>
    </w:p>
    <w:p>
      <w:pPr>
        <w:pStyle w:val="BodyText"/>
        <w:spacing w:line="408" w:lineRule="auto" w:before="46"/>
        <w:ind w:left="140" w:right="17" w:firstLine="419"/>
        <w:jc w:val="left"/>
      </w:pPr>
      <w:r>
        <w:rPr>
          <w:spacing w:val="-6"/>
        </w:rPr>
        <w:t>根据财政部、国家税务总局《关于软件产品增值税政策的通知》（财税〔</w:t>
      </w:r>
      <w:r>
        <w:rPr>
          <w:rFonts w:ascii="宋体" w:hAnsi="宋体" w:cs="宋体" w:eastAsia="宋体" w:hint="default"/>
          <w:spacing w:val="-6"/>
        </w:rPr>
        <w:t>2011</w:t>
      </w:r>
      <w:r>
        <w:rPr>
          <w:spacing w:val="-6"/>
        </w:rPr>
        <w:t>〕</w:t>
      </w:r>
      <w:r>
        <w:rPr>
          <w:rFonts w:ascii="宋体" w:hAnsi="宋体" w:cs="宋体" w:eastAsia="宋体" w:hint="default"/>
          <w:spacing w:val="-6"/>
        </w:rPr>
        <w:t>100</w:t>
      </w:r>
      <w:r>
        <w:rPr>
          <w:rFonts w:ascii="宋体" w:hAnsi="宋体" w:cs="宋体" w:eastAsia="宋体" w:hint="default"/>
          <w:spacing w:val="6"/>
        </w:rPr>
        <w:t> </w:t>
      </w:r>
      <w:r>
        <w:rPr/>
        <w:t>号）</w:t>
      </w:r>
      <w:r>
        <w:rPr>
          <w:w w:val="100"/>
        </w:rPr>
        <w:t> </w:t>
      </w:r>
      <w:r>
        <w:rPr>
          <w:spacing w:val="-4"/>
        </w:rPr>
        <w:t>的有关规定，本公司之子公司安徽航天信息科技有限公司、航天信息江苏有限公司、上海爱</w:t>
      </w:r>
      <w:r>
        <w:rPr>
          <w:spacing w:val="-44"/>
        </w:rPr>
        <w:t> </w:t>
      </w:r>
      <w:r>
        <w:rPr>
          <w:spacing w:val="-44"/>
        </w:rPr>
      </w:r>
      <w:r>
        <w:rPr>
          <w:spacing w:val="-4"/>
        </w:rPr>
        <w:t>信诺航天信息有限公司、浙江爱信诺航天信息有限公司、湖南航天信息有限公司、辽宁航天</w:t>
      </w:r>
      <w:r>
        <w:rPr>
          <w:spacing w:val="-46"/>
        </w:rPr>
        <w:t> </w:t>
      </w:r>
      <w:r>
        <w:rPr>
          <w:spacing w:val="-46"/>
        </w:rPr>
      </w:r>
      <w:r>
        <w:rPr>
          <w:spacing w:val="-4"/>
        </w:rPr>
        <w:t>信息有限公司、航天信息大连有限公司、重庆航天信息有限公司、山东爱信诺航天信息有限</w:t>
      </w:r>
      <w:r>
        <w:rPr>
          <w:spacing w:val="-47"/>
        </w:rPr>
        <w:t> </w:t>
      </w:r>
      <w:r>
        <w:rPr>
          <w:spacing w:val="-47"/>
        </w:rPr>
      </w:r>
      <w:r>
        <w:rPr>
          <w:spacing w:val="-4"/>
        </w:rPr>
        <w:t>公司、青岛航天信息有限公司、河北航天信息技术有限公司、四川航天信息有限公司、深圳</w:t>
      </w:r>
      <w:r>
        <w:rPr>
          <w:spacing w:val="-44"/>
        </w:rPr>
        <w:t> </w:t>
      </w:r>
      <w:r>
        <w:rPr>
          <w:spacing w:val="-44"/>
        </w:rPr>
      </w:r>
      <w:r>
        <w:rPr>
          <w:spacing w:val="-4"/>
        </w:rPr>
        <w:t>航信德诚科技有限公司、北京捷文科技股份有限公司、广西航天信息技术有限公司、宁波爱</w:t>
      </w:r>
      <w:r>
        <w:rPr>
          <w:spacing w:val="-44"/>
        </w:rPr>
        <w:t> </w:t>
      </w:r>
      <w:r>
        <w:rPr>
          <w:spacing w:val="-44"/>
        </w:rPr>
      </w:r>
      <w:r>
        <w:rPr/>
        <w:t>信诺航天信息有限公司、吉林爱信诺航天信息有限公司销售软件及集成电路产品，按</w:t>
      </w:r>
      <w:r>
        <w:rPr>
          <w:spacing w:val="-55"/>
        </w:rPr>
        <w:t> </w:t>
      </w:r>
      <w:r>
        <w:rPr>
          <w:rFonts w:ascii="宋体" w:hAnsi="宋体" w:cs="宋体" w:eastAsia="宋体" w:hint="default"/>
        </w:rPr>
        <w:t>17%</w:t>
      </w:r>
      <w:r>
        <w:rPr/>
        <w:t>、</w:t>
      </w:r>
      <w:r>
        <w:rPr>
          <w:w w:val="100"/>
        </w:rPr>
        <w:t> </w:t>
      </w:r>
      <w:r>
        <w:rPr>
          <w:rFonts w:ascii="宋体" w:hAnsi="宋体" w:cs="宋体" w:eastAsia="宋体" w:hint="default"/>
          <w:spacing w:val="-2"/>
        </w:rPr>
        <w:t>16%</w:t>
      </w:r>
      <w:r>
        <w:rPr>
          <w:spacing w:val="-2"/>
        </w:rPr>
        <w:t>税率缴纳增值税后，对增值税实际税负超过</w:t>
      </w:r>
      <w:r>
        <w:rPr>
          <w:spacing w:val="11"/>
        </w:rPr>
        <w:t> </w:t>
      </w:r>
      <w:r>
        <w:rPr>
          <w:rFonts w:ascii="宋体" w:hAnsi="宋体" w:cs="宋体" w:eastAsia="宋体" w:hint="default"/>
          <w:spacing w:val="-2"/>
        </w:rPr>
        <w:t>3%</w:t>
      </w:r>
      <w:r>
        <w:rPr>
          <w:spacing w:val="-2"/>
        </w:rPr>
        <w:t>的部分享受即征即退政策。</w:t>
      </w:r>
    </w:p>
    <w:p>
      <w:pPr>
        <w:pStyle w:val="BodyText"/>
        <w:spacing w:line="408" w:lineRule="auto" w:before="46"/>
        <w:ind w:left="140" w:right="17" w:firstLine="419"/>
        <w:jc w:val="left"/>
      </w:pPr>
      <w:r>
        <w:rPr>
          <w:spacing w:val="-12"/>
          <w:w w:val="100"/>
        </w:rPr>
        <w:t>根据财政部、国家税务总局《关于全面推开营业税改征增值税试点的通知》（财税〔</w:t>
      </w:r>
      <w:r>
        <w:rPr>
          <w:rFonts w:ascii="宋体" w:hAnsi="宋体" w:cs="宋体" w:eastAsia="宋体" w:hint="default"/>
          <w:spacing w:val="-12"/>
          <w:w w:val="100"/>
        </w:rPr>
        <w:t>2016</w:t>
      </w:r>
      <w:r>
        <w:rPr>
          <w:spacing w:val="-12"/>
          <w:w w:val="100"/>
        </w:rPr>
        <w:t>〕</w:t>
      </w:r>
      <w:r>
        <w:rPr>
          <w:w w:val="100"/>
        </w:rPr>
        <w:t> </w:t>
      </w:r>
      <w:r>
        <w:rPr>
          <w:rFonts w:ascii="宋体" w:hAnsi="宋体" w:cs="宋体" w:eastAsia="宋体" w:hint="default"/>
        </w:rPr>
        <w:t>36</w:t>
      </w:r>
      <w:r>
        <w:rPr>
          <w:rFonts w:ascii="宋体" w:hAnsi="宋体" w:cs="宋体" w:eastAsia="宋体" w:hint="default"/>
          <w:spacing w:val="16"/>
        </w:rPr>
        <w:t> </w:t>
      </w:r>
      <w:r>
        <w:rPr>
          <w:spacing w:val="-2"/>
        </w:rPr>
        <w:t>号）的有关规定，广西航天信息技术有限公司、山东爱信诺航天信息有限公司、陕西航</w:t>
      </w:r>
    </w:p>
    <w:p>
      <w:pPr>
        <w:spacing w:after="0" w:line="408" w:lineRule="auto"/>
        <w:jc w:val="left"/>
        <w:sectPr>
          <w:footerReference w:type="default" r:id="rId54"/>
          <w:pgSz w:w="11910" w:h="16840"/>
          <w:pgMar w:footer="999" w:header="877" w:top="1100" w:bottom="1180" w:left="1660" w:right="1580"/>
          <w:pgNumType w:start="39"/>
        </w:sectPr>
      </w:pPr>
    </w:p>
    <w:p>
      <w:pPr>
        <w:spacing w:line="240" w:lineRule="auto" w:before="10"/>
        <w:rPr>
          <w:rFonts w:ascii="宋体" w:hAnsi="宋体" w:cs="宋体" w:eastAsia="宋体" w:hint="default"/>
          <w:sz w:val="26"/>
          <w:szCs w:val="26"/>
        </w:rPr>
      </w:pPr>
    </w:p>
    <w:p>
      <w:pPr>
        <w:pStyle w:val="BodyText"/>
        <w:spacing w:line="408" w:lineRule="auto" w:before="36"/>
        <w:ind w:left="240" w:right="208"/>
        <w:jc w:val="left"/>
      </w:pPr>
      <w:r>
        <w:rPr>
          <w:spacing w:val="-4"/>
        </w:rPr>
        <w:t>天信息有限公司、华迪计算机集团有限公司、爱信诺征信有限公司，享受技术转让、技术开</w:t>
      </w:r>
      <w:r>
        <w:rPr>
          <w:spacing w:val="-47"/>
        </w:rPr>
        <w:t> </w:t>
      </w:r>
      <w:r>
        <w:rPr>
          <w:spacing w:val="-47"/>
        </w:rPr>
      </w:r>
      <w:r>
        <w:rPr/>
        <w:t>发免征增值税优惠。</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660" w:right="5253" w:firstLine="0"/>
        <w:jc w:val="left"/>
        <w:rPr>
          <w:rFonts w:ascii="宋体" w:hAnsi="宋体" w:cs="宋体" w:eastAsia="宋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合并资产负债表项目注释</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货币资金</w:t>
      </w:r>
    </w:p>
    <w:p>
      <w:pPr>
        <w:pStyle w:val="BodyText"/>
        <w:spacing w:line="240" w:lineRule="auto" w:before="46"/>
        <w:ind w:right="208"/>
        <w:jc w:val="left"/>
      </w:pPr>
      <w:r>
        <w:rPr>
          <w:rFonts w:ascii="宋体" w:hAnsi="宋体" w:cs="宋体" w:eastAsia="宋体" w:hint="default"/>
        </w:rPr>
        <w:t>(1)</w:t>
      </w:r>
      <w:r>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2,069,711.10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3,082,100.45</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9,658,848,137.76</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9,959,518,858.62</w:t>
            </w:r>
          </w:p>
        </w:tc>
      </w:tr>
      <w:tr>
        <w:trPr>
          <w:trHeight w:val="48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32,986,751.95</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63,011,019.16</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9,693,904,600.81</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10,025,611,978.23</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pacing w:val="-2"/>
                <w:sz w:val="21"/>
                <w:szCs w:val="21"/>
              </w:rPr>
              <w:t>其中：存放在境外的款项总额</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29,959,499.25</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36,147,783.26</w:t>
            </w:r>
          </w:p>
        </w:tc>
      </w:tr>
    </w:tbl>
    <w:p>
      <w:pPr>
        <w:pStyle w:val="BodyText"/>
        <w:spacing w:line="408" w:lineRule="auto" w:before="64"/>
        <w:ind w:right="5253"/>
        <w:jc w:val="left"/>
      </w:pPr>
      <w:r>
        <w:rPr>
          <w:rFonts w:ascii="宋体" w:hAnsi="宋体" w:cs="宋体" w:eastAsia="宋体" w:hint="default"/>
        </w:rPr>
        <w:t>(2) </w:t>
      </w:r>
      <w:r>
        <w:rPr/>
        <w:t>其他说明</w:t>
      </w:r>
      <w:r>
        <w:rPr>
          <w:w w:val="100"/>
        </w:rPr>
        <w:t> </w:t>
      </w:r>
      <w:r>
        <w:rPr>
          <w:spacing w:val="-2"/>
        </w:rPr>
        <w:t>受限制的货币资金明细如下：</w:t>
      </w:r>
    </w:p>
    <w:tbl>
      <w:tblPr>
        <w:tblW w:w="0" w:type="auto"/>
        <w:jc w:val="left"/>
        <w:tblInd w:w="137" w:type="dxa"/>
        <w:tblLayout w:type="fixed"/>
        <w:tblCellMar>
          <w:top w:w="0" w:type="dxa"/>
          <w:left w:w="0" w:type="dxa"/>
          <w:bottom w:w="0" w:type="dxa"/>
          <w:right w:w="0" w:type="dxa"/>
        </w:tblCellMar>
        <w:tblLook w:val="01E0"/>
      </w:tblPr>
      <w:tblGrid>
        <w:gridCol w:w="2840"/>
        <w:gridCol w:w="2825"/>
        <w:gridCol w:w="2825"/>
      </w:tblGrid>
      <w:tr>
        <w:trPr>
          <w:trHeight w:val="478"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tabs>
                <w:tab w:pos="647" w:val="left" w:leader="none"/>
              </w:tabs>
              <w:spacing w:line="240" w:lineRule="auto" w:before="46"/>
              <w:ind w:left="22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78"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4" w:right="0"/>
              <w:jc w:val="left"/>
              <w:rPr>
                <w:rFonts w:ascii="宋体" w:hAnsi="宋体" w:cs="宋体" w:eastAsia="宋体" w:hint="default"/>
                <w:sz w:val="21"/>
                <w:szCs w:val="21"/>
              </w:rPr>
            </w:pPr>
            <w:r>
              <w:rPr>
                <w:rFonts w:ascii="宋体" w:hAnsi="宋体" w:cs="宋体" w:eastAsia="宋体" w:hint="default"/>
                <w:sz w:val="21"/>
                <w:szCs w:val="21"/>
              </w:rPr>
              <w:t>法院冻结款项</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right"/>
              <w:rPr>
                <w:rFonts w:ascii="宋体" w:hAnsi="宋体" w:cs="宋体" w:eastAsia="宋体" w:hint="default"/>
                <w:sz w:val="21"/>
                <w:szCs w:val="21"/>
              </w:rPr>
            </w:pPr>
            <w:r>
              <w:rPr>
                <w:rFonts w:ascii="宋体"/>
                <w:spacing w:val="-1"/>
                <w:sz w:val="21"/>
              </w:rPr>
              <w:t>56,040,000.00</w:t>
            </w:r>
          </w:p>
        </w:tc>
        <w:tc>
          <w:tcPr>
            <w:tcW w:w="2825"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4"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宋体" w:hAnsi="宋体" w:cs="宋体" w:eastAsia="宋体" w:hint="default"/>
                <w:sz w:val="21"/>
                <w:szCs w:val="21"/>
              </w:rPr>
            </w:pPr>
            <w:r>
              <w:rPr>
                <w:rFonts w:ascii="宋体"/>
                <w:spacing w:val="-1"/>
                <w:sz w:val="21"/>
              </w:rPr>
              <w:t>25,010,729.17</w:t>
            </w:r>
          </w:p>
        </w:tc>
        <w:tc>
          <w:tcPr>
            <w:tcW w:w="28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tabs>
                <w:tab w:pos="645" w:val="left" w:leader="none"/>
              </w:tabs>
              <w:spacing w:line="240" w:lineRule="auto" w:before="46"/>
              <w:ind w:left="2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right"/>
              <w:rPr>
                <w:rFonts w:ascii="宋体" w:hAnsi="宋体" w:cs="宋体" w:eastAsia="宋体" w:hint="default"/>
                <w:sz w:val="21"/>
                <w:szCs w:val="21"/>
              </w:rPr>
            </w:pPr>
            <w:r>
              <w:rPr>
                <w:rFonts w:ascii="宋体"/>
                <w:spacing w:val="-1"/>
                <w:sz w:val="21"/>
              </w:rPr>
              <w:t>81,050,729.17</w:t>
            </w:r>
          </w:p>
        </w:tc>
        <w:tc>
          <w:tcPr>
            <w:tcW w:w="282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36"/>
        <w:ind w:right="208"/>
        <w:jc w:val="left"/>
      </w:pPr>
      <w:r>
        <w:rPr>
          <w:rFonts w:ascii="宋体" w:hAnsi="宋体" w:cs="宋体" w:eastAsia="宋体" w:hint="default"/>
        </w:rPr>
        <w:t>2.</w:t>
      </w:r>
      <w:r>
        <w:rPr>
          <w:rFonts w:ascii="宋体" w:hAnsi="宋体" w:cs="宋体" w:eastAsia="宋体" w:hint="default"/>
          <w:spacing w:val="-6"/>
        </w:rPr>
        <w:t> </w:t>
      </w:r>
      <w:r>
        <w:rPr/>
        <w:t>以公允价值计量且其变动计入当期损益的金融资产</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705"/>
        <w:gridCol w:w="1918"/>
        <w:gridCol w:w="1916"/>
      </w:tblGrid>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7"/>
              <w:jc w:val="left"/>
              <w:rPr>
                <w:rFonts w:ascii="宋体" w:hAnsi="宋体" w:cs="宋体" w:eastAsia="宋体" w:hint="default"/>
                <w:sz w:val="21"/>
                <w:szCs w:val="21"/>
              </w:rPr>
            </w:pPr>
            <w:r>
              <w:rPr>
                <w:rFonts w:ascii="宋体" w:hAnsi="宋体" w:cs="宋体" w:eastAsia="宋体" w:hint="default"/>
                <w:spacing w:val="5"/>
                <w:sz w:val="21"/>
                <w:szCs w:val="21"/>
              </w:rPr>
              <w:t>指定以公允价值计量且其变动计入当期损益的金</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融资产</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center"/>
              <w:rPr>
                <w:rFonts w:ascii="宋体" w:hAnsi="宋体" w:cs="宋体" w:eastAsia="宋体" w:hint="default"/>
                <w:sz w:val="21"/>
                <w:szCs w:val="21"/>
              </w:rPr>
            </w:pPr>
            <w:r>
              <w:rPr>
                <w:rFonts w:ascii="宋体"/>
                <w:sz w:val="21"/>
              </w:rPr>
              <w:t>1,692,599,442.66</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1" w:right="0"/>
              <w:jc w:val="center"/>
              <w:rPr>
                <w:rFonts w:ascii="宋体" w:hAnsi="宋体" w:cs="宋体" w:eastAsia="宋体" w:hint="default"/>
                <w:sz w:val="21"/>
                <w:szCs w:val="21"/>
              </w:rPr>
            </w:pPr>
            <w:r>
              <w:rPr>
                <w:rFonts w:ascii="宋体"/>
                <w:sz w:val="21"/>
              </w:rPr>
              <w:t>2,040,610,543.02</w:t>
            </w:r>
          </w:p>
        </w:tc>
      </w:tr>
      <w:tr>
        <w:trPr>
          <w:trHeight w:val="46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其中：权益工具投资</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center"/>
              <w:rPr>
                <w:rFonts w:ascii="宋体" w:hAnsi="宋体" w:cs="宋体" w:eastAsia="宋体" w:hint="default"/>
                <w:sz w:val="21"/>
                <w:szCs w:val="21"/>
              </w:rPr>
            </w:pPr>
            <w:r>
              <w:rPr>
                <w:rFonts w:ascii="宋体"/>
                <w:sz w:val="21"/>
              </w:rPr>
              <w:t>1,692,599,442.66</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11" w:right="0"/>
              <w:jc w:val="center"/>
              <w:rPr>
                <w:rFonts w:ascii="宋体" w:hAnsi="宋体" w:cs="宋体" w:eastAsia="宋体" w:hint="default"/>
                <w:sz w:val="21"/>
                <w:szCs w:val="21"/>
              </w:rPr>
            </w:pPr>
            <w:r>
              <w:rPr>
                <w:rFonts w:ascii="宋体"/>
                <w:sz w:val="21"/>
              </w:rPr>
              <w:t>2,040,610,543.02</w:t>
            </w: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center"/>
              <w:rPr>
                <w:rFonts w:ascii="宋体" w:hAnsi="宋体" w:cs="宋体" w:eastAsia="宋体" w:hint="default"/>
                <w:sz w:val="21"/>
                <w:szCs w:val="21"/>
              </w:rPr>
            </w:pPr>
            <w:r>
              <w:rPr>
                <w:rFonts w:ascii="宋体"/>
                <w:sz w:val="21"/>
              </w:rPr>
              <w:t>1,692,599,442.66</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11" w:right="0"/>
              <w:jc w:val="center"/>
              <w:rPr>
                <w:rFonts w:ascii="宋体" w:hAnsi="宋体" w:cs="宋体" w:eastAsia="宋体" w:hint="default"/>
                <w:sz w:val="21"/>
                <w:szCs w:val="21"/>
              </w:rPr>
            </w:pPr>
            <w:r>
              <w:rPr>
                <w:rFonts w:ascii="宋体"/>
                <w:sz w:val="21"/>
              </w:rPr>
              <w:t>2,040,610,543.02</w:t>
            </w:r>
          </w:p>
        </w:tc>
      </w:tr>
    </w:tbl>
    <w:p>
      <w:pPr>
        <w:pStyle w:val="BodyText"/>
        <w:spacing w:line="240" w:lineRule="auto" w:before="64"/>
        <w:ind w:right="113"/>
        <w:jc w:val="left"/>
        <w:rPr>
          <w:rFonts w:ascii="宋体" w:hAnsi="宋体" w:cs="宋体" w:eastAsia="宋体" w:hint="default"/>
        </w:rPr>
      </w:pPr>
      <w:r>
        <w:rPr>
          <w:spacing w:val="3"/>
        </w:rPr>
        <w:t>根据北京天健兴业资产评估有限公司出具的评估报告（天兴评报字﹝</w:t>
      </w:r>
      <w:r>
        <w:rPr>
          <w:rFonts w:ascii="宋体" w:hAnsi="宋体" w:cs="宋体" w:eastAsia="宋体" w:hint="default"/>
          <w:spacing w:val="3"/>
        </w:rPr>
        <w:t>2019</w:t>
      </w:r>
      <w:r>
        <w:rPr>
          <w:spacing w:val="3"/>
        </w:rPr>
        <w:t>﹞第</w:t>
      </w:r>
      <w:r>
        <w:rPr>
          <w:spacing w:val="89"/>
        </w:rPr>
        <w:t> </w:t>
      </w:r>
      <w:r>
        <w:rPr>
          <w:rFonts w:ascii="宋体" w:hAnsi="宋体" w:cs="宋体" w:eastAsia="宋体" w:hint="default"/>
        </w:rPr>
        <w:t>0219</w:t>
      </w:r>
    </w:p>
    <w:p>
      <w:pPr>
        <w:spacing w:line="240" w:lineRule="auto" w:before="10"/>
        <w:rPr>
          <w:rFonts w:ascii="宋体" w:hAnsi="宋体" w:cs="宋体" w:eastAsia="宋体" w:hint="default"/>
          <w:sz w:val="14"/>
          <w:szCs w:val="14"/>
        </w:rPr>
      </w:pPr>
    </w:p>
    <w:p>
      <w:pPr>
        <w:pStyle w:val="BodyText"/>
        <w:spacing w:line="240" w:lineRule="auto"/>
        <w:ind w:left="240" w:right="208"/>
        <w:jc w:val="left"/>
      </w:pPr>
      <w:r>
        <w:rPr>
          <w:w w:val="100"/>
        </w:rPr>
        <w:t>号</w:t>
      </w:r>
      <w:r>
        <w:rPr>
          <w:spacing w:val="-106"/>
          <w:w w:val="100"/>
        </w:rPr>
        <w:t>）</w:t>
      </w:r>
      <w:r>
        <w:rPr>
          <w:spacing w:val="-3"/>
          <w:w w:val="100"/>
        </w:rPr>
        <w:t>，</w:t>
      </w:r>
      <w:r>
        <w:rPr>
          <w:w w:val="100"/>
        </w:rPr>
        <w:t>本</w:t>
      </w:r>
      <w:r>
        <w:rPr>
          <w:spacing w:val="-3"/>
          <w:w w:val="100"/>
        </w:rPr>
        <w:t>期</w:t>
      </w:r>
      <w:r>
        <w:rPr>
          <w:w w:val="100"/>
        </w:rPr>
        <w:t>末</w:t>
      </w:r>
      <w:r>
        <w:rPr>
          <w:spacing w:val="-3"/>
          <w:w w:val="100"/>
        </w:rPr>
        <w:t>中</w:t>
      </w:r>
      <w:r>
        <w:rPr>
          <w:w w:val="100"/>
        </w:rPr>
        <w:t>油</w:t>
      </w:r>
      <w:r>
        <w:rPr>
          <w:spacing w:val="-3"/>
          <w:w w:val="100"/>
        </w:rPr>
        <w:t>资</w:t>
      </w:r>
      <w:r>
        <w:rPr>
          <w:w w:val="100"/>
        </w:rPr>
        <w:t>本</w:t>
      </w:r>
      <w:r>
        <w:rPr>
          <w:spacing w:val="-3"/>
          <w:w w:val="100"/>
        </w:rPr>
        <w:t>限售</w:t>
      </w:r>
      <w:r>
        <w:rPr>
          <w:w w:val="100"/>
        </w:rPr>
        <w:t>股的</w:t>
      </w:r>
      <w:r>
        <w:rPr>
          <w:spacing w:val="-3"/>
          <w:w w:val="100"/>
        </w:rPr>
        <w:t>公</w:t>
      </w:r>
      <w:r>
        <w:rPr>
          <w:w w:val="100"/>
        </w:rPr>
        <w:t>允</w:t>
      </w:r>
      <w:r>
        <w:rPr>
          <w:spacing w:val="-3"/>
          <w:w w:val="100"/>
        </w:rPr>
        <w:t>价值</w:t>
      </w:r>
      <w:r>
        <w:rPr>
          <w:w w:val="100"/>
        </w:rPr>
        <w:t>为</w:t>
      </w:r>
      <w:r>
        <w:rPr>
          <w:spacing w:val="-53"/>
        </w:rPr>
        <w:t> </w:t>
      </w:r>
      <w:r>
        <w:rPr>
          <w:rFonts w:ascii="宋体" w:hAnsi="宋体" w:cs="宋体" w:eastAsia="宋体" w:hint="default"/>
          <w:w w:val="100"/>
        </w:rPr>
        <w:t>16</w:t>
      </w:r>
      <w:r>
        <w:rPr>
          <w:rFonts w:ascii="宋体" w:hAnsi="宋体" w:cs="宋体" w:eastAsia="宋体" w:hint="default"/>
          <w:spacing w:val="-3"/>
          <w:w w:val="100"/>
        </w:rPr>
        <w:t>9</w:t>
      </w:r>
      <w:r>
        <w:rPr>
          <w:rFonts w:ascii="宋体" w:hAnsi="宋体" w:cs="宋体" w:eastAsia="宋体" w:hint="default"/>
          <w:w w:val="100"/>
        </w:rPr>
        <w:t>,25</w:t>
      </w:r>
      <w:r>
        <w:rPr>
          <w:rFonts w:ascii="宋体" w:hAnsi="宋体" w:cs="宋体" w:eastAsia="宋体" w:hint="default"/>
          <w:spacing w:val="-3"/>
          <w:w w:val="100"/>
        </w:rPr>
        <w:t>9.</w:t>
      </w:r>
      <w:r>
        <w:rPr>
          <w:rFonts w:ascii="宋体" w:hAnsi="宋体" w:cs="宋体" w:eastAsia="宋体" w:hint="default"/>
          <w:w w:val="100"/>
        </w:rPr>
        <w:t>94</w:t>
      </w:r>
      <w:r>
        <w:rPr>
          <w:rFonts w:ascii="宋体" w:hAnsi="宋体" w:cs="宋体" w:eastAsia="宋体" w:hint="default"/>
          <w:spacing w:val="-53"/>
        </w:rPr>
        <w:t> </w:t>
      </w:r>
      <w:r>
        <w:rPr>
          <w:spacing w:val="-3"/>
          <w:w w:val="100"/>
        </w:rPr>
        <w:t>万</w:t>
      </w:r>
      <w:r>
        <w:rPr>
          <w:w w:val="100"/>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208"/>
        <w:jc w:val="left"/>
      </w:pPr>
      <w:r>
        <w:rPr>
          <w:rFonts w:ascii="宋体" w:hAnsi="宋体" w:cs="宋体" w:eastAsia="宋体" w:hint="default"/>
        </w:rPr>
        <w:t>3. </w:t>
      </w:r>
      <w:r>
        <w:rPr/>
        <w:t>应收票据及应收账款</w:t>
      </w:r>
    </w:p>
    <w:p>
      <w:pPr>
        <w:spacing w:after="0" w:line="240" w:lineRule="auto"/>
        <w:jc w:val="left"/>
        <w:sectPr>
          <w:pgSz w:w="11910" w:h="16840"/>
          <w:pgMar w:header="877" w:footer="999" w:top="1100" w:bottom="1180" w:left="1560" w:right="1580"/>
        </w:sectPr>
      </w:pPr>
    </w:p>
    <w:p>
      <w:pPr>
        <w:spacing w:line="240" w:lineRule="auto" w:before="10"/>
        <w:rPr>
          <w:rFonts w:ascii="宋体" w:hAnsi="宋体" w:cs="宋体" w:eastAsia="宋体" w:hint="default"/>
          <w:sz w:val="26"/>
          <w:szCs w:val="26"/>
        </w:rPr>
      </w:pPr>
    </w:p>
    <w:p>
      <w:pPr>
        <w:pStyle w:val="BodyText"/>
        <w:spacing w:line="240" w:lineRule="auto" w:before="36"/>
        <w:ind w:right="208"/>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59"/>
              <w:ind w:right="188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right="1882"/>
              <w:jc w:val="right"/>
              <w:rPr>
                <w:rFonts w:ascii="宋体" w:hAnsi="宋体" w:cs="宋体" w:eastAsia="宋体" w:hint="default"/>
                <w:sz w:val="21"/>
                <w:szCs w:val="21"/>
              </w:rPr>
            </w:pPr>
            <w:r>
              <w:rPr>
                <w:rFonts w:ascii="宋体" w:hAnsi="宋体" w:cs="宋体" w:eastAsia="宋体" w:hint="default"/>
                <w:spacing w:val="-1"/>
                <w:sz w:val="21"/>
                <w:szCs w:val="21"/>
              </w:rPr>
              <w:t>应收票据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930,270,473.49</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260,204,681.16</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right="1882"/>
              <w:jc w:val="right"/>
              <w:rPr>
                <w:rFonts w:ascii="宋体" w:hAnsi="宋体" w:cs="宋体" w:eastAsia="宋体" w:hint="default"/>
                <w:sz w:val="21"/>
                <w:szCs w:val="21"/>
              </w:rPr>
            </w:pPr>
            <w:r>
              <w:rPr>
                <w:rFonts w:ascii="宋体" w:hAnsi="宋体" w:cs="宋体" w:eastAsia="宋体" w:hint="default"/>
                <w:spacing w:val="-1"/>
                <w:sz w:val="21"/>
                <w:szCs w:val="21"/>
              </w:rPr>
              <w:t>应收账款</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1,687,354,200.80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1,380,461,731.10</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2,617,624,674.29</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1,640,666,412.26</w:t>
            </w:r>
          </w:p>
        </w:tc>
      </w:tr>
    </w:tbl>
    <w:p>
      <w:pPr>
        <w:pStyle w:val="BodyText"/>
        <w:spacing w:line="240" w:lineRule="auto" w:before="64"/>
        <w:ind w:right="208"/>
        <w:jc w:val="left"/>
      </w:pPr>
      <w:r>
        <w:rPr>
          <w:rFonts w:ascii="宋体" w:hAnsi="宋体" w:cs="宋体" w:eastAsia="宋体" w:hint="default"/>
        </w:rPr>
        <w:t>(2) </w:t>
      </w:r>
      <w:r>
        <w:rPr/>
        <w:t>应收票据</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258"/>
        <w:gridCol w:w="1498"/>
        <w:gridCol w:w="629"/>
        <w:gridCol w:w="1512"/>
        <w:gridCol w:w="1483"/>
        <w:gridCol w:w="660"/>
        <w:gridCol w:w="1498"/>
      </w:tblGrid>
      <w:tr>
        <w:trPr>
          <w:trHeight w:val="466" w:hRule="exact"/>
        </w:trPr>
        <w:tc>
          <w:tcPr>
            <w:tcW w:w="12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3"/>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364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66"/>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634" w:hRule="exact"/>
        </w:trPr>
        <w:tc>
          <w:tcPr>
            <w:tcW w:w="1258" w:type="dxa"/>
            <w:vMerge/>
            <w:tcBorders>
              <w:left w:val="nil" w:sz="6" w:space="0" w:color="auto"/>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29" w:right="127"/>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43" w:right="144"/>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634" w:hRule="exact"/>
        </w:trPr>
        <w:tc>
          <w:tcPr>
            <w:tcW w:w="125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72"/>
              <w:jc w:val="left"/>
              <w:rPr>
                <w:rFonts w:ascii="宋体" w:hAnsi="宋体" w:cs="宋体" w:eastAsia="宋体" w:hint="default"/>
                <w:sz w:val="18"/>
                <w:szCs w:val="18"/>
              </w:rPr>
            </w:pPr>
            <w:r>
              <w:rPr>
                <w:rFonts w:ascii="宋体" w:hAnsi="宋体" w:cs="宋体" w:eastAsia="宋体" w:hint="default"/>
                <w:spacing w:val="24"/>
                <w:sz w:val="18"/>
                <w:szCs w:val="18"/>
              </w:rPr>
              <w:t>银行承兑汇</w:t>
            </w:r>
            <w:r>
              <w:rPr>
                <w:rFonts w:ascii="宋体" w:hAnsi="宋体" w:cs="宋体" w:eastAsia="宋体" w:hint="default"/>
                <w:spacing w:val="-86"/>
                <w:sz w:val="18"/>
                <w:szCs w:val="18"/>
              </w:rPr>
              <w:t> </w:t>
            </w:r>
            <w:r>
              <w:rPr>
                <w:rFonts w:ascii="宋体" w:hAnsi="宋体" w:cs="宋体" w:eastAsia="宋体" w:hint="default"/>
                <w:sz w:val="18"/>
                <w:szCs w:val="18"/>
              </w:rPr>
              <w:t>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217,931,802.29</w:t>
            </w:r>
          </w:p>
        </w:tc>
        <w:tc>
          <w:tcPr>
            <w:tcW w:w="62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217,931,802.29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29,118,980.00</w:t>
            </w:r>
          </w:p>
        </w:tc>
        <w:tc>
          <w:tcPr>
            <w:tcW w:w="66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29,118,980.00</w:t>
            </w:r>
          </w:p>
        </w:tc>
      </w:tr>
      <w:tr>
        <w:trPr>
          <w:trHeight w:val="634" w:hRule="exact"/>
        </w:trPr>
        <w:tc>
          <w:tcPr>
            <w:tcW w:w="125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72"/>
              <w:jc w:val="left"/>
              <w:rPr>
                <w:rFonts w:ascii="宋体" w:hAnsi="宋体" w:cs="宋体" w:eastAsia="宋体" w:hint="default"/>
                <w:sz w:val="18"/>
                <w:szCs w:val="18"/>
              </w:rPr>
            </w:pPr>
            <w:r>
              <w:rPr>
                <w:rFonts w:ascii="宋体" w:hAnsi="宋体" w:cs="宋体" w:eastAsia="宋体" w:hint="default"/>
                <w:spacing w:val="24"/>
                <w:sz w:val="18"/>
                <w:szCs w:val="18"/>
              </w:rPr>
              <w:t>商业承兑汇</w:t>
            </w:r>
            <w:r>
              <w:rPr>
                <w:rFonts w:ascii="宋体" w:hAnsi="宋体" w:cs="宋体" w:eastAsia="宋体" w:hint="default"/>
                <w:spacing w:val="-86"/>
                <w:sz w:val="18"/>
                <w:szCs w:val="18"/>
              </w:rPr>
              <w:t> </w:t>
            </w:r>
            <w:r>
              <w:rPr>
                <w:rFonts w:ascii="宋体" w:hAnsi="宋体" w:cs="宋体" w:eastAsia="宋体" w:hint="default"/>
                <w:sz w:val="18"/>
                <w:szCs w:val="18"/>
              </w:rPr>
              <w:t>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712,338,671.20</w:t>
            </w:r>
          </w:p>
        </w:tc>
        <w:tc>
          <w:tcPr>
            <w:tcW w:w="62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712,338,671.20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231,085,701.16</w:t>
            </w:r>
          </w:p>
        </w:tc>
        <w:tc>
          <w:tcPr>
            <w:tcW w:w="66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231,085,701.16</w:t>
            </w:r>
          </w:p>
        </w:tc>
      </w:tr>
      <w:tr>
        <w:trPr>
          <w:trHeight w:val="466" w:hRule="exact"/>
        </w:trPr>
        <w:tc>
          <w:tcPr>
            <w:tcW w:w="1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sz w:val="18"/>
              </w:rPr>
              <w:t>930,270,473.49</w:t>
            </w:r>
          </w:p>
        </w:tc>
        <w:tc>
          <w:tcPr>
            <w:tcW w:w="62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930,270,473.49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260,204,681.16</w:t>
            </w:r>
          </w:p>
        </w:tc>
        <w:tc>
          <w:tcPr>
            <w:tcW w:w="66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260,204,681.16</w:t>
            </w:r>
          </w:p>
        </w:tc>
      </w:tr>
    </w:tbl>
    <w:p>
      <w:pPr>
        <w:pStyle w:val="BodyText"/>
        <w:spacing w:line="240" w:lineRule="auto" w:before="64"/>
        <w:ind w:left="665" w:right="208"/>
        <w:jc w:val="left"/>
      </w:pPr>
      <w:r>
        <w:rPr>
          <w:rFonts w:ascii="宋体" w:hAnsi="宋体" w:cs="宋体" w:eastAsia="宋体" w:hint="default"/>
        </w:rPr>
        <w:t>2)</w:t>
      </w:r>
      <w:r>
        <w:rPr>
          <w:rFonts w:ascii="宋体" w:hAnsi="宋体" w:cs="宋体" w:eastAsia="宋体" w:hint="default"/>
          <w:spacing w:val="-6"/>
        </w:rPr>
        <w:t> </w:t>
      </w:r>
      <w:r>
        <w:rPr/>
        <w:t>期末公司已背书或贴现且在资产负债表日尚未到期的应收票据情况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6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0"/>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71"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left="470"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75,061,886.23</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120,930.00</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75,182,816.23</w:t>
            </w:r>
          </w:p>
        </w:tc>
        <w:tc>
          <w:tcPr>
            <w:tcW w:w="2842"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4"/>
        <w:ind w:left="240" w:right="211" w:firstLine="419"/>
        <w:jc w:val="both"/>
      </w:pPr>
      <w:r>
        <w:rPr>
          <w:spacing w:val="-4"/>
        </w:rPr>
        <w:t>银行承兑汇票的承兑人是商业银行，由于商业银行具有较高的信用，银行承兑汇票到期</w:t>
      </w:r>
      <w:r>
        <w:rPr>
          <w:w w:val="100"/>
        </w:rPr>
        <w:t> </w:t>
      </w:r>
      <w:r>
        <w:rPr>
          <w:spacing w:val="-4"/>
        </w:rPr>
        <w:t>不获支付的可能性较低，故本公司将已背书或贴现的银行承兑汇票予以终止确认。商业承兑</w:t>
      </w:r>
      <w:r>
        <w:rPr>
          <w:spacing w:val="-44"/>
        </w:rPr>
        <w:t> </w:t>
      </w:r>
      <w:r>
        <w:rPr>
          <w:spacing w:val="-44"/>
        </w:rPr>
      </w:r>
      <w:r>
        <w:rPr>
          <w:spacing w:val="-4"/>
        </w:rPr>
        <w:t>汇票的承兑人为大型企业，成立时间长且信用良好，到期不获支付的可能性较低，故本公司</w:t>
      </w:r>
      <w:r>
        <w:rPr>
          <w:spacing w:val="-47"/>
        </w:rPr>
        <w:t> </w:t>
      </w:r>
      <w:r>
        <w:rPr>
          <w:spacing w:val="-47"/>
        </w:rPr>
      </w:r>
      <w:r>
        <w:rPr>
          <w:spacing w:val="-4"/>
        </w:rPr>
        <w:t>将已背书或贴现的商业承兑汇票予以终止确认。但如果该等票据到期不获支付，依据《票据</w:t>
      </w:r>
      <w:r>
        <w:rPr>
          <w:spacing w:val="-45"/>
        </w:rPr>
        <w:t> </w:t>
      </w:r>
      <w:r>
        <w:rPr>
          <w:spacing w:val="-45"/>
        </w:rPr>
      </w:r>
      <w:r>
        <w:rPr/>
        <w:t>法》之规定，公司仍将对持票人承担连带责任。</w:t>
      </w:r>
    </w:p>
    <w:p>
      <w:pPr>
        <w:pStyle w:val="BodyText"/>
        <w:spacing w:line="240" w:lineRule="auto" w:before="46"/>
        <w:ind w:right="208"/>
        <w:jc w:val="left"/>
      </w:pPr>
      <w:r>
        <w:rPr>
          <w:rFonts w:ascii="宋体" w:hAnsi="宋体" w:cs="宋体" w:eastAsia="宋体" w:hint="default"/>
        </w:rPr>
        <w:t>(3) </w:t>
      </w:r>
      <w:r>
        <w:rPr/>
        <w:t>应收账款</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 </w:t>
      </w:r>
      <w:r>
        <w:rPr/>
        <w:t>明细情况</w:t>
      </w:r>
    </w:p>
    <w:p>
      <w:pPr>
        <w:spacing w:line="240" w:lineRule="auto" w:before="10"/>
        <w:rPr>
          <w:rFonts w:ascii="宋体" w:hAnsi="宋体" w:cs="宋体" w:eastAsia="宋体" w:hint="default"/>
          <w:sz w:val="14"/>
          <w:szCs w:val="14"/>
        </w:rPr>
      </w:pPr>
    </w:p>
    <w:p>
      <w:pPr>
        <w:pStyle w:val="BodyText"/>
        <w:spacing w:line="240" w:lineRule="auto"/>
        <w:ind w:right="208"/>
        <w:jc w:val="left"/>
      </w:pPr>
      <w:r>
        <w:rPr/>
        <w:t>①</w:t>
      </w:r>
      <w:r>
        <w:rPr>
          <w:spacing w:val="-1"/>
        </w:rPr>
        <w:t> </w:t>
      </w:r>
      <w:r>
        <w:rPr/>
        <w:t>类别明细情况</w:t>
      </w:r>
    </w:p>
    <w:p>
      <w:pPr>
        <w:spacing w:line="240" w:lineRule="auto" w:before="11"/>
        <w:rPr>
          <w:rFonts w:ascii="宋体" w:hAnsi="宋体" w:cs="宋体" w:eastAsia="宋体" w:hint="default"/>
          <w:sz w:val="9"/>
          <w:szCs w:val="9"/>
        </w:rPr>
      </w:pPr>
    </w:p>
    <w:tbl>
      <w:tblPr>
        <w:tblW w:w="0" w:type="auto"/>
        <w:jc w:val="left"/>
        <w:tblInd w:w="127" w:type="dxa"/>
        <w:tblLayout w:type="fixed"/>
        <w:tblCellMar>
          <w:top w:w="0" w:type="dxa"/>
          <w:left w:w="0" w:type="dxa"/>
          <w:bottom w:w="0" w:type="dxa"/>
          <w:right w:w="0" w:type="dxa"/>
        </w:tblCellMar>
        <w:tblLook w:val="01E0"/>
      </w:tblPr>
      <w:tblGrid>
        <w:gridCol w:w="1810"/>
        <w:gridCol w:w="1702"/>
        <w:gridCol w:w="850"/>
        <w:gridCol w:w="1560"/>
        <w:gridCol w:w="852"/>
        <w:gridCol w:w="1750"/>
      </w:tblGrid>
      <w:tr>
        <w:trPr>
          <w:trHeight w:val="478" w:hRule="exact"/>
        </w:trPr>
        <w:tc>
          <w:tcPr>
            <w:tcW w:w="181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6714"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80" w:hRule="exact"/>
        </w:trPr>
        <w:tc>
          <w:tcPr>
            <w:tcW w:w="1810" w:type="dxa"/>
            <w:vMerge/>
            <w:tcBorders>
              <w:left w:val="nil" w:sz="6" w:space="0" w:color="auto"/>
              <w:right w:val="single" w:sz="4" w:space="0" w:color="000000"/>
            </w:tcBorders>
          </w:tcPr>
          <w:p>
            <w:pP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5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0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34" w:hRule="exact"/>
        </w:trPr>
        <w:tc>
          <w:tcPr>
            <w:tcW w:w="1810" w:type="dxa"/>
            <w:vMerge/>
            <w:tcBorders>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85" w:right="60" w:hanging="226"/>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w:t>
            </w:r>
          </w:p>
        </w:tc>
        <w:tc>
          <w:tcPr>
            <w:tcW w:w="1750" w:type="dxa"/>
            <w:vMerge/>
            <w:tcBorders>
              <w:left w:val="single" w:sz="4" w:space="0" w:color="000000"/>
              <w:bottom w:val="single" w:sz="4" w:space="0" w:color="000000"/>
              <w:right w:val="nil" w:sz="6" w:space="0" w:color="auto"/>
            </w:tcBorders>
          </w:tcPr>
          <w:p>
            <w:pPr/>
          </w:p>
        </w:tc>
      </w:tr>
    </w:tbl>
    <w:p>
      <w:pPr>
        <w:spacing w:after="0"/>
        <w:sectPr>
          <w:pgSz w:w="11910" w:h="16840"/>
          <w:pgMar w:header="877" w:footer="999" w:top="1100" w:bottom="118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824"/>
        <w:gridCol w:w="1702"/>
        <w:gridCol w:w="850"/>
        <w:gridCol w:w="1560"/>
        <w:gridCol w:w="852"/>
        <w:gridCol w:w="1750"/>
      </w:tblGrid>
      <w:tr>
        <w:trPr>
          <w:trHeight w:val="478" w:hRule="exact"/>
        </w:trPr>
        <w:tc>
          <w:tcPr>
            <w:tcW w:w="18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6714"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8" w:hRule="exact"/>
        </w:trPr>
        <w:tc>
          <w:tcPr>
            <w:tcW w:w="1824" w:type="dxa"/>
            <w:vMerge/>
            <w:tcBorders>
              <w:left w:val="nil" w:sz="6" w:space="0" w:color="auto"/>
              <w:right w:val="single" w:sz="4" w:space="0" w:color="000000"/>
            </w:tcBorders>
          </w:tcPr>
          <w:p>
            <w:pP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5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34" w:hRule="exact"/>
        </w:trPr>
        <w:tc>
          <w:tcPr>
            <w:tcW w:w="1824" w:type="dxa"/>
            <w:vMerge/>
            <w:tcBorders>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85" w:right="60" w:hanging="226"/>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w:t>
            </w:r>
          </w:p>
        </w:tc>
        <w:tc>
          <w:tcPr>
            <w:tcW w:w="1750" w:type="dxa"/>
            <w:vMerge/>
            <w:tcBorders>
              <w:left w:val="single" w:sz="4" w:space="0" w:color="000000"/>
              <w:bottom w:val="single" w:sz="4" w:space="0" w:color="000000"/>
              <w:right w:val="nil" w:sz="6" w:space="0" w:color="auto"/>
            </w:tcBorders>
          </w:tcPr>
          <w:p>
            <w:pPr/>
          </w:p>
        </w:tc>
      </w:tr>
      <w:tr>
        <w:trPr>
          <w:trHeight w:val="636"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0" w:right="254" w:firstLine="2"/>
              <w:jc w:val="left"/>
              <w:rPr>
                <w:rFonts w:ascii="宋体" w:hAnsi="宋体" w:cs="宋体" w:eastAsia="宋体" w:hint="default"/>
                <w:sz w:val="18"/>
                <w:szCs w:val="18"/>
              </w:rPr>
            </w:pPr>
            <w:r>
              <w:rPr>
                <w:rFonts w:ascii="宋体" w:hAnsi="宋体" w:cs="宋体" w:eastAsia="宋体" w:hint="default"/>
                <w:sz w:val="18"/>
                <w:szCs w:val="18"/>
              </w:rPr>
              <w:t>单项金额重大并单 项计提坏账准备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53,981,105.70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53,981,105.70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54" w:firstLine="2"/>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1,848,440,230.44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96.40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163,079,624.54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8.82</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1,685,360,605.90</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54" w:firstLine="2"/>
              <w:jc w:val="left"/>
              <w:rPr>
                <w:rFonts w:ascii="宋体" w:hAnsi="宋体" w:cs="宋体" w:eastAsia="宋体" w:hint="default"/>
                <w:sz w:val="18"/>
                <w:szCs w:val="18"/>
              </w:rPr>
            </w:pPr>
            <w:r>
              <w:rPr>
                <w:rFonts w:ascii="宋体" w:hAnsi="宋体" w:cs="宋体" w:eastAsia="宋体" w:hint="default"/>
                <w:sz w:val="18"/>
                <w:szCs w:val="18"/>
              </w:rPr>
              <w:t>单项金额不重大但 单项计提坏账准备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15,052,281.42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13,058,686.52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86.76</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1,993,594.90</w:t>
            </w:r>
          </w:p>
        </w:tc>
      </w:tr>
      <w:tr>
        <w:trPr>
          <w:trHeight w:val="478"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1,917,473,617.56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230,119,416.76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12.00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1,687,354,200.80</w:t>
            </w:r>
          </w:p>
        </w:tc>
      </w:tr>
    </w:tbl>
    <w:p>
      <w:pPr>
        <w:pStyle w:val="BodyText"/>
        <w:spacing w:line="240" w:lineRule="auto" w:before="64"/>
        <w:ind w:right="208"/>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822"/>
        <w:gridCol w:w="1705"/>
        <w:gridCol w:w="852"/>
        <w:gridCol w:w="1582"/>
        <w:gridCol w:w="828"/>
        <w:gridCol w:w="1750"/>
      </w:tblGrid>
      <w:tr>
        <w:trPr>
          <w:trHeight w:val="478" w:hRule="exact"/>
        </w:trPr>
        <w:tc>
          <w:tcPr>
            <w:tcW w:w="182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6717"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0" w:hRule="exact"/>
        </w:trPr>
        <w:tc>
          <w:tcPr>
            <w:tcW w:w="1822" w:type="dxa"/>
            <w:vMerge/>
            <w:tcBorders>
              <w:left w:val="nil" w:sz="6" w:space="0" w:color="auto"/>
              <w:right w:val="single" w:sz="4" w:space="0" w:color="000000"/>
            </w:tcBorders>
          </w:tcPr>
          <w:p>
            <w:pPr/>
          </w:p>
        </w:tc>
        <w:tc>
          <w:tcPr>
            <w:tcW w:w="2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5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0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34" w:hRule="exact"/>
        </w:trPr>
        <w:tc>
          <w:tcPr>
            <w:tcW w:w="1822" w:type="dxa"/>
            <w:vMerge/>
            <w:tcBorders>
              <w:left w:val="nil" w:sz="6" w:space="0" w:color="auto"/>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137" w:hanging="44"/>
              <w:jc w:val="left"/>
              <w:rPr>
                <w:rFonts w:ascii="宋体" w:hAnsi="宋体" w:cs="宋体" w:eastAsia="宋体" w:hint="default"/>
                <w:sz w:val="18"/>
                <w:szCs w:val="18"/>
              </w:rPr>
            </w:pPr>
            <w:r>
              <w:rPr>
                <w:rFonts w:ascii="宋体" w:hAnsi="宋体" w:cs="宋体" w:eastAsia="宋体" w:hint="default"/>
                <w:sz w:val="18"/>
                <w:szCs w:val="18"/>
              </w:rPr>
              <w:t>计提比 例</w:t>
            </w:r>
            <w:r>
              <w:rPr>
                <w:rFonts w:ascii="宋体" w:hAnsi="宋体" w:cs="宋体" w:eastAsia="宋体" w:hint="default"/>
                <w:sz w:val="18"/>
                <w:szCs w:val="18"/>
              </w:rPr>
              <w:t>(%)</w:t>
            </w:r>
          </w:p>
        </w:tc>
        <w:tc>
          <w:tcPr>
            <w:tcW w:w="1750" w:type="dxa"/>
            <w:vMerge/>
            <w:tcBorders>
              <w:left w:val="single" w:sz="4" w:space="0" w:color="000000"/>
              <w:bottom w:val="single" w:sz="4" w:space="0" w:color="000000"/>
              <w:right w:val="nil" w:sz="6" w:space="0" w:color="auto"/>
            </w:tcBorders>
          </w:tcPr>
          <w:p>
            <w:pPr/>
          </w:p>
        </w:tc>
      </w:tr>
      <w:tr>
        <w:trPr>
          <w:trHeight w:val="634"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52" w:firstLine="2"/>
              <w:jc w:val="left"/>
              <w:rPr>
                <w:rFonts w:ascii="宋体" w:hAnsi="宋体" w:cs="宋体" w:eastAsia="宋体" w:hint="default"/>
                <w:sz w:val="18"/>
                <w:szCs w:val="18"/>
              </w:rPr>
            </w:pPr>
            <w:r>
              <w:rPr>
                <w:rFonts w:ascii="宋体" w:hAnsi="宋体" w:cs="宋体" w:eastAsia="宋体" w:hint="default"/>
                <w:sz w:val="18"/>
                <w:szCs w:val="18"/>
              </w:rPr>
              <w:t>单项金额重大并单 项计提坏账准备</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53,981,105.70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3.39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53,981,105.70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52" w:firstLine="2"/>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1,525,349,848.68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95.67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146,488,117.58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9.60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1,378,861,731.10</w:t>
            </w:r>
          </w:p>
        </w:tc>
      </w:tr>
      <w:tr>
        <w:trPr>
          <w:trHeight w:val="634"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252" w:firstLine="2"/>
              <w:jc w:val="left"/>
              <w:rPr>
                <w:rFonts w:ascii="宋体" w:hAnsi="宋体" w:cs="宋体" w:eastAsia="宋体" w:hint="default"/>
                <w:sz w:val="18"/>
                <w:szCs w:val="18"/>
              </w:rPr>
            </w:pPr>
            <w:r>
              <w:rPr>
                <w:rFonts w:ascii="宋体" w:hAnsi="宋体" w:cs="宋体" w:eastAsia="宋体" w:hint="default"/>
                <w:sz w:val="18"/>
                <w:szCs w:val="18"/>
              </w:rPr>
              <w:t>单项金额不重大但 单项计提坏账准备</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15,045,522.64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0.94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13,445,522.64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89.37</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1,600,000.00</w:t>
            </w:r>
          </w:p>
        </w:tc>
      </w:tr>
      <w:tr>
        <w:trPr>
          <w:trHeight w:val="480" w:hRule="exact"/>
        </w:trPr>
        <w:tc>
          <w:tcPr>
            <w:tcW w:w="1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1,594,376,477.02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213,914,745.92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13.42</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1,380,461,731.10</w:t>
            </w:r>
          </w:p>
        </w:tc>
      </w:tr>
    </w:tbl>
    <w:p>
      <w:pPr>
        <w:pStyle w:val="BodyText"/>
        <w:spacing w:line="240" w:lineRule="auto" w:before="64"/>
        <w:ind w:right="208"/>
        <w:jc w:val="left"/>
      </w:pPr>
      <w:r>
        <w:rPr/>
        <w:t>②</w:t>
      </w:r>
      <w:r>
        <w:rPr>
          <w:spacing w:val="-6"/>
        </w:rPr>
        <w:t> </w:t>
      </w:r>
      <w:r>
        <w:rPr/>
        <w:t>期末单项金额重大并单项计提坏账准备的应收账款</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389"/>
        <w:gridCol w:w="1846"/>
        <w:gridCol w:w="1704"/>
        <w:gridCol w:w="994"/>
        <w:gridCol w:w="1606"/>
      </w:tblGrid>
      <w:tr>
        <w:trPr>
          <w:trHeight w:val="634"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5" w:right="175"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6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377"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464"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号百信息服务有限公司</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53,981,105.70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9" w:right="0"/>
              <w:jc w:val="center"/>
              <w:rPr>
                <w:rFonts w:ascii="宋体" w:hAnsi="宋体" w:cs="宋体" w:eastAsia="宋体" w:hint="default"/>
                <w:sz w:val="21"/>
                <w:szCs w:val="21"/>
              </w:rPr>
            </w:pPr>
            <w:r>
              <w:rPr>
                <w:rFonts w:ascii="宋体"/>
                <w:sz w:val="21"/>
              </w:rPr>
              <w:t>53,981,105.70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z w:val="21"/>
              </w:rPr>
              <w:t>100.00</w:t>
            </w:r>
          </w:p>
        </w:tc>
        <w:tc>
          <w:tcPr>
            <w:tcW w:w="16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预计难以收回</w:t>
            </w:r>
          </w:p>
        </w:tc>
      </w:tr>
      <w:tr>
        <w:trPr>
          <w:trHeight w:val="466"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53,981,105.70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9" w:right="0"/>
              <w:jc w:val="center"/>
              <w:rPr>
                <w:rFonts w:ascii="宋体" w:hAnsi="宋体" w:cs="宋体" w:eastAsia="宋体" w:hint="default"/>
                <w:sz w:val="21"/>
                <w:szCs w:val="21"/>
              </w:rPr>
            </w:pPr>
            <w:r>
              <w:rPr>
                <w:rFonts w:ascii="宋体"/>
                <w:sz w:val="21"/>
              </w:rPr>
              <w:t>53,981,105.70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z w:val="21"/>
              </w:rPr>
              <w:t>100.00</w:t>
            </w:r>
          </w:p>
        </w:tc>
        <w:tc>
          <w:tcPr>
            <w:tcW w:w="160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4"/>
        <w:ind w:right="208"/>
        <w:jc w:val="left"/>
      </w:pPr>
      <w:r>
        <w:rPr/>
        <w:t>③</w:t>
      </w:r>
      <w:r>
        <w:rPr>
          <w:spacing w:val="-6"/>
        </w:rPr>
        <w:t> </w:t>
      </w:r>
      <w:r>
        <w:rPr/>
        <w:t>组合中，采用账龄分析法计提坏账准备的应收账款</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334"/>
        <w:gridCol w:w="2900"/>
        <w:gridCol w:w="2554"/>
        <w:gridCol w:w="1750"/>
      </w:tblGrid>
      <w:tr>
        <w:trPr>
          <w:trHeight w:val="463" w:hRule="exact"/>
        </w:trPr>
        <w:tc>
          <w:tcPr>
            <w:tcW w:w="1334"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720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9"/>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63" w:hRule="exact"/>
        </w:trPr>
        <w:tc>
          <w:tcPr>
            <w:tcW w:w="1334" w:type="dxa"/>
            <w:vMerge/>
            <w:tcBorders>
              <w:left w:val="nil" w:sz="6" w:space="0" w:color="auto"/>
              <w:bottom w:val="single" w:sz="4" w:space="0" w:color="000000"/>
              <w:right w:val="single" w:sz="4" w:space="0" w:color="000000"/>
            </w:tcBorders>
          </w:tcPr>
          <w:p>
            <w:pP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30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478"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0"/>
                <w:szCs w:val="20"/>
              </w:rPr>
            </w:pPr>
            <w:r>
              <w:rPr>
                <w:rFonts w:ascii="宋体"/>
                <w:w w:val="95"/>
                <w:sz w:val="20"/>
              </w:rPr>
              <w:t>1,558,373,419.99</w:t>
            </w:r>
            <w:r>
              <w:rPr>
                <w:rFonts w:ascii="宋体"/>
                <w:sz w:val="20"/>
              </w:rPr>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w w:val="95"/>
                <w:sz w:val="20"/>
              </w:rPr>
              <w:t>93,502,431.20</w:t>
            </w:r>
            <w:r>
              <w:rPr>
                <w:rFonts w:ascii="宋体"/>
                <w:sz w:val="20"/>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宋体" w:hAnsi="宋体" w:cs="宋体" w:eastAsia="宋体" w:hint="default"/>
                <w:sz w:val="20"/>
                <w:szCs w:val="20"/>
              </w:rPr>
            </w:pPr>
            <w:r>
              <w:rPr>
                <w:rFonts w:ascii="宋体"/>
                <w:sz w:val="20"/>
              </w:rPr>
              <w:t>6.00</w:t>
            </w:r>
          </w:p>
        </w:tc>
      </w:tr>
      <w:tr>
        <w:trPr>
          <w:trHeight w:val="480"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w w:val="95"/>
                <w:sz w:val="20"/>
              </w:rPr>
              <w:t>145,249,549.79</w:t>
            </w:r>
            <w:r>
              <w:rPr>
                <w:rFonts w:ascii="宋体"/>
                <w:sz w:val="20"/>
              </w:rPr>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w w:val="95"/>
                <w:sz w:val="20"/>
              </w:rPr>
              <w:t>14,524,911.71</w:t>
            </w:r>
            <w:r>
              <w:rPr>
                <w:rFonts w:ascii="宋体"/>
                <w:sz w:val="20"/>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宋体" w:hAnsi="宋体" w:cs="宋体" w:eastAsia="宋体" w:hint="default"/>
                <w:sz w:val="20"/>
                <w:szCs w:val="20"/>
              </w:rPr>
            </w:pPr>
            <w:r>
              <w:rPr>
                <w:rFonts w:ascii="宋体"/>
                <w:w w:val="95"/>
                <w:sz w:val="20"/>
              </w:rPr>
              <w:t>10.00</w:t>
            </w:r>
            <w:r>
              <w:rPr>
                <w:rFonts w:ascii="宋体"/>
                <w:sz w:val="20"/>
              </w:rPr>
            </w:r>
          </w:p>
        </w:tc>
      </w:tr>
      <w:tr>
        <w:trPr>
          <w:trHeight w:val="478"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0"/>
                <w:szCs w:val="20"/>
              </w:rPr>
            </w:pPr>
            <w:r>
              <w:rPr>
                <w:rFonts w:ascii="宋体"/>
                <w:w w:val="95"/>
                <w:sz w:val="20"/>
              </w:rPr>
              <w:t>70,751,277.25</w:t>
            </w:r>
            <w:r>
              <w:rPr>
                <w:rFonts w:ascii="宋体"/>
                <w:sz w:val="20"/>
              </w:rPr>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0"/>
                <w:szCs w:val="20"/>
              </w:rPr>
            </w:pPr>
            <w:r>
              <w:rPr>
                <w:rFonts w:ascii="宋体"/>
                <w:w w:val="95"/>
                <w:sz w:val="20"/>
              </w:rPr>
              <w:t>10,612,691.58</w:t>
            </w:r>
            <w:r>
              <w:rPr>
                <w:rFonts w:ascii="宋体"/>
                <w:sz w:val="20"/>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5"/>
              <w:jc w:val="right"/>
              <w:rPr>
                <w:rFonts w:ascii="宋体" w:hAnsi="宋体" w:cs="宋体" w:eastAsia="宋体" w:hint="default"/>
                <w:sz w:val="20"/>
                <w:szCs w:val="20"/>
              </w:rPr>
            </w:pPr>
            <w:r>
              <w:rPr>
                <w:rFonts w:ascii="宋体"/>
                <w:w w:val="95"/>
                <w:sz w:val="20"/>
              </w:rPr>
              <w:t>15.00</w:t>
            </w:r>
            <w:r>
              <w:rPr>
                <w:rFonts w:ascii="宋体"/>
                <w:sz w:val="20"/>
              </w:rPr>
            </w:r>
          </w:p>
        </w:tc>
      </w:tr>
      <w:tr>
        <w:trPr>
          <w:trHeight w:val="478"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0"/>
                <w:szCs w:val="20"/>
              </w:rPr>
            </w:pPr>
            <w:r>
              <w:rPr>
                <w:rFonts w:ascii="宋体"/>
                <w:w w:val="95"/>
                <w:sz w:val="20"/>
              </w:rPr>
              <w:t>74,065,983.41</w:t>
            </w:r>
            <w:r>
              <w:rPr>
                <w:rFonts w:ascii="宋体"/>
                <w:sz w:val="20"/>
              </w:rPr>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0"/>
                <w:szCs w:val="20"/>
              </w:rPr>
            </w:pPr>
            <w:r>
              <w:rPr>
                <w:rFonts w:ascii="宋体"/>
                <w:w w:val="95"/>
                <w:sz w:val="20"/>
              </w:rPr>
              <w:t>44,439,590.05</w:t>
            </w:r>
            <w:r>
              <w:rPr>
                <w:rFonts w:ascii="宋体"/>
                <w:sz w:val="20"/>
              </w:rPr>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5"/>
              <w:jc w:val="right"/>
              <w:rPr>
                <w:rFonts w:ascii="宋体" w:hAnsi="宋体" w:cs="宋体" w:eastAsia="宋体" w:hint="default"/>
                <w:sz w:val="20"/>
                <w:szCs w:val="20"/>
              </w:rPr>
            </w:pPr>
            <w:r>
              <w:rPr>
                <w:rFonts w:ascii="宋体"/>
                <w:w w:val="95"/>
                <w:sz w:val="20"/>
              </w:rPr>
              <w:t>60.00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77" w:footer="999" w:top="1100" w:bottom="118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334"/>
        <w:gridCol w:w="2900"/>
        <w:gridCol w:w="2554"/>
        <w:gridCol w:w="1750"/>
      </w:tblGrid>
      <w:tr>
        <w:trPr>
          <w:trHeight w:val="464" w:hRule="exact"/>
        </w:trPr>
        <w:tc>
          <w:tcPr>
            <w:tcW w:w="1334"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720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9"/>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66" w:hRule="exact"/>
        </w:trPr>
        <w:tc>
          <w:tcPr>
            <w:tcW w:w="1334" w:type="dxa"/>
            <w:vMerge/>
            <w:tcBorders>
              <w:left w:val="nil" w:sz="6" w:space="0" w:color="auto"/>
              <w:bottom w:val="single" w:sz="4" w:space="0" w:color="000000"/>
              <w:right w:val="single" w:sz="4" w:space="0" w:color="000000"/>
            </w:tcBorders>
          </w:tcPr>
          <w:p>
            <w:pP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30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478"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186" w:right="0"/>
              <w:jc w:val="left"/>
              <w:rPr>
                <w:rFonts w:ascii="宋体" w:hAnsi="宋体" w:cs="宋体" w:eastAsia="宋体" w:hint="default"/>
                <w:sz w:val="20"/>
                <w:szCs w:val="20"/>
              </w:rPr>
            </w:pPr>
            <w:r>
              <w:rPr>
                <w:rFonts w:ascii="宋体"/>
                <w:sz w:val="20"/>
              </w:rPr>
              <w:t>1,848,440,230.44</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42" w:right="0"/>
              <w:jc w:val="left"/>
              <w:rPr>
                <w:rFonts w:ascii="宋体" w:hAnsi="宋体" w:cs="宋体" w:eastAsia="宋体" w:hint="default"/>
                <w:sz w:val="20"/>
                <w:szCs w:val="20"/>
              </w:rPr>
            </w:pPr>
            <w:r>
              <w:rPr>
                <w:rFonts w:ascii="宋体"/>
                <w:sz w:val="20"/>
              </w:rPr>
              <w:t>163,079,624.54</w:t>
            </w:r>
          </w:p>
        </w:tc>
        <w:tc>
          <w:tcPr>
            <w:tcW w:w="175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4"/>
        <w:ind w:right="208"/>
        <w:jc w:val="left"/>
      </w:pPr>
      <w:r>
        <w:rPr>
          <w:rFonts w:ascii="宋体" w:hAnsi="宋体" w:cs="宋体" w:eastAsia="宋体" w:hint="default"/>
        </w:rPr>
        <w:t>2)</w:t>
      </w:r>
      <w:r>
        <w:rPr>
          <w:rFonts w:ascii="宋体" w:hAnsi="宋体" w:cs="宋体" w:eastAsia="宋体" w:hint="default"/>
          <w:spacing w:val="-3"/>
        </w:rPr>
        <w:t> </w:t>
      </w:r>
      <w:r>
        <w:rPr/>
        <w:t>本期计提、收回或转回的坏账准备情况</w:t>
      </w:r>
    </w:p>
    <w:p>
      <w:pPr>
        <w:spacing w:line="240" w:lineRule="auto" w:before="10"/>
        <w:rPr>
          <w:rFonts w:ascii="宋体" w:hAnsi="宋体" w:cs="宋体" w:eastAsia="宋体" w:hint="default"/>
          <w:sz w:val="14"/>
          <w:szCs w:val="14"/>
        </w:rPr>
      </w:pPr>
    </w:p>
    <w:p>
      <w:pPr>
        <w:pStyle w:val="BodyText"/>
        <w:spacing w:line="240" w:lineRule="auto"/>
        <w:ind w:right="208"/>
        <w:jc w:val="left"/>
      </w:pPr>
      <w:r>
        <w:rPr/>
        <w:t>①</w:t>
      </w:r>
      <w:r>
        <w:rPr>
          <w:spacing w:val="-3"/>
        </w:rPr>
        <w:t> </w:t>
      </w:r>
      <w:r>
        <w:rPr/>
        <w:t>本期计提坏账准备</w:t>
      </w:r>
      <w:r>
        <w:rPr>
          <w:spacing w:val="-54"/>
        </w:rPr>
        <w:t> </w:t>
      </w:r>
      <w:r>
        <w:rPr>
          <w:rFonts w:ascii="宋体" w:hAnsi="宋体" w:cs="宋体" w:eastAsia="宋体" w:hint="default"/>
        </w:rPr>
        <w:t>14,586,812.87</w:t>
      </w:r>
      <w:r>
        <w:rPr>
          <w:rFonts w:ascii="宋体" w:hAnsi="宋体" w:cs="宋体" w:eastAsia="宋体" w:hint="default"/>
          <w:spacing w:val="-55"/>
        </w:rPr>
        <w:t> </w:t>
      </w:r>
      <w:r>
        <w:rPr/>
        <w:t>元</w:t>
      </w:r>
    </w:p>
    <w:p>
      <w:pPr>
        <w:spacing w:line="240" w:lineRule="auto" w:before="10"/>
        <w:rPr>
          <w:rFonts w:ascii="宋体" w:hAnsi="宋体" w:cs="宋体" w:eastAsia="宋体" w:hint="default"/>
          <w:sz w:val="14"/>
          <w:szCs w:val="14"/>
        </w:rPr>
      </w:pPr>
    </w:p>
    <w:p>
      <w:pPr>
        <w:pStyle w:val="BodyText"/>
        <w:spacing w:line="408" w:lineRule="auto"/>
        <w:ind w:right="4415"/>
        <w:jc w:val="left"/>
      </w:pPr>
      <w:r>
        <w:rPr/>
        <w:t>②</w:t>
      </w:r>
      <w:r>
        <w:rPr>
          <w:spacing w:val="-4"/>
        </w:rPr>
        <w:t> </w:t>
      </w:r>
      <w:r>
        <w:rPr/>
        <w:t>本期无坏账准备收回或转回的情况。</w:t>
      </w:r>
      <w:r>
        <w:rPr>
          <w:w w:val="100"/>
        </w:rPr>
        <w:t> </w:t>
      </w:r>
      <w:r>
        <w:rPr>
          <w:rFonts w:ascii="宋体" w:hAnsi="宋体" w:cs="宋体" w:eastAsia="宋体" w:hint="default"/>
        </w:rPr>
        <w:t>3)</w:t>
      </w:r>
      <w:r>
        <w:rPr>
          <w:rFonts w:ascii="宋体" w:hAnsi="宋体" w:cs="宋体" w:eastAsia="宋体" w:hint="default"/>
          <w:spacing w:val="-2"/>
        </w:rPr>
        <w:t> </w:t>
      </w:r>
      <w:r>
        <w:rPr/>
        <w:t>本期实际核销的应收账款情况</w:t>
      </w:r>
    </w:p>
    <w:p>
      <w:pPr>
        <w:pStyle w:val="BodyText"/>
        <w:spacing w:line="240" w:lineRule="auto" w:before="46"/>
        <w:ind w:right="208"/>
        <w:jc w:val="left"/>
      </w:pPr>
      <w:r>
        <w:rPr/>
        <w:t>①</w:t>
      </w:r>
      <w:r>
        <w:rPr>
          <w:spacing w:val="-1"/>
        </w:rPr>
        <w:t> </w:t>
      </w:r>
      <w:r>
        <w:rPr/>
        <w:t>本期实际核销应收账款</w:t>
      </w:r>
      <w:r>
        <w:rPr>
          <w:spacing w:val="-53"/>
        </w:rPr>
        <w:t> </w:t>
      </w:r>
      <w:r>
        <w:rPr>
          <w:rFonts w:ascii="宋体" w:hAnsi="宋体" w:cs="宋体" w:eastAsia="宋体" w:hint="default"/>
        </w:rPr>
        <w:t>2,152,381.27</w:t>
      </w:r>
      <w:r>
        <w:rPr>
          <w:rFonts w:ascii="宋体" w:hAnsi="宋体" w:cs="宋体" w:eastAsia="宋体" w:hint="default"/>
          <w:spacing w:val="-54"/>
        </w:rPr>
        <w:t> </w:t>
      </w:r>
      <w:r>
        <w:rPr>
          <w:spacing w:val="-3"/>
        </w:rPr>
        <w:t>元。</w:t>
      </w:r>
      <w:r>
        <w:rPr/>
      </w:r>
    </w:p>
    <w:p>
      <w:pPr>
        <w:spacing w:line="240" w:lineRule="auto" w:before="10"/>
        <w:rPr>
          <w:rFonts w:ascii="宋体" w:hAnsi="宋体" w:cs="宋体" w:eastAsia="宋体" w:hint="default"/>
          <w:sz w:val="14"/>
          <w:szCs w:val="14"/>
        </w:rPr>
      </w:pPr>
    </w:p>
    <w:p>
      <w:pPr>
        <w:pStyle w:val="BodyText"/>
        <w:spacing w:line="240" w:lineRule="auto"/>
        <w:ind w:right="208"/>
        <w:jc w:val="left"/>
      </w:pPr>
      <w:r>
        <w:rPr/>
        <w:t>②</w:t>
      </w:r>
      <w:r>
        <w:rPr>
          <w:spacing w:val="-2"/>
        </w:rPr>
        <w:t> </w:t>
      </w:r>
      <w:r>
        <w:rPr/>
        <w:t>本期重要的应收账款核销情况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679"/>
        <w:gridCol w:w="850"/>
        <w:gridCol w:w="1582"/>
        <w:gridCol w:w="1253"/>
        <w:gridCol w:w="1136"/>
        <w:gridCol w:w="1039"/>
      </w:tblGrid>
      <w:tr>
        <w:trPr>
          <w:trHeight w:val="946"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履行核销程序</w:t>
            </w:r>
          </w:p>
        </w:tc>
        <w:tc>
          <w:tcPr>
            <w:tcW w:w="1039"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62" w:right="71"/>
              <w:jc w:val="center"/>
              <w:rPr>
                <w:rFonts w:ascii="宋体" w:hAnsi="宋体" w:cs="宋体" w:eastAsia="宋体" w:hint="default"/>
                <w:sz w:val="18"/>
                <w:szCs w:val="18"/>
              </w:rPr>
            </w:pPr>
            <w:r>
              <w:rPr>
                <w:rFonts w:ascii="宋体" w:hAnsi="宋体" w:cs="宋体" w:eastAsia="宋体" w:hint="default"/>
                <w:sz w:val="18"/>
                <w:szCs w:val="18"/>
              </w:rPr>
              <w:t>款项是否由 关联交易产 生</w:t>
            </w:r>
          </w:p>
        </w:tc>
      </w:tr>
      <w:tr>
        <w:trPr>
          <w:trHeight w:val="463"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道达尔石油（武汉）有限公司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服务费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2,599.99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4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天津君邦科技有限公司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服务费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92,000.00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4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维杰思科技（杭州）有限公司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服务费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3,767.00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4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6"/>
                <w:sz w:val="18"/>
                <w:szCs w:val="18"/>
              </w:rPr>
              <w:t>雨果博斯（上海）商贸有限公司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服务费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1,936.00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4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南京华迪计算机有限公司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168,406.66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1" w:right="0"/>
              <w:jc w:val="left"/>
              <w:rPr>
                <w:rFonts w:ascii="宋体" w:hAnsi="宋体" w:cs="宋体" w:eastAsia="宋体" w:hint="default"/>
                <w:sz w:val="18"/>
                <w:szCs w:val="18"/>
              </w:rPr>
            </w:pPr>
            <w:r>
              <w:rPr>
                <w:rFonts w:ascii="宋体" w:hAnsi="宋体" w:cs="宋体" w:eastAsia="宋体" w:hint="default"/>
                <w:sz w:val="18"/>
                <w:szCs w:val="18"/>
              </w:rPr>
              <w:t>破产清算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4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重庆有限电视网络有限公司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服务费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100,000.00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4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4740</w:t>
            </w:r>
            <w:r>
              <w:rPr>
                <w:rFonts w:ascii="宋体" w:hAnsi="宋体" w:cs="宋体" w:eastAsia="宋体" w:hint="default"/>
                <w:spacing w:val="-43"/>
                <w:sz w:val="18"/>
                <w:szCs w:val="18"/>
              </w:rPr>
              <w:t> </w:t>
            </w:r>
            <w:r>
              <w:rPr>
                <w:rFonts w:ascii="宋体" w:hAnsi="宋体" w:cs="宋体" w:eastAsia="宋体" w:hint="default"/>
                <w:sz w:val="18"/>
                <w:szCs w:val="18"/>
              </w:rPr>
              <w:t>户服务费核销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服务费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宋体" w:hAnsi="宋体" w:cs="宋体" w:eastAsia="宋体" w:hint="default"/>
                <w:sz w:val="18"/>
                <w:szCs w:val="18"/>
              </w:rPr>
            </w:pPr>
            <w:r>
              <w:rPr>
                <w:rFonts w:ascii="宋体"/>
                <w:spacing w:val="-1"/>
                <w:sz w:val="18"/>
              </w:rPr>
              <w:t>1,783,671.62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4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宋体" w:hAnsi="宋体" w:cs="宋体" w:eastAsia="宋体" w:hint="default"/>
                <w:sz w:val="18"/>
                <w:szCs w:val="18"/>
              </w:rPr>
            </w:pPr>
            <w:r>
              <w:rPr>
                <w:rFonts w:ascii="宋体"/>
                <w:spacing w:val="-1"/>
                <w:sz w:val="18"/>
              </w:rPr>
              <w:t>2,152,381.27</w:t>
            </w:r>
          </w:p>
        </w:tc>
        <w:tc>
          <w:tcPr>
            <w:tcW w:w="125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4"/>
        <w:ind w:right="208"/>
        <w:jc w:val="left"/>
      </w:pPr>
      <w:r>
        <w:rPr>
          <w:rFonts w:ascii="宋体" w:hAnsi="宋体" w:cs="宋体" w:eastAsia="宋体" w:hint="default"/>
        </w:rPr>
        <w:t>4)</w:t>
      </w:r>
      <w:r>
        <w:rPr>
          <w:rFonts w:ascii="宋体" w:hAnsi="宋体" w:cs="宋体" w:eastAsia="宋体" w:hint="default"/>
          <w:spacing w:val="2"/>
        </w:rPr>
        <w:t> </w:t>
      </w:r>
      <w:r>
        <w:rPr/>
        <w:t>应收账款金额前</w:t>
      </w:r>
      <w:r>
        <w:rPr>
          <w:spacing w:val="-54"/>
        </w:rPr>
        <w:t> </w:t>
      </w:r>
      <w:r>
        <w:rPr>
          <w:rFonts w:ascii="宋体" w:hAnsi="宋体" w:cs="宋体" w:eastAsia="宋体" w:hint="default"/>
        </w:rPr>
        <w:t>5</w:t>
      </w:r>
      <w:r>
        <w:rPr>
          <w:rFonts w:ascii="宋体" w:hAnsi="宋体" w:cs="宋体" w:eastAsia="宋体" w:hint="default"/>
          <w:spacing w:val="-52"/>
        </w:rPr>
        <w:t> </w:t>
      </w:r>
      <w:r>
        <w:rPr>
          <w:spacing w:val="-3"/>
        </w:rPr>
        <w:t>名情况</w:t>
      </w:r>
      <w:r>
        <w:rPr/>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526"/>
        <w:gridCol w:w="1841"/>
        <w:gridCol w:w="1445"/>
        <w:gridCol w:w="1726"/>
      </w:tblGrid>
      <w:tr>
        <w:trPr>
          <w:trHeight w:val="63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6" w:right="86" w:hanging="53"/>
              <w:jc w:val="left"/>
              <w:rPr>
                <w:rFonts w:ascii="宋体" w:hAnsi="宋体" w:cs="宋体" w:eastAsia="宋体" w:hint="default"/>
                <w:sz w:val="21"/>
                <w:szCs w:val="21"/>
              </w:rPr>
            </w:pPr>
            <w:r>
              <w:rPr>
                <w:rFonts w:ascii="宋体" w:hAnsi="宋体" w:cs="宋体" w:eastAsia="宋体" w:hint="default"/>
                <w:sz w:val="21"/>
                <w:szCs w:val="21"/>
              </w:rPr>
              <w:t>占应收账款余</w:t>
            </w:r>
            <w:r>
              <w:rPr>
                <w:rFonts w:ascii="宋体" w:hAnsi="宋体" w:cs="宋体" w:eastAsia="宋体" w:hint="default"/>
                <w:w w:val="100"/>
                <w:sz w:val="21"/>
                <w:szCs w:val="21"/>
              </w:rPr>
              <w:t> </w:t>
            </w:r>
            <w:r>
              <w:rPr>
                <w:rFonts w:ascii="宋体" w:hAnsi="宋体" w:cs="宋体" w:eastAsia="宋体" w:hint="default"/>
                <w:sz w:val="21"/>
                <w:szCs w:val="21"/>
              </w:rPr>
              <w:t>额的比例</w:t>
            </w:r>
            <w:r>
              <w:rPr>
                <w:rFonts w:ascii="宋体" w:hAnsi="宋体" w:cs="宋体" w:eastAsia="宋体" w:hint="default"/>
                <w:sz w:val="21"/>
                <w:szCs w:val="21"/>
              </w:rPr>
              <w:t>(%)</w:t>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43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85"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20"/>
                <w:szCs w:val="20"/>
              </w:rPr>
            </w:pPr>
            <w:r>
              <w:rPr>
                <w:rFonts w:ascii="宋体" w:hAnsi="宋体" w:cs="宋体" w:eastAsia="宋体" w:hint="default"/>
                <w:sz w:val="20"/>
                <w:szCs w:val="20"/>
              </w:rPr>
              <w:t>北京京东世纪贸易有限公司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6"/>
              <w:jc w:val="right"/>
              <w:rPr>
                <w:rFonts w:ascii="宋体" w:hAnsi="宋体" w:cs="宋体" w:eastAsia="宋体" w:hint="default"/>
                <w:sz w:val="21"/>
                <w:szCs w:val="21"/>
              </w:rPr>
            </w:pPr>
            <w:r>
              <w:rPr>
                <w:rFonts w:ascii="宋体"/>
                <w:spacing w:val="-1"/>
                <w:sz w:val="21"/>
              </w:rPr>
              <w:t>79,925,695.96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4.17</w:t>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3"/>
              <w:jc w:val="right"/>
              <w:rPr>
                <w:rFonts w:ascii="宋体" w:hAnsi="宋体" w:cs="宋体" w:eastAsia="宋体" w:hint="default"/>
                <w:sz w:val="21"/>
                <w:szCs w:val="21"/>
              </w:rPr>
            </w:pPr>
            <w:r>
              <w:rPr>
                <w:rFonts w:ascii="宋体"/>
                <w:spacing w:val="-1"/>
                <w:sz w:val="21"/>
              </w:rPr>
              <w:t>4,795,541.76</w:t>
            </w:r>
          </w:p>
        </w:tc>
      </w:tr>
      <w:tr>
        <w:trPr>
          <w:trHeight w:val="478"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香港入境署</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54,990,476.35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2.87</w:t>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3,299,428.58</w:t>
            </w:r>
          </w:p>
        </w:tc>
      </w:tr>
      <w:tr>
        <w:trPr>
          <w:trHeight w:val="480"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号百信息服务有限公司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53,981,105.70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2.82</w:t>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53,981,105.70</w:t>
            </w:r>
          </w:p>
        </w:tc>
      </w:tr>
      <w:tr>
        <w:trPr>
          <w:trHeight w:val="478"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德利富信息系统（上海）有限公司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41,596,586.57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2.17</w:t>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2,495,795.19</w:t>
            </w:r>
          </w:p>
        </w:tc>
      </w:tr>
      <w:tr>
        <w:trPr>
          <w:trHeight w:val="478"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飞龙信息发展股份有限公司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31,570,000.00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1.65</w:t>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1,894,200.00</w:t>
            </w:r>
          </w:p>
        </w:tc>
      </w:tr>
      <w:tr>
        <w:trPr>
          <w:trHeight w:val="478"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tabs>
                <w:tab w:pos="722" w:val="left" w:leader="none"/>
              </w:tabs>
              <w:spacing w:line="240" w:lineRule="auto" w:before="71"/>
              <w:ind w:left="321" w:right="0"/>
              <w:jc w:val="left"/>
              <w:rPr>
                <w:rFonts w:ascii="宋体" w:hAnsi="宋体" w:cs="宋体" w:eastAsia="宋体" w:hint="default"/>
                <w:sz w:val="20"/>
                <w:szCs w:val="20"/>
              </w:rPr>
            </w:pPr>
            <w:r>
              <w:rPr>
                <w:rFonts w:ascii="宋体" w:hAnsi="宋体" w:cs="宋体" w:eastAsia="宋体" w:hint="default"/>
                <w:w w:val="95"/>
                <w:sz w:val="20"/>
                <w:szCs w:val="20"/>
              </w:rPr>
              <w:t>小</w:t>
              <w:tab/>
            </w:r>
            <w:r>
              <w:rPr>
                <w:rFonts w:ascii="宋体" w:hAnsi="宋体" w:cs="宋体" w:eastAsia="宋体" w:hint="default"/>
                <w:sz w:val="20"/>
                <w:szCs w:val="20"/>
              </w:rPr>
              <w:t>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262,063,864.58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13.68</w:t>
            </w:r>
          </w:p>
        </w:tc>
        <w:tc>
          <w:tcPr>
            <w:tcW w:w="17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66,466,071.23</w:t>
            </w:r>
          </w:p>
        </w:tc>
      </w:tr>
    </w:tbl>
    <w:p>
      <w:pPr>
        <w:pStyle w:val="BodyText"/>
        <w:spacing w:line="408" w:lineRule="auto" w:before="64"/>
        <w:ind w:left="240" w:right="208" w:firstLine="419"/>
        <w:jc w:val="left"/>
      </w:pPr>
      <w:r>
        <w:rPr/>
        <w:t>期末余额前</w:t>
      </w:r>
      <w:r>
        <w:rPr>
          <w:spacing w:val="-56"/>
        </w:rPr>
        <w:t> </w:t>
      </w:r>
      <w:r>
        <w:rPr>
          <w:rFonts w:ascii="宋体" w:hAnsi="宋体" w:cs="宋体" w:eastAsia="宋体" w:hint="default"/>
        </w:rPr>
        <w:t>5</w:t>
      </w:r>
      <w:r>
        <w:rPr>
          <w:rFonts w:ascii="宋体" w:hAnsi="宋体" w:cs="宋体" w:eastAsia="宋体" w:hint="default"/>
          <w:spacing w:val="-56"/>
        </w:rPr>
        <w:t> </w:t>
      </w:r>
      <w:r>
        <w:rPr/>
        <w:t>名的应收账款合计数为</w:t>
      </w:r>
      <w:r>
        <w:rPr>
          <w:spacing w:val="-56"/>
        </w:rPr>
        <w:t> </w:t>
      </w:r>
      <w:r>
        <w:rPr>
          <w:rFonts w:ascii="宋体" w:hAnsi="宋体" w:cs="宋体" w:eastAsia="宋体" w:hint="default"/>
        </w:rPr>
        <w:t>262,063,864.58</w:t>
      </w:r>
      <w:r>
        <w:rPr>
          <w:rFonts w:ascii="宋体" w:hAnsi="宋体" w:cs="宋体" w:eastAsia="宋体" w:hint="default"/>
          <w:spacing w:val="-56"/>
        </w:rPr>
        <w:t> </w:t>
      </w:r>
      <w:r>
        <w:rPr/>
        <w:t>元，占应收账款期末余额合计数</w:t>
      </w:r>
      <w:r>
        <w:rPr>
          <w:w w:val="100"/>
        </w:rPr>
        <w:t> </w:t>
      </w:r>
      <w:r>
        <w:rPr/>
        <w:t>的比例为</w:t>
      </w:r>
      <w:r>
        <w:rPr>
          <w:spacing w:val="-56"/>
        </w:rPr>
        <w:t> </w:t>
      </w:r>
      <w:r>
        <w:rPr>
          <w:rFonts w:ascii="宋体" w:hAnsi="宋体" w:cs="宋体" w:eastAsia="宋体" w:hint="default"/>
        </w:rPr>
        <w:t>13.68%</w:t>
      </w:r>
      <w:r>
        <w:rPr/>
        <w:t>，相应计提的坏账准备合计数为</w:t>
      </w:r>
      <w:r>
        <w:rPr>
          <w:spacing w:val="-56"/>
        </w:rPr>
        <w:t> </w:t>
      </w:r>
      <w:r>
        <w:rPr>
          <w:rFonts w:ascii="宋体" w:hAnsi="宋体" w:cs="宋体" w:eastAsia="宋体" w:hint="default"/>
        </w:rPr>
        <w:t>66,466,071.23</w:t>
      </w:r>
      <w:r>
        <w:rPr>
          <w:rFonts w:ascii="宋体" w:hAnsi="宋体" w:cs="宋体" w:eastAsia="宋体" w:hint="default"/>
          <w:spacing w:val="-56"/>
        </w:rPr>
        <w:t> </w:t>
      </w:r>
      <w:r>
        <w:rPr>
          <w:spacing w:val="-3"/>
        </w:rPr>
        <w:t>元。</w:t>
      </w:r>
      <w:r>
        <w:rPr/>
      </w:r>
    </w:p>
    <w:p>
      <w:pPr>
        <w:spacing w:after="0" w:line="408" w:lineRule="auto"/>
        <w:jc w:val="left"/>
        <w:sectPr>
          <w:pgSz w:w="11910" w:h="16840"/>
          <w:pgMar w:header="877" w:footer="999" w:top="1100" w:bottom="1180" w:left="1560" w:right="1580"/>
        </w:sectPr>
      </w:pPr>
    </w:p>
    <w:p>
      <w:pPr>
        <w:spacing w:line="240" w:lineRule="auto" w:before="10"/>
        <w:rPr>
          <w:rFonts w:ascii="宋体" w:hAnsi="宋体" w:cs="宋体" w:eastAsia="宋体" w:hint="default"/>
          <w:sz w:val="26"/>
          <w:szCs w:val="26"/>
        </w:rPr>
      </w:pPr>
    </w:p>
    <w:p>
      <w:pPr>
        <w:pStyle w:val="BodyText"/>
        <w:spacing w:line="240" w:lineRule="auto" w:before="36"/>
        <w:ind w:right="208"/>
        <w:jc w:val="left"/>
      </w:pPr>
      <w:r>
        <w:rPr>
          <w:rFonts w:ascii="宋体" w:hAnsi="宋体" w:cs="宋体" w:eastAsia="宋体" w:hint="default"/>
        </w:rPr>
        <w:t>5)</w:t>
      </w:r>
      <w:r>
        <w:rPr>
          <w:rFonts w:ascii="宋体" w:hAnsi="宋体" w:cs="宋体" w:eastAsia="宋体" w:hint="default"/>
          <w:spacing w:val="-3"/>
        </w:rPr>
        <w:t> </w:t>
      </w:r>
      <w:r>
        <w:rPr/>
        <w:t>因金融资产转移而终止确认的应收账款情况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526"/>
        <w:gridCol w:w="2127"/>
        <w:gridCol w:w="1841"/>
        <w:gridCol w:w="1044"/>
      </w:tblGrid>
      <w:tr>
        <w:trPr>
          <w:trHeight w:val="63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36" w:right="0"/>
              <w:jc w:val="left"/>
              <w:rPr>
                <w:rFonts w:ascii="宋体" w:hAnsi="宋体" w:cs="宋体" w:eastAsia="宋体" w:hint="default"/>
                <w:sz w:val="21"/>
                <w:szCs w:val="21"/>
              </w:rPr>
            </w:pPr>
            <w:r>
              <w:rPr>
                <w:rFonts w:ascii="宋体" w:hAnsi="宋体" w:cs="宋体" w:eastAsia="宋体" w:hint="default"/>
                <w:sz w:val="21"/>
                <w:szCs w:val="21"/>
              </w:rPr>
              <w:t>终止确认金额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98" w:right="63" w:hanging="315"/>
              <w:jc w:val="left"/>
              <w:rPr>
                <w:rFonts w:ascii="宋体" w:hAnsi="宋体" w:cs="宋体" w:eastAsia="宋体" w:hint="default"/>
                <w:sz w:val="21"/>
                <w:szCs w:val="21"/>
              </w:rPr>
            </w:pPr>
            <w:r>
              <w:rPr>
                <w:rFonts w:ascii="宋体" w:hAnsi="宋体" w:cs="宋体" w:eastAsia="宋体" w:hint="default"/>
                <w:sz w:val="21"/>
                <w:szCs w:val="21"/>
              </w:rPr>
              <w:t>与终止确认相关的</w:t>
            </w:r>
            <w:r>
              <w:rPr>
                <w:rFonts w:ascii="宋体" w:hAnsi="宋体" w:cs="宋体" w:eastAsia="宋体" w:hint="default"/>
                <w:w w:val="100"/>
                <w:sz w:val="21"/>
                <w:szCs w:val="21"/>
              </w:rPr>
              <w:t> </w:t>
            </w:r>
            <w:r>
              <w:rPr>
                <w:rFonts w:ascii="宋体" w:hAnsi="宋体" w:cs="宋体" w:eastAsia="宋体" w:hint="default"/>
                <w:sz w:val="21"/>
                <w:szCs w:val="21"/>
              </w:rPr>
              <w:t>利得或损失</w:t>
            </w:r>
          </w:p>
        </w:tc>
        <w:tc>
          <w:tcPr>
            <w:tcW w:w="1044"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208" w:right="-13" w:hanging="212"/>
              <w:jc w:val="left"/>
              <w:rPr>
                <w:rFonts w:ascii="宋体" w:hAnsi="宋体" w:cs="宋体" w:eastAsia="宋体" w:hint="default"/>
                <w:sz w:val="21"/>
                <w:szCs w:val="21"/>
              </w:rPr>
            </w:pPr>
            <w:r>
              <w:rPr>
                <w:rFonts w:ascii="宋体" w:hAnsi="宋体" w:cs="宋体" w:eastAsia="宋体" w:hint="default"/>
                <w:sz w:val="21"/>
                <w:szCs w:val="21"/>
              </w:rPr>
              <w:t>金融资产转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移方式</w:t>
            </w:r>
          </w:p>
        </w:tc>
      </w:tr>
      <w:tr>
        <w:trPr>
          <w:trHeight w:val="478"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北京京东世纪贸易有限公司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310,000,000.00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1" w:right="0"/>
              <w:jc w:val="center"/>
              <w:rPr>
                <w:rFonts w:ascii="宋体" w:hAnsi="宋体" w:cs="宋体" w:eastAsia="宋体" w:hint="default"/>
                <w:sz w:val="21"/>
                <w:szCs w:val="21"/>
              </w:rPr>
            </w:pPr>
            <w:r>
              <w:rPr>
                <w:rFonts w:ascii="宋体" w:hAnsi="宋体" w:cs="宋体" w:eastAsia="宋体" w:hint="default"/>
                <w:sz w:val="21"/>
                <w:szCs w:val="21"/>
              </w:rPr>
              <w:t>保理</w:t>
            </w:r>
          </w:p>
        </w:tc>
      </w:tr>
      <w:tr>
        <w:trPr>
          <w:trHeight w:val="478"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中国电信集团公司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244,160,000.00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1" w:right="0"/>
              <w:jc w:val="center"/>
              <w:rPr>
                <w:rFonts w:ascii="宋体" w:hAnsi="宋体" w:cs="宋体" w:eastAsia="宋体" w:hint="default"/>
                <w:sz w:val="21"/>
                <w:szCs w:val="21"/>
              </w:rPr>
            </w:pPr>
            <w:r>
              <w:rPr>
                <w:rFonts w:ascii="宋体" w:hAnsi="宋体" w:cs="宋体" w:eastAsia="宋体" w:hint="default"/>
                <w:sz w:val="21"/>
                <w:szCs w:val="21"/>
              </w:rPr>
              <w:t>保理</w:t>
            </w:r>
          </w:p>
        </w:tc>
      </w:tr>
      <w:tr>
        <w:trPr>
          <w:trHeight w:val="480"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中国邮政集团公司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20,740,000.00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1" w:right="0"/>
              <w:jc w:val="center"/>
              <w:rPr>
                <w:rFonts w:ascii="宋体" w:hAnsi="宋体" w:cs="宋体" w:eastAsia="宋体" w:hint="default"/>
                <w:sz w:val="21"/>
                <w:szCs w:val="21"/>
              </w:rPr>
            </w:pPr>
            <w:r>
              <w:rPr>
                <w:rFonts w:ascii="宋体" w:hAnsi="宋体" w:cs="宋体" w:eastAsia="宋体" w:hint="default"/>
                <w:sz w:val="21"/>
                <w:szCs w:val="21"/>
              </w:rPr>
              <w:t>保理</w:t>
            </w:r>
          </w:p>
        </w:tc>
      </w:tr>
      <w:tr>
        <w:trPr>
          <w:trHeight w:val="478"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中国邮政储蓄银行股份有限公司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21,710,000.00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1" w:right="0"/>
              <w:jc w:val="center"/>
              <w:rPr>
                <w:rFonts w:ascii="宋体" w:hAnsi="宋体" w:cs="宋体" w:eastAsia="宋体" w:hint="default"/>
                <w:sz w:val="21"/>
                <w:szCs w:val="21"/>
              </w:rPr>
            </w:pPr>
            <w:r>
              <w:rPr>
                <w:rFonts w:ascii="宋体" w:hAnsi="宋体" w:cs="宋体" w:eastAsia="宋体" w:hint="default"/>
                <w:sz w:val="21"/>
                <w:szCs w:val="21"/>
              </w:rPr>
              <w:t>保理</w:t>
            </w:r>
          </w:p>
        </w:tc>
      </w:tr>
      <w:tr>
        <w:trPr>
          <w:trHeight w:val="478"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596,610,000.00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4. </w:t>
      </w:r>
      <w:r>
        <w:rPr/>
        <w:t>预付款项</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 </w:t>
      </w:r>
      <w:r>
        <w:rPr/>
        <w:t>账龄分析</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919"/>
        <w:gridCol w:w="1371"/>
        <w:gridCol w:w="653"/>
        <w:gridCol w:w="365"/>
        <w:gridCol w:w="1371"/>
        <w:gridCol w:w="1370"/>
        <w:gridCol w:w="667"/>
        <w:gridCol w:w="451"/>
        <w:gridCol w:w="1371"/>
      </w:tblGrid>
      <w:tr>
        <w:trPr>
          <w:trHeight w:val="350" w:hRule="exact"/>
        </w:trPr>
        <w:tc>
          <w:tcPr>
            <w:tcW w:w="919"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1"/>
                <w:sz w:val="18"/>
                <w:szCs w:val="18"/>
              </w:rPr>
              <w:t> </w:t>
            </w:r>
            <w:r>
              <w:rPr>
                <w:rFonts w:ascii="宋体" w:hAnsi="宋体" w:cs="宋体" w:eastAsia="宋体" w:hint="default"/>
                <w:sz w:val="18"/>
                <w:szCs w:val="18"/>
              </w:rPr>
              <w:t>龄</w:t>
            </w:r>
          </w:p>
        </w:tc>
        <w:tc>
          <w:tcPr>
            <w:tcW w:w="37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60"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34" w:hRule="exact"/>
        </w:trPr>
        <w:tc>
          <w:tcPr>
            <w:tcW w:w="919" w:type="dxa"/>
            <w:vMerge/>
            <w:tcBorders>
              <w:left w:val="nil" w:sz="6" w:space="0" w:color="auto"/>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 w:right="-3"/>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0" w:right="38"/>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63" w:hRule="exact"/>
        </w:trPr>
        <w:tc>
          <w:tcPr>
            <w:tcW w:w="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 w:right="101"/>
              <w:jc w:val="right"/>
              <w:rPr>
                <w:rFonts w:ascii="宋体" w:hAnsi="宋体" w:cs="宋体" w:eastAsia="宋体" w:hint="default"/>
                <w:sz w:val="18"/>
                <w:szCs w:val="18"/>
              </w:rPr>
            </w:pPr>
            <w:r>
              <w:rPr>
                <w:rFonts w:ascii="宋体"/>
                <w:spacing w:val="-1"/>
                <w:sz w:val="18"/>
              </w:rPr>
              <w:t>618,632,724.33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6" w:right="0"/>
              <w:jc w:val="left"/>
              <w:rPr>
                <w:rFonts w:ascii="宋体" w:hAnsi="宋体" w:cs="宋体" w:eastAsia="宋体" w:hint="default"/>
                <w:sz w:val="18"/>
                <w:szCs w:val="18"/>
              </w:rPr>
            </w:pPr>
            <w:r>
              <w:rPr>
                <w:rFonts w:ascii="宋体"/>
                <w:sz w:val="18"/>
              </w:rPr>
              <w:t>87.40</w:t>
            </w:r>
          </w:p>
        </w:tc>
        <w:tc>
          <w:tcPr>
            <w:tcW w:w="365"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 w:right="101"/>
              <w:jc w:val="right"/>
              <w:rPr>
                <w:rFonts w:ascii="宋体" w:hAnsi="宋体" w:cs="宋体" w:eastAsia="宋体" w:hint="default"/>
                <w:sz w:val="18"/>
                <w:szCs w:val="18"/>
              </w:rPr>
            </w:pPr>
            <w:r>
              <w:rPr>
                <w:rFonts w:ascii="宋体"/>
                <w:spacing w:val="-1"/>
                <w:sz w:val="18"/>
              </w:rPr>
              <w:t>618,632,724.33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 w:right="101"/>
              <w:jc w:val="right"/>
              <w:rPr>
                <w:rFonts w:ascii="宋体" w:hAnsi="宋体" w:cs="宋体" w:eastAsia="宋体" w:hint="default"/>
                <w:sz w:val="18"/>
                <w:szCs w:val="18"/>
              </w:rPr>
            </w:pPr>
            <w:r>
              <w:rPr>
                <w:rFonts w:ascii="宋体"/>
                <w:spacing w:val="-1"/>
                <w:sz w:val="18"/>
              </w:rPr>
              <w:t>582,903,772.30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sz w:val="18"/>
              </w:rPr>
              <w:t>87.60</w:t>
            </w:r>
          </w:p>
        </w:tc>
        <w:tc>
          <w:tcPr>
            <w:tcW w:w="45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3" w:right="106"/>
              <w:jc w:val="right"/>
              <w:rPr>
                <w:rFonts w:ascii="宋体" w:hAnsi="宋体" w:cs="宋体" w:eastAsia="宋体" w:hint="default"/>
                <w:sz w:val="18"/>
                <w:szCs w:val="18"/>
              </w:rPr>
            </w:pPr>
            <w:r>
              <w:rPr>
                <w:rFonts w:ascii="宋体"/>
                <w:spacing w:val="-1"/>
                <w:sz w:val="18"/>
              </w:rPr>
              <w:t>582,903,772.30</w:t>
            </w:r>
          </w:p>
        </w:tc>
      </w:tr>
      <w:tr>
        <w:trPr>
          <w:trHeight w:val="466" w:hRule="exact"/>
        </w:trPr>
        <w:tc>
          <w:tcPr>
            <w:tcW w:w="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63,983,165.61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77" w:right="0"/>
              <w:jc w:val="left"/>
              <w:rPr>
                <w:rFonts w:ascii="宋体" w:hAnsi="宋体" w:cs="宋体" w:eastAsia="宋体" w:hint="default"/>
                <w:sz w:val="18"/>
                <w:szCs w:val="18"/>
              </w:rPr>
            </w:pPr>
            <w:r>
              <w:rPr>
                <w:rFonts w:ascii="宋体"/>
                <w:sz w:val="18"/>
              </w:rPr>
              <w:t>9.04</w:t>
            </w:r>
          </w:p>
        </w:tc>
        <w:tc>
          <w:tcPr>
            <w:tcW w:w="365"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63,983,165.61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72,178,921.26</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sz w:val="18"/>
              </w:rPr>
              <w:t>10.85</w:t>
            </w:r>
          </w:p>
        </w:tc>
        <w:tc>
          <w:tcPr>
            <w:tcW w:w="45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72,178,921.26</w:t>
            </w:r>
          </w:p>
        </w:tc>
      </w:tr>
      <w:tr>
        <w:trPr>
          <w:trHeight w:val="463" w:hRule="exact"/>
        </w:trPr>
        <w:tc>
          <w:tcPr>
            <w:tcW w:w="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19,844,855.32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77" w:right="0"/>
              <w:jc w:val="left"/>
              <w:rPr>
                <w:rFonts w:ascii="宋体" w:hAnsi="宋体" w:cs="宋体" w:eastAsia="宋体" w:hint="default"/>
                <w:sz w:val="18"/>
                <w:szCs w:val="18"/>
              </w:rPr>
            </w:pPr>
            <w:r>
              <w:rPr>
                <w:rFonts w:ascii="宋体"/>
                <w:sz w:val="18"/>
              </w:rPr>
              <w:t>2.80</w:t>
            </w:r>
          </w:p>
        </w:tc>
        <w:tc>
          <w:tcPr>
            <w:tcW w:w="365"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19,844,855.32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1,576,555.04</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4" w:right="0"/>
              <w:jc w:val="left"/>
              <w:rPr>
                <w:rFonts w:ascii="宋体" w:hAnsi="宋体" w:cs="宋体" w:eastAsia="宋体" w:hint="default"/>
                <w:sz w:val="18"/>
                <w:szCs w:val="18"/>
              </w:rPr>
            </w:pPr>
            <w:r>
              <w:rPr>
                <w:rFonts w:ascii="宋体"/>
                <w:sz w:val="18"/>
              </w:rPr>
              <w:t>0.24</w:t>
            </w:r>
          </w:p>
        </w:tc>
        <w:tc>
          <w:tcPr>
            <w:tcW w:w="45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1,576,555.04</w:t>
            </w:r>
          </w:p>
        </w:tc>
      </w:tr>
      <w:tr>
        <w:trPr>
          <w:trHeight w:val="463" w:hRule="exact"/>
        </w:trPr>
        <w:tc>
          <w:tcPr>
            <w:tcW w:w="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5,361,436.01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77" w:right="0"/>
              <w:jc w:val="left"/>
              <w:rPr>
                <w:rFonts w:ascii="宋体" w:hAnsi="宋体" w:cs="宋体" w:eastAsia="宋体" w:hint="default"/>
                <w:sz w:val="18"/>
                <w:szCs w:val="18"/>
              </w:rPr>
            </w:pPr>
            <w:r>
              <w:rPr>
                <w:rFonts w:ascii="宋体"/>
                <w:sz w:val="18"/>
              </w:rPr>
              <w:t>0.76</w:t>
            </w:r>
          </w:p>
        </w:tc>
        <w:tc>
          <w:tcPr>
            <w:tcW w:w="365"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5,361,436.01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8,710,828.79</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4" w:right="0"/>
              <w:jc w:val="left"/>
              <w:rPr>
                <w:rFonts w:ascii="宋体" w:hAnsi="宋体" w:cs="宋体" w:eastAsia="宋体" w:hint="default"/>
                <w:sz w:val="18"/>
                <w:szCs w:val="18"/>
              </w:rPr>
            </w:pPr>
            <w:r>
              <w:rPr>
                <w:rFonts w:ascii="宋体"/>
                <w:sz w:val="18"/>
              </w:rPr>
              <w:t>1.31</w:t>
            </w:r>
          </w:p>
        </w:tc>
        <w:tc>
          <w:tcPr>
            <w:tcW w:w="45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8,710,828.79</w:t>
            </w:r>
          </w:p>
        </w:tc>
      </w:tr>
      <w:tr>
        <w:trPr>
          <w:trHeight w:val="466" w:hRule="exact"/>
        </w:trPr>
        <w:tc>
          <w:tcPr>
            <w:tcW w:w="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 w:right="101"/>
              <w:jc w:val="right"/>
              <w:rPr>
                <w:rFonts w:ascii="宋体" w:hAnsi="宋体" w:cs="宋体" w:eastAsia="宋体" w:hint="default"/>
                <w:sz w:val="18"/>
                <w:szCs w:val="18"/>
              </w:rPr>
            </w:pPr>
            <w:r>
              <w:rPr>
                <w:rFonts w:ascii="宋体"/>
                <w:spacing w:val="-1"/>
                <w:sz w:val="18"/>
              </w:rPr>
              <w:t>707,822,181.27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 w:right="0"/>
              <w:jc w:val="left"/>
              <w:rPr>
                <w:rFonts w:ascii="宋体" w:hAnsi="宋体" w:cs="宋体" w:eastAsia="宋体" w:hint="default"/>
                <w:sz w:val="18"/>
                <w:szCs w:val="18"/>
              </w:rPr>
            </w:pPr>
            <w:r>
              <w:rPr>
                <w:rFonts w:ascii="宋体"/>
                <w:sz w:val="18"/>
              </w:rPr>
              <w:t>100.00</w:t>
            </w:r>
          </w:p>
        </w:tc>
        <w:tc>
          <w:tcPr>
            <w:tcW w:w="365"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 w:right="101"/>
              <w:jc w:val="right"/>
              <w:rPr>
                <w:rFonts w:ascii="宋体" w:hAnsi="宋体" w:cs="宋体" w:eastAsia="宋体" w:hint="default"/>
                <w:sz w:val="18"/>
                <w:szCs w:val="18"/>
              </w:rPr>
            </w:pPr>
            <w:r>
              <w:rPr>
                <w:rFonts w:ascii="宋体"/>
                <w:spacing w:val="-1"/>
                <w:sz w:val="18"/>
              </w:rPr>
              <w:t>707,822,181.27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 w:right="101"/>
              <w:jc w:val="right"/>
              <w:rPr>
                <w:rFonts w:ascii="宋体" w:hAnsi="宋体" w:cs="宋体" w:eastAsia="宋体" w:hint="default"/>
                <w:sz w:val="18"/>
                <w:szCs w:val="18"/>
              </w:rPr>
            </w:pPr>
            <w:r>
              <w:rPr>
                <w:rFonts w:ascii="宋体"/>
                <w:spacing w:val="-1"/>
                <w:sz w:val="18"/>
              </w:rPr>
              <w:t>665,370,077.39</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 w:right="0"/>
              <w:jc w:val="left"/>
              <w:rPr>
                <w:rFonts w:ascii="宋体" w:hAnsi="宋体" w:cs="宋体" w:eastAsia="宋体" w:hint="default"/>
                <w:sz w:val="18"/>
                <w:szCs w:val="18"/>
              </w:rPr>
            </w:pPr>
            <w:r>
              <w:rPr>
                <w:rFonts w:ascii="宋体"/>
                <w:sz w:val="18"/>
              </w:rPr>
              <w:t>100.00</w:t>
            </w:r>
          </w:p>
        </w:tc>
        <w:tc>
          <w:tcPr>
            <w:tcW w:w="45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3" w:right="106"/>
              <w:jc w:val="right"/>
              <w:rPr>
                <w:rFonts w:ascii="宋体" w:hAnsi="宋体" w:cs="宋体" w:eastAsia="宋体" w:hint="default"/>
                <w:sz w:val="18"/>
                <w:szCs w:val="18"/>
              </w:rPr>
            </w:pPr>
            <w:r>
              <w:rPr>
                <w:rFonts w:ascii="宋体"/>
                <w:spacing w:val="-1"/>
                <w:sz w:val="18"/>
              </w:rPr>
              <w:t>665,370,077.39</w:t>
            </w:r>
          </w:p>
        </w:tc>
      </w:tr>
    </w:tbl>
    <w:p>
      <w:pPr>
        <w:pStyle w:val="BodyText"/>
        <w:spacing w:line="240" w:lineRule="auto" w:before="64"/>
        <w:ind w:right="208"/>
        <w:jc w:val="left"/>
      </w:pPr>
      <w:r>
        <w:rPr>
          <w:rFonts w:ascii="宋体" w:hAnsi="宋体" w:cs="宋体" w:eastAsia="宋体" w:hint="default"/>
        </w:rPr>
        <w:t>(2)</w:t>
      </w:r>
      <w:r>
        <w:rPr>
          <w:rFonts w:ascii="宋体" w:hAnsi="宋体" w:cs="宋体" w:eastAsia="宋体" w:hint="default"/>
          <w:spacing w:val="-1"/>
        </w:rPr>
        <w:t> </w:t>
      </w:r>
      <w:r>
        <w:rPr/>
        <w:t>预付款项金额前</w:t>
      </w:r>
      <w:r>
        <w:rPr>
          <w:spacing w:val="-53"/>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385"/>
        <w:gridCol w:w="2549"/>
        <w:gridCol w:w="2604"/>
      </w:tblGrid>
      <w:tr>
        <w:trPr>
          <w:trHeight w:val="463"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93"/>
              <w:jc w:val="right"/>
              <w:rPr>
                <w:rFonts w:ascii="宋体" w:hAnsi="宋体" w:cs="宋体" w:eastAsia="宋体" w:hint="default"/>
                <w:sz w:val="21"/>
                <w:szCs w:val="21"/>
              </w:rPr>
            </w:pPr>
            <w:r>
              <w:rPr>
                <w:rFonts w:ascii="宋体" w:hAnsi="宋体" w:cs="宋体" w:eastAsia="宋体" w:hint="default"/>
                <w:spacing w:val="-2"/>
                <w:sz w:val="21"/>
                <w:szCs w:val="21"/>
              </w:rPr>
              <w:t>占预付款项余额的比例</w:t>
            </w:r>
            <w:r>
              <w:rPr>
                <w:rFonts w:ascii="宋体" w:hAnsi="宋体" w:cs="宋体" w:eastAsia="宋体" w:hint="default"/>
                <w:spacing w:val="-2"/>
                <w:sz w:val="21"/>
                <w:szCs w:val="21"/>
              </w:rPr>
              <w:t>(%)</w:t>
            </w:r>
          </w:p>
        </w:tc>
      </w:tr>
      <w:tr>
        <w:trPr>
          <w:trHeight w:val="466"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北京京东世纪信息技术有限公司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28,050,111.16</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3.96</w:t>
            </w:r>
          </w:p>
        </w:tc>
      </w:tr>
      <w:tr>
        <w:trPr>
          <w:trHeight w:val="464"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北京浩普诚华科技有限公司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27,848,028.96</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z w:val="21"/>
              </w:rPr>
              <w:t>3.93</w:t>
            </w:r>
          </w:p>
        </w:tc>
      </w:tr>
      <w:tr>
        <w:trPr>
          <w:trHeight w:val="634"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1"/>
              <w:jc w:val="left"/>
              <w:rPr>
                <w:rFonts w:ascii="宋体" w:hAnsi="宋体" w:cs="宋体" w:eastAsia="宋体" w:hint="default"/>
                <w:sz w:val="21"/>
                <w:szCs w:val="21"/>
              </w:rPr>
            </w:pPr>
            <w:r>
              <w:rPr>
                <w:rFonts w:ascii="宋体" w:hAnsi="宋体" w:cs="宋体" w:eastAsia="宋体" w:hint="default"/>
                <w:spacing w:val="-2"/>
                <w:sz w:val="21"/>
                <w:szCs w:val="21"/>
              </w:rPr>
              <w:t>深圳市普路通供应链管理股份有限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18,233,754.56</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z w:val="21"/>
              </w:rPr>
              <w:t>2.58</w:t>
            </w:r>
          </w:p>
        </w:tc>
      </w:tr>
      <w:tr>
        <w:trPr>
          <w:trHeight w:val="463"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深圳市九立供应链股份有限公司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16,817,541.25</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2.38</w:t>
            </w:r>
          </w:p>
        </w:tc>
      </w:tr>
      <w:tr>
        <w:trPr>
          <w:trHeight w:val="466"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戴尔（中国）有限公司</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14,142,264.52</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2.00</w:t>
            </w:r>
          </w:p>
        </w:tc>
      </w:tr>
      <w:tr>
        <w:trPr>
          <w:trHeight w:val="463"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105,091,700.45</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14.85</w:t>
            </w:r>
          </w:p>
        </w:tc>
      </w:tr>
    </w:tbl>
    <w:p>
      <w:pPr>
        <w:pStyle w:val="BodyText"/>
        <w:spacing w:line="408" w:lineRule="auto" w:before="64"/>
        <w:ind w:left="240" w:right="208" w:firstLine="419"/>
        <w:jc w:val="left"/>
      </w:pPr>
      <w:r>
        <w:rPr/>
        <w:t>期末余额前</w:t>
      </w:r>
      <w:r>
        <w:rPr>
          <w:spacing w:val="-56"/>
        </w:rPr>
        <w:t> </w:t>
      </w:r>
      <w:r>
        <w:rPr>
          <w:rFonts w:ascii="宋体" w:hAnsi="宋体" w:cs="宋体" w:eastAsia="宋体" w:hint="default"/>
        </w:rPr>
        <w:t>5</w:t>
      </w:r>
      <w:r>
        <w:rPr>
          <w:rFonts w:ascii="宋体" w:hAnsi="宋体" w:cs="宋体" w:eastAsia="宋体" w:hint="default"/>
          <w:spacing w:val="-56"/>
        </w:rPr>
        <w:t> </w:t>
      </w:r>
      <w:r>
        <w:rPr/>
        <w:t>名的预付款项合计数为</w:t>
      </w:r>
      <w:r>
        <w:rPr>
          <w:spacing w:val="-55"/>
        </w:rPr>
        <w:t> </w:t>
      </w:r>
      <w:r>
        <w:rPr>
          <w:rFonts w:ascii="宋体" w:hAnsi="宋体" w:cs="宋体" w:eastAsia="宋体" w:hint="default"/>
        </w:rPr>
        <w:t>105,091,700.45</w:t>
      </w:r>
      <w:r>
        <w:rPr>
          <w:rFonts w:ascii="宋体" w:hAnsi="宋体" w:cs="宋体" w:eastAsia="宋体" w:hint="default"/>
          <w:spacing w:val="-56"/>
        </w:rPr>
        <w:t> </w:t>
      </w:r>
      <w:r>
        <w:rPr/>
        <w:t>元，占预付款项期末余额合计数</w:t>
      </w:r>
      <w:r>
        <w:rPr>
          <w:w w:val="100"/>
        </w:rPr>
        <w:t> </w:t>
      </w:r>
      <w:r>
        <w:rPr/>
        <w:t>的比例为</w:t>
      </w:r>
      <w:r>
        <w:rPr>
          <w:spacing w:val="-53"/>
        </w:rPr>
        <w:t> </w:t>
      </w:r>
      <w:r>
        <w:rPr>
          <w:rFonts w:ascii="宋体" w:hAnsi="宋体" w:cs="宋体" w:eastAsia="宋体" w:hint="default"/>
        </w:rPr>
        <w:t>14.85%</w:t>
      </w:r>
      <w:r>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right="208"/>
        <w:jc w:val="left"/>
      </w:pPr>
      <w:r>
        <w:rPr>
          <w:rFonts w:ascii="宋体" w:hAnsi="宋体" w:cs="宋体" w:eastAsia="宋体" w:hint="default"/>
        </w:rPr>
        <w:t>5.</w:t>
      </w:r>
      <w:r>
        <w:rPr>
          <w:rFonts w:ascii="宋体" w:hAnsi="宋体" w:cs="宋体" w:eastAsia="宋体" w:hint="default"/>
          <w:spacing w:val="1"/>
        </w:rPr>
        <w:t> </w:t>
      </w:r>
      <w:r>
        <w:rPr/>
        <w:t>其他应收款</w:t>
      </w:r>
    </w:p>
    <w:p>
      <w:pPr>
        <w:spacing w:after="0" w:line="240" w:lineRule="auto"/>
        <w:jc w:val="left"/>
        <w:sectPr>
          <w:pgSz w:w="11910" w:h="16840"/>
          <w:pgMar w:header="877" w:footer="999" w:top="1100" w:bottom="1180" w:left="1560" w:right="1580"/>
        </w:sectPr>
      </w:pPr>
    </w:p>
    <w:p>
      <w:pPr>
        <w:spacing w:line="240" w:lineRule="auto" w:before="10"/>
        <w:rPr>
          <w:rFonts w:ascii="宋体" w:hAnsi="宋体" w:cs="宋体" w:eastAsia="宋体" w:hint="default"/>
          <w:sz w:val="26"/>
          <w:szCs w:val="26"/>
        </w:rPr>
      </w:pPr>
    </w:p>
    <w:p>
      <w:pPr>
        <w:pStyle w:val="BodyText"/>
        <w:spacing w:line="240" w:lineRule="auto" w:before="36"/>
        <w:ind w:right="208"/>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20,306,336.55</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8,948,376.86</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233,821,251.62</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223,360,365.90</w:t>
            </w:r>
          </w:p>
        </w:tc>
      </w:tr>
      <w:tr>
        <w:trPr>
          <w:trHeight w:val="48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254,127,588.17</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232,308,742.76</w:t>
            </w:r>
          </w:p>
        </w:tc>
      </w:tr>
    </w:tbl>
    <w:p>
      <w:pPr>
        <w:pStyle w:val="BodyText"/>
        <w:spacing w:line="240" w:lineRule="auto" w:before="64"/>
        <w:ind w:right="208"/>
        <w:jc w:val="left"/>
      </w:pPr>
      <w:r>
        <w:rPr>
          <w:rFonts w:ascii="宋体" w:hAnsi="宋体" w:cs="宋体" w:eastAsia="宋体" w:hint="default"/>
        </w:rPr>
        <w:t>(2) </w:t>
      </w:r>
      <w:r>
        <w:rPr/>
        <w:t>应收利息</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88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right="1882"/>
              <w:jc w:val="right"/>
              <w:rPr>
                <w:rFonts w:ascii="宋体" w:hAnsi="宋体" w:cs="宋体" w:eastAsia="宋体" w:hint="default"/>
                <w:sz w:val="21"/>
                <w:szCs w:val="21"/>
              </w:rPr>
            </w:pPr>
            <w:r>
              <w:rPr>
                <w:rFonts w:ascii="宋体" w:hAnsi="宋体" w:cs="宋体" w:eastAsia="宋体" w:hint="default"/>
                <w:spacing w:val="-1"/>
                <w:sz w:val="21"/>
                <w:szCs w:val="21"/>
              </w:rPr>
              <w:t>定期存款</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21"/>
                <w:szCs w:val="21"/>
              </w:rPr>
            </w:pPr>
            <w:r>
              <w:rPr>
                <w:rFonts w:ascii="宋体"/>
                <w:spacing w:val="-1"/>
                <w:sz w:val="21"/>
              </w:rPr>
              <w:t>20,306,336.55</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3"/>
              <w:jc w:val="right"/>
              <w:rPr>
                <w:rFonts w:ascii="宋体" w:hAnsi="宋体" w:cs="宋体" w:eastAsia="宋体" w:hint="default"/>
                <w:sz w:val="21"/>
                <w:szCs w:val="21"/>
              </w:rPr>
            </w:pPr>
            <w:r>
              <w:rPr>
                <w:rFonts w:ascii="宋体"/>
                <w:spacing w:val="-1"/>
                <w:sz w:val="21"/>
              </w:rPr>
              <w:t>8,948,376.86</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880"/>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20,306,336.55</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8,948,376.86</w:t>
            </w:r>
          </w:p>
        </w:tc>
      </w:tr>
    </w:tbl>
    <w:p>
      <w:pPr>
        <w:pStyle w:val="BodyText"/>
        <w:spacing w:line="240" w:lineRule="auto" w:before="64"/>
        <w:ind w:right="208"/>
        <w:jc w:val="left"/>
      </w:pPr>
      <w:r>
        <w:rPr>
          <w:rFonts w:ascii="宋体" w:hAnsi="宋体" w:cs="宋体" w:eastAsia="宋体" w:hint="default"/>
        </w:rPr>
        <w:t>(3)</w:t>
      </w:r>
      <w:r>
        <w:rPr>
          <w:rFonts w:ascii="宋体" w:hAnsi="宋体" w:cs="宋体" w:eastAsia="宋体" w:hint="default"/>
          <w:spacing w:val="1"/>
        </w:rPr>
        <w:t> </w:t>
      </w:r>
      <w:r>
        <w:rPr/>
        <w:t>其他应收款</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 </w:t>
      </w:r>
      <w:r>
        <w:rPr/>
        <w:t>明细情况</w:t>
      </w:r>
    </w:p>
    <w:p>
      <w:pPr>
        <w:spacing w:line="240" w:lineRule="auto" w:before="10"/>
        <w:rPr>
          <w:rFonts w:ascii="宋体" w:hAnsi="宋体" w:cs="宋体" w:eastAsia="宋体" w:hint="default"/>
          <w:sz w:val="14"/>
          <w:szCs w:val="14"/>
        </w:rPr>
      </w:pPr>
    </w:p>
    <w:p>
      <w:pPr>
        <w:pStyle w:val="BodyText"/>
        <w:spacing w:line="240" w:lineRule="auto"/>
        <w:ind w:right="208"/>
        <w:jc w:val="left"/>
      </w:pPr>
      <w:r>
        <w:rPr/>
        <w:t>①</w:t>
      </w:r>
      <w:r>
        <w:rPr>
          <w:spacing w:val="-1"/>
        </w:rPr>
        <w:t> </w:t>
      </w:r>
      <w:r>
        <w:rPr/>
        <w:t>类别明细情况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786"/>
        <w:gridCol w:w="1688"/>
        <w:gridCol w:w="845"/>
        <w:gridCol w:w="1688"/>
        <w:gridCol w:w="845"/>
        <w:gridCol w:w="1688"/>
      </w:tblGrid>
      <w:tr>
        <w:trPr>
          <w:trHeight w:val="350" w:hRule="exact"/>
        </w:trPr>
        <w:tc>
          <w:tcPr>
            <w:tcW w:w="178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75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0" w:hRule="exact"/>
        </w:trPr>
        <w:tc>
          <w:tcPr>
            <w:tcW w:w="1786" w:type="dxa"/>
            <w:vMerge/>
            <w:tcBorders>
              <w:left w:val="nil" w:sz="6" w:space="0" w:color="auto"/>
              <w:right w:val="single" w:sz="4" w:space="0" w:color="000000"/>
            </w:tcBorders>
          </w:tcPr>
          <w:p>
            <w:pPr/>
          </w:p>
        </w:tc>
        <w:tc>
          <w:tcPr>
            <w:tcW w:w="2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4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88"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634" w:hRule="exact"/>
        </w:trPr>
        <w:tc>
          <w:tcPr>
            <w:tcW w:w="1786" w:type="dxa"/>
            <w:vMerge/>
            <w:tcBorders>
              <w:left w:val="nil" w:sz="6" w:space="0" w:color="auto"/>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5"/>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59" w:right="-5" w:hanging="262"/>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688" w:type="dxa"/>
            <w:vMerge/>
            <w:tcBorders>
              <w:left w:val="single" w:sz="4" w:space="0" w:color="000000"/>
              <w:bottom w:val="single" w:sz="4" w:space="0" w:color="000000"/>
              <w:right w:val="nil" w:sz="6" w:space="0" w:color="auto"/>
            </w:tcBorders>
          </w:tcPr>
          <w:p>
            <w:pPr/>
          </w:p>
        </w:tc>
      </w:tr>
      <w:tr>
        <w:trPr>
          <w:trHeight w:val="946"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0" w:right="182" w:firstLine="2"/>
              <w:jc w:val="both"/>
              <w:rPr>
                <w:rFonts w:ascii="宋体" w:hAnsi="宋体" w:cs="宋体" w:eastAsia="宋体" w:hint="default"/>
                <w:sz w:val="21"/>
                <w:szCs w:val="21"/>
              </w:rPr>
            </w:pPr>
            <w:r>
              <w:rPr>
                <w:rFonts w:ascii="宋体" w:hAnsi="宋体" w:cs="宋体" w:eastAsia="宋体" w:hint="default"/>
                <w:sz w:val="21"/>
                <w:szCs w:val="21"/>
              </w:rPr>
              <w:t>单项金额重大并</w:t>
            </w:r>
            <w:r>
              <w:rPr>
                <w:rFonts w:ascii="宋体" w:hAnsi="宋体" w:cs="宋体" w:eastAsia="宋体" w:hint="default"/>
                <w:w w:val="100"/>
                <w:sz w:val="21"/>
                <w:szCs w:val="21"/>
              </w:rPr>
              <w:t> </w:t>
            </w:r>
            <w:r>
              <w:rPr>
                <w:rFonts w:ascii="宋体" w:hAnsi="宋体" w:cs="宋体" w:eastAsia="宋体" w:hint="default"/>
                <w:sz w:val="21"/>
                <w:szCs w:val="21"/>
              </w:rPr>
              <w:t>单项计提坏账准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99,487,257.89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z w:val="21"/>
              </w:rPr>
              <w:t>24.62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99,487,257.89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z w:val="21"/>
              </w:rPr>
              <w:t>100.00</w:t>
            </w: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94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0" w:right="182" w:firstLine="2"/>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w w:val="100"/>
                <w:sz w:val="21"/>
                <w:szCs w:val="21"/>
              </w:rPr>
              <w:t> </w:t>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293,975,473.18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6"/>
              <w:jc w:val="right"/>
              <w:rPr>
                <w:rFonts w:ascii="宋体" w:hAnsi="宋体" w:cs="宋体" w:eastAsia="宋体" w:hint="default"/>
                <w:sz w:val="21"/>
                <w:szCs w:val="21"/>
              </w:rPr>
            </w:pPr>
            <w:r>
              <w:rPr>
                <w:rFonts w:ascii="宋体"/>
                <w:sz w:val="21"/>
              </w:rPr>
              <w:t>72.75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60,154,221.56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6"/>
              <w:jc w:val="right"/>
              <w:rPr>
                <w:rFonts w:ascii="宋体" w:hAnsi="宋体" w:cs="宋体" w:eastAsia="宋体" w:hint="default"/>
                <w:sz w:val="21"/>
                <w:szCs w:val="21"/>
              </w:rPr>
            </w:pPr>
            <w:r>
              <w:rPr>
                <w:rFonts w:ascii="宋体"/>
                <w:sz w:val="21"/>
              </w:rPr>
              <w:t>20.46</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sz w:val="21"/>
              </w:rPr>
              <w:t>233,821,251.62</w:t>
            </w:r>
          </w:p>
        </w:tc>
      </w:tr>
      <w:tr>
        <w:trPr>
          <w:trHeight w:val="946"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0" w:right="182" w:firstLine="2"/>
              <w:jc w:val="both"/>
              <w:rPr>
                <w:rFonts w:ascii="宋体" w:hAnsi="宋体" w:cs="宋体" w:eastAsia="宋体" w:hint="default"/>
                <w:sz w:val="21"/>
                <w:szCs w:val="21"/>
              </w:rPr>
            </w:pPr>
            <w:r>
              <w:rPr>
                <w:rFonts w:ascii="宋体" w:hAnsi="宋体" w:cs="宋体" w:eastAsia="宋体" w:hint="default"/>
                <w:sz w:val="21"/>
                <w:szCs w:val="21"/>
              </w:rPr>
              <w:t>单项金额不重大</w:t>
            </w:r>
            <w:r>
              <w:rPr>
                <w:rFonts w:ascii="宋体" w:hAnsi="宋体" w:cs="宋体" w:eastAsia="宋体" w:hint="default"/>
                <w:w w:val="100"/>
                <w:sz w:val="21"/>
                <w:szCs w:val="21"/>
              </w:rPr>
              <w:t> </w:t>
            </w:r>
            <w:r>
              <w:rPr>
                <w:rFonts w:ascii="宋体" w:hAnsi="宋体" w:cs="宋体" w:eastAsia="宋体" w:hint="default"/>
                <w:sz w:val="21"/>
                <w:szCs w:val="21"/>
              </w:rPr>
              <w:t>但单项计提坏账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10,643,733.83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z w:val="21"/>
              </w:rPr>
              <w:t>2.63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10,643,733.83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z w:val="21"/>
              </w:rPr>
              <w:t>100.00</w:t>
            </w:r>
          </w:p>
        </w:tc>
        <w:tc>
          <w:tcPr>
            <w:tcW w:w="168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5"/>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21"/>
                <w:szCs w:val="21"/>
              </w:rPr>
            </w:pPr>
            <w:r>
              <w:rPr>
                <w:rFonts w:ascii="宋体"/>
                <w:spacing w:val="-1"/>
                <w:sz w:val="21"/>
              </w:rPr>
              <w:t>404,106,464.90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6"/>
              <w:jc w:val="right"/>
              <w:rPr>
                <w:rFonts w:ascii="宋体" w:hAnsi="宋体" w:cs="宋体" w:eastAsia="宋体" w:hint="default"/>
                <w:sz w:val="21"/>
                <w:szCs w:val="21"/>
              </w:rPr>
            </w:pPr>
            <w:r>
              <w:rPr>
                <w:rFonts w:ascii="宋体"/>
                <w:sz w:val="21"/>
              </w:rPr>
              <w:t>100.00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21"/>
                <w:szCs w:val="21"/>
              </w:rPr>
            </w:pPr>
            <w:r>
              <w:rPr>
                <w:rFonts w:ascii="宋体"/>
                <w:spacing w:val="-1"/>
                <w:sz w:val="21"/>
              </w:rPr>
              <w:t>170,285,213.28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6"/>
              <w:jc w:val="right"/>
              <w:rPr>
                <w:rFonts w:ascii="宋体" w:hAnsi="宋体" w:cs="宋体" w:eastAsia="宋体" w:hint="default"/>
                <w:sz w:val="21"/>
                <w:szCs w:val="21"/>
              </w:rPr>
            </w:pPr>
            <w:r>
              <w:rPr>
                <w:rFonts w:ascii="宋体"/>
                <w:sz w:val="21"/>
              </w:rPr>
              <w:t>42.14</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103" w:right="0"/>
              <w:jc w:val="left"/>
              <w:rPr>
                <w:rFonts w:ascii="宋体" w:hAnsi="宋体" w:cs="宋体" w:eastAsia="宋体" w:hint="default"/>
                <w:sz w:val="21"/>
                <w:szCs w:val="21"/>
              </w:rPr>
            </w:pPr>
            <w:r>
              <w:rPr>
                <w:rFonts w:ascii="宋体"/>
                <w:sz w:val="21"/>
              </w:rPr>
              <w:t>233,821,251.62</w:t>
            </w:r>
          </w:p>
        </w:tc>
      </w:tr>
    </w:tbl>
    <w:p>
      <w:pPr>
        <w:pStyle w:val="BodyText"/>
        <w:spacing w:line="240" w:lineRule="auto" w:before="64"/>
        <w:ind w:right="208"/>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800"/>
        <w:gridCol w:w="1707"/>
        <w:gridCol w:w="828"/>
        <w:gridCol w:w="1652"/>
        <w:gridCol w:w="854"/>
        <w:gridCol w:w="1697"/>
      </w:tblGrid>
      <w:tr>
        <w:trPr>
          <w:trHeight w:val="350" w:hRule="exact"/>
        </w:trPr>
        <w:tc>
          <w:tcPr>
            <w:tcW w:w="180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738"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1800" w:type="dxa"/>
            <w:vMerge/>
            <w:tcBorders>
              <w:left w:val="nil" w:sz="6" w:space="0" w:color="auto"/>
              <w:right w:val="single" w:sz="4" w:space="0" w:color="000000"/>
            </w:tcBorders>
          </w:tcPr>
          <w:p>
            <w:pPr/>
          </w:p>
        </w:tc>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5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97"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634" w:hRule="exact"/>
        </w:trPr>
        <w:tc>
          <w:tcPr>
            <w:tcW w:w="1800" w:type="dxa"/>
            <w:vMerge/>
            <w:tcBorders>
              <w:left w:val="nil" w:sz="6" w:space="0" w:color="auto"/>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3" w:right="0" w:hanging="264"/>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697" w:type="dxa"/>
            <w:vMerge/>
            <w:tcBorders>
              <w:left w:val="single" w:sz="4" w:space="0" w:color="000000"/>
              <w:bottom w:val="single" w:sz="4" w:space="0" w:color="000000"/>
              <w:right w:val="nil" w:sz="6" w:space="0" w:color="auto"/>
            </w:tcBorders>
          </w:tcPr>
          <w:p>
            <w:pPr/>
          </w:p>
        </w:tc>
      </w:tr>
      <w:tr>
        <w:trPr>
          <w:trHeight w:val="946"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0" w:right="196" w:firstLine="2"/>
              <w:jc w:val="both"/>
              <w:rPr>
                <w:rFonts w:ascii="宋体" w:hAnsi="宋体" w:cs="宋体" w:eastAsia="宋体" w:hint="default"/>
                <w:sz w:val="21"/>
                <w:szCs w:val="21"/>
              </w:rPr>
            </w:pPr>
            <w:r>
              <w:rPr>
                <w:rFonts w:ascii="宋体" w:hAnsi="宋体" w:cs="宋体" w:eastAsia="宋体" w:hint="default"/>
                <w:sz w:val="21"/>
                <w:szCs w:val="21"/>
              </w:rPr>
              <w:t>单项金额重大并</w:t>
            </w:r>
            <w:r>
              <w:rPr>
                <w:rFonts w:ascii="宋体" w:hAnsi="宋体" w:cs="宋体" w:eastAsia="宋体" w:hint="default"/>
                <w:w w:val="100"/>
                <w:sz w:val="21"/>
                <w:szCs w:val="21"/>
              </w:rPr>
              <w:t> </w:t>
            </w:r>
            <w:r>
              <w:rPr>
                <w:rFonts w:ascii="宋体" w:hAnsi="宋体" w:cs="宋体" w:eastAsia="宋体" w:hint="default"/>
                <w:sz w:val="21"/>
                <w:szCs w:val="21"/>
              </w:rPr>
              <w:t>单项计提坏账准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31" w:right="0"/>
              <w:jc w:val="center"/>
              <w:rPr>
                <w:rFonts w:ascii="宋体" w:hAnsi="宋体" w:cs="宋体" w:eastAsia="宋体" w:hint="default"/>
                <w:sz w:val="21"/>
                <w:szCs w:val="21"/>
              </w:rPr>
            </w:pPr>
            <w:r>
              <w:rPr>
                <w:rFonts w:ascii="宋体"/>
                <w:sz w:val="21"/>
              </w:rPr>
              <w:t>99,715,647.91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89" w:right="0"/>
              <w:jc w:val="left"/>
              <w:rPr>
                <w:rFonts w:ascii="宋体" w:hAnsi="宋体" w:cs="宋体" w:eastAsia="宋体" w:hint="default"/>
                <w:sz w:val="21"/>
                <w:szCs w:val="21"/>
              </w:rPr>
            </w:pPr>
            <w:r>
              <w:rPr>
                <w:rFonts w:ascii="宋体"/>
                <w:sz w:val="21"/>
              </w:rPr>
              <w:t>24.34</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71" w:right="0"/>
              <w:jc w:val="center"/>
              <w:rPr>
                <w:rFonts w:ascii="宋体" w:hAnsi="宋体" w:cs="宋体" w:eastAsia="宋体" w:hint="default"/>
                <w:sz w:val="21"/>
                <w:szCs w:val="21"/>
              </w:rPr>
            </w:pPr>
            <w:r>
              <w:rPr>
                <w:rFonts w:ascii="宋体"/>
                <w:sz w:val="21"/>
              </w:rPr>
              <w:t>99,715,647.91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10" w:right="0"/>
              <w:jc w:val="left"/>
              <w:rPr>
                <w:rFonts w:ascii="宋体" w:hAnsi="宋体" w:cs="宋体" w:eastAsia="宋体" w:hint="default"/>
                <w:sz w:val="21"/>
                <w:szCs w:val="21"/>
              </w:rPr>
            </w:pPr>
            <w:r>
              <w:rPr>
                <w:rFonts w:ascii="宋体"/>
                <w:sz w:val="21"/>
              </w:rPr>
              <w:t>100.00</w:t>
            </w:r>
          </w:p>
        </w:tc>
        <w:tc>
          <w:tcPr>
            <w:tcW w:w="169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99" w:top="1100" w:bottom="118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800"/>
        <w:gridCol w:w="1707"/>
        <w:gridCol w:w="828"/>
        <w:gridCol w:w="1652"/>
        <w:gridCol w:w="854"/>
        <w:gridCol w:w="1697"/>
      </w:tblGrid>
      <w:tr>
        <w:trPr>
          <w:trHeight w:val="351" w:hRule="exact"/>
        </w:trPr>
        <w:tc>
          <w:tcPr>
            <w:tcW w:w="180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6738"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1800" w:type="dxa"/>
            <w:vMerge/>
            <w:tcBorders>
              <w:left w:val="nil" w:sz="6" w:space="0" w:color="auto"/>
              <w:right w:val="single" w:sz="4" w:space="0" w:color="000000"/>
            </w:tcBorders>
          </w:tcPr>
          <w:p>
            <w:pPr/>
          </w:p>
        </w:tc>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5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97"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634" w:hRule="exact"/>
        </w:trPr>
        <w:tc>
          <w:tcPr>
            <w:tcW w:w="1800" w:type="dxa"/>
            <w:vMerge/>
            <w:tcBorders>
              <w:left w:val="nil" w:sz="6" w:space="0" w:color="auto"/>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3" w:right="0" w:hanging="264"/>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697" w:type="dxa"/>
            <w:vMerge/>
            <w:tcBorders>
              <w:left w:val="single" w:sz="4" w:space="0" w:color="000000"/>
              <w:bottom w:val="single" w:sz="4" w:space="0" w:color="000000"/>
              <w:right w:val="nil" w:sz="6" w:space="0" w:color="auto"/>
            </w:tcBorders>
          </w:tcPr>
          <w:p>
            <w:pPr/>
          </w:p>
        </w:tc>
      </w:tr>
      <w:tr>
        <w:trPr>
          <w:trHeight w:val="946"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0" w:right="196" w:firstLine="2"/>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w w:val="100"/>
                <w:sz w:val="21"/>
                <w:szCs w:val="21"/>
              </w:rPr>
              <w:t> </w:t>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279,525,017.53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89" w:right="0"/>
              <w:jc w:val="left"/>
              <w:rPr>
                <w:rFonts w:ascii="宋体" w:hAnsi="宋体" w:cs="宋体" w:eastAsia="宋体" w:hint="default"/>
                <w:sz w:val="21"/>
                <w:szCs w:val="21"/>
              </w:rPr>
            </w:pPr>
            <w:r>
              <w:rPr>
                <w:rFonts w:ascii="宋体"/>
                <w:sz w:val="21"/>
              </w:rPr>
              <w:t>68.23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56,164,651.63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15" w:right="0"/>
              <w:jc w:val="center"/>
              <w:rPr>
                <w:rFonts w:ascii="宋体" w:hAnsi="宋体" w:cs="宋体" w:eastAsia="宋体" w:hint="default"/>
                <w:sz w:val="21"/>
                <w:szCs w:val="21"/>
              </w:rPr>
            </w:pPr>
            <w:r>
              <w:rPr>
                <w:rFonts w:ascii="宋体"/>
                <w:sz w:val="21"/>
              </w:rPr>
              <w:t>20.09</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 w:right="0"/>
              <w:jc w:val="center"/>
              <w:rPr>
                <w:rFonts w:ascii="宋体" w:hAnsi="宋体" w:cs="宋体" w:eastAsia="宋体" w:hint="default"/>
                <w:sz w:val="21"/>
                <w:szCs w:val="21"/>
              </w:rPr>
            </w:pPr>
            <w:r>
              <w:rPr>
                <w:rFonts w:ascii="宋体"/>
                <w:sz w:val="21"/>
              </w:rPr>
              <w:t>223,360,365.90</w:t>
            </w:r>
          </w:p>
        </w:tc>
      </w:tr>
      <w:tr>
        <w:trPr>
          <w:trHeight w:val="946"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0" w:right="196" w:firstLine="2"/>
              <w:jc w:val="both"/>
              <w:rPr>
                <w:rFonts w:ascii="宋体" w:hAnsi="宋体" w:cs="宋体" w:eastAsia="宋体" w:hint="default"/>
                <w:sz w:val="21"/>
                <w:szCs w:val="21"/>
              </w:rPr>
            </w:pPr>
            <w:r>
              <w:rPr>
                <w:rFonts w:ascii="宋体" w:hAnsi="宋体" w:cs="宋体" w:eastAsia="宋体" w:hint="default"/>
                <w:sz w:val="21"/>
                <w:szCs w:val="21"/>
              </w:rPr>
              <w:t>单项金额不重大</w:t>
            </w:r>
            <w:r>
              <w:rPr>
                <w:rFonts w:ascii="宋体" w:hAnsi="宋体" w:cs="宋体" w:eastAsia="宋体" w:hint="default"/>
                <w:w w:val="100"/>
                <w:sz w:val="21"/>
                <w:szCs w:val="21"/>
              </w:rPr>
              <w:t> </w:t>
            </w:r>
            <w:r>
              <w:rPr>
                <w:rFonts w:ascii="宋体" w:hAnsi="宋体" w:cs="宋体" w:eastAsia="宋体" w:hint="default"/>
                <w:sz w:val="21"/>
                <w:szCs w:val="21"/>
              </w:rPr>
              <w:t>但单项计提坏账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30,421,718.42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95" w:right="0"/>
              <w:jc w:val="left"/>
              <w:rPr>
                <w:rFonts w:ascii="宋体" w:hAnsi="宋体" w:cs="宋体" w:eastAsia="宋体" w:hint="default"/>
                <w:sz w:val="21"/>
                <w:szCs w:val="21"/>
              </w:rPr>
            </w:pPr>
            <w:r>
              <w:rPr>
                <w:rFonts w:ascii="宋体"/>
                <w:sz w:val="21"/>
              </w:rPr>
              <w:t>7.43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30,421,718.42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21"/>
                <w:szCs w:val="21"/>
              </w:rPr>
            </w:pPr>
            <w:r>
              <w:rPr>
                <w:rFonts w:ascii="宋体"/>
                <w:sz w:val="21"/>
              </w:rPr>
              <w:t>100.00</w:t>
            </w: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0"/>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宋体" w:hAnsi="宋体" w:cs="宋体" w:eastAsia="宋体" w:hint="default"/>
                <w:sz w:val="21"/>
                <w:szCs w:val="21"/>
              </w:rPr>
            </w:pPr>
            <w:r>
              <w:rPr>
                <w:rFonts w:ascii="宋体"/>
                <w:spacing w:val="-1"/>
                <w:sz w:val="21"/>
              </w:rPr>
              <w:t>409,662,383.86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3" w:right="0"/>
              <w:jc w:val="left"/>
              <w:rPr>
                <w:rFonts w:ascii="宋体" w:hAnsi="宋体" w:cs="宋体" w:eastAsia="宋体" w:hint="default"/>
                <w:sz w:val="21"/>
                <w:szCs w:val="21"/>
              </w:rPr>
            </w:pPr>
            <w:r>
              <w:rPr>
                <w:rFonts w:ascii="宋体"/>
                <w:sz w:val="21"/>
              </w:rPr>
              <w:t>100.00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宋体" w:hAnsi="宋体" w:cs="宋体" w:eastAsia="宋体" w:hint="default"/>
                <w:sz w:val="21"/>
                <w:szCs w:val="21"/>
              </w:rPr>
            </w:pPr>
            <w:r>
              <w:rPr>
                <w:rFonts w:ascii="宋体"/>
                <w:spacing w:val="-1"/>
                <w:sz w:val="21"/>
              </w:rPr>
              <w:t>186,302,017.96</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5" w:right="0"/>
              <w:jc w:val="center"/>
              <w:rPr>
                <w:rFonts w:ascii="宋体" w:hAnsi="宋体" w:cs="宋体" w:eastAsia="宋体" w:hint="default"/>
                <w:sz w:val="21"/>
                <w:szCs w:val="21"/>
              </w:rPr>
            </w:pPr>
            <w:r>
              <w:rPr>
                <w:rFonts w:ascii="宋体"/>
                <w:sz w:val="21"/>
              </w:rPr>
              <w:t>45.48</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left="6" w:right="0"/>
              <w:jc w:val="center"/>
              <w:rPr>
                <w:rFonts w:ascii="宋体" w:hAnsi="宋体" w:cs="宋体" w:eastAsia="宋体" w:hint="default"/>
                <w:sz w:val="21"/>
                <w:szCs w:val="21"/>
              </w:rPr>
            </w:pPr>
            <w:r>
              <w:rPr>
                <w:rFonts w:ascii="宋体"/>
                <w:sz w:val="21"/>
              </w:rPr>
              <w:t>223,360,365.90</w:t>
            </w:r>
          </w:p>
        </w:tc>
      </w:tr>
    </w:tbl>
    <w:p>
      <w:pPr>
        <w:pStyle w:val="BodyText"/>
        <w:spacing w:line="240" w:lineRule="auto" w:before="64"/>
        <w:ind w:right="208"/>
        <w:jc w:val="left"/>
      </w:pPr>
      <w:r>
        <w:rPr/>
        <w:t>②</w:t>
      </w:r>
      <w:r>
        <w:rPr>
          <w:spacing w:val="-5"/>
        </w:rPr>
        <w:t> </w:t>
      </w:r>
      <w:r>
        <w:rPr/>
        <w:t>期末单项金额重大并单项计提坏账准备的其他应收款</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718"/>
        <w:gridCol w:w="1707"/>
        <w:gridCol w:w="2086"/>
        <w:gridCol w:w="1416"/>
        <w:gridCol w:w="1611"/>
      </w:tblGrid>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1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2"/>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379"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15"/>
              <w:jc w:val="left"/>
              <w:rPr>
                <w:rFonts w:ascii="宋体" w:hAnsi="宋体" w:cs="宋体" w:eastAsia="宋体" w:hint="default"/>
                <w:sz w:val="21"/>
                <w:szCs w:val="21"/>
              </w:rPr>
            </w:pPr>
            <w:r>
              <w:rPr>
                <w:rFonts w:ascii="宋体" w:hAnsi="宋体" w:cs="宋体" w:eastAsia="宋体" w:hint="default"/>
                <w:spacing w:val="-1"/>
                <w:sz w:val="21"/>
                <w:szCs w:val="21"/>
              </w:rPr>
              <w:t>湖南航天卫星通</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
                <w:sz w:val="21"/>
                <w:szCs w:val="21"/>
              </w:rPr>
              <w:t>信科技有限公司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1" w:right="0"/>
              <w:jc w:val="center"/>
              <w:rPr>
                <w:rFonts w:ascii="宋体" w:hAnsi="宋体" w:cs="宋体" w:eastAsia="宋体" w:hint="default"/>
                <w:sz w:val="21"/>
                <w:szCs w:val="21"/>
              </w:rPr>
            </w:pPr>
            <w:r>
              <w:rPr>
                <w:rFonts w:ascii="宋体"/>
                <w:sz w:val="21"/>
              </w:rPr>
              <w:t>43,991,727.29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07" w:right="0"/>
              <w:jc w:val="left"/>
              <w:rPr>
                <w:rFonts w:ascii="宋体" w:hAnsi="宋体" w:cs="宋体" w:eastAsia="宋体" w:hint="default"/>
                <w:sz w:val="21"/>
                <w:szCs w:val="21"/>
              </w:rPr>
            </w:pPr>
            <w:r>
              <w:rPr>
                <w:rFonts w:ascii="宋体"/>
                <w:sz w:val="21"/>
              </w:rPr>
              <w:t>43,991,727.29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100.00</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15"/>
              <w:jc w:val="left"/>
              <w:rPr>
                <w:rFonts w:ascii="宋体" w:hAnsi="宋体" w:cs="宋体" w:eastAsia="宋体" w:hint="default"/>
                <w:sz w:val="21"/>
                <w:szCs w:val="21"/>
              </w:rPr>
            </w:pPr>
            <w:r>
              <w:rPr>
                <w:rFonts w:ascii="宋体" w:hAnsi="宋体" w:cs="宋体" w:eastAsia="宋体" w:hint="default"/>
                <w:spacing w:val="-1"/>
                <w:sz w:val="21"/>
                <w:szCs w:val="21"/>
              </w:rPr>
              <w:t>北京航天智通科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技有限公司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1" w:right="0"/>
              <w:jc w:val="center"/>
              <w:rPr>
                <w:rFonts w:ascii="宋体" w:hAnsi="宋体" w:cs="宋体" w:eastAsia="宋体" w:hint="default"/>
                <w:sz w:val="21"/>
                <w:szCs w:val="21"/>
              </w:rPr>
            </w:pPr>
            <w:r>
              <w:rPr>
                <w:rFonts w:ascii="宋体"/>
                <w:sz w:val="21"/>
              </w:rPr>
              <w:t>32,677,355.15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07" w:right="0"/>
              <w:jc w:val="left"/>
              <w:rPr>
                <w:rFonts w:ascii="宋体" w:hAnsi="宋体" w:cs="宋体" w:eastAsia="宋体" w:hint="default"/>
                <w:sz w:val="21"/>
                <w:szCs w:val="21"/>
              </w:rPr>
            </w:pPr>
            <w:r>
              <w:rPr>
                <w:rFonts w:ascii="宋体"/>
                <w:sz w:val="21"/>
              </w:rPr>
              <w:t>32,677,355.15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100.00</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15"/>
              <w:jc w:val="left"/>
              <w:rPr>
                <w:rFonts w:ascii="宋体" w:hAnsi="宋体" w:cs="宋体" w:eastAsia="宋体" w:hint="default"/>
                <w:sz w:val="21"/>
                <w:szCs w:val="21"/>
              </w:rPr>
            </w:pPr>
            <w:r>
              <w:rPr>
                <w:rFonts w:ascii="宋体" w:hAnsi="宋体" w:cs="宋体" w:eastAsia="宋体" w:hint="default"/>
                <w:spacing w:val="-1"/>
                <w:sz w:val="21"/>
                <w:szCs w:val="21"/>
              </w:rPr>
              <w:t>杭州思凯数码科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技有限公司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1" w:right="0"/>
              <w:jc w:val="center"/>
              <w:rPr>
                <w:rFonts w:ascii="宋体" w:hAnsi="宋体" w:cs="宋体" w:eastAsia="宋体" w:hint="default"/>
                <w:sz w:val="21"/>
                <w:szCs w:val="21"/>
              </w:rPr>
            </w:pPr>
            <w:r>
              <w:rPr>
                <w:rFonts w:ascii="宋体"/>
                <w:sz w:val="21"/>
              </w:rPr>
              <w:t>22,818,175.45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07" w:right="0"/>
              <w:jc w:val="left"/>
              <w:rPr>
                <w:rFonts w:ascii="宋体" w:hAnsi="宋体" w:cs="宋体" w:eastAsia="宋体" w:hint="default"/>
                <w:sz w:val="21"/>
                <w:szCs w:val="21"/>
              </w:rPr>
            </w:pPr>
            <w:r>
              <w:rPr>
                <w:rFonts w:ascii="宋体"/>
                <w:sz w:val="21"/>
              </w:rPr>
              <w:t>22,818,175.45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100.00</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 w:right="238"/>
              <w:jc w:val="left"/>
              <w:rPr>
                <w:rFonts w:ascii="宋体" w:hAnsi="宋体" w:cs="宋体" w:eastAsia="宋体" w:hint="default"/>
                <w:sz w:val="21"/>
                <w:szCs w:val="21"/>
              </w:rPr>
            </w:pPr>
            <w:r>
              <w:rPr>
                <w:rFonts w:ascii="宋体" w:hAnsi="宋体" w:cs="宋体" w:eastAsia="宋体" w:hint="default"/>
                <w:spacing w:val="-1"/>
                <w:sz w:val="21"/>
                <w:szCs w:val="21"/>
              </w:rPr>
              <w:t>合同欺诈引起</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民事诉讼</w:t>
            </w:r>
          </w:p>
        </w:tc>
      </w:tr>
      <w:tr>
        <w:trPr>
          <w:trHeight w:val="480"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21" w:right="0"/>
              <w:jc w:val="center"/>
              <w:rPr>
                <w:rFonts w:ascii="宋体" w:hAnsi="宋体" w:cs="宋体" w:eastAsia="宋体" w:hint="default"/>
                <w:sz w:val="21"/>
                <w:szCs w:val="21"/>
              </w:rPr>
            </w:pPr>
            <w:r>
              <w:rPr>
                <w:rFonts w:ascii="宋体"/>
                <w:sz w:val="21"/>
              </w:rPr>
              <w:t>99,487,257.89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07" w:right="0"/>
              <w:jc w:val="left"/>
              <w:rPr>
                <w:rFonts w:ascii="宋体" w:hAnsi="宋体" w:cs="宋体" w:eastAsia="宋体" w:hint="default"/>
                <w:sz w:val="21"/>
                <w:szCs w:val="21"/>
              </w:rPr>
            </w:pPr>
            <w:r>
              <w:rPr>
                <w:rFonts w:ascii="宋体"/>
                <w:sz w:val="21"/>
              </w:rPr>
              <w:t>99,487,257.89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4"/>
        <w:ind w:right="208"/>
        <w:jc w:val="left"/>
      </w:pPr>
      <w:r>
        <w:rPr/>
        <w:t>③</w:t>
      </w:r>
      <w:r>
        <w:rPr>
          <w:spacing w:val="-5"/>
        </w:rPr>
        <w:t> </w:t>
      </w:r>
      <w:r>
        <w:rPr/>
        <w:t>组合中，采用账龄分析法计提坏账准备的其他应收款</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728"/>
        <w:gridCol w:w="2271"/>
        <w:gridCol w:w="2268"/>
        <w:gridCol w:w="2271"/>
      </w:tblGrid>
      <w:tr>
        <w:trPr>
          <w:trHeight w:val="463" w:hRule="exact"/>
        </w:trPr>
        <w:tc>
          <w:tcPr>
            <w:tcW w:w="1728"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681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9"/>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63" w:hRule="exact"/>
        </w:trPr>
        <w:tc>
          <w:tcPr>
            <w:tcW w:w="1728" w:type="dxa"/>
            <w:vMerge/>
            <w:tcBorders>
              <w:left w:val="nil" w:sz="6" w:space="0" w:color="auto"/>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56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466"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143,480,787.78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8,608,847.26</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0"/>
                <w:szCs w:val="20"/>
              </w:rPr>
            </w:pPr>
            <w:r>
              <w:rPr>
                <w:rFonts w:ascii="宋体"/>
                <w:sz w:val="20"/>
              </w:rPr>
              <w:t>6.00</w:t>
            </w:r>
          </w:p>
        </w:tc>
      </w:tr>
      <w:tr>
        <w:trPr>
          <w:trHeight w:val="463"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60,518,876.16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6,051,887.62</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5"/>
              <w:jc w:val="right"/>
              <w:rPr>
                <w:rFonts w:ascii="宋体" w:hAnsi="宋体" w:cs="宋体" w:eastAsia="宋体" w:hint="default"/>
                <w:sz w:val="20"/>
                <w:szCs w:val="20"/>
              </w:rPr>
            </w:pPr>
            <w:r>
              <w:rPr>
                <w:rFonts w:ascii="宋体"/>
                <w:w w:val="95"/>
                <w:sz w:val="20"/>
              </w:rPr>
              <w:t>10.00</w:t>
            </w:r>
            <w:r>
              <w:rPr>
                <w:rFonts w:ascii="宋体"/>
                <w:sz w:val="20"/>
              </w:rPr>
            </w:r>
          </w:p>
        </w:tc>
      </w:tr>
      <w:tr>
        <w:trPr>
          <w:trHeight w:val="463"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18,871,108.18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2,830,666.24</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0"/>
                <w:szCs w:val="20"/>
              </w:rPr>
            </w:pPr>
            <w:r>
              <w:rPr>
                <w:rFonts w:ascii="宋体"/>
                <w:w w:val="95"/>
                <w:sz w:val="20"/>
              </w:rPr>
              <w:t>15.00</w:t>
            </w:r>
            <w:r>
              <w:rPr>
                <w:rFonts w:ascii="宋体"/>
                <w:sz w:val="20"/>
              </w:rPr>
            </w:r>
          </w:p>
        </w:tc>
      </w:tr>
      <w:tr>
        <w:trPr>
          <w:trHeight w:val="466"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71,104,701.06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宋体" w:hAnsi="宋体" w:cs="宋体" w:eastAsia="宋体" w:hint="default"/>
                <w:sz w:val="21"/>
                <w:szCs w:val="21"/>
              </w:rPr>
            </w:pPr>
            <w:r>
              <w:rPr>
                <w:rFonts w:ascii="宋体"/>
                <w:spacing w:val="-1"/>
                <w:sz w:val="21"/>
              </w:rPr>
              <w:t>42,662,820.44</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0"/>
                <w:szCs w:val="20"/>
              </w:rPr>
            </w:pPr>
            <w:r>
              <w:rPr>
                <w:rFonts w:ascii="宋体"/>
                <w:w w:val="95"/>
                <w:sz w:val="20"/>
              </w:rPr>
              <w:t>60.00</w:t>
            </w:r>
            <w:r>
              <w:rPr>
                <w:rFonts w:ascii="宋体"/>
                <w:sz w:val="20"/>
              </w:rPr>
            </w:r>
          </w:p>
        </w:tc>
      </w:tr>
      <w:tr>
        <w:trPr>
          <w:trHeight w:val="463"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293,975,473.18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60,154,221.56</w:t>
            </w:r>
          </w:p>
        </w:tc>
        <w:tc>
          <w:tcPr>
            <w:tcW w:w="2271"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4"/>
        <w:ind w:right="4215"/>
        <w:jc w:val="left"/>
      </w:pPr>
      <w:r>
        <w:rPr>
          <w:rFonts w:ascii="宋体" w:hAnsi="宋体" w:cs="宋体" w:eastAsia="宋体" w:hint="default"/>
        </w:rPr>
        <w:t>2)</w:t>
      </w:r>
      <w:r>
        <w:rPr>
          <w:rFonts w:ascii="宋体" w:hAnsi="宋体" w:cs="宋体" w:eastAsia="宋体" w:hint="default"/>
          <w:spacing w:val="-3"/>
        </w:rPr>
        <w:t> </w:t>
      </w:r>
      <w:r>
        <w:rPr/>
        <w:t>本期计提、收回或转回的坏账准备情况</w:t>
      </w:r>
      <w:r>
        <w:rPr>
          <w:w w:val="100"/>
        </w:rPr>
        <w:t> </w:t>
      </w:r>
      <w:r>
        <w:rPr/>
        <w:t>本期计提坏账准备</w:t>
      </w:r>
      <w:r>
        <w:rPr>
          <w:rFonts w:ascii="宋体" w:hAnsi="宋体" w:cs="宋体" w:eastAsia="宋体" w:hint="default"/>
        </w:rPr>
        <w:t>-986,809.58</w:t>
      </w:r>
      <w:r>
        <w:rPr>
          <w:rFonts w:ascii="宋体" w:hAnsi="宋体" w:cs="宋体" w:eastAsia="宋体" w:hint="default"/>
          <w:spacing w:val="-55"/>
        </w:rPr>
        <w:t> </w:t>
      </w:r>
      <w:r>
        <w:rPr/>
        <w:t>元。</w:t>
      </w:r>
    </w:p>
    <w:p>
      <w:pPr>
        <w:pStyle w:val="BodyText"/>
        <w:spacing w:line="240" w:lineRule="auto" w:before="46"/>
        <w:ind w:right="208"/>
        <w:jc w:val="left"/>
      </w:pPr>
      <w:r>
        <w:rPr>
          <w:rFonts w:ascii="宋体" w:hAnsi="宋体" w:cs="宋体" w:eastAsia="宋体" w:hint="default"/>
        </w:rPr>
        <w:t>3)</w:t>
      </w:r>
      <w:r>
        <w:rPr>
          <w:rFonts w:ascii="宋体" w:hAnsi="宋体" w:cs="宋体" w:eastAsia="宋体" w:hint="default"/>
          <w:spacing w:val="-3"/>
        </w:rPr>
        <w:t> </w:t>
      </w:r>
      <w:r>
        <w:rPr/>
        <w:t>本期实际核销的其他应收款情况</w:t>
      </w:r>
    </w:p>
    <w:p>
      <w:pPr>
        <w:spacing w:line="240" w:lineRule="auto" w:before="10"/>
        <w:rPr>
          <w:rFonts w:ascii="宋体" w:hAnsi="宋体" w:cs="宋体" w:eastAsia="宋体" w:hint="default"/>
          <w:sz w:val="14"/>
          <w:szCs w:val="14"/>
        </w:rPr>
      </w:pPr>
    </w:p>
    <w:p>
      <w:pPr>
        <w:pStyle w:val="BodyText"/>
        <w:spacing w:line="240" w:lineRule="auto"/>
        <w:ind w:right="208"/>
        <w:jc w:val="left"/>
      </w:pPr>
      <w:r>
        <w:rPr/>
        <w:t>①</w:t>
      </w:r>
      <w:r>
        <w:rPr>
          <w:spacing w:val="-2"/>
        </w:rPr>
        <w:t> </w:t>
      </w:r>
      <w:r>
        <w:rPr/>
        <w:t>本期实际核销其他应收款</w:t>
      </w:r>
      <w:r>
        <w:rPr>
          <w:spacing w:val="-54"/>
        </w:rPr>
        <w:t> </w:t>
      </w:r>
      <w:r>
        <w:rPr>
          <w:rFonts w:ascii="宋体" w:hAnsi="宋体" w:cs="宋体" w:eastAsia="宋体" w:hint="default"/>
        </w:rPr>
        <w:t>17,543,487.93</w:t>
      </w:r>
      <w:r>
        <w:rPr>
          <w:rFonts w:ascii="宋体" w:hAnsi="宋体" w:cs="宋体" w:eastAsia="宋体" w:hint="default"/>
          <w:spacing w:val="-54"/>
        </w:rPr>
        <w:t> </w:t>
      </w:r>
      <w:r>
        <w:rPr>
          <w:spacing w:val="-3"/>
        </w:rPr>
        <w:t>元。</w:t>
      </w:r>
      <w:r>
        <w:rPr/>
      </w:r>
    </w:p>
    <w:p>
      <w:pPr>
        <w:spacing w:line="240" w:lineRule="auto" w:before="10"/>
        <w:rPr>
          <w:rFonts w:ascii="宋体" w:hAnsi="宋体" w:cs="宋体" w:eastAsia="宋体" w:hint="default"/>
          <w:sz w:val="14"/>
          <w:szCs w:val="14"/>
        </w:rPr>
      </w:pPr>
    </w:p>
    <w:p>
      <w:pPr>
        <w:pStyle w:val="BodyText"/>
        <w:spacing w:line="240" w:lineRule="auto"/>
        <w:ind w:right="208"/>
        <w:jc w:val="left"/>
      </w:pPr>
      <w:r>
        <w:rPr/>
        <w:t>②</w:t>
      </w:r>
      <w:r>
        <w:rPr>
          <w:spacing w:val="-3"/>
        </w:rPr>
        <w:t> </w:t>
      </w:r>
      <w:r>
        <w:rPr/>
        <w:t>本期重要的其他应收款核销情况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922"/>
        <w:gridCol w:w="1239"/>
        <w:gridCol w:w="1582"/>
        <w:gridCol w:w="1224"/>
        <w:gridCol w:w="1277"/>
        <w:gridCol w:w="1294"/>
      </w:tblGrid>
      <w:tr>
        <w:trPr>
          <w:trHeight w:val="634"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06"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6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94"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25" w:right="0" w:hanging="524"/>
              <w:jc w:val="left"/>
              <w:rPr>
                <w:rFonts w:ascii="宋体" w:hAnsi="宋体" w:cs="宋体" w:eastAsia="宋体" w:hint="default"/>
                <w:sz w:val="21"/>
                <w:szCs w:val="21"/>
              </w:rPr>
            </w:pPr>
            <w:r>
              <w:rPr>
                <w:rFonts w:ascii="宋体" w:hAnsi="宋体" w:cs="宋体" w:eastAsia="宋体" w:hint="default"/>
                <w:sz w:val="21"/>
                <w:szCs w:val="21"/>
              </w:rPr>
              <w:t>履行的核销程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1294"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15" w:right="12" w:hanging="104"/>
              <w:jc w:val="left"/>
              <w:rPr>
                <w:rFonts w:ascii="宋体" w:hAnsi="宋体" w:cs="宋体" w:eastAsia="宋体" w:hint="default"/>
                <w:sz w:val="21"/>
                <w:szCs w:val="21"/>
              </w:rPr>
            </w:pPr>
            <w:r>
              <w:rPr>
                <w:rFonts w:ascii="宋体" w:hAnsi="宋体" w:cs="宋体" w:eastAsia="宋体" w:hint="default"/>
                <w:sz w:val="21"/>
                <w:szCs w:val="21"/>
              </w:rPr>
              <w:t>款项是否由关</w:t>
            </w:r>
            <w:r>
              <w:rPr>
                <w:rFonts w:ascii="宋体" w:hAnsi="宋体" w:cs="宋体" w:eastAsia="宋体" w:hint="default"/>
                <w:w w:val="100"/>
                <w:sz w:val="21"/>
                <w:szCs w:val="21"/>
              </w:rPr>
              <w:t> </w:t>
            </w:r>
            <w:r>
              <w:rPr>
                <w:rFonts w:ascii="宋体" w:hAnsi="宋体" w:cs="宋体" w:eastAsia="宋体" w:hint="default"/>
                <w:sz w:val="21"/>
                <w:szCs w:val="21"/>
              </w:rPr>
              <w:t>联交易产生</w:t>
            </w:r>
          </w:p>
        </w:tc>
      </w:tr>
    </w:tbl>
    <w:p>
      <w:pPr>
        <w:spacing w:after="0" w:line="273" w:lineRule="auto"/>
        <w:jc w:val="left"/>
        <w:rPr>
          <w:rFonts w:ascii="宋体" w:hAnsi="宋体" w:cs="宋体" w:eastAsia="宋体" w:hint="default"/>
          <w:sz w:val="21"/>
          <w:szCs w:val="21"/>
        </w:rPr>
        <w:sectPr>
          <w:pgSz w:w="11910" w:h="16840"/>
          <w:pgMar w:header="877" w:footer="999" w:top="1100" w:bottom="118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922"/>
        <w:gridCol w:w="1239"/>
        <w:gridCol w:w="1582"/>
        <w:gridCol w:w="1224"/>
        <w:gridCol w:w="1277"/>
        <w:gridCol w:w="1294"/>
      </w:tblGrid>
      <w:tr>
        <w:trPr>
          <w:trHeight w:val="634"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7"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6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25" w:right="0" w:hanging="524"/>
              <w:jc w:val="left"/>
              <w:rPr>
                <w:rFonts w:ascii="宋体" w:hAnsi="宋体" w:cs="宋体" w:eastAsia="宋体" w:hint="default"/>
                <w:sz w:val="21"/>
                <w:szCs w:val="21"/>
              </w:rPr>
            </w:pPr>
            <w:r>
              <w:rPr>
                <w:rFonts w:ascii="宋体" w:hAnsi="宋体" w:cs="宋体" w:eastAsia="宋体" w:hint="default"/>
                <w:sz w:val="21"/>
                <w:szCs w:val="21"/>
              </w:rPr>
              <w:t>履行的核销程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1294"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15" w:right="12" w:hanging="104"/>
              <w:jc w:val="left"/>
              <w:rPr>
                <w:rFonts w:ascii="宋体" w:hAnsi="宋体" w:cs="宋体" w:eastAsia="宋体" w:hint="default"/>
                <w:sz w:val="21"/>
                <w:szCs w:val="21"/>
              </w:rPr>
            </w:pPr>
            <w:r>
              <w:rPr>
                <w:rFonts w:ascii="宋体" w:hAnsi="宋体" w:cs="宋体" w:eastAsia="宋体" w:hint="default"/>
                <w:sz w:val="21"/>
                <w:szCs w:val="21"/>
              </w:rPr>
              <w:t>款项是否由关</w:t>
            </w:r>
            <w:r>
              <w:rPr>
                <w:rFonts w:ascii="宋体" w:hAnsi="宋体" w:cs="宋体" w:eastAsia="宋体" w:hint="default"/>
                <w:w w:val="100"/>
                <w:sz w:val="21"/>
                <w:szCs w:val="21"/>
              </w:rPr>
              <w:t> </w:t>
            </w:r>
            <w:r>
              <w:rPr>
                <w:rFonts w:ascii="宋体" w:hAnsi="宋体" w:cs="宋体" w:eastAsia="宋体" w:hint="default"/>
                <w:sz w:val="21"/>
                <w:szCs w:val="21"/>
              </w:rPr>
              <w:t>联交易产生</w:t>
            </w:r>
          </w:p>
        </w:tc>
      </w:tr>
      <w:tr>
        <w:trPr>
          <w:trHeight w:val="463"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王鹏程</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145,000.00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董事会决议</w:t>
            </w:r>
          </w:p>
        </w:tc>
        <w:tc>
          <w:tcPr>
            <w:tcW w:w="1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53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10"/>
              <w:jc w:val="left"/>
              <w:rPr>
                <w:rFonts w:ascii="宋体" w:hAnsi="宋体" w:cs="宋体" w:eastAsia="宋体" w:hint="default"/>
                <w:sz w:val="21"/>
                <w:szCs w:val="21"/>
              </w:rPr>
            </w:pPr>
            <w:r>
              <w:rPr>
                <w:rFonts w:ascii="宋体" w:hAnsi="宋体" w:cs="宋体" w:eastAsia="宋体" w:hint="default"/>
                <w:spacing w:val="-2"/>
                <w:sz w:val="21"/>
                <w:szCs w:val="21"/>
              </w:rPr>
              <w:t>深圳市南方华迪计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算机有限公司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9,463,685.74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破产清算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董事会决议</w:t>
            </w:r>
          </w:p>
        </w:tc>
        <w:tc>
          <w:tcPr>
            <w:tcW w:w="1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left="53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34"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10"/>
              <w:jc w:val="left"/>
              <w:rPr>
                <w:rFonts w:ascii="宋体" w:hAnsi="宋体" w:cs="宋体" w:eastAsia="宋体" w:hint="default"/>
                <w:sz w:val="21"/>
                <w:szCs w:val="21"/>
              </w:rPr>
            </w:pPr>
            <w:r>
              <w:rPr>
                <w:rFonts w:ascii="宋体" w:hAnsi="宋体" w:cs="宋体" w:eastAsia="宋体" w:hint="default"/>
                <w:spacing w:val="-2"/>
                <w:sz w:val="21"/>
                <w:szCs w:val="21"/>
              </w:rPr>
              <w:t>南京华迪计算机有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7,930,302.19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破产清算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董事会决议</w:t>
            </w:r>
          </w:p>
        </w:tc>
        <w:tc>
          <w:tcPr>
            <w:tcW w:w="1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53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63"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蔡惠文</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hAnsi="宋体" w:cs="宋体" w:eastAsia="宋体" w:hint="default"/>
                <w:sz w:val="21"/>
                <w:szCs w:val="21"/>
              </w:rPr>
              <w:t>房租押金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董事会决议</w:t>
            </w:r>
          </w:p>
        </w:tc>
        <w:tc>
          <w:tcPr>
            <w:tcW w:w="1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53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10"/>
              <w:jc w:val="left"/>
              <w:rPr>
                <w:rFonts w:ascii="宋体" w:hAnsi="宋体" w:cs="宋体" w:eastAsia="宋体" w:hint="default"/>
                <w:sz w:val="21"/>
                <w:szCs w:val="21"/>
              </w:rPr>
            </w:pPr>
            <w:r>
              <w:rPr>
                <w:rFonts w:ascii="宋体" w:hAnsi="宋体" w:cs="宋体" w:eastAsia="宋体" w:hint="default"/>
                <w:spacing w:val="-2"/>
                <w:sz w:val="21"/>
                <w:szCs w:val="21"/>
              </w:rPr>
              <w:t>中国人民解放军南</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京军区第三房地产</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房租押金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500.00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董事会决议</w:t>
            </w:r>
          </w:p>
        </w:tc>
        <w:tc>
          <w:tcPr>
            <w:tcW w:w="1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53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6"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朱江</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hAnsi="宋体" w:cs="宋体" w:eastAsia="宋体" w:hint="default"/>
                <w:sz w:val="21"/>
                <w:szCs w:val="21"/>
              </w:rPr>
              <w:t>房租押金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董事会决议</w:t>
            </w:r>
          </w:p>
        </w:tc>
        <w:tc>
          <w:tcPr>
            <w:tcW w:w="1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53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3"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蔡成贵</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房租押金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董事会决议</w:t>
            </w:r>
          </w:p>
        </w:tc>
        <w:tc>
          <w:tcPr>
            <w:tcW w:w="1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53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8"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3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17,543,487.93</w:t>
            </w:r>
          </w:p>
        </w:tc>
        <w:tc>
          <w:tcPr>
            <w:tcW w:w="122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4"/>
        <w:ind w:right="208"/>
        <w:jc w:val="left"/>
      </w:pPr>
      <w:r>
        <w:rPr>
          <w:rFonts w:ascii="宋体" w:hAnsi="宋体" w:cs="宋体" w:eastAsia="宋体" w:hint="default"/>
        </w:rPr>
        <w:t>4)</w:t>
      </w:r>
      <w:r>
        <w:rPr>
          <w:rFonts w:ascii="宋体" w:hAnsi="宋体" w:cs="宋体" w:eastAsia="宋体" w:hint="default"/>
          <w:spacing w:val="-2"/>
        </w:rPr>
        <w:t> </w:t>
      </w:r>
      <w:r>
        <w:rPr/>
        <w:t>其他应收款款项性质分类情况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241"/>
        <w:gridCol w:w="2693"/>
        <w:gridCol w:w="2604"/>
      </w:tblGrid>
      <w:tr>
        <w:trPr>
          <w:trHeight w:val="466"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3"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222,353,364.45</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213,150,496.01</w:t>
            </w:r>
          </w:p>
        </w:tc>
      </w:tr>
      <w:tr>
        <w:trPr>
          <w:trHeight w:val="464"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17,670,322.77</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11,448,405.82</w:t>
            </w:r>
          </w:p>
        </w:tc>
      </w:tr>
      <w:tr>
        <w:trPr>
          <w:trHeight w:val="466"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78,352,950.44</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131,450,214.03</w:t>
            </w:r>
          </w:p>
        </w:tc>
      </w:tr>
      <w:tr>
        <w:trPr>
          <w:trHeight w:val="463"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85,729,827.24</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53,613,268.00</w:t>
            </w:r>
          </w:p>
        </w:tc>
      </w:tr>
      <w:tr>
        <w:trPr>
          <w:trHeight w:val="463"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404,106,464.90</w:t>
            </w:r>
          </w:p>
        </w:tc>
        <w:tc>
          <w:tcPr>
            <w:tcW w:w="2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409,662,383.86</w:t>
            </w:r>
          </w:p>
        </w:tc>
      </w:tr>
    </w:tbl>
    <w:p>
      <w:pPr>
        <w:pStyle w:val="BodyText"/>
        <w:spacing w:line="240" w:lineRule="auto" w:before="64"/>
        <w:ind w:right="208"/>
        <w:jc w:val="left"/>
      </w:pPr>
      <w:r>
        <w:rPr>
          <w:rFonts w:ascii="宋体" w:hAnsi="宋体" w:cs="宋体" w:eastAsia="宋体" w:hint="default"/>
        </w:rPr>
        <w:t>5) </w:t>
      </w:r>
      <w:r>
        <w:rPr/>
        <w:t>其他应收款金额前</w:t>
      </w:r>
      <w:r>
        <w:rPr>
          <w:spacing w:val="-52"/>
        </w:rPr>
        <w:t> </w:t>
      </w:r>
      <w:r>
        <w:rPr>
          <w:rFonts w:ascii="宋体" w:hAnsi="宋体" w:cs="宋体" w:eastAsia="宋体" w:hint="default"/>
        </w:rPr>
        <w:t>5</w:t>
      </w:r>
      <w:r>
        <w:rPr>
          <w:rFonts w:ascii="宋体" w:hAnsi="宋体" w:cs="宋体" w:eastAsia="宋体" w:hint="default"/>
          <w:spacing w:val="-55"/>
        </w:rPr>
        <w:t> </w:t>
      </w:r>
      <w:r>
        <w:rPr/>
        <w:t>名情况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807"/>
        <w:gridCol w:w="838"/>
        <w:gridCol w:w="1685"/>
        <w:gridCol w:w="1040"/>
        <w:gridCol w:w="910"/>
        <w:gridCol w:w="1688"/>
        <w:gridCol w:w="571"/>
      </w:tblGrid>
      <w:tr>
        <w:trPr>
          <w:trHeight w:val="1260" w:hRule="exact"/>
        </w:trPr>
        <w:tc>
          <w:tcPr>
            <w:tcW w:w="180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307" w:right="96" w:hanging="212"/>
              <w:jc w:val="left"/>
              <w:rPr>
                <w:rFonts w:ascii="宋体" w:hAnsi="宋体" w:cs="宋体" w:eastAsia="宋体" w:hint="default"/>
                <w:sz w:val="21"/>
                <w:szCs w:val="21"/>
              </w:rPr>
            </w:pPr>
            <w:r>
              <w:rPr>
                <w:rFonts w:ascii="宋体" w:hAnsi="宋体" w:cs="宋体" w:eastAsia="宋体" w:hint="default"/>
                <w:sz w:val="21"/>
                <w:szCs w:val="21"/>
              </w:rPr>
              <w:t>款项性</w:t>
            </w:r>
            <w:r>
              <w:rPr>
                <w:rFonts w:ascii="宋体" w:hAnsi="宋体" w:cs="宋体" w:eastAsia="宋体" w:hint="default"/>
                <w:spacing w:val="-102"/>
                <w:sz w:val="21"/>
                <w:szCs w:val="21"/>
              </w:rPr>
              <w:t> </w:t>
            </w:r>
            <w:r>
              <w:rPr>
                <w:rFonts w:ascii="宋体" w:hAnsi="宋体" w:cs="宋体" w:eastAsia="宋体" w:hint="default"/>
                <w:sz w:val="21"/>
                <w:szCs w:val="21"/>
              </w:rPr>
              <w:t>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8" w:right="26"/>
              <w:jc w:val="center"/>
              <w:rPr>
                <w:rFonts w:ascii="宋体" w:hAnsi="宋体" w:cs="宋体" w:eastAsia="宋体" w:hint="default"/>
                <w:sz w:val="21"/>
                <w:szCs w:val="21"/>
              </w:rPr>
            </w:pPr>
            <w:r>
              <w:rPr>
                <w:rFonts w:ascii="宋体" w:hAnsi="宋体" w:cs="宋体" w:eastAsia="宋体" w:hint="default"/>
                <w:sz w:val="21"/>
                <w:szCs w:val="21"/>
              </w:rPr>
              <w:t>占其他应</w:t>
            </w:r>
            <w:r>
              <w:rPr>
                <w:rFonts w:ascii="宋体" w:hAnsi="宋体" w:cs="宋体" w:eastAsia="宋体" w:hint="default"/>
                <w:w w:val="100"/>
                <w:sz w:val="21"/>
                <w:szCs w:val="21"/>
              </w:rPr>
              <w:t> </w:t>
            </w:r>
            <w:r>
              <w:rPr>
                <w:rFonts w:ascii="宋体" w:hAnsi="宋体" w:cs="宋体" w:eastAsia="宋体" w:hint="default"/>
                <w:sz w:val="21"/>
                <w:szCs w:val="21"/>
              </w:rPr>
              <w:t>收款余额</w:t>
            </w:r>
            <w:r>
              <w:rPr>
                <w:rFonts w:ascii="宋体" w:hAnsi="宋体" w:cs="宋体" w:eastAsia="宋体" w:hint="default"/>
                <w:w w:val="100"/>
                <w:sz w:val="21"/>
                <w:szCs w:val="21"/>
              </w:rPr>
              <w:t> </w:t>
            </w:r>
            <w:r>
              <w:rPr>
                <w:rFonts w:ascii="宋体" w:hAnsi="宋体" w:cs="宋体" w:eastAsia="宋体" w:hint="default"/>
                <w:sz w:val="21"/>
                <w:szCs w:val="21"/>
              </w:rPr>
              <w:t>的比例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571"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6"/>
              <w:ind w:left="69" w:right="7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p>
        </w:tc>
      </w:tr>
      <w:tr>
        <w:trPr>
          <w:trHeight w:val="634" w:hRule="exact"/>
        </w:trPr>
        <w:tc>
          <w:tcPr>
            <w:tcW w:w="180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04"/>
              <w:jc w:val="left"/>
              <w:rPr>
                <w:rFonts w:ascii="宋体" w:hAnsi="宋体" w:cs="宋体" w:eastAsia="宋体" w:hint="default"/>
                <w:sz w:val="21"/>
                <w:szCs w:val="21"/>
              </w:rPr>
            </w:pPr>
            <w:r>
              <w:rPr>
                <w:rFonts w:ascii="宋体" w:hAnsi="宋体" w:cs="宋体" w:eastAsia="宋体" w:hint="default"/>
                <w:spacing w:val="-1"/>
                <w:sz w:val="21"/>
                <w:szCs w:val="21"/>
              </w:rPr>
              <w:t>湖南航天卫星通</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
                <w:sz w:val="21"/>
                <w:szCs w:val="21"/>
              </w:rPr>
              <w:t>信科技有限公司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0" w:right="0"/>
              <w:jc w:val="center"/>
              <w:rPr>
                <w:rFonts w:ascii="宋体" w:hAnsi="宋体" w:cs="宋体" w:eastAsia="宋体" w:hint="default"/>
                <w:sz w:val="21"/>
                <w:szCs w:val="21"/>
              </w:rPr>
            </w:pPr>
            <w:r>
              <w:rPr>
                <w:rFonts w:ascii="宋体"/>
                <w:sz w:val="21"/>
              </w:rPr>
              <w:t>43,991,727.29</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宋体" w:hAnsi="宋体" w:cs="宋体" w:eastAsia="宋体" w:hint="default"/>
                <w:sz w:val="21"/>
                <w:szCs w:val="21"/>
              </w:rPr>
            </w:pPr>
            <w:r>
              <w:rPr>
                <w:rFonts w:ascii="宋体"/>
                <w:sz w:val="21"/>
              </w:rPr>
              <w:t>10.89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43,991,727.29</w:t>
            </w:r>
          </w:p>
        </w:tc>
        <w:tc>
          <w:tcPr>
            <w:tcW w:w="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07"/>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34" w:hRule="exact"/>
        </w:trPr>
        <w:tc>
          <w:tcPr>
            <w:tcW w:w="180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04"/>
              <w:jc w:val="left"/>
              <w:rPr>
                <w:rFonts w:ascii="宋体" w:hAnsi="宋体" w:cs="宋体" w:eastAsia="宋体" w:hint="default"/>
                <w:sz w:val="21"/>
                <w:szCs w:val="21"/>
              </w:rPr>
            </w:pPr>
            <w:r>
              <w:rPr>
                <w:rFonts w:ascii="宋体" w:hAnsi="宋体" w:cs="宋体" w:eastAsia="宋体" w:hint="default"/>
                <w:spacing w:val="-1"/>
                <w:sz w:val="21"/>
                <w:szCs w:val="21"/>
              </w:rPr>
              <w:t>北京航天智通科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技有限公司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0" w:right="0"/>
              <w:jc w:val="center"/>
              <w:rPr>
                <w:rFonts w:ascii="宋体" w:hAnsi="宋体" w:cs="宋体" w:eastAsia="宋体" w:hint="default"/>
                <w:sz w:val="21"/>
                <w:szCs w:val="21"/>
              </w:rPr>
            </w:pPr>
            <w:r>
              <w:rPr>
                <w:rFonts w:ascii="宋体"/>
                <w:sz w:val="21"/>
              </w:rPr>
              <w:t>32,677,355.15</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8.09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32,677,355.15</w:t>
            </w:r>
          </w:p>
        </w:tc>
        <w:tc>
          <w:tcPr>
            <w:tcW w:w="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80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04"/>
              <w:jc w:val="left"/>
              <w:rPr>
                <w:rFonts w:ascii="宋体" w:hAnsi="宋体" w:cs="宋体" w:eastAsia="宋体" w:hint="default"/>
                <w:sz w:val="21"/>
                <w:szCs w:val="21"/>
              </w:rPr>
            </w:pPr>
            <w:r>
              <w:rPr>
                <w:rFonts w:ascii="宋体" w:hAnsi="宋体" w:cs="宋体" w:eastAsia="宋体" w:hint="default"/>
                <w:spacing w:val="-1"/>
                <w:sz w:val="21"/>
                <w:szCs w:val="21"/>
              </w:rPr>
              <w:t>杭州思凯数码科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技有限公司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2"/>
              <w:jc w:val="left"/>
              <w:rPr>
                <w:rFonts w:ascii="宋体" w:hAnsi="宋体" w:cs="宋体" w:eastAsia="宋体" w:hint="default"/>
                <w:sz w:val="21"/>
                <w:szCs w:val="21"/>
              </w:rPr>
            </w:pPr>
            <w:r>
              <w:rPr>
                <w:rFonts w:ascii="宋体" w:hAnsi="宋体" w:cs="宋体" w:eastAsia="宋体" w:hint="default"/>
                <w:sz w:val="21"/>
                <w:szCs w:val="21"/>
              </w:rPr>
              <w:t>往来</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0" w:right="0"/>
              <w:jc w:val="center"/>
              <w:rPr>
                <w:rFonts w:ascii="宋体" w:hAnsi="宋体" w:cs="宋体" w:eastAsia="宋体" w:hint="default"/>
                <w:sz w:val="21"/>
                <w:szCs w:val="21"/>
              </w:rPr>
            </w:pPr>
            <w:r>
              <w:rPr>
                <w:rFonts w:ascii="宋体"/>
                <w:sz w:val="21"/>
              </w:rPr>
              <w:t>22,818,175.45</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5.65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22,818,175.45</w:t>
            </w:r>
          </w:p>
        </w:tc>
        <w:tc>
          <w:tcPr>
            <w:tcW w:w="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80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04"/>
              <w:jc w:val="left"/>
              <w:rPr>
                <w:rFonts w:ascii="宋体" w:hAnsi="宋体" w:cs="宋体" w:eastAsia="宋体" w:hint="default"/>
                <w:sz w:val="21"/>
                <w:szCs w:val="21"/>
              </w:rPr>
            </w:pPr>
            <w:r>
              <w:rPr>
                <w:rFonts w:ascii="宋体" w:hAnsi="宋体" w:cs="宋体" w:eastAsia="宋体" w:hint="default"/>
                <w:spacing w:val="-1"/>
                <w:sz w:val="21"/>
                <w:szCs w:val="21"/>
              </w:rPr>
              <w:t>北京市海淀双兴</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工业公司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6" w:right="0"/>
              <w:jc w:val="center"/>
              <w:rPr>
                <w:rFonts w:ascii="宋体" w:hAnsi="宋体" w:cs="宋体" w:eastAsia="宋体" w:hint="default"/>
                <w:sz w:val="21"/>
                <w:szCs w:val="21"/>
              </w:rPr>
            </w:pPr>
            <w:r>
              <w:rPr>
                <w:rFonts w:ascii="宋体"/>
                <w:sz w:val="21"/>
              </w:rPr>
              <w:t>9,406,371.32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2.33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5,643,822.79</w:t>
            </w:r>
          </w:p>
        </w:tc>
        <w:tc>
          <w:tcPr>
            <w:tcW w:w="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80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04"/>
              <w:jc w:val="left"/>
              <w:rPr>
                <w:rFonts w:ascii="宋体" w:hAnsi="宋体" w:cs="宋体" w:eastAsia="宋体" w:hint="default"/>
                <w:sz w:val="21"/>
                <w:szCs w:val="21"/>
              </w:rPr>
            </w:pPr>
            <w:r>
              <w:rPr>
                <w:rFonts w:ascii="宋体" w:hAnsi="宋体" w:cs="宋体" w:eastAsia="宋体" w:hint="default"/>
                <w:spacing w:val="-1"/>
                <w:sz w:val="21"/>
                <w:szCs w:val="21"/>
              </w:rPr>
              <w:t>香港特别行政区</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
                <w:sz w:val="21"/>
                <w:szCs w:val="21"/>
              </w:rPr>
              <w:t>政府物流服务署</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2"/>
              <w:jc w:val="left"/>
              <w:rPr>
                <w:rFonts w:ascii="宋体" w:hAnsi="宋体" w:cs="宋体" w:eastAsia="宋体" w:hint="default"/>
                <w:sz w:val="21"/>
                <w:szCs w:val="21"/>
              </w:rPr>
            </w:pPr>
            <w:r>
              <w:rPr>
                <w:rFonts w:ascii="宋体" w:hAnsi="宋体" w:cs="宋体" w:eastAsia="宋体" w:hint="default"/>
                <w:sz w:val="21"/>
                <w:szCs w:val="21"/>
              </w:rPr>
              <w:t>保证</w:t>
            </w:r>
            <w:r>
              <w:rPr>
                <w:rFonts w:ascii="宋体" w:hAnsi="宋体" w:cs="宋体" w:eastAsia="宋体" w:hint="default"/>
                <w:spacing w:val="-103"/>
                <w:sz w:val="21"/>
                <w:szCs w:val="21"/>
              </w:rPr>
              <w:t> </w:t>
            </w:r>
            <w:r>
              <w:rPr>
                <w:rFonts w:ascii="宋体" w:hAnsi="宋体" w:cs="宋体" w:eastAsia="宋体" w:hint="default"/>
                <w:sz w:val="21"/>
                <w:szCs w:val="21"/>
              </w:rPr>
              <w:t>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6" w:right="0"/>
              <w:jc w:val="center"/>
              <w:rPr>
                <w:rFonts w:ascii="宋体" w:hAnsi="宋体" w:cs="宋体" w:eastAsia="宋体" w:hint="default"/>
                <w:sz w:val="21"/>
                <w:szCs w:val="21"/>
              </w:rPr>
            </w:pPr>
            <w:r>
              <w:rPr>
                <w:rFonts w:ascii="宋体"/>
                <w:sz w:val="21"/>
              </w:rPr>
              <w:t>7,448,895.18</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1.84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4,469,337.11</w:t>
            </w:r>
          </w:p>
        </w:tc>
        <w:tc>
          <w:tcPr>
            <w:tcW w:w="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80" w:hRule="exact"/>
        </w:trPr>
        <w:tc>
          <w:tcPr>
            <w:tcW w:w="180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83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center"/>
              <w:rPr>
                <w:rFonts w:ascii="宋体" w:hAnsi="宋体" w:cs="宋体" w:eastAsia="宋体" w:hint="default"/>
                <w:sz w:val="21"/>
                <w:szCs w:val="21"/>
              </w:rPr>
            </w:pPr>
            <w:r>
              <w:rPr>
                <w:rFonts w:ascii="宋体"/>
                <w:sz w:val="21"/>
              </w:rPr>
              <w:t>116,342,524.39</w:t>
            </w:r>
          </w:p>
        </w:tc>
        <w:tc>
          <w:tcPr>
            <w:tcW w:w="10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6"/>
              <w:jc w:val="right"/>
              <w:rPr>
                <w:rFonts w:ascii="宋体" w:hAnsi="宋体" w:cs="宋体" w:eastAsia="宋体" w:hint="default"/>
                <w:sz w:val="21"/>
                <w:szCs w:val="21"/>
              </w:rPr>
            </w:pPr>
            <w:r>
              <w:rPr>
                <w:rFonts w:ascii="宋体"/>
                <w:sz w:val="21"/>
              </w:rPr>
              <w:t>28.80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宋体" w:hAnsi="宋体" w:cs="宋体" w:eastAsia="宋体" w:hint="default"/>
                <w:sz w:val="21"/>
                <w:szCs w:val="21"/>
              </w:rPr>
            </w:pPr>
            <w:r>
              <w:rPr>
                <w:rFonts w:ascii="宋体"/>
                <w:spacing w:val="-1"/>
                <w:sz w:val="21"/>
              </w:rPr>
              <w:t>109,600,417.79</w:t>
            </w:r>
          </w:p>
        </w:tc>
        <w:tc>
          <w:tcPr>
            <w:tcW w:w="57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99" w:top="1100" w:bottom="1180" w:left="1560" w:right="1580"/>
        </w:sectPr>
      </w:pPr>
    </w:p>
    <w:p>
      <w:pPr>
        <w:spacing w:line="240" w:lineRule="auto" w:before="10"/>
        <w:rPr>
          <w:rFonts w:ascii="宋体" w:hAnsi="宋体" w:cs="宋体" w:eastAsia="宋体" w:hint="default"/>
          <w:sz w:val="26"/>
          <w:szCs w:val="26"/>
        </w:rPr>
      </w:pPr>
    </w:p>
    <w:p>
      <w:pPr>
        <w:pStyle w:val="BodyText"/>
        <w:spacing w:line="240" w:lineRule="auto" w:before="36"/>
        <w:ind w:right="208"/>
        <w:jc w:val="left"/>
      </w:pPr>
      <w:r>
        <w:rPr>
          <w:rFonts w:ascii="宋体" w:hAnsi="宋体" w:cs="宋体" w:eastAsia="宋体" w:hint="default"/>
        </w:rPr>
        <w:t>6.</w:t>
      </w:r>
      <w:r>
        <w:rPr>
          <w:rFonts w:ascii="宋体" w:hAnsi="宋体" w:cs="宋体" w:eastAsia="宋体" w:hint="default"/>
          <w:spacing w:val="3"/>
        </w:rPr>
        <w:t> </w:t>
      </w:r>
      <w:r>
        <w:rPr>
          <w:spacing w:val="-3"/>
        </w:rPr>
        <w:t>存货</w:t>
      </w:r>
      <w:r>
        <w:rPr/>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37" w:type="dxa"/>
        <w:tblLayout w:type="fixed"/>
        <w:tblCellMar>
          <w:top w:w="0" w:type="dxa"/>
          <w:left w:w="0" w:type="dxa"/>
          <w:bottom w:w="0" w:type="dxa"/>
          <w:right w:w="0" w:type="dxa"/>
        </w:tblCellMar>
        <w:tblLook w:val="01E0"/>
      </w:tblPr>
      <w:tblGrid>
        <w:gridCol w:w="2511"/>
        <w:gridCol w:w="1987"/>
        <w:gridCol w:w="1985"/>
        <w:gridCol w:w="2014"/>
      </w:tblGrid>
      <w:tr>
        <w:trPr>
          <w:trHeight w:val="454" w:hRule="exact"/>
        </w:trPr>
        <w:tc>
          <w:tcPr>
            <w:tcW w:w="2511"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tabs>
                <w:tab w:pos="731" w:val="left" w:leader="none"/>
              </w:tabs>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598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
              <w:jc w:val="center"/>
              <w:rPr>
                <w:rFonts w:ascii="宋体" w:hAnsi="宋体" w:cs="宋体" w:eastAsia="宋体" w:hint="default"/>
                <w:sz w:val="21"/>
                <w:szCs w:val="21"/>
              </w:rPr>
            </w:pPr>
            <w:r>
              <w:rPr>
                <w:rFonts w:ascii="宋体" w:hAnsi="宋体" w:cs="宋体" w:eastAsia="宋体" w:hint="default"/>
                <w:spacing w:val="-5"/>
                <w:sz w:val="21"/>
                <w:szCs w:val="21"/>
              </w:rPr>
              <w:t>期末数</w:t>
            </w:r>
            <w:r>
              <w:rPr>
                <w:rFonts w:ascii="宋体" w:hAnsi="宋体" w:cs="宋体" w:eastAsia="宋体" w:hint="default"/>
                <w:sz w:val="21"/>
                <w:szCs w:val="21"/>
              </w:rPr>
            </w:r>
          </w:p>
        </w:tc>
      </w:tr>
      <w:tr>
        <w:trPr>
          <w:trHeight w:val="454" w:hRule="exact"/>
        </w:trPr>
        <w:tc>
          <w:tcPr>
            <w:tcW w:w="2511" w:type="dxa"/>
            <w:vMerge/>
            <w:tcBorders>
              <w:left w:val="nil" w:sz="6" w:space="0" w:color="auto"/>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6"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6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90"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r>
      <w:tr>
        <w:trPr>
          <w:trHeight w:val="454"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在途物资</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7"/>
              <w:jc w:val="right"/>
              <w:rPr>
                <w:rFonts w:ascii="宋体" w:hAnsi="宋体" w:cs="宋体" w:eastAsia="宋体" w:hint="default"/>
                <w:sz w:val="21"/>
                <w:szCs w:val="21"/>
              </w:rPr>
            </w:pPr>
            <w:r>
              <w:rPr>
                <w:rFonts w:ascii="宋体"/>
                <w:spacing w:val="-1"/>
                <w:sz w:val="21"/>
              </w:rPr>
              <w:t>74,498,882.65</w:t>
            </w:r>
          </w:p>
        </w:tc>
        <w:tc>
          <w:tcPr>
            <w:tcW w:w="1985"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80"/>
              <w:jc w:val="right"/>
              <w:rPr>
                <w:rFonts w:ascii="宋体" w:hAnsi="宋体" w:cs="宋体" w:eastAsia="宋体" w:hint="default"/>
                <w:sz w:val="21"/>
                <w:szCs w:val="21"/>
              </w:rPr>
            </w:pPr>
            <w:r>
              <w:rPr>
                <w:rFonts w:ascii="宋体"/>
                <w:spacing w:val="-1"/>
                <w:sz w:val="21"/>
              </w:rPr>
              <w:t>74,498,882.65</w:t>
            </w:r>
          </w:p>
        </w:tc>
      </w:tr>
      <w:tr>
        <w:trPr>
          <w:trHeight w:val="456"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7"/>
              <w:jc w:val="right"/>
              <w:rPr>
                <w:rFonts w:ascii="宋体" w:hAnsi="宋体" w:cs="宋体" w:eastAsia="宋体" w:hint="default"/>
                <w:sz w:val="21"/>
                <w:szCs w:val="21"/>
              </w:rPr>
            </w:pPr>
            <w:r>
              <w:rPr>
                <w:rFonts w:ascii="宋体"/>
                <w:spacing w:val="-1"/>
                <w:sz w:val="21"/>
              </w:rPr>
              <w:t>195,019,518.40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4"/>
              <w:jc w:val="right"/>
              <w:rPr>
                <w:rFonts w:ascii="宋体" w:hAnsi="宋体" w:cs="宋体" w:eastAsia="宋体" w:hint="default"/>
                <w:sz w:val="21"/>
                <w:szCs w:val="21"/>
              </w:rPr>
            </w:pPr>
            <w:r>
              <w:rPr>
                <w:rFonts w:ascii="宋体"/>
                <w:spacing w:val="-1"/>
                <w:sz w:val="21"/>
              </w:rPr>
              <w:t>34,144,951.35</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80"/>
              <w:jc w:val="right"/>
              <w:rPr>
                <w:rFonts w:ascii="宋体" w:hAnsi="宋体" w:cs="宋体" w:eastAsia="宋体" w:hint="default"/>
                <w:sz w:val="21"/>
                <w:szCs w:val="21"/>
              </w:rPr>
            </w:pPr>
            <w:r>
              <w:rPr>
                <w:rFonts w:ascii="宋体"/>
                <w:spacing w:val="-1"/>
                <w:sz w:val="21"/>
              </w:rPr>
              <w:t>160,874,567.05</w:t>
            </w:r>
          </w:p>
        </w:tc>
      </w:tr>
      <w:tr>
        <w:trPr>
          <w:trHeight w:val="454"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7"/>
              <w:jc w:val="right"/>
              <w:rPr>
                <w:rFonts w:ascii="宋体" w:hAnsi="宋体" w:cs="宋体" w:eastAsia="宋体" w:hint="default"/>
                <w:sz w:val="21"/>
                <w:szCs w:val="21"/>
              </w:rPr>
            </w:pPr>
            <w:r>
              <w:rPr>
                <w:rFonts w:ascii="宋体"/>
                <w:spacing w:val="-1"/>
                <w:sz w:val="21"/>
              </w:rPr>
              <w:t>16,269,922.39</w:t>
            </w:r>
          </w:p>
        </w:tc>
        <w:tc>
          <w:tcPr>
            <w:tcW w:w="1985"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80"/>
              <w:jc w:val="right"/>
              <w:rPr>
                <w:rFonts w:ascii="宋体" w:hAnsi="宋体" w:cs="宋体" w:eastAsia="宋体" w:hint="default"/>
                <w:sz w:val="21"/>
                <w:szCs w:val="21"/>
              </w:rPr>
            </w:pPr>
            <w:r>
              <w:rPr>
                <w:rFonts w:ascii="宋体"/>
                <w:spacing w:val="-1"/>
                <w:sz w:val="21"/>
              </w:rPr>
              <w:t>16,269,922.39</w:t>
            </w:r>
          </w:p>
        </w:tc>
      </w:tr>
      <w:tr>
        <w:trPr>
          <w:trHeight w:val="454"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98"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7"/>
              <w:jc w:val="right"/>
              <w:rPr>
                <w:rFonts w:ascii="宋体" w:hAnsi="宋体" w:cs="宋体" w:eastAsia="宋体" w:hint="default"/>
                <w:sz w:val="21"/>
                <w:szCs w:val="21"/>
              </w:rPr>
            </w:pPr>
            <w:r>
              <w:rPr>
                <w:rFonts w:ascii="宋体"/>
                <w:spacing w:val="-1"/>
                <w:sz w:val="21"/>
              </w:rPr>
              <w:t>768,703,617.76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4"/>
              <w:jc w:val="right"/>
              <w:rPr>
                <w:rFonts w:ascii="宋体" w:hAnsi="宋体" w:cs="宋体" w:eastAsia="宋体" w:hint="default"/>
                <w:sz w:val="21"/>
                <w:szCs w:val="21"/>
              </w:rPr>
            </w:pPr>
            <w:r>
              <w:rPr>
                <w:rFonts w:ascii="宋体"/>
                <w:spacing w:val="-1"/>
                <w:sz w:val="21"/>
              </w:rPr>
              <w:t>35,881,331.06</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80"/>
              <w:jc w:val="right"/>
              <w:rPr>
                <w:rFonts w:ascii="宋体" w:hAnsi="宋体" w:cs="宋体" w:eastAsia="宋体" w:hint="default"/>
                <w:sz w:val="21"/>
                <w:szCs w:val="21"/>
              </w:rPr>
            </w:pPr>
            <w:r>
              <w:rPr>
                <w:rFonts w:ascii="宋体"/>
                <w:spacing w:val="-1"/>
                <w:sz w:val="21"/>
              </w:rPr>
              <w:t>732,822,286.70</w:t>
            </w:r>
          </w:p>
        </w:tc>
      </w:tr>
      <w:tr>
        <w:trPr>
          <w:trHeight w:val="454"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7"/>
              <w:jc w:val="right"/>
              <w:rPr>
                <w:rFonts w:ascii="宋体" w:hAnsi="宋体" w:cs="宋体" w:eastAsia="宋体" w:hint="default"/>
                <w:sz w:val="21"/>
                <w:szCs w:val="21"/>
              </w:rPr>
            </w:pPr>
            <w:r>
              <w:rPr>
                <w:rFonts w:ascii="宋体"/>
                <w:spacing w:val="-1"/>
                <w:sz w:val="21"/>
              </w:rPr>
              <w:t>111,200,287.45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4"/>
              <w:jc w:val="right"/>
              <w:rPr>
                <w:rFonts w:ascii="宋体" w:hAnsi="宋体" w:cs="宋体" w:eastAsia="宋体" w:hint="default"/>
                <w:sz w:val="21"/>
                <w:szCs w:val="21"/>
              </w:rPr>
            </w:pPr>
            <w:r>
              <w:rPr>
                <w:rFonts w:ascii="宋体"/>
                <w:spacing w:val="-1"/>
                <w:sz w:val="21"/>
              </w:rPr>
              <w:t>2,349,167.39</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80"/>
              <w:jc w:val="right"/>
              <w:rPr>
                <w:rFonts w:ascii="宋体" w:hAnsi="宋体" w:cs="宋体" w:eastAsia="宋体" w:hint="default"/>
                <w:sz w:val="21"/>
                <w:szCs w:val="21"/>
              </w:rPr>
            </w:pPr>
            <w:r>
              <w:rPr>
                <w:rFonts w:ascii="宋体"/>
                <w:spacing w:val="-1"/>
                <w:sz w:val="21"/>
              </w:rPr>
              <w:t>108,851,120.06</w:t>
            </w:r>
          </w:p>
        </w:tc>
      </w:tr>
      <w:tr>
        <w:trPr>
          <w:trHeight w:val="454"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tabs>
                <w:tab w:pos="731" w:val="left" w:leader="none"/>
              </w:tabs>
              <w:spacing w:line="240" w:lineRule="auto" w:before="64"/>
              <w:ind w:left="30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6"/>
              <w:jc w:val="right"/>
              <w:rPr>
                <w:rFonts w:ascii="宋体" w:hAnsi="宋体" w:cs="宋体" w:eastAsia="宋体" w:hint="default"/>
                <w:sz w:val="21"/>
                <w:szCs w:val="21"/>
              </w:rPr>
            </w:pPr>
            <w:r>
              <w:rPr>
                <w:rFonts w:ascii="宋体"/>
                <w:spacing w:val="-1"/>
                <w:sz w:val="21"/>
              </w:rPr>
              <w:t>1,165,692,228.65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4"/>
              <w:jc w:val="right"/>
              <w:rPr>
                <w:rFonts w:ascii="宋体" w:hAnsi="宋体" w:cs="宋体" w:eastAsia="宋体" w:hint="default"/>
                <w:sz w:val="21"/>
                <w:szCs w:val="21"/>
              </w:rPr>
            </w:pPr>
            <w:r>
              <w:rPr>
                <w:rFonts w:ascii="宋体"/>
                <w:spacing w:val="-1"/>
                <w:sz w:val="21"/>
              </w:rPr>
              <w:t>72,375,449.80</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79"/>
              <w:jc w:val="right"/>
              <w:rPr>
                <w:rFonts w:ascii="宋体" w:hAnsi="宋体" w:cs="宋体" w:eastAsia="宋体" w:hint="default"/>
                <w:sz w:val="21"/>
                <w:szCs w:val="21"/>
              </w:rPr>
            </w:pPr>
            <w:r>
              <w:rPr>
                <w:rFonts w:ascii="宋体"/>
                <w:spacing w:val="-1"/>
                <w:sz w:val="21"/>
              </w:rPr>
              <w:t>1,093,316,778.85</w:t>
            </w:r>
          </w:p>
        </w:tc>
      </w:tr>
    </w:tbl>
    <w:p>
      <w:pPr>
        <w:pStyle w:val="BodyText"/>
        <w:spacing w:line="240" w:lineRule="auto" w:before="64"/>
        <w:ind w:right="208"/>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1"/>
        <w:rPr>
          <w:rFonts w:ascii="宋体" w:hAnsi="宋体" w:cs="宋体" w:eastAsia="宋体" w:hint="default"/>
          <w:sz w:val="9"/>
          <w:szCs w:val="9"/>
        </w:rPr>
      </w:pPr>
    </w:p>
    <w:tbl>
      <w:tblPr>
        <w:tblW w:w="0" w:type="auto"/>
        <w:jc w:val="left"/>
        <w:tblInd w:w="137" w:type="dxa"/>
        <w:tblLayout w:type="fixed"/>
        <w:tblCellMar>
          <w:top w:w="0" w:type="dxa"/>
          <w:left w:w="0" w:type="dxa"/>
          <w:bottom w:w="0" w:type="dxa"/>
          <w:right w:w="0" w:type="dxa"/>
        </w:tblCellMar>
        <w:tblLook w:val="01E0"/>
      </w:tblPr>
      <w:tblGrid>
        <w:gridCol w:w="2509"/>
        <w:gridCol w:w="1987"/>
        <w:gridCol w:w="1983"/>
        <w:gridCol w:w="2012"/>
      </w:tblGrid>
      <w:tr>
        <w:trPr>
          <w:trHeight w:val="480" w:hRule="exact"/>
        </w:trPr>
        <w:tc>
          <w:tcPr>
            <w:tcW w:w="2509"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tabs>
                <w:tab w:pos="731" w:val="left" w:leader="none"/>
              </w:tabs>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598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2509" w:type="dxa"/>
            <w:vMerge/>
            <w:tcBorders>
              <w:left w:val="nil" w:sz="6" w:space="0" w:color="auto"/>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66"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8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78" w:hRule="exact"/>
        </w:trPr>
        <w:tc>
          <w:tcPr>
            <w:tcW w:w="25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在途物资</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79,676,335.61</w:t>
            </w:r>
          </w:p>
        </w:tc>
        <w:tc>
          <w:tcPr>
            <w:tcW w:w="1983"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0"/>
              <w:jc w:val="right"/>
              <w:rPr>
                <w:rFonts w:ascii="宋体" w:hAnsi="宋体" w:cs="宋体" w:eastAsia="宋体" w:hint="default"/>
                <w:sz w:val="21"/>
                <w:szCs w:val="21"/>
              </w:rPr>
            </w:pPr>
            <w:r>
              <w:rPr>
                <w:rFonts w:ascii="宋体"/>
                <w:spacing w:val="-1"/>
                <w:sz w:val="21"/>
              </w:rPr>
              <w:t>79,676,335.61</w:t>
            </w:r>
          </w:p>
        </w:tc>
      </w:tr>
      <w:tr>
        <w:trPr>
          <w:trHeight w:val="478" w:hRule="exact"/>
        </w:trPr>
        <w:tc>
          <w:tcPr>
            <w:tcW w:w="25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209,136,472.58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8" w:right="0"/>
              <w:jc w:val="left"/>
              <w:rPr>
                <w:rFonts w:ascii="宋体" w:hAnsi="宋体" w:cs="宋体" w:eastAsia="宋体" w:hint="default"/>
                <w:sz w:val="21"/>
                <w:szCs w:val="21"/>
              </w:rPr>
            </w:pPr>
            <w:r>
              <w:rPr>
                <w:rFonts w:ascii="宋体"/>
                <w:sz w:val="21"/>
              </w:rPr>
              <w:t>36,884,548.07</w:t>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0"/>
              <w:jc w:val="right"/>
              <w:rPr>
                <w:rFonts w:ascii="宋体" w:hAnsi="宋体" w:cs="宋体" w:eastAsia="宋体" w:hint="default"/>
                <w:sz w:val="21"/>
                <w:szCs w:val="21"/>
              </w:rPr>
            </w:pPr>
            <w:r>
              <w:rPr>
                <w:rFonts w:ascii="宋体"/>
                <w:spacing w:val="-1"/>
                <w:sz w:val="21"/>
              </w:rPr>
              <w:t>172,251,924.51</w:t>
            </w:r>
          </w:p>
        </w:tc>
      </w:tr>
      <w:tr>
        <w:trPr>
          <w:trHeight w:val="478" w:hRule="exact"/>
        </w:trPr>
        <w:tc>
          <w:tcPr>
            <w:tcW w:w="25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10,137,590.62</w:t>
            </w:r>
          </w:p>
        </w:tc>
        <w:tc>
          <w:tcPr>
            <w:tcW w:w="1983"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0"/>
              <w:jc w:val="right"/>
              <w:rPr>
                <w:rFonts w:ascii="宋体" w:hAnsi="宋体" w:cs="宋体" w:eastAsia="宋体" w:hint="default"/>
                <w:sz w:val="21"/>
                <w:szCs w:val="21"/>
              </w:rPr>
            </w:pPr>
            <w:r>
              <w:rPr>
                <w:rFonts w:ascii="宋体"/>
                <w:spacing w:val="-1"/>
                <w:sz w:val="21"/>
              </w:rPr>
              <w:t>10,137,590.62</w:t>
            </w:r>
          </w:p>
        </w:tc>
      </w:tr>
      <w:tr>
        <w:trPr>
          <w:trHeight w:val="478" w:hRule="exact"/>
        </w:trPr>
        <w:tc>
          <w:tcPr>
            <w:tcW w:w="25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641,394,451.19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8" w:right="0"/>
              <w:jc w:val="left"/>
              <w:rPr>
                <w:rFonts w:ascii="宋体" w:hAnsi="宋体" w:cs="宋体" w:eastAsia="宋体" w:hint="default"/>
                <w:sz w:val="21"/>
                <w:szCs w:val="21"/>
              </w:rPr>
            </w:pPr>
            <w:r>
              <w:rPr>
                <w:rFonts w:ascii="宋体"/>
                <w:sz w:val="21"/>
              </w:rPr>
              <w:t>47,538,806.81</w:t>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0"/>
              <w:jc w:val="right"/>
              <w:rPr>
                <w:rFonts w:ascii="宋体" w:hAnsi="宋体" w:cs="宋体" w:eastAsia="宋体" w:hint="default"/>
                <w:sz w:val="21"/>
                <w:szCs w:val="21"/>
              </w:rPr>
            </w:pPr>
            <w:r>
              <w:rPr>
                <w:rFonts w:ascii="宋体"/>
                <w:spacing w:val="-1"/>
                <w:sz w:val="21"/>
              </w:rPr>
              <w:t>593,855,644.38</w:t>
            </w:r>
          </w:p>
        </w:tc>
      </w:tr>
      <w:tr>
        <w:trPr>
          <w:trHeight w:val="480" w:hRule="exact"/>
        </w:trPr>
        <w:tc>
          <w:tcPr>
            <w:tcW w:w="25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4"/>
              <w:jc w:val="right"/>
              <w:rPr>
                <w:rFonts w:ascii="宋体" w:hAnsi="宋体" w:cs="宋体" w:eastAsia="宋体" w:hint="default"/>
                <w:sz w:val="21"/>
                <w:szCs w:val="21"/>
              </w:rPr>
            </w:pPr>
            <w:r>
              <w:rPr>
                <w:rFonts w:ascii="宋体"/>
                <w:spacing w:val="-1"/>
                <w:sz w:val="21"/>
              </w:rPr>
              <w:t>125,074,151.06</w:t>
            </w:r>
          </w:p>
        </w:tc>
        <w:tc>
          <w:tcPr>
            <w:tcW w:w="1983"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9"/>
              <w:jc w:val="right"/>
              <w:rPr>
                <w:rFonts w:ascii="宋体" w:hAnsi="宋体" w:cs="宋体" w:eastAsia="宋体" w:hint="default"/>
                <w:sz w:val="21"/>
                <w:szCs w:val="21"/>
              </w:rPr>
            </w:pPr>
            <w:r>
              <w:rPr>
                <w:rFonts w:ascii="宋体"/>
                <w:spacing w:val="-1"/>
                <w:sz w:val="21"/>
              </w:rPr>
              <w:t>125,074,151.06</w:t>
            </w:r>
          </w:p>
        </w:tc>
      </w:tr>
      <w:tr>
        <w:trPr>
          <w:trHeight w:val="478" w:hRule="exact"/>
        </w:trPr>
        <w:tc>
          <w:tcPr>
            <w:tcW w:w="2509" w:type="dxa"/>
            <w:tcBorders>
              <w:top w:val="single" w:sz="4" w:space="0" w:color="000000"/>
              <w:left w:val="nil" w:sz="6" w:space="0" w:color="auto"/>
              <w:bottom w:val="single" w:sz="4" w:space="0" w:color="000000"/>
              <w:right w:val="single" w:sz="4" w:space="0" w:color="000000"/>
            </w:tcBorders>
          </w:tcPr>
          <w:p>
            <w:pPr>
              <w:pStyle w:val="TableParagraph"/>
              <w:tabs>
                <w:tab w:pos="731" w:val="left" w:leader="none"/>
              </w:tabs>
              <w:spacing w:line="240" w:lineRule="auto" w:before="64"/>
              <w:ind w:left="30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1,065,419,001.06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8" w:right="0"/>
              <w:jc w:val="left"/>
              <w:rPr>
                <w:rFonts w:ascii="宋体" w:hAnsi="宋体" w:cs="宋体" w:eastAsia="宋体" w:hint="default"/>
                <w:sz w:val="21"/>
                <w:szCs w:val="21"/>
              </w:rPr>
            </w:pPr>
            <w:r>
              <w:rPr>
                <w:rFonts w:ascii="宋体"/>
                <w:sz w:val="21"/>
              </w:rPr>
              <w:t>84,423,354.88</w:t>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0"/>
              <w:jc w:val="right"/>
              <w:rPr>
                <w:rFonts w:ascii="宋体" w:hAnsi="宋体" w:cs="宋体" w:eastAsia="宋体" w:hint="default"/>
                <w:sz w:val="21"/>
                <w:szCs w:val="21"/>
              </w:rPr>
            </w:pPr>
            <w:r>
              <w:rPr>
                <w:rFonts w:ascii="宋体"/>
                <w:spacing w:val="-1"/>
                <w:sz w:val="21"/>
              </w:rPr>
              <w:t>980,995,646.18</w:t>
            </w:r>
          </w:p>
        </w:tc>
      </w:tr>
    </w:tbl>
    <w:p>
      <w:pPr>
        <w:pStyle w:val="BodyText"/>
        <w:spacing w:line="240" w:lineRule="auto" w:before="64"/>
        <w:ind w:right="208"/>
        <w:jc w:val="left"/>
      </w:pPr>
      <w:r>
        <w:rPr>
          <w:rFonts w:ascii="宋体" w:hAnsi="宋体" w:cs="宋体" w:eastAsia="宋体" w:hint="default"/>
        </w:rPr>
        <w:t>(2) </w:t>
      </w:r>
      <w:r>
        <w:rPr/>
        <w:t>存货跌价准备</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058"/>
        <w:gridCol w:w="1549"/>
        <w:gridCol w:w="1548"/>
        <w:gridCol w:w="644"/>
        <w:gridCol w:w="1548"/>
        <w:gridCol w:w="643"/>
        <w:gridCol w:w="1548"/>
      </w:tblGrid>
      <w:tr>
        <w:trPr>
          <w:trHeight w:val="341" w:hRule="exact"/>
        </w:trPr>
        <w:tc>
          <w:tcPr>
            <w:tcW w:w="1058"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54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48"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39" w:hRule="exact"/>
        </w:trPr>
        <w:tc>
          <w:tcPr>
            <w:tcW w:w="1058" w:type="dxa"/>
            <w:vMerge/>
            <w:tcBorders>
              <w:left w:val="nil" w:sz="6" w:space="0" w:color="auto"/>
              <w:bottom w:val="single" w:sz="4" w:space="0" w:color="000000"/>
              <w:right w:val="single" w:sz="4" w:space="0" w:color="000000"/>
            </w:tcBorders>
          </w:tcPr>
          <w:p>
            <w:pPr/>
          </w:p>
        </w:tc>
        <w:tc>
          <w:tcPr>
            <w:tcW w:w="1549" w:type="dxa"/>
            <w:vMerge/>
            <w:tcBorders>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1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8" w:type="dxa"/>
            <w:vMerge/>
            <w:tcBorders>
              <w:left w:val="single" w:sz="4" w:space="0" w:color="000000"/>
              <w:bottom w:val="single" w:sz="4" w:space="0" w:color="000000"/>
              <w:right w:val="nil" w:sz="6" w:space="0" w:color="auto"/>
            </w:tcBorders>
          </w:tcPr>
          <w:p>
            <w:pPr/>
          </w:p>
        </w:tc>
      </w:tr>
      <w:tr>
        <w:trPr>
          <w:trHeight w:val="466"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36,884,548.07</w:t>
            </w:r>
          </w:p>
        </w:tc>
        <w:tc>
          <w:tcPr>
            <w:tcW w:w="154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2,739,596.72</w:t>
            </w:r>
          </w:p>
        </w:tc>
        <w:tc>
          <w:tcPr>
            <w:tcW w:w="643"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34,144,951.35</w:t>
            </w:r>
          </w:p>
        </w:tc>
      </w:tr>
      <w:tr>
        <w:trPr>
          <w:trHeight w:val="463"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47,538,806.81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33,873,726.26</w:t>
            </w:r>
          </w:p>
        </w:tc>
        <w:tc>
          <w:tcPr>
            <w:tcW w:w="644"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45,531,202.01</w:t>
            </w:r>
          </w:p>
        </w:tc>
        <w:tc>
          <w:tcPr>
            <w:tcW w:w="643"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35,881,331.06</w:t>
            </w:r>
          </w:p>
        </w:tc>
      </w:tr>
      <w:tr>
        <w:trPr>
          <w:trHeight w:val="463"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549"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2,349,167.39</w:t>
            </w:r>
          </w:p>
        </w:tc>
        <w:tc>
          <w:tcPr>
            <w:tcW w:w="644"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2,349,167.39</w:t>
            </w:r>
          </w:p>
        </w:tc>
      </w:tr>
      <w:tr>
        <w:trPr>
          <w:trHeight w:val="466" w:hRule="exact"/>
        </w:trPr>
        <w:tc>
          <w:tcPr>
            <w:tcW w:w="1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84,423,354.88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36,222,893.65</w:t>
            </w:r>
          </w:p>
        </w:tc>
        <w:tc>
          <w:tcPr>
            <w:tcW w:w="644"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48,270,798.73</w:t>
            </w:r>
          </w:p>
        </w:tc>
        <w:tc>
          <w:tcPr>
            <w:tcW w:w="643"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72,375,449.80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7.</w:t>
      </w:r>
      <w:r>
        <w:rPr>
          <w:rFonts w:ascii="宋体" w:hAnsi="宋体" w:cs="宋体" w:eastAsia="宋体" w:hint="default"/>
          <w:spacing w:val="-1"/>
        </w:rPr>
        <w:t> </w:t>
      </w:r>
      <w:r>
        <w:rPr/>
        <w:t>其他流动资产</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6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63" w:right="0"/>
              <w:jc w:val="left"/>
              <w:rPr>
                <w:rFonts w:ascii="宋体" w:hAnsi="宋体" w:cs="宋体" w:eastAsia="宋体" w:hint="default"/>
                <w:sz w:val="21"/>
                <w:szCs w:val="21"/>
              </w:rPr>
            </w:pPr>
            <w:r>
              <w:rPr>
                <w:rFonts w:ascii="宋体"/>
                <w:sz w:val="21"/>
              </w:rPr>
              <w:t>74,058,884.08</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1363" w:right="0"/>
              <w:jc w:val="left"/>
              <w:rPr>
                <w:rFonts w:ascii="宋体" w:hAnsi="宋体" w:cs="宋体" w:eastAsia="宋体" w:hint="default"/>
                <w:sz w:val="21"/>
                <w:szCs w:val="21"/>
              </w:rPr>
            </w:pPr>
            <w:r>
              <w:rPr>
                <w:rFonts w:ascii="宋体"/>
                <w:sz w:val="21"/>
              </w:rPr>
              <w:t>66,869,361.87</w:t>
            </w:r>
          </w:p>
        </w:tc>
      </w:tr>
    </w:tbl>
    <w:p>
      <w:pPr>
        <w:spacing w:after="0" w:line="240" w:lineRule="auto"/>
        <w:jc w:val="left"/>
        <w:rPr>
          <w:rFonts w:ascii="宋体" w:hAnsi="宋体" w:cs="宋体" w:eastAsia="宋体" w:hint="default"/>
          <w:sz w:val="21"/>
          <w:szCs w:val="21"/>
        </w:rPr>
        <w:sectPr>
          <w:pgSz w:w="11910" w:h="16840"/>
          <w:pgMar w:header="877" w:footer="999" w:top="1100" w:bottom="118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6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0"/>
              <w:ind w:right="188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10,955,409.64</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9,956,377.77</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57"/>
              <w:ind w:right="188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85,014,293.72</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76,825,739.64</w:t>
            </w:r>
          </w:p>
        </w:tc>
      </w:tr>
    </w:tbl>
    <w:p>
      <w:pPr>
        <w:spacing w:after="0" w:line="240" w:lineRule="auto"/>
        <w:jc w:val="right"/>
        <w:rPr>
          <w:rFonts w:ascii="宋体" w:hAnsi="宋体" w:cs="宋体" w:eastAsia="宋体" w:hint="default"/>
          <w:sz w:val="21"/>
          <w:szCs w:val="21"/>
        </w:rPr>
        <w:sectPr>
          <w:pgSz w:w="11910" w:h="16840"/>
          <w:pgMar w:header="877" w:footer="999" w:top="1100" w:bottom="1180" w:left="1560" w:right="15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p>
      <w:pPr>
        <w:pStyle w:val="BodyText"/>
        <w:spacing w:line="240" w:lineRule="auto" w:before="36"/>
        <w:ind w:right="7867"/>
        <w:jc w:val="left"/>
      </w:pPr>
      <w:r>
        <w:rPr>
          <w:rFonts w:ascii="宋体" w:hAnsi="宋体" w:cs="宋体" w:eastAsia="宋体" w:hint="default"/>
        </w:rPr>
        <w:t>8.</w:t>
      </w:r>
      <w:r>
        <w:rPr>
          <w:rFonts w:ascii="宋体" w:hAnsi="宋体" w:cs="宋体" w:eastAsia="宋体" w:hint="default"/>
          <w:spacing w:val="-2"/>
        </w:rPr>
        <w:t> </w:t>
      </w:r>
      <w:r>
        <w:rPr/>
        <w:t>可供出售金融资产</w:t>
      </w:r>
    </w:p>
    <w:p>
      <w:pPr>
        <w:spacing w:line="240" w:lineRule="auto" w:before="10"/>
        <w:rPr>
          <w:rFonts w:ascii="宋体" w:hAnsi="宋体" w:cs="宋体" w:eastAsia="宋体" w:hint="default"/>
          <w:sz w:val="14"/>
          <w:szCs w:val="14"/>
        </w:rPr>
      </w:pPr>
    </w:p>
    <w:p>
      <w:pPr>
        <w:pStyle w:val="BodyText"/>
        <w:spacing w:line="240" w:lineRule="auto"/>
        <w:ind w:right="7867"/>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3939"/>
        <w:gridCol w:w="3490"/>
        <w:gridCol w:w="3272"/>
        <w:gridCol w:w="3490"/>
      </w:tblGrid>
      <w:tr>
        <w:trPr>
          <w:trHeight w:val="478" w:hRule="exact"/>
        </w:trPr>
        <w:tc>
          <w:tcPr>
            <w:tcW w:w="3939"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tabs>
                <w:tab w:pos="756" w:val="left" w:leader="none"/>
              </w:tabs>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025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pacing w:val="-5"/>
                <w:sz w:val="21"/>
                <w:szCs w:val="21"/>
              </w:rPr>
              <w:t>期末数</w:t>
            </w:r>
            <w:r>
              <w:rPr>
                <w:rFonts w:ascii="宋体" w:hAnsi="宋体" w:cs="宋体" w:eastAsia="宋体" w:hint="default"/>
                <w:sz w:val="21"/>
                <w:szCs w:val="21"/>
              </w:rPr>
            </w:r>
          </w:p>
        </w:tc>
      </w:tr>
      <w:tr>
        <w:trPr>
          <w:trHeight w:val="478" w:hRule="exact"/>
        </w:trPr>
        <w:tc>
          <w:tcPr>
            <w:tcW w:w="3939" w:type="dxa"/>
            <w:vMerge/>
            <w:tcBorders>
              <w:left w:val="nil" w:sz="6" w:space="0" w:color="auto"/>
              <w:bottom w:val="single" w:sz="4" w:space="0" w:color="000000"/>
              <w:right w:val="single" w:sz="4" w:space="0" w:color="000000"/>
            </w:tcBorders>
          </w:tcPr>
          <w:p>
            <w:pPr/>
          </w:p>
        </w:tc>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3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r>
      <w:tr>
        <w:trPr>
          <w:trHeight w:val="481" w:hRule="exact"/>
        </w:trPr>
        <w:tc>
          <w:tcPr>
            <w:tcW w:w="3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905" w:right="0"/>
              <w:jc w:val="left"/>
              <w:rPr>
                <w:rFonts w:ascii="宋体" w:hAnsi="宋体" w:cs="宋体" w:eastAsia="宋体" w:hint="default"/>
                <w:sz w:val="21"/>
                <w:szCs w:val="21"/>
              </w:rPr>
            </w:pPr>
            <w:r>
              <w:rPr>
                <w:rFonts w:ascii="宋体"/>
                <w:sz w:val="21"/>
              </w:rPr>
              <w:t>418,050,000.00</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792" w:right="0"/>
              <w:jc w:val="left"/>
              <w:rPr>
                <w:rFonts w:ascii="宋体" w:hAnsi="宋体" w:cs="宋体" w:eastAsia="宋体" w:hint="default"/>
                <w:sz w:val="21"/>
                <w:szCs w:val="21"/>
              </w:rPr>
            </w:pPr>
            <w:r>
              <w:rPr>
                <w:rFonts w:ascii="宋体"/>
                <w:sz w:val="21"/>
              </w:rPr>
              <w:t>30,665,458.59</w:t>
            </w:r>
          </w:p>
        </w:tc>
        <w:tc>
          <w:tcPr>
            <w:tcW w:w="3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1905" w:right="0"/>
              <w:jc w:val="left"/>
              <w:rPr>
                <w:rFonts w:ascii="宋体" w:hAnsi="宋体" w:cs="宋体" w:eastAsia="宋体" w:hint="default"/>
                <w:sz w:val="21"/>
                <w:szCs w:val="21"/>
              </w:rPr>
            </w:pPr>
            <w:r>
              <w:rPr>
                <w:rFonts w:ascii="宋体"/>
                <w:sz w:val="21"/>
              </w:rPr>
              <w:t>387,384,541.41</w:t>
            </w:r>
          </w:p>
        </w:tc>
      </w:tr>
    </w:tbl>
    <w:p>
      <w:pPr>
        <w:pStyle w:val="BodyText"/>
        <w:spacing w:line="240" w:lineRule="auto" w:before="64"/>
        <w:ind w:right="7867"/>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1"/>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3939"/>
        <w:gridCol w:w="3490"/>
        <w:gridCol w:w="3272"/>
        <w:gridCol w:w="3490"/>
      </w:tblGrid>
      <w:tr>
        <w:trPr>
          <w:trHeight w:val="478" w:hRule="exact"/>
        </w:trPr>
        <w:tc>
          <w:tcPr>
            <w:tcW w:w="3939"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tabs>
                <w:tab w:pos="756" w:val="left" w:leader="none"/>
              </w:tabs>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025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pacing w:val="-5"/>
                <w:sz w:val="21"/>
                <w:szCs w:val="21"/>
              </w:rPr>
              <w:t>期初数</w:t>
            </w:r>
            <w:r>
              <w:rPr>
                <w:rFonts w:ascii="宋体" w:hAnsi="宋体" w:cs="宋体" w:eastAsia="宋体" w:hint="default"/>
                <w:sz w:val="21"/>
                <w:szCs w:val="21"/>
              </w:rPr>
            </w:r>
          </w:p>
        </w:tc>
      </w:tr>
      <w:tr>
        <w:trPr>
          <w:trHeight w:val="478" w:hRule="exact"/>
        </w:trPr>
        <w:tc>
          <w:tcPr>
            <w:tcW w:w="3939" w:type="dxa"/>
            <w:vMerge/>
            <w:tcBorders>
              <w:left w:val="nil" w:sz="6" w:space="0" w:color="auto"/>
              <w:bottom w:val="single" w:sz="4" w:space="0" w:color="000000"/>
              <w:right w:val="single" w:sz="4" w:space="0" w:color="000000"/>
            </w:tcBorders>
          </w:tcPr>
          <w:p>
            <w:pPr/>
          </w:p>
        </w:tc>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3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r>
      <w:tr>
        <w:trPr>
          <w:trHeight w:val="478" w:hRule="exact"/>
        </w:trPr>
        <w:tc>
          <w:tcPr>
            <w:tcW w:w="3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905" w:right="0"/>
              <w:jc w:val="left"/>
              <w:rPr>
                <w:rFonts w:ascii="宋体" w:hAnsi="宋体" w:cs="宋体" w:eastAsia="宋体" w:hint="default"/>
                <w:sz w:val="21"/>
                <w:szCs w:val="21"/>
              </w:rPr>
            </w:pPr>
            <w:r>
              <w:rPr>
                <w:rFonts w:ascii="宋体"/>
                <w:sz w:val="21"/>
              </w:rPr>
              <w:t>273,961,308.72</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792" w:right="0"/>
              <w:jc w:val="left"/>
              <w:rPr>
                <w:rFonts w:ascii="宋体" w:hAnsi="宋体" w:cs="宋体" w:eastAsia="宋体" w:hint="default"/>
                <w:sz w:val="21"/>
                <w:szCs w:val="21"/>
              </w:rPr>
            </w:pPr>
            <w:r>
              <w:rPr>
                <w:rFonts w:ascii="宋体"/>
                <w:sz w:val="21"/>
              </w:rPr>
              <w:t>36,576,767.31</w:t>
            </w:r>
          </w:p>
        </w:tc>
        <w:tc>
          <w:tcPr>
            <w:tcW w:w="3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905" w:right="0"/>
              <w:jc w:val="left"/>
              <w:rPr>
                <w:rFonts w:ascii="宋体" w:hAnsi="宋体" w:cs="宋体" w:eastAsia="宋体" w:hint="default"/>
                <w:sz w:val="21"/>
                <w:szCs w:val="21"/>
              </w:rPr>
            </w:pPr>
            <w:r>
              <w:rPr>
                <w:rFonts w:ascii="宋体"/>
                <w:sz w:val="21"/>
              </w:rPr>
              <w:t>237,384,541.41</w:t>
            </w:r>
          </w:p>
        </w:tc>
      </w:tr>
    </w:tbl>
    <w:p>
      <w:pPr>
        <w:pStyle w:val="BodyText"/>
        <w:spacing w:line="240" w:lineRule="auto" w:before="64"/>
        <w:ind w:right="7867"/>
        <w:jc w:val="left"/>
      </w:pPr>
      <w:r>
        <w:rPr>
          <w:rFonts w:ascii="宋体" w:hAnsi="宋体" w:cs="宋体" w:eastAsia="宋体" w:hint="default"/>
        </w:rPr>
        <w:t>(2) </w:t>
      </w:r>
      <w:r>
        <w:rPr/>
        <w:t>期末按成本计量的可供出售金融资产</w:t>
      </w:r>
    </w:p>
    <w:p>
      <w:pPr>
        <w:spacing w:line="240" w:lineRule="auto" w:before="11"/>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5960"/>
        <w:gridCol w:w="2271"/>
        <w:gridCol w:w="1704"/>
        <w:gridCol w:w="1988"/>
        <w:gridCol w:w="2268"/>
      </w:tblGrid>
      <w:tr>
        <w:trPr>
          <w:trHeight w:val="478" w:hRule="exact"/>
        </w:trPr>
        <w:tc>
          <w:tcPr>
            <w:tcW w:w="5960"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823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r>
      <w:tr>
        <w:trPr>
          <w:trHeight w:val="480" w:hRule="exact"/>
        </w:trPr>
        <w:tc>
          <w:tcPr>
            <w:tcW w:w="5960" w:type="dxa"/>
            <w:vMerge/>
            <w:tcBorders>
              <w:left w:val="nil" w:sz="6" w:space="0" w:color="auto"/>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6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5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航天云网科技发展有限责任公司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50,000,000.00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50,000,000.00</w:t>
            </w:r>
          </w:p>
        </w:tc>
      </w:tr>
      <w:tr>
        <w:trPr>
          <w:trHeight w:val="478" w:hRule="exact"/>
        </w:trPr>
        <w:tc>
          <w:tcPr>
            <w:tcW w:w="5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北京航天科工信息产业投资基金（有限合伙）</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150,000,000.00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9" w:right="0"/>
              <w:jc w:val="center"/>
              <w:rPr>
                <w:rFonts w:ascii="宋体" w:hAnsi="宋体" w:cs="宋体" w:eastAsia="宋体" w:hint="default"/>
                <w:sz w:val="21"/>
                <w:szCs w:val="21"/>
              </w:rPr>
            </w:pPr>
            <w:r>
              <w:rPr>
                <w:rFonts w:ascii="宋体"/>
                <w:sz w:val="21"/>
              </w:rPr>
              <w:t>150,000,000.00</w:t>
            </w:r>
          </w:p>
        </w:tc>
        <w:tc>
          <w:tcPr>
            <w:tcW w:w="198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300,000,000.00</w:t>
            </w:r>
          </w:p>
        </w:tc>
      </w:tr>
      <w:tr>
        <w:trPr>
          <w:trHeight w:val="478" w:hRule="exact"/>
        </w:trPr>
        <w:tc>
          <w:tcPr>
            <w:tcW w:w="5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航天科工财务有限责任公司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36,800,000.00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36,800,000.00</w:t>
            </w:r>
          </w:p>
        </w:tc>
      </w:tr>
      <w:tr>
        <w:trPr>
          <w:trHeight w:val="478" w:hRule="exact"/>
        </w:trPr>
        <w:tc>
          <w:tcPr>
            <w:tcW w:w="5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重庆航天新世纪卫星应用技术有限责任公司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5,750,000.00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5,750,000.00</w:t>
            </w:r>
          </w:p>
        </w:tc>
      </w:tr>
      <w:tr>
        <w:trPr>
          <w:trHeight w:val="480" w:hRule="exact"/>
        </w:trPr>
        <w:tc>
          <w:tcPr>
            <w:tcW w:w="5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湖南航天卫星通信科技有限公司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25,500,000.00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25,500,000.00</w:t>
            </w:r>
          </w:p>
        </w:tc>
      </w:tr>
    </w:tbl>
    <w:p>
      <w:pPr>
        <w:spacing w:after="0" w:line="240" w:lineRule="auto"/>
        <w:jc w:val="right"/>
        <w:rPr>
          <w:rFonts w:ascii="宋体" w:hAnsi="宋体" w:cs="宋体" w:eastAsia="宋体" w:hint="default"/>
          <w:sz w:val="21"/>
          <w:szCs w:val="21"/>
        </w:rPr>
        <w:sectPr>
          <w:headerReference w:type="default" r:id="rId55"/>
          <w:footerReference w:type="default" r:id="rId56"/>
          <w:pgSz w:w="16840" w:h="11910" w:orient="landscape"/>
          <w:pgMar w:header="877" w:footer="999" w:top="1100" w:bottom="1180" w:left="1200" w:right="1200"/>
          <w:pgNumType w:start="5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5960"/>
        <w:gridCol w:w="2271"/>
        <w:gridCol w:w="1704"/>
        <w:gridCol w:w="1988"/>
        <w:gridCol w:w="2268"/>
      </w:tblGrid>
      <w:tr>
        <w:trPr>
          <w:trHeight w:val="478" w:hRule="exact"/>
        </w:trPr>
        <w:tc>
          <w:tcPr>
            <w:tcW w:w="5960"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823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r>
      <w:tr>
        <w:trPr>
          <w:trHeight w:val="478" w:hRule="exact"/>
        </w:trPr>
        <w:tc>
          <w:tcPr>
            <w:tcW w:w="5960" w:type="dxa"/>
            <w:vMerge/>
            <w:tcBorders>
              <w:left w:val="nil" w:sz="6" w:space="0" w:color="auto"/>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6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5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深圳市南方华迪计算机有限公司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5,656,308.72</w:t>
            </w:r>
          </w:p>
        </w:tc>
        <w:tc>
          <w:tcPr>
            <w:tcW w:w="1704"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5,656,308.72</w:t>
            </w:r>
          </w:p>
        </w:tc>
        <w:tc>
          <w:tcPr>
            <w:tcW w:w="2268"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南京华迪计算机有限公司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255,000.00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255,000.00</w:t>
            </w:r>
          </w:p>
        </w:tc>
        <w:tc>
          <w:tcPr>
            <w:tcW w:w="226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960" w:type="dxa"/>
            <w:tcBorders>
              <w:top w:val="single" w:sz="4" w:space="0" w:color="000000"/>
              <w:left w:val="nil" w:sz="6" w:space="0" w:color="auto"/>
              <w:bottom w:val="single" w:sz="4" w:space="0" w:color="000000"/>
              <w:right w:val="single" w:sz="4" w:space="0" w:color="000000"/>
            </w:tcBorders>
          </w:tcPr>
          <w:p>
            <w:pPr>
              <w:pStyle w:val="TableParagraph"/>
              <w:tabs>
                <w:tab w:pos="545" w:val="left" w:leader="none"/>
              </w:tabs>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21"/>
                <w:szCs w:val="21"/>
              </w:rPr>
            </w:pPr>
            <w:r>
              <w:rPr>
                <w:rFonts w:ascii="宋体"/>
                <w:spacing w:val="-1"/>
                <w:sz w:val="21"/>
              </w:rPr>
              <w:t>273,961,308.72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9" w:right="0"/>
              <w:jc w:val="center"/>
              <w:rPr>
                <w:rFonts w:ascii="宋体" w:hAnsi="宋体" w:cs="宋体" w:eastAsia="宋体" w:hint="default"/>
                <w:sz w:val="21"/>
                <w:szCs w:val="21"/>
              </w:rPr>
            </w:pPr>
            <w:r>
              <w:rPr>
                <w:rFonts w:ascii="宋体"/>
                <w:sz w:val="21"/>
              </w:rPr>
              <w:t>150,000,000.00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21"/>
                <w:szCs w:val="21"/>
              </w:rPr>
            </w:pPr>
            <w:r>
              <w:rPr>
                <w:rFonts w:ascii="宋体"/>
                <w:spacing w:val="-1"/>
                <w:sz w:val="21"/>
              </w:rPr>
              <w:t>5,911,308.72</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684" w:right="0"/>
              <w:jc w:val="left"/>
              <w:rPr>
                <w:rFonts w:ascii="宋体" w:hAnsi="宋体" w:cs="宋体" w:eastAsia="宋体" w:hint="default"/>
                <w:sz w:val="21"/>
                <w:szCs w:val="21"/>
              </w:rPr>
            </w:pPr>
            <w:r>
              <w:rPr>
                <w:rFonts w:ascii="宋体"/>
                <w:sz w:val="21"/>
              </w:rPr>
              <w:t>418,050,000.00</w:t>
            </w:r>
          </w:p>
        </w:tc>
      </w:tr>
    </w:tbl>
    <w:p>
      <w:pPr>
        <w:pStyle w:val="BodyText"/>
        <w:spacing w:line="240" w:lineRule="auto" w:before="64"/>
        <w:ind w:right="7867"/>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1"/>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4537"/>
        <w:gridCol w:w="1610"/>
        <w:gridCol w:w="1344"/>
        <w:gridCol w:w="1560"/>
        <w:gridCol w:w="1988"/>
        <w:gridCol w:w="1570"/>
        <w:gridCol w:w="1582"/>
      </w:tblGrid>
      <w:tr>
        <w:trPr>
          <w:trHeight w:val="478" w:hRule="exact"/>
        </w:trPr>
        <w:tc>
          <w:tcPr>
            <w:tcW w:w="4537"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65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570" w:type="dxa"/>
            <w:vMerge w:val="restart"/>
            <w:tcBorders>
              <w:top w:val="single" w:sz="4" w:space="0" w:color="000000"/>
              <w:left w:val="single" w:sz="4" w:space="0" w:color="000000"/>
              <w:right w:val="single" w:sz="4" w:space="0" w:color="000000"/>
            </w:tcBorders>
          </w:tcPr>
          <w:p>
            <w:pPr>
              <w:pStyle w:val="TableParagraph"/>
              <w:spacing w:line="273" w:lineRule="auto" w:before="148"/>
              <w:ind w:left="295" w:right="50" w:hanging="262"/>
              <w:jc w:val="left"/>
              <w:rPr>
                <w:rFonts w:ascii="宋体" w:hAnsi="宋体" w:cs="宋体" w:eastAsia="宋体" w:hint="default"/>
                <w:sz w:val="21"/>
                <w:szCs w:val="21"/>
              </w:rPr>
            </w:pPr>
            <w:r>
              <w:rPr>
                <w:rFonts w:ascii="宋体" w:hAnsi="宋体" w:cs="宋体" w:eastAsia="宋体" w:hint="default"/>
                <w:sz w:val="21"/>
                <w:szCs w:val="21"/>
              </w:rPr>
              <w:t>在被投资单位持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股比例</w:t>
            </w:r>
            <w:r>
              <w:rPr>
                <w:rFonts w:ascii="宋体" w:hAnsi="宋体" w:cs="宋体" w:eastAsia="宋体" w:hint="default"/>
                <w:sz w:val="21"/>
                <w:szCs w:val="21"/>
              </w:rPr>
              <w:t>(%)</w:t>
            </w:r>
          </w:p>
        </w:tc>
        <w:tc>
          <w:tcPr>
            <w:tcW w:w="1582"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本期现金红利</w:t>
            </w:r>
          </w:p>
        </w:tc>
      </w:tr>
      <w:tr>
        <w:trPr>
          <w:trHeight w:val="478" w:hRule="exact"/>
        </w:trPr>
        <w:tc>
          <w:tcPr>
            <w:tcW w:w="4537" w:type="dxa"/>
            <w:vMerge/>
            <w:tcBorders>
              <w:left w:val="nil" w:sz="6" w:space="0" w:color="auto"/>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9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6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570"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nil" w:sz="6" w:space="0" w:color="auto"/>
            </w:tcBorders>
          </w:tcPr>
          <w:p>
            <w:pPr/>
          </w:p>
        </w:tc>
      </w:tr>
      <w:tr>
        <w:trPr>
          <w:trHeight w:val="478"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航天云网科技发展有限责任公司</w:t>
            </w:r>
          </w:p>
        </w:tc>
        <w:tc>
          <w:tcPr>
            <w:tcW w:w="161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4.35</w:t>
            </w:r>
          </w:p>
        </w:tc>
        <w:tc>
          <w:tcPr>
            <w:tcW w:w="1582"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北京航天科工信息产业投资基金（有限合伙）</w:t>
            </w:r>
          </w:p>
        </w:tc>
        <w:tc>
          <w:tcPr>
            <w:tcW w:w="161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宋体" w:hAnsi="宋体" w:cs="宋体" w:eastAsia="宋体" w:hint="default"/>
                <w:sz w:val="21"/>
                <w:szCs w:val="21"/>
              </w:rPr>
            </w:pPr>
            <w:r>
              <w:rPr>
                <w:rFonts w:ascii="宋体"/>
                <w:sz w:val="21"/>
              </w:rPr>
              <w:t>29.70</w:t>
            </w:r>
          </w:p>
        </w:tc>
        <w:tc>
          <w:tcPr>
            <w:tcW w:w="158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航天科工财务有限责任公司</w:t>
            </w:r>
          </w:p>
        </w:tc>
        <w:tc>
          <w:tcPr>
            <w:tcW w:w="161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1.54</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10,780,000.00</w:t>
            </w:r>
          </w:p>
        </w:tc>
      </w:tr>
      <w:tr>
        <w:trPr>
          <w:trHeight w:val="478"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重庆航天新世纪卫星应用技术有限责任公司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5,165,458.59</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5,165,458.59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6.93</w:t>
            </w:r>
          </w:p>
        </w:tc>
        <w:tc>
          <w:tcPr>
            <w:tcW w:w="158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湖南航天卫星通信科技有限公司（注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25,500,000.00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25,500,000.00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51.00</w:t>
            </w:r>
          </w:p>
        </w:tc>
        <w:tc>
          <w:tcPr>
            <w:tcW w:w="158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深圳市南方华迪计算机有限公司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5,656,308.72</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5,656,308.72</w:t>
            </w:r>
          </w:p>
        </w:tc>
        <w:tc>
          <w:tcPr>
            <w:tcW w:w="198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51.00</w:t>
            </w:r>
          </w:p>
        </w:tc>
        <w:tc>
          <w:tcPr>
            <w:tcW w:w="158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南京华迪计算机有限公司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255,000.00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255,000.00</w:t>
            </w:r>
          </w:p>
        </w:tc>
        <w:tc>
          <w:tcPr>
            <w:tcW w:w="198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51.00</w:t>
            </w:r>
          </w:p>
        </w:tc>
        <w:tc>
          <w:tcPr>
            <w:tcW w:w="1582"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tabs>
                <w:tab w:pos="545" w:val="left" w:leader="none"/>
              </w:tabs>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36,576,767.31</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5,911,308.72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30,665,458.59</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10,780,000.00</w:t>
            </w:r>
          </w:p>
        </w:tc>
      </w:tr>
    </w:tbl>
    <w:p>
      <w:pPr>
        <w:spacing w:after="0" w:line="240" w:lineRule="auto"/>
        <w:jc w:val="center"/>
        <w:rPr>
          <w:rFonts w:ascii="宋体" w:hAnsi="宋体" w:cs="宋体" w:eastAsia="宋体" w:hint="default"/>
          <w:sz w:val="21"/>
          <w:szCs w:val="21"/>
        </w:rPr>
        <w:sectPr>
          <w:pgSz w:w="16840" w:h="11910" w:orient="landscape"/>
          <w:pgMar w:header="877" w:footer="999" w:top="1100" w:bottom="1180" w:left="1200" w:right="1200"/>
        </w:sectPr>
      </w:pPr>
    </w:p>
    <w:p>
      <w:pPr>
        <w:spacing w:before="23"/>
        <w:ind w:left="3541" w:right="354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417.95pt;height:.75pt;mso-position-horizontal-relative:char;mso-position-vertical-relative:line" coordorigin="0,0" coordsize="8359,15">
            <v:group style="position:absolute;left:7;top:7;width:8344;height:2" coordorigin="7,7" coordsize="8344,2">
              <v:shape style="position:absolute;left:7;top:7;width:8344;height:2" coordorigin="7,7" coordsize="8344,0" path="m7,7l8351,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8"/>
          <w:szCs w:val="28"/>
        </w:rPr>
      </w:pPr>
    </w:p>
    <w:p>
      <w:pPr>
        <w:pStyle w:val="BodyText"/>
        <w:spacing w:line="408" w:lineRule="auto" w:before="36"/>
        <w:ind w:left="240" w:right="324" w:firstLine="419"/>
        <w:jc w:val="left"/>
      </w:pPr>
      <w:r>
        <w:rPr/>
        <w:t>注</w:t>
      </w:r>
      <w:r>
        <w:rPr>
          <w:spacing w:val="-56"/>
        </w:rPr>
        <w:t> </w:t>
      </w:r>
      <w:r>
        <w:rPr>
          <w:rFonts w:ascii="宋体" w:hAnsi="宋体" w:cs="宋体" w:eastAsia="宋体" w:hint="default"/>
        </w:rPr>
        <w:t>1</w:t>
      </w:r>
      <w:r>
        <w:rPr/>
        <w:t>：本公司对湖南航天卫星通信科技有限公司持股比例为</w:t>
      </w:r>
      <w:r>
        <w:rPr>
          <w:spacing w:val="-56"/>
        </w:rPr>
        <w:t> </w:t>
      </w:r>
      <w:r>
        <w:rPr>
          <w:rFonts w:ascii="宋体" w:hAnsi="宋体" w:cs="宋体" w:eastAsia="宋体" w:hint="default"/>
        </w:rPr>
        <w:t>51%</w:t>
      </w:r>
      <w:r>
        <w:rPr/>
        <w:t>，由于处于清算状态</w:t>
      </w:r>
      <w:r>
        <w:rPr>
          <w:rFonts w:ascii="宋体" w:hAnsi="宋体" w:cs="宋体" w:eastAsia="宋体" w:hint="default"/>
        </w:rPr>
        <w:t>,</w:t>
      </w:r>
      <w:r>
        <w:rPr>
          <w:rFonts w:ascii="宋体" w:hAnsi="宋体" w:cs="宋体" w:eastAsia="宋体" w:hint="default"/>
          <w:w w:val="100"/>
        </w:rPr>
        <w:t> </w:t>
      </w:r>
      <w:r>
        <w:rPr/>
        <w:t>本公司不再具有控制权，纳入可供出售金融资产核算。</w:t>
      </w:r>
    </w:p>
    <w:p>
      <w:pPr>
        <w:pStyle w:val="BodyText"/>
        <w:spacing w:line="408" w:lineRule="auto" w:before="46"/>
        <w:ind w:left="240" w:right="217" w:firstLine="419"/>
        <w:jc w:val="left"/>
      </w:pPr>
      <w:r>
        <w:rPr/>
        <w:t>注</w:t>
      </w:r>
      <w:r>
        <w:rPr>
          <w:spacing w:val="-55"/>
        </w:rPr>
        <w:t> </w:t>
      </w:r>
      <w:r>
        <w:rPr>
          <w:rFonts w:ascii="宋体" w:hAnsi="宋体" w:cs="宋体" w:eastAsia="宋体" w:hint="default"/>
        </w:rPr>
        <w:t>2</w:t>
      </w:r>
      <w:r>
        <w:rPr/>
        <w:t>：本公司对深圳市南方华迪计算机有限公司持股比例为</w:t>
      </w:r>
      <w:r>
        <w:rPr>
          <w:spacing w:val="-55"/>
        </w:rPr>
        <w:t> </w:t>
      </w:r>
      <w:r>
        <w:rPr>
          <w:rFonts w:ascii="宋体" w:hAnsi="宋体" w:cs="宋体" w:eastAsia="宋体" w:hint="default"/>
        </w:rPr>
        <w:t>51%</w:t>
      </w:r>
      <w:r>
        <w:rPr/>
        <w:t>，无可清算权益可供分</w:t>
      </w:r>
      <w:r>
        <w:rPr>
          <w:w w:val="100"/>
        </w:rPr>
        <w:t> </w:t>
      </w:r>
      <w:r>
        <w:rPr/>
        <w:t>配，本期完成注销。</w:t>
      </w:r>
    </w:p>
    <w:p>
      <w:pPr>
        <w:pStyle w:val="BodyText"/>
        <w:spacing w:line="408" w:lineRule="auto" w:before="46"/>
        <w:ind w:left="240" w:right="216" w:firstLine="419"/>
        <w:jc w:val="left"/>
      </w:pPr>
      <w:r>
        <w:rPr/>
        <w:t>注</w:t>
      </w:r>
      <w:r>
        <w:rPr>
          <w:spacing w:val="-55"/>
        </w:rPr>
        <w:t> </w:t>
      </w:r>
      <w:r>
        <w:rPr>
          <w:rFonts w:ascii="宋体" w:hAnsi="宋体" w:cs="宋体" w:eastAsia="宋体" w:hint="default"/>
        </w:rPr>
        <w:t>3</w:t>
      </w:r>
      <w:r>
        <w:rPr/>
        <w:t>：本公司对南京华迪计算机有限公司持股比例为</w:t>
      </w:r>
      <w:r>
        <w:rPr>
          <w:spacing w:val="-54"/>
        </w:rPr>
        <w:t> </w:t>
      </w:r>
      <w:r>
        <w:rPr>
          <w:rFonts w:ascii="宋体" w:hAnsi="宋体" w:cs="宋体" w:eastAsia="宋体" w:hint="default"/>
        </w:rPr>
        <w:t>51%</w:t>
      </w:r>
      <w:r>
        <w:rPr/>
        <w:t>，无可清算权益可供分配，本</w:t>
      </w:r>
      <w:r>
        <w:rPr>
          <w:w w:val="100"/>
        </w:rPr>
        <w:t> </w:t>
      </w:r>
      <w:r>
        <w:rPr/>
        <w:t>期完成注销。</w:t>
      </w:r>
    </w:p>
    <w:p>
      <w:pPr>
        <w:pStyle w:val="BodyText"/>
        <w:spacing w:line="240" w:lineRule="auto" w:before="46"/>
        <w:ind w:right="208"/>
        <w:jc w:val="left"/>
      </w:pPr>
      <w:r>
        <w:rPr>
          <w:rFonts w:ascii="宋体" w:hAnsi="宋体" w:cs="宋体" w:eastAsia="宋体" w:hint="default"/>
        </w:rPr>
        <w:t>(3)</w:t>
      </w:r>
      <w:r>
        <w:rPr>
          <w:rFonts w:ascii="宋体" w:hAnsi="宋体" w:cs="宋体" w:eastAsia="宋体" w:hint="default"/>
          <w:spacing w:val="-2"/>
        </w:rPr>
        <w:t> </w:t>
      </w:r>
      <w:r>
        <w:rPr/>
        <w:t>可供出售金融资产减值准备的变动情况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089"/>
        <w:gridCol w:w="1853"/>
        <w:gridCol w:w="1778"/>
        <w:gridCol w:w="1815"/>
      </w:tblGrid>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333"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89"/>
              <w:jc w:val="right"/>
              <w:rPr>
                <w:rFonts w:ascii="宋体" w:hAnsi="宋体" w:cs="宋体" w:eastAsia="宋体" w:hint="default"/>
                <w:sz w:val="21"/>
                <w:szCs w:val="21"/>
              </w:rPr>
            </w:pPr>
            <w:r>
              <w:rPr>
                <w:rFonts w:ascii="宋体" w:hAnsi="宋体" w:cs="宋体" w:eastAsia="宋体" w:hint="default"/>
                <w:spacing w:val="-2"/>
                <w:sz w:val="21"/>
                <w:szCs w:val="21"/>
              </w:rPr>
              <w:t>可供出售权益工具</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1"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815" w:type="dxa"/>
            <w:tcBorders>
              <w:top w:val="single" w:sz="4" w:space="0" w:color="000000"/>
              <w:left w:val="single" w:sz="4" w:space="0" w:color="000000"/>
              <w:bottom w:val="single" w:sz="4" w:space="0" w:color="000000"/>
              <w:right w:val="nil" w:sz="6" w:space="0" w:color="auto"/>
            </w:tcBorders>
          </w:tcPr>
          <w:p>
            <w:pPr>
              <w:pStyle w:val="TableParagraph"/>
              <w:tabs>
                <w:tab w:pos="998" w:val="left" w:leader="none"/>
              </w:tabs>
              <w:spacing w:line="240" w:lineRule="auto" w:before="65"/>
              <w:ind w:left="576" w:right="0"/>
              <w:jc w:val="left"/>
              <w:rPr>
                <w:rFonts w:ascii="宋体" w:hAnsi="宋体" w:cs="宋体" w:eastAsia="宋体" w:hint="default"/>
                <w:sz w:val="21"/>
                <w:szCs w:val="21"/>
              </w:rPr>
            </w:pPr>
            <w:r>
              <w:rPr>
                <w:rFonts w:ascii="宋体" w:hAnsi="宋体" w:cs="宋体" w:eastAsia="宋体" w:hint="default"/>
                <w:sz w:val="21"/>
                <w:szCs w:val="21"/>
              </w:rPr>
              <w:t>小</w:t>
              <w:tab/>
              <w:t>计</w:t>
            </w: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期初已计提减值金额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36,576,767.31</w:t>
            </w:r>
          </w:p>
        </w:tc>
        <w:tc>
          <w:tcPr>
            <w:tcW w:w="1778"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36,576,767.31</w:t>
            </w: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853"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5,911,308.72</w:t>
            </w:r>
          </w:p>
        </w:tc>
        <w:tc>
          <w:tcPr>
            <w:tcW w:w="1778"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5,911,308.72</w:t>
            </w: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期末已计提减值金额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30,665,458.59</w:t>
            </w:r>
          </w:p>
        </w:tc>
        <w:tc>
          <w:tcPr>
            <w:tcW w:w="1778"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30,665,458.59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9.</w:t>
      </w:r>
      <w:r>
        <w:rPr>
          <w:rFonts w:ascii="宋体" w:hAnsi="宋体" w:cs="宋体" w:eastAsia="宋体" w:hint="default"/>
          <w:spacing w:val="1"/>
        </w:rPr>
        <w:t> </w:t>
      </w:r>
      <w:r>
        <w:rPr/>
        <w:t>长期应收款</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399"/>
        <w:gridCol w:w="1419"/>
        <w:gridCol w:w="564"/>
        <w:gridCol w:w="1419"/>
        <w:gridCol w:w="1416"/>
        <w:gridCol w:w="569"/>
        <w:gridCol w:w="1196"/>
        <w:gridCol w:w="557"/>
      </w:tblGrid>
      <w:tr>
        <w:trPr>
          <w:trHeight w:val="351" w:hRule="exact"/>
        </w:trPr>
        <w:tc>
          <w:tcPr>
            <w:tcW w:w="1399"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4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04" w:right="0"/>
              <w:jc w:val="center"/>
              <w:rPr>
                <w:rFonts w:ascii="宋体" w:hAnsi="宋体" w:cs="宋体" w:eastAsia="宋体" w:hint="default"/>
                <w:sz w:val="21"/>
                <w:szCs w:val="21"/>
              </w:rPr>
            </w:pPr>
            <w:r>
              <w:rPr>
                <w:rFonts w:ascii="宋体" w:hAnsi="宋体" w:cs="宋体" w:eastAsia="宋体" w:hint="default"/>
                <w:spacing w:val="-5"/>
                <w:sz w:val="21"/>
                <w:szCs w:val="21"/>
              </w:rPr>
              <w:t>期末数</w:t>
            </w:r>
            <w:r>
              <w:rPr>
                <w:rFonts w:ascii="宋体" w:hAnsi="宋体" w:cs="宋体" w:eastAsia="宋体" w:hint="default"/>
                <w:sz w:val="21"/>
                <w:szCs w:val="21"/>
              </w:rPr>
            </w:r>
          </w:p>
        </w:tc>
        <w:tc>
          <w:tcPr>
            <w:tcW w:w="31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557" w:type="dxa"/>
            <w:vMerge w:val="restart"/>
            <w:tcBorders>
              <w:top w:val="single" w:sz="4" w:space="0" w:color="000000"/>
              <w:left w:val="single" w:sz="4" w:space="0" w:color="000000"/>
              <w:right w:val="nil" w:sz="6" w:space="0" w:color="auto"/>
            </w:tcBorders>
          </w:tcPr>
          <w:p>
            <w:pPr>
              <w:pStyle w:val="TableParagraph"/>
              <w:spacing w:line="273" w:lineRule="auto" w:before="7"/>
              <w:ind w:left="50" w:right="77"/>
              <w:jc w:val="both"/>
              <w:rPr>
                <w:rFonts w:ascii="宋体" w:hAnsi="宋体" w:cs="宋体" w:eastAsia="宋体" w:hint="default"/>
                <w:sz w:val="21"/>
                <w:szCs w:val="21"/>
              </w:rPr>
            </w:pPr>
            <w:r>
              <w:rPr>
                <w:rFonts w:ascii="宋体" w:hAnsi="宋体" w:cs="宋体" w:eastAsia="宋体" w:hint="default"/>
                <w:sz w:val="21"/>
                <w:szCs w:val="21"/>
              </w:rPr>
              <w:t>折现</w:t>
            </w:r>
            <w:r>
              <w:rPr>
                <w:rFonts w:ascii="宋体" w:hAnsi="宋体" w:cs="宋体" w:eastAsia="宋体" w:hint="default"/>
                <w:spacing w:val="-103"/>
                <w:sz w:val="21"/>
                <w:szCs w:val="21"/>
              </w:rPr>
              <w:t> </w:t>
            </w:r>
            <w:r>
              <w:rPr>
                <w:rFonts w:ascii="宋体" w:hAnsi="宋体" w:cs="宋体" w:eastAsia="宋体" w:hint="default"/>
                <w:sz w:val="21"/>
                <w:szCs w:val="21"/>
              </w:rPr>
              <w:t>率区</w:t>
            </w:r>
            <w:r>
              <w:rPr>
                <w:rFonts w:ascii="宋体" w:hAnsi="宋体" w:cs="宋体" w:eastAsia="宋体" w:hint="default"/>
                <w:spacing w:val="-103"/>
                <w:sz w:val="21"/>
                <w:szCs w:val="21"/>
              </w:rPr>
              <w:t> </w:t>
            </w:r>
            <w:r>
              <w:rPr>
                <w:rFonts w:ascii="宋体" w:hAnsi="宋体" w:cs="宋体" w:eastAsia="宋体" w:hint="default"/>
                <w:sz w:val="21"/>
                <w:szCs w:val="21"/>
              </w:rPr>
              <w:t>间</w:t>
            </w:r>
          </w:p>
        </w:tc>
      </w:tr>
      <w:tr>
        <w:trPr>
          <w:trHeight w:val="634" w:hRule="exact"/>
        </w:trPr>
        <w:tc>
          <w:tcPr>
            <w:tcW w:w="1399"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92"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2" w:right="77"/>
              <w:jc w:val="left"/>
              <w:rPr>
                <w:rFonts w:ascii="宋体" w:hAnsi="宋体" w:cs="宋体" w:eastAsia="宋体" w:hint="default"/>
                <w:sz w:val="21"/>
                <w:szCs w:val="21"/>
              </w:rPr>
            </w:pP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92"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90"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 w:right="77"/>
              <w:jc w:val="left"/>
              <w:rPr>
                <w:rFonts w:ascii="宋体" w:hAnsi="宋体" w:cs="宋体" w:eastAsia="宋体" w:hint="default"/>
                <w:sz w:val="21"/>
                <w:szCs w:val="21"/>
              </w:rPr>
            </w:pP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557" w:type="dxa"/>
            <w:vMerge/>
            <w:tcBorders>
              <w:left w:val="single" w:sz="4" w:space="0" w:color="000000"/>
              <w:bottom w:val="single" w:sz="4" w:space="0" w:color="000000"/>
              <w:right w:val="nil" w:sz="6" w:space="0" w:color="auto"/>
            </w:tcBorders>
          </w:tcPr>
          <w:p>
            <w:pPr/>
          </w:p>
        </w:tc>
      </w:tr>
      <w:tr>
        <w:trPr>
          <w:trHeight w:val="463" w:hRule="exact"/>
        </w:trPr>
        <w:tc>
          <w:tcPr>
            <w:tcW w:w="13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right="93"/>
              <w:jc w:val="center"/>
              <w:rPr>
                <w:rFonts w:ascii="宋体" w:hAnsi="宋体" w:cs="宋体" w:eastAsia="宋体" w:hint="default"/>
                <w:sz w:val="21"/>
                <w:szCs w:val="21"/>
              </w:rPr>
            </w:pPr>
            <w:r>
              <w:rPr>
                <w:rFonts w:ascii="宋体" w:hAnsi="宋体" w:cs="宋体" w:eastAsia="宋体" w:hint="default"/>
                <w:sz w:val="21"/>
                <w:szCs w:val="21"/>
              </w:rPr>
              <w:t>融资租赁款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4,495,050.03</w:t>
            </w:r>
          </w:p>
        </w:tc>
        <w:tc>
          <w:tcPr>
            <w:tcW w:w="56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5" w:right="0"/>
              <w:jc w:val="left"/>
              <w:rPr>
                <w:rFonts w:ascii="宋体" w:hAnsi="宋体" w:cs="宋体" w:eastAsia="宋体" w:hint="default"/>
                <w:sz w:val="18"/>
                <w:szCs w:val="18"/>
              </w:rPr>
            </w:pPr>
            <w:r>
              <w:rPr>
                <w:rFonts w:ascii="宋体"/>
                <w:sz w:val="18"/>
              </w:rPr>
              <w:t>4,495,050.03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pacing w:val="-1"/>
                <w:sz w:val="18"/>
              </w:rPr>
              <w:t>123,374.29</w:t>
            </w:r>
          </w:p>
        </w:tc>
        <w:tc>
          <w:tcPr>
            <w:tcW w:w="56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4" w:right="0"/>
              <w:jc w:val="center"/>
              <w:rPr>
                <w:rFonts w:ascii="宋体" w:hAnsi="宋体" w:cs="宋体" w:eastAsia="宋体" w:hint="default"/>
                <w:sz w:val="18"/>
                <w:szCs w:val="18"/>
              </w:rPr>
            </w:pPr>
            <w:r>
              <w:rPr>
                <w:rFonts w:ascii="宋体"/>
                <w:sz w:val="18"/>
              </w:rPr>
              <w:t>123,374.29</w:t>
            </w:r>
          </w:p>
        </w:tc>
        <w:tc>
          <w:tcPr>
            <w:tcW w:w="557"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399"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8"/>
              <w:jc w:val="left"/>
              <w:rPr>
                <w:rFonts w:ascii="宋体" w:hAnsi="宋体" w:cs="宋体" w:eastAsia="宋体" w:hint="default"/>
                <w:sz w:val="21"/>
                <w:szCs w:val="21"/>
              </w:rPr>
            </w:pPr>
            <w:r>
              <w:rPr>
                <w:rFonts w:ascii="宋体" w:hAnsi="宋体" w:cs="宋体" w:eastAsia="宋体" w:hint="default"/>
                <w:spacing w:val="-17"/>
                <w:w w:val="100"/>
                <w:sz w:val="21"/>
                <w:szCs w:val="21"/>
              </w:rPr>
              <w:t>其中：未实现</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融资收益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1,010,610.27</w:t>
            </w:r>
          </w:p>
        </w:tc>
        <w:tc>
          <w:tcPr>
            <w:tcW w:w="56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5" w:right="0"/>
              <w:jc w:val="left"/>
              <w:rPr>
                <w:rFonts w:ascii="宋体" w:hAnsi="宋体" w:cs="宋体" w:eastAsia="宋体" w:hint="default"/>
                <w:sz w:val="18"/>
                <w:szCs w:val="18"/>
              </w:rPr>
            </w:pPr>
            <w:r>
              <w:rPr>
                <w:rFonts w:ascii="宋体"/>
                <w:sz w:val="18"/>
              </w:rPr>
              <w:t>1,010,610.27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133,035.95</w:t>
            </w:r>
          </w:p>
        </w:tc>
        <w:tc>
          <w:tcPr>
            <w:tcW w:w="56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center"/>
              <w:rPr>
                <w:rFonts w:ascii="宋体" w:hAnsi="宋体" w:cs="宋体" w:eastAsia="宋体" w:hint="default"/>
                <w:sz w:val="18"/>
                <w:szCs w:val="18"/>
              </w:rPr>
            </w:pPr>
            <w:r>
              <w:rPr>
                <w:rFonts w:ascii="宋体"/>
                <w:sz w:val="18"/>
              </w:rPr>
              <w:t>133,035.95</w:t>
            </w:r>
          </w:p>
        </w:tc>
        <w:tc>
          <w:tcPr>
            <w:tcW w:w="55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1399"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59"/>
              <w:ind w:right="9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4,495,050.03</w:t>
            </w:r>
          </w:p>
        </w:tc>
        <w:tc>
          <w:tcPr>
            <w:tcW w:w="56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5" w:right="0"/>
              <w:jc w:val="left"/>
              <w:rPr>
                <w:rFonts w:ascii="宋体" w:hAnsi="宋体" w:cs="宋体" w:eastAsia="宋体" w:hint="default"/>
                <w:sz w:val="18"/>
                <w:szCs w:val="18"/>
              </w:rPr>
            </w:pPr>
            <w:r>
              <w:rPr>
                <w:rFonts w:ascii="宋体"/>
                <w:sz w:val="18"/>
              </w:rPr>
              <w:t>4,495,050.03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pacing w:val="-1"/>
                <w:sz w:val="18"/>
              </w:rPr>
              <w:t>123,374.29</w:t>
            </w:r>
          </w:p>
        </w:tc>
        <w:tc>
          <w:tcPr>
            <w:tcW w:w="56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4" w:right="0"/>
              <w:jc w:val="center"/>
              <w:rPr>
                <w:rFonts w:ascii="宋体" w:hAnsi="宋体" w:cs="宋体" w:eastAsia="宋体" w:hint="default"/>
                <w:sz w:val="18"/>
                <w:szCs w:val="18"/>
              </w:rPr>
            </w:pPr>
            <w:r>
              <w:rPr>
                <w:rFonts w:ascii="宋体"/>
                <w:sz w:val="18"/>
              </w:rPr>
              <w:t>123,374.29</w:t>
            </w:r>
          </w:p>
        </w:tc>
        <w:tc>
          <w:tcPr>
            <w:tcW w:w="55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44"/>
        <w:ind w:left="3565" w:right="3541" w:firstLine="0"/>
        <w:jc w:val="center"/>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52 </w:t>
      </w:r>
      <w:r>
        <w:rPr>
          <w:rFonts w:ascii="宋体" w:hAnsi="宋体" w:cs="宋体" w:eastAsia="宋体" w:hint="default"/>
          <w:sz w:val="18"/>
          <w:szCs w:val="18"/>
        </w:rPr>
        <w:t>页 共 </w:t>
      </w:r>
      <w:r>
        <w:rPr>
          <w:rFonts w:ascii="宋体" w:hAnsi="宋体" w:cs="宋体" w:eastAsia="宋体" w:hint="default"/>
          <w:sz w:val="18"/>
          <w:szCs w:val="18"/>
        </w:rPr>
        <w:t>155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57"/>
          <w:footerReference w:type="default" r:id="rId58"/>
          <w:pgSz w:w="11910" w:h="16840"/>
          <w:pgMar w:header="0" w:footer="0" w:top="780" w:bottom="280" w:left="15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right="7867"/>
        <w:jc w:val="left"/>
      </w:pPr>
      <w:r>
        <w:rPr>
          <w:rFonts w:ascii="宋体" w:hAnsi="宋体" w:cs="宋体" w:eastAsia="宋体" w:hint="default"/>
        </w:rPr>
        <w:t>10.</w:t>
      </w:r>
      <w:r>
        <w:rPr>
          <w:rFonts w:ascii="宋体" w:hAnsi="宋体" w:cs="宋体" w:eastAsia="宋体" w:hint="default"/>
          <w:spacing w:val="-1"/>
        </w:rPr>
        <w:t> </w:t>
      </w:r>
      <w:r>
        <w:rPr/>
        <w:t>长期股权投资</w:t>
      </w:r>
    </w:p>
    <w:p>
      <w:pPr>
        <w:spacing w:line="240" w:lineRule="auto" w:before="10"/>
        <w:rPr>
          <w:rFonts w:ascii="宋体" w:hAnsi="宋体" w:cs="宋体" w:eastAsia="宋体" w:hint="default"/>
          <w:sz w:val="14"/>
          <w:szCs w:val="14"/>
        </w:rPr>
      </w:pPr>
    </w:p>
    <w:p>
      <w:pPr>
        <w:pStyle w:val="BodyText"/>
        <w:spacing w:line="240" w:lineRule="auto"/>
        <w:ind w:right="7867"/>
        <w:jc w:val="left"/>
      </w:pPr>
      <w:r>
        <w:rPr>
          <w:rFonts w:ascii="宋体" w:hAnsi="宋体" w:cs="宋体" w:eastAsia="宋体" w:hint="default"/>
        </w:rPr>
        <w:t>(1) </w:t>
      </w:r>
      <w:r>
        <w:rPr/>
        <w:t>分类情况</w:t>
      </w:r>
    </w:p>
    <w:p>
      <w:pPr>
        <w:spacing w:line="240" w:lineRule="auto" w:before="11"/>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2249"/>
        <w:gridCol w:w="2129"/>
        <w:gridCol w:w="1985"/>
        <w:gridCol w:w="1983"/>
        <w:gridCol w:w="2269"/>
        <w:gridCol w:w="1843"/>
        <w:gridCol w:w="1733"/>
      </w:tblGrid>
      <w:tr>
        <w:trPr>
          <w:trHeight w:val="478" w:hRule="exact"/>
        </w:trPr>
        <w:tc>
          <w:tcPr>
            <w:tcW w:w="2249"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tabs>
                <w:tab w:pos="756" w:val="left" w:leader="none"/>
              </w:tabs>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60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pacing w:val="-5"/>
                <w:sz w:val="21"/>
                <w:szCs w:val="21"/>
              </w:rPr>
              <w:t>期末数</w:t>
            </w:r>
            <w:r>
              <w:rPr>
                <w:rFonts w:ascii="宋体" w:hAnsi="宋体" w:cs="宋体" w:eastAsia="宋体" w:hint="default"/>
                <w:sz w:val="21"/>
                <w:szCs w:val="21"/>
              </w:rPr>
            </w:r>
          </w:p>
        </w:tc>
        <w:tc>
          <w:tcPr>
            <w:tcW w:w="584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hAnsi="宋体" w:cs="宋体" w:eastAsia="宋体" w:hint="default"/>
                <w:spacing w:val="-5"/>
                <w:sz w:val="21"/>
                <w:szCs w:val="21"/>
              </w:rPr>
              <w:t>期初数</w:t>
            </w:r>
            <w:r>
              <w:rPr>
                <w:rFonts w:ascii="宋体" w:hAnsi="宋体" w:cs="宋体" w:eastAsia="宋体" w:hint="default"/>
                <w:sz w:val="21"/>
                <w:szCs w:val="21"/>
              </w:rPr>
            </w:r>
          </w:p>
        </w:tc>
      </w:tr>
      <w:tr>
        <w:trPr>
          <w:trHeight w:val="478" w:hRule="exact"/>
        </w:trPr>
        <w:tc>
          <w:tcPr>
            <w:tcW w:w="2249" w:type="dxa"/>
            <w:vMerge/>
            <w:tcBorders>
              <w:left w:val="nil" w:sz="6" w:space="0" w:color="auto"/>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48"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5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4"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17"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8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r>
      <w:tr>
        <w:trPr>
          <w:trHeight w:val="478"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宋体" w:hAnsi="宋体" w:cs="宋体" w:eastAsia="宋体" w:hint="default"/>
                <w:sz w:val="21"/>
                <w:szCs w:val="21"/>
              </w:rPr>
            </w:pPr>
            <w:r>
              <w:rPr>
                <w:rFonts w:ascii="宋体"/>
                <w:spacing w:val="-1"/>
                <w:sz w:val="21"/>
              </w:rPr>
              <w:t>187,695,103.59</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6"/>
              <w:jc w:val="right"/>
              <w:rPr>
                <w:rFonts w:ascii="宋体" w:hAnsi="宋体" w:cs="宋体" w:eastAsia="宋体" w:hint="default"/>
                <w:sz w:val="21"/>
                <w:szCs w:val="21"/>
              </w:rPr>
            </w:pPr>
            <w:r>
              <w:rPr>
                <w:rFonts w:ascii="宋体"/>
                <w:spacing w:val="-1"/>
                <w:sz w:val="21"/>
              </w:rPr>
              <w:t>187,695,103.59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21"/>
                <w:szCs w:val="21"/>
              </w:rPr>
            </w:pPr>
            <w:r>
              <w:rPr>
                <w:rFonts w:ascii="宋体"/>
                <w:spacing w:val="-1"/>
                <w:sz w:val="21"/>
              </w:rPr>
              <w:t>53,670,259.40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143" w:right="0"/>
              <w:jc w:val="center"/>
              <w:rPr>
                <w:rFonts w:ascii="宋体" w:hAnsi="宋体" w:cs="宋体" w:eastAsia="宋体" w:hint="default"/>
                <w:sz w:val="21"/>
                <w:szCs w:val="21"/>
              </w:rPr>
            </w:pPr>
            <w:r>
              <w:rPr>
                <w:rFonts w:ascii="宋体"/>
                <w:sz w:val="21"/>
              </w:rPr>
              <w:t>53,670,259.40</w:t>
            </w:r>
          </w:p>
        </w:tc>
      </w:tr>
      <w:tr>
        <w:trPr>
          <w:trHeight w:val="48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66"/>
              <w:ind w:left="33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187,695,103.59</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187,695,103.59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53,670,259.40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43" w:right="0"/>
              <w:jc w:val="center"/>
              <w:rPr>
                <w:rFonts w:ascii="宋体" w:hAnsi="宋体" w:cs="宋体" w:eastAsia="宋体" w:hint="default"/>
                <w:sz w:val="21"/>
                <w:szCs w:val="21"/>
              </w:rPr>
            </w:pPr>
            <w:r>
              <w:rPr>
                <w:rFonts w:ascii="宋体"/>
                <w:sz w:val="21"/>
              </w:rPr>
              <w:t>53,670,259.40</w:t>
            </w:r>
          </w:p>
        </w:tc>
      </w:tr>
    </w:tbl>
    <w:p>
      <w:pPr>
        <w:pStyle w:val="BodyText"/>
        <w:spacing w:line="240" w:lineRule="auto" w:before="64"/>
        <w:ind w:right="7867"/>
        <w:jc w:val="left"/>
      </w:pPr>
      <w:r>
        <w:rPr>
          <w:rFonts w:ascii="宋体" w:hAnsi="宋体" w:cs="宋体" w:eastAsia="宋体" w:hint="default"/>
        </w:rPr>
        <w:t>(2) </w:t>
      </w:r>
      <w:r>
        <w:rPr/>
        <w:t>明细情况</w:t>
      </w:r>
    </w:p>
    <w:p>
      <w:pPr>
        <w:spacing w:line="240" w:lineRule="auto" w:before="11"/>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4943"/>
        <w:gridCol w:w="2127"/>
        <w:gridCol w:w="1985"/>
        <w:gridCol w:w="1702"/>
        <w:gridCol w:w="1702"/>
        <w:gridCol w:w="1733"/>
      </w:tblGrid>
      <w:tr>
        <w:trPr>
          <w:trHeight w:val="463" w:hRule="exact"/>
        </w:trPr>
        <w:tc>
          <w:tcPr>
            <w:tcW w:w="4943"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期初数</w:t>
            </w:r>
          </w:p>
        </w:tc>
        <w:tc>
          <w:tcPr>
            <w:tcW w:w="712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34"/>
              <w:jc w:val="center"/>
              <w:rPr>
                <w:rFonts w:ascii="宋体" w:hAnsi="宋体" w:cs="宋体" w:eastAsia="宋体" w:hint="default"/>
                <w:sz w:val="21"/>
                <w:szCs w:val="21"/>
              </w:rPr>
            </w:pPr>
            <w:r>
              <w:rPr>
                <w:rFonts w:ascii="宋体" w:hAnsi="宋体" w:cs="宋体" w:eastAsia="宋体" w:hint="default"/>
                <w:sz w:val="21"/>
                <w:szCs w:val="21"/>
              </w:rPr>
              <w:t>本期增减变动</w:t>
            </w:r>
          </w:p>
        </w:tc>
      </w:tr>
      <w:tr>
        <w:trPr>
          <w:trHeight w:val="634" w:hRule="exact"/>
        </w:trPr>
        <w:tc>
          <w:tcPr>
            <w:tcW w:w="4943" w:type="dxa"/>
            <w:vMerge/>
            <w:tcBorders>
              <w:left w:val="nil" w:sz="6" w:space="0" w:color="auto"/>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59"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7"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23" w:right="9" w:hanging="526"/>
              <w:jc w:val="left"/>
              <w:rPr>
                <w:rFonts w:ascii="宋体" w:hAnsi="宋体" w:cs="宋体" w:eastAsia="宋体" w:hint="default"/>
                <w:sz w:val="21"/>
                <w:szCs w:val="21"/>
              </w:rPr>
            </w:pPr>
            <w:r>
              <w:rPr>
                <w:rFonts w:ascii="宋体" w:hAnsi="宋体" w:cs="宋体" w:eastAsia="宋体" w:hint="default"/>
                <w:sz w:val="21"/>
                <w:szCs w:val="21"/>
              </w:rPr>
              <w:t>权益法下确认的投</w:t>
            </w:r>
            <w:r>
              <w:rPr>
                <w:rFonts w:ascii="宋体" w:hAnsi="宋体" w:cs="宋体" w:eastAsia="宋体" w:hint="default"/>
                <w:w w:val="100"/>
                <w:sz w:val="21"/>
                <w:szCs w:val="21"/>
              </w:rPr>
              <w:t> </w:t>
            </w:r>
            <w:r>
              <w:rPr>
                <w:rFonts w:ascii="宋体" w:hAnsi="宋体" w:cs="宋体" w:eastAsia="宋体" w:hint="default"/>
                <w:sz w:val="21"/>
                <w:szCs w:val="21"/>
              </w:rPr>
              <w:t>资损益</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4" w:right="0"/>
              <w:jc w:val="left"/>
              <w:rPr>
                <w:rFonts w:ascii="宋体" w:hAnsi="宋体" w:cs="宋体" w:eastAsia="宋体" w:hint="default"/>
                <w:sz w:val="21"/>
                <w:szCs w:val="21"/>
              </w:rPr>
            </w:pPr>
            <w:r>
              <w:rPr>
                <w:rFonts w:ascii="宋体" w:hAnsi="宋体" w:cs="宋体" w:eastAsia="宋体" w:hint="default"/>
                <w:sz w:val="21"/>
                <w:szCs w:val="21"/>
              </w:rPr>
              <w:t>其他综合收益调整</w:t>
            </w:r>
          </w:p>
        </w:tc>
      </w:tr>
      <w:tr>
        <w:trPr>
          <w:trHeight w:val="478"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4"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中科信息安全共性技术国家工程研究中心有限公司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17,322,292.82</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244,697.16</w:t>
            </w:r>
          </w:p>
        </w:tc>
        <w:tc>
          <w:tcPr>
            <w:tcW w:w="1733" w:type="dxa"/>
            <w:tcBorders>
              <w:top w:val="single" w:sz="4" w:space="0" w:color="000000"/>
              <w:left w:val="single" w:sz="4" w:space="0" w:color="000000"/>
              <w:bottom w:val="single" w:sz="4" w:space="0" w:color="000000"/>
              <w:right w:val="nil" w:sz="6" w:space="0" w:color="auto"/>
            </w:tcBorders>
          </w:tcPr>
          <w:p>
            <w:pPr/>
          </w:p>
        </w:tc>
      </w:tr>
      <w:tr>
        <w:trPr>
          <w:trHeight w:val="612"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大有数字资源有限责任公司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9"/>
              <w:jc w:val="right"/>
              <w:rPr>
                <w:rFonts w:ascii="宋体" w:hAnsi="宋体" w:cs="宋体" w:eastAsia="宋体" w:hint="default"/>
                <w:sz w:val="21"/>
                <w:szCs w:val="21"/>
              </w:rPr>
            </w:pPr>
            <w:r>
              <w:rPr>
                <w:rFonts w:ascii="宋体"/>
                <w:spacing w:val="-1"/>
                <w:sz w:val="21"/>
              </w:rPr>
              <w:t>9,011,559.00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宋体" w:hAnsi="宋体" w:cs="宋体" w:eastAsia="宋体" w:hint="default"/>
                <w:sz w:val="21"/>
                <w:szCs w:val="21"/>
              </w:rPr>
            </w:pPr>
            <w:r>
              <w:rPr>
                <w:rFonts w:ascii="宋体"/>
                <w:spacing w:val="-1"/>
                <w:sz w:val="21"/>
              </w:rPr>
              <w:t>85,561.61</w:t>
            </w:r>
          </w:p>
        </w:tc>
        <w:tc>
          <w:tcPr>
            <w:tcW w:w="173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上海爱信诺联汇信息技术有限公司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10,759,160.17</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265,460.72</w:t>
            </w:r>
          </w:p>
        </w:tc>
        <w:tc>
          <w:tcPr>
            <w:tcW w:w="173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海宁市爱信诺航天信息有限公司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5,167,288.79</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5,458,354.27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291,065.48</w:t>
            </w:r>
          </w:p>
        </w:tc>
        <w:tc>
          <w:tcPr>
            <w:tcW w:w="1733" w:type="dxa"/>
            <w:tcBorders>
              <w:top w:val="single" w:sz="4" w:space="0" w:color="000000"/>
              <w:left w:val="single" w:sz="4" w:space="0" w:color="000000"/>
              <w:bottom w:val="single" w:sz="4" w:space="0" w:color="000000"/>
              <w:right w:val="nil" w:sz="6" w:space="0" w:color="auto"/>
            </w:tcBorders>
          </w:tcPr>
          <w:p>
            <w:pPr/>
          </w:p>
        </w:tc>
      </w:tr>
      <w:tr>
        <w:trPr>
          <w:trHeight w:val="481"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海盐爱信诺航天信息有限公司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宋体" w:hAnsi="宋体" w:cs="宋体" w:eastAsia="宋体" w:hint="default"/>
                <w:sz w:val="21"/>
                <w:szCs w:val="21"/>
              </w:rPr>
            </w:pPr>
            <w:r>
              <w:rPr>
                <w:rFonts w:ascii="宋体"/>
                <w:spacing w:val="-1"/>
                <w:sz w:val="21"/>
              </w:rPr>
              <w:t>2,892,848.49</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宋体" w:hAnsi="宋体" w:cs="宋体" w:eastAsia="宋体" w:hint="default"/>
                <w:sz w:val="21"/>
                <w:szCs w:val="21"/>
              </w:rPr>
            </w:pPr>
            <w:r>
              <w:rPr>
                <w:rFonts w:ascii="宋体"/>
                <w:spacing w:val="-1"/>
                <w:sz w:val="21"/>
              </w:rPr>
              <w:t>2,955,200.20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宋体" w:hAnsi="宋体" w:cs="宋体" w:eastAsia="宋体" w:hint="default"/>
                <w:sz w:val="21"/>
                <w:szCs w:val="21"/>
              </w:rPr>
            </w:pPr>
            <w:r>
              <w:rPr>
                <w:rFonts w:ascii="宋体"/>
                <w:spacing w:val="-1"/>
                <w:sz w:val="21"/>
              </w:rPr>
              <w:t>62,351.71</w:t>
            </w:r>
          </w:p>
        </w:tc>
        <w:tc>
          <w:tcPr>
            <w:tcW w:w="173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丽水市爱信诺航天信息有限公司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2,391,086.25</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2,451,415.23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60,328.98</w:t>
            </w:r>
          </w:p>
        </w:tc>
        <w:tc>
          <w:tcPr>
            <w:tcW w:w="1733"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59"/>
          <w:footerReference w:type="default" r:id="rId60"/>
          <w:pgSz w:w="16840" w:h="11910" w:orient="landscape"/>
          <w:pgMar w:header="877" w:footer="999" w:top="1100" w:bottom="1180" w:left="1200" w:right="1200"/>
          <w:pgNumType w:start="5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4943"/>
        <w:gridCol w:w="2127"/>
        <w:gridCol w:w="1985"/>
        <w:gridCol w:w="1702"/>
        <w:gridCol w:w="1702"/>
        <w:gridCol w:w="1733"/>
      </w:tblGrid>
      <w:tr>
        <w:trPr>
          <w:trHeight w:val="463" w:hRule="exact"/>
        </w:trPr>
        <w:tc>
          <w:tcPr>
            <w:tcW w:w="4943"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期初数</w:t>
            </w:r>
          </w:p>
        </w:tc>
        <w:tc>
          <w:tcPr>
            <w:tcW w:w="712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34"/>
              <w:jc w:val="center"/>
              <w:rPr>
                <w:rFonts w:ascii="宋体" w:hAnsi="宋体" w:cs="宋体" w:eastAsia="宋体" w:hint="default"/>
                <w:sz w:val="21"/>
                <w:szCs w:val="21"/>
              </w:rPr>
            </w:pPr>
            <w:r>
              <w:rPr>
                <w:rFonts w:ascii="宋体" w:hAnsi="宋体" w:cs="宋体" w:eastAsia="宋体" w:hint="default"/>
                <w:sz w:val="21"/>
                <w:szCs w:val="21"/>
              </w:rPr>
              <w:t>本期增减变动</w:t>
            </w:r>
          </w:p>
        </w:tc>
      </w:tr>
      <w:tr>
        <w:trPr>
          <w:trHeight w:val="634" w:hRule="exact"/>
        </w:trPr>
        <w:tc>
          <w:tcPr>
            <w:tcW w:w="4943" w:type="dxa"/>
            <w:vMerge/>
            <w:tcBorders>
              <w:left w:val="nil" w:sz="6" w:space="0" w:color="auto"/>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59"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7"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23" w:right="9" w:hanging="526"/>
              <w:jc w:val="left"/>
              <w:rPr>
                <w:rFonts w:ascii="宋体" w:hAnsi="宋体" w:cs="宋体" w:eastAsia="宋体" w:hint="default"/>
                <w:sz w:val="21"/>
                <w:szCs w:val="21"/>
              </w:rPr>
            </w:pPr>
            <w:r>
              <w:rPr>
                <w:rFonts w:ascii="宋体" w:hAnsi="宋体" w:cs="宋体" w:eastAsia="宋体" w:hint="default"/>
                <w:sz w:val="21"/>
                <w:szCs w:val="21"/>
              </w:rPr>
              <w:t>权益法下确认的投</w:t>
            </w:r>
            <w:r>
              <w:rPr>
                <w:rFonts w:ascii="宋体" w:hAnsi="宋体" w:cs="宋体" w:eastAsia="宋体" w:hint="default"/>
                <w:w w:val="100"/>
                <w:sz w:val="21"/>
                <w:szCs w:val="21"/>
              </w:rPr>
              <w:t> </w:t>
            </w:r>
            <w:r>
              <w:rPr>
                <w:rFonts w:ascii="宋体" w:hAnsi="宋体" w:cs="宋体" w:eastAsia="宋体" w:hint="default"/>
                <w:sz w:val="21"/>
                <w:szCs w:val="21"/>
              </w:rPr>
              <w:t>资损益</w:t>
            </w:r>
          </w:p>
        </w:tc>
        <w:tc>
          <w:tcPr>
            <w:tcW w:w="17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4" w:right="0"/>
              <w:jc w:val="left"/>
              <w:rPr>
                <w:rFonts w:ascii="宋体" w:hAnsi="宋体" w:cs="宋体" w:eastAsia="宋体" w:hint="default"/>
                <w:sz w:val="21"/>
                <w:szCs w:val="21"/>
              </w:rPr>
            </w:pPr>
            <w:r>
              <w:rPr>
                <w:rFonts w:ascii="宋体" w:hAnsi="宋体" w:cs="宋体" w:eastAsia="宋体" w:hint="default"/>
                <w:sz w:val="21"/>
                <w:szCs w:val="21"/>
              </w:rPr>
              <w:t>其他综合收益调整</w:t>
            </w:r>
          </w:p>
        </w:tc>
      </w:tr>
      <w:tr>
        <w:trPr>
          <w:trHeight w:val="480"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烟台航天信息有限公司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6,126,023.88</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176,187.33</w:t>
            </w:r>
          </w:p>
        </w:tc>
        <w:tc>
          <w:tcPr>
            <w:tcW w:w="173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上海爱信诺航芯电子科技有限公司</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19,618,218.19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4,300,414.44</w:t>
            </w:r>
          </w:p>
        </w:tc>
        <w:tc>
          <w:tcPr>
            <w:tcW w:w="173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湖州航天信息科技有限公司</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2,451,390.06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-1,171,618.60</w:t>
            </w:r>
          </w:p>
        </w:tc>
        <w:tc>
          <w:tcPr>
            <w:tcW w:w="173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温州航天信息计算机有限公司</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6,951,189.87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10,667,320.25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3,716,130.38</w:t>
            </w:r>
          </w:p>
        </w:tc>
        <w:tc>
          <w:tcPr>
            <w:tcW w:w="173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64"/>
              <w:ind w:left="33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53,670,259.40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29,020,798.12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21,532,289.95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8,030,579.21</w:t>
            </w:r>
          </w:p>
        </w:tc>
        <w:tc>
          <w:tcPr>
            <w:tcW w:w="1733"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4"/>
        <w:ind w:right="7867"/>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1"/>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4943"/>
        <w:gridCol w:w="1843"/>
        <w:gridCol w:w="1421"/>
        <w:gridCol w:w="1416"/>
        <w:gridCol w:w="1705"/>
        <w:gridCol w:w="1702"/>
        <w:gridCol w:w="1162"/>
      </w:tblGrid>
      <w:tr>
        <w:trPr>
          <w:trHeight w:val="466" w:hRule="exact"/>
        </w:trPr>
        <w:tc>
          <w:tcPr>
            <w:tcW w:w="4943"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63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1"/>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162"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73" w:lineRule="auto"/>
              <w:ind w:left="242" w:right="68" w:hanging="209"/>
              <w:jc w:val="left"/>
              <w:rPr>
                <w:rFonts w:ascii="宋体" w:hAnsi="宋体" w:cs="宋体" w:eastAsia="宋体" w:hint="default"/>
                <w:sz w:val="21"/>
                <w:szCs w:val="21"/>
              </w:rPr>
            </w:pPr>
            <w:r>
              <w:rPr>
                <w:rFonts w:ascii="宋体" w:hAnsi="宋体" w:cs="宋体" w:eastAsia="宋体" w:hint="default"/>
                <w:sz w:val="21"/>
                <w:szCs w:val="21"/>
              </w:rPr>
              <w:t>减值准备期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末余额</w:t>
            </w:r>
          </w:p>
        </w:tc>
      </w:tr>
      <w:tr>
        <w:trPr>
          <w:trHeight w:val="634" w:hRule="exact"/>
        </w:trPr>
        <w:tc>
          <w:tcPr>
            <w:tcW w:w="4943" w:type="dxa"/>
            <w:vMerge/>
            <w:tcBorders>
              <w:left w:val="nil" w:sz="6" w:space="0" w:color="auto"/>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99" w:right="0"/>
              <w:jc w:val="left"/>
              <w:rPr>
                <w:rFonts w:ascii="宋体" w:hAnsi="宋体" w:cs="宋体" w:eastAsia="宋体" w:hint="default"/>
                <w:sz w:val="21"/>
                <w:szCs w:val="21"/>
              </w:rPr>
            </w:pPr>
            <w:r>
              <w:rPr>
                <w:rFonts w:ascii="宋体" w:hAnsi="宋体" w:cs="宋体" w:eastAsia="宋体" w:hint="default"/>
                <w:sz w:val="21"/>
                <w:szCs w:val="21"/>
              </w:rPr>
              <w:t>其他权益变动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7" w:right="55" w:hanging="106"/>
              <w:jc w:val="left"/>
              <w:rPr>
                <w:rFonts w:ascii="宋体" w:hAnsi="宋体" w:cs="宋体" w:eastAsia="宋体" w:hint="default"/>
                <w:sz w:val="21"/>
                <w:szCs w:val="21"/>
              </w:rPr>
            </w:pPr>
            <w:r>
              <w:rPr>
                <w:rFonts w:ascii="宋体" w:hAnsi="宋体" w:cs="宋体" w:eastAsia="宋体" w:hint="default"/>
                <w:sz w:val="21"/>
                <w:szCs w:val="21"/>
              </w:rPr>
              <w:t>宣告发放现金</w:t>
            </w:r>
            <w:r>
              <w:rPr>
                <w:rFonts w:ascii="宋体" w:hAnsi="宋体" w:cs="宋体" w:eastAsia="宋体" w:hint="default"/>
                <w:w w:val="100"/>
                <w:sz w:val="21"/>
                <w:szCs w:val="21"/>
              </w:rPr>
              <w:t> </w:t>
            </w:r>
            <w:r>
              <w:rPr>
                <w:rFonts w:ascii="宋体" w:hAnsi="宋体" w:cs="宋体" w:eastAsia="宋体" w:hint="default"/>
                <w:sz w:val="21"/>
                <w:szCs w:val="21"/>
              </w:rPr>
              <w:t>股利或利润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7" w:right="0"/>
              <w:jc w:val="left"/>
              <w:rPr>
                <w:rFonts w:ascii="宋体" w:hAnsi="宋体" w:cs="宋体" w:eastAsia="宋体" w:hint="default"/>
                <w:sz w:val="21"/>
                <w:szCs w:val="21"/>
              </w:rPr>
            </w:pPr>
            <w:r>
              <w:rPr>
                <w:rFonts w:ascii="宋体" w:hAnsi="宋体" w:cs="宋体" w:eastAsia="宋体" w:hint="default"/>
                <w:sz w:val="21"/>
                <w:szCs w:val="21"/>
              </w:rPr>
              <w:t>计提减值准备</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
              <w:jc w:val="center"/>
              <w:rPr>
                <w:rFonts w:ascii="宋体" w:hAnsi="宋体" w:cs="宋体" w:eastAsia="宋体" w:hint="default"/>
                <w:sz w:val="21"/>
                <w:szCs w:val="21"/>
              </w:rPr>
            </w:pPr>
            <w:r>
              <w:rPr>
                <w:rFonts w:ascii="宋体" w:hAnsi="宋体" w:cs="宋体" w:eastAsia="宋体" w:hint="default"/>
                <w:sz w:val="21"/>
                <w:szCs w:val="21"/>
              </w:rPr>
              <w:t>其他</w:t>
            </w:r>
          </w:p>
        </w:tc>
        <w:tc>
          <w:tcPr>
            <w:tcW w:w="1702"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nil" w:sz="6" w:space="0" w:color="auto"/>
            </w:tcBorders>
          </w:tcPr>
          <w:p>
            <w:pPr/>
          </w:p>
        </w:tc>
      </w:tr>
      <w:tr>
        <w:trPr>
          <w:trHeight w:val="478"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4"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中科信息安全共性技术国家工程研究中心有限公司</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17,566,989.98</w:t>
            </w: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大有数字资源有限责任公司</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9,097,120.61</w:t>
            </w: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上海爱信诺联汇信息技术有限公司</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57" w:right="0"/>
              <w:jc w:val="left"/>
              <w:rPr>
                <w:rFonts w:ascii="宋体" w:hAnsi="宋体" w:cs="宋体" w:eastAsia="宋体" w:hint="default"/>
                <w:sz w:val="21"/>
                <w:szCs w:val="21"/>
              </w:rPr>
            </w:pPr>
            <w:r>
              <w:rPr>
                <w:rFonts w:ascii="宋体"/>
                <w:sz w:val="21"/>
              </w:rPr>
              <w:t>406,700.00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10,617,920.89</w:t>
            </w: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海宁市爱信诺航天信息有限公司</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海盐爱信诺航天信息有限公司</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77" w:footer="999" w:top="1100" w:bottom="1180" w:left="12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4943"/>
        <w:gridCol w:w="1843"/>
        <w:gridCol w:w="1421"/>
        <w:gridCol w:w="1416"/>
        <w:gridCol w:w="1705"/>
        <w:gridCol w:w="1702"/>
        <w:gridCol w:w="1162"/>
      </w:tblGrid>
      <w:tr>
        <w:trPr>
          <w:trHeight w:val="463" w:hRule="exact"/>
        </w:trPr>
        <w:tc>
          <w:tcPr>
            <w:tcW w:w="494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63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1"/>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51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162"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73" w:lineRule="auto"/>
              <w:ind w:left="242" w:right="68" w:hanging="209"/>
              <w:jc w:val="left"/>
              <w:rPr>
                <w:rFonts w:ascii="宋体" w:hAnsi="宋体" w:cs="宋体" w:eastAsia="宋体" w:hint="default"/>
                <w:sz w:val="21"/>
                <w:szCs w:val="21"/>
              </w:rPr>
            </w:pPr>
            <w:r>
              <w:rPr>
                <w:rFonts w:ascii="宋体" w:hAnsi="宋体" w:cs="宋体" w:eastAsia="宋体" w:hint="default"/>
                <w:sz w:val="21"/>
                <w:szCs w:val="21"/>
              </w:rPr>
              <w:t>减值准备期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末余额</w:t>
            </w:r>
          </w:p>
        </w:tc>
      </w:tr>
      <w:tr>
        <w:trPr>
          <w:trHeight w:val="634" w:hRule="exact"/>
        </w:trPr>
        <w:tc>
          <w:tcPr>
            <w:tcW w:w="4943" w:type="dxa"/>
            <w:vMerge/>
            <w:tcBorders>
              <w:left w:val="nil" w:sz="6" w:space="0" w:color="auto"/>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99" w:right="0"/>
              <w:jc w:val="left"/>
              <w:rPr>
                <w:rFonts w:ascii="宋体" w:hAnsi="宋体" w:cs="宋体" w:eastAsia="宋体" w:hint="default"/>
                <w:sz w:val="21"/>
                <w:szCs w:val="21"/>
              </w:rPr>
            </w:pPr>
            <w:r>
              <w:rPr>
                <w:rFonts w:ascii="宋体" w:hAnsi="宋体" w:cs="宋体" w:eastAsia="宋体" w:hint="default"/>
                <w:sz w:val="21"/>
                <w:szCs w:val="21"/>
              </w:rPr>
              <w:t>其他权益变动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7" w:right="55" w:hanging="106"/>
              <w:jc w:val="left"/>
              <w:rPr>
                <w:rFonts w:ascii="宋体" w:hAnsi="宋体" w:cs="宋体" w:eastAsia="宋体" w:hint="default"/>
                <w:sz w:val="21"/>
                <w:szCs w:val="21"/>
              </w:rPr>
            </w:pPr>
            <w:r>
              <w:rPr>
                <w:rFonts w:ascii="宋体" w:hAnsi="宋体" w:cs="宋体" w:eastAsia="宋体" w:hint="default"/>
                <w:sz w:val="21"/>
                <w:szCs w:val="21"/>
              </w:rPr>
              <w:t>宣告发放现金</w:t>
            </w:r>
            <w:r>
              <w:rPr>
                <w:rFonts w:ascii="宋体" w:hAnsi="宋体" w:cs="宋体" w:eastAsia="宋体" w:hint="default"/>
                <w:w w:val="100"/>
                <w:sz w:val="21"/>
                <w:szCs w:val="21"/>
              </w:rPr>
              <w:t> </w:t>
            </w:r>
            <w:r>
              <w:rPr>
                <w:rFonts w:ascii="宋体" w:hAnsi="宋体" w:cs="宋体" w:eastAsia="宋体" w:hint="default"/>
                <w:sz w:val="21"/>
                <w:szCs w:val="21"/>
              </w:rPr>
              <w:t>股利或利润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7" w:right="0"/>
              <w:jc w:val="left"/>
              <w:rPr>
                <w:rFonts w:ascii="宋体" w:hAnsi="宋体" w:cs="宋体" w:eastAsia="宋体" w:hint="default"/>
                <w:sz w:val="21"/>
                <w:szCs w:val="21"/>
              </w:rPr>
            </w:pPr>
            <w:r>
              <w:rPr>
                <w:rFonts w:ascii="宋体" w:hAnsi="宋体" w:cs="宋体" w:eastAsia="宋体" w:hint="default"/>
                <w:sz w:val="21"/>
                <w:szCs w:val="21"/>
              </w:rPr>
              <w:t>计提减值准备</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1"/>
              <w:jc w:val="center"/>
              <w:rPr>
                <w:rFonts w:ascii="宋体" w:hAnsi="宋体" w:cs="宋体" w:eastAsia="宋体" w:hint="default"/>
                <w:sz w:val="21"/>
                <w:szCs w:val="21"/>
              </w:rPr>
            </w:pPr>
            <w:r>
              <w:rPr>
                <w:rFonts w:ascii="宋体" w:hAnsi="宋体" w:cs="宋体" w:eastAsia="宋体" w:hint="default"/>
                <w:sz w:val="21"/>
                <w:szCs w:val="21"/>
              </w:rPr>
              <w:t>其他</w:t>
            </w:r>
          </w:p>
        </w:tc>
        <w:tc>
          <w:tcPr>
            <w:tcW w:w="1702"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nil" w:sz="6" w:space="0" w:color="auto"/>
            </w:tcBorders>
          </w:tcPr>
          <w:p>
            <w:pPr/>
          </w:p>
        </w:tc>
      </w:tr>
      <w:tr>
        <w:trPr>
          <w:trHeight w:val="480"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丽水市爱信诺航天信息有限公司</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烟台航天信息有限公司</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6,302,211.21</w:t>
            </w: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上海爱信诺航芯电子科技有限公司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62" w:right="0"/>
              <w:jc w:val="left"/>
              <w:rPr>
                <w:rFonts w:ascii="宋体" w:hAnsi="宋体" w:cs="宋体" w:eastAsia="宋体" w:hint="default"/>
                <w:sz w:val="21"/>
                <w:szCs w:val="21"/>
              </w:rPr>
            </w:pPr>
            <w:r>
              <w:rPr>
                <w:rFonts w:ascii="宋体"/>
                <w:sz w:val="21"/>
              </w:rPr>
              <w:t>13,530,675.00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8" w:right="0"/>
              <w:jc w:val="center"/>
              <w:rPr>
                <w:rFonts w:ascii="宋体" w:hAnsi="宋体" w:cs="宋体" w:eastAsia="宋体" w:hint="default"/>
                <w:sz w:val="21"/>
                <w:szCs w:val="21"/>
              </w:rPr>
            </w:pPr>
            <w:r>
              <w:rPr>
                <w:rFonts w:ascii="宋体"/>
                <w:sz w:val="21"/>
              </w:rPr>
              <w:t>105,381,781.81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142,831,089.44</w:t>
            </w: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湖州航天信息科技有限公司</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1,279,771.46</w:t>
            </w: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温州航天信息计算机有限公司</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64"/>
              <w:ind w:left="33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64" w:right="0"/>
              <w:jc w:val="left"/>
              <w:rPr>
                <w:rFonts w:ascii="宋体" w:hAnsi="宋体" w:cs="宋体" w:eastAsia="宋体" w:hint="default"/>
                <w:sz w:val="21"/>
                <w:szCs w:val="21"/>
              </w:rPr>
            </w:pPr>
            <w:r>
              <w:rPr>
                <w:rFonts w:ascii="宋体"/>
                <w:sz w:val="21"/>
              </w:rPr>
              <w:t>13,530,675.00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7" w:right="0"/>
              <w:jc w:val="left"/>
              <w:rPr>
                <w:rFonts w:ascii="宋体" w:hAnsi="宋体" w:cs="宋体" w:eastAsia="宋体" w:hint="default"/>
                <w:sz w:val="21"/>
                <w:szCs w:val="21"/>
              </w:rPr>
            </w:pPr>
            <w:r>
              <w:rPr>
                <w:rFonts w:ascii="宋体"/>
                <w:sz w:val="21"/>
              </w:rPr>
              <w:t>406,700.00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8" w:right="0"/>
              <w:jc w:val="center"/>
              <w:rPr>
                <w:rFonts w:ascii="宋体" w:hAnsi="宋体" w:cs="宋体" w:eastAsia="宋体" w:hint="default"/>
                <w:sz w:val="21"/>
                <w:szCs w:val="21"/>
              </w:rPr>
            </w:pPr>
            <w:r>
              <w:rPr>
                <w:rFonts w:ascii="宋体"/>
                <w:sz w:val="21"/>
              </w:rPr>
              <w:t>105,381,781.81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187,695,103.59</w:t>
            </w:r>
          </w:p>
        </w:tc>
        <w:tc>
          <w:tcPr>
            <w:tcW w:w="1162"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77" w:footer="999" w:top="1100" w:bottom="1180" w:left="1200" w:right="1200"/>
        </w:sectPr>
      </w:pPr>
    </w:p>
    <w:p>
      <w:pPr>
        <w:spacing w:before="23"/>
        <w:ind w:left="3541" w:right="354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417.95pt;height:.75pt;mso-position-horizontal-relative:char;mso-position-vertical-relative:line" coordorigin="0,0" coordsize="8359,15">
            <v:group style="position:absolute;left:7;top:7;width:8344;height:2" coordorigin="7,7" coordsize="8344,2">
              <v:shape style="position:absolute;left:7;top:7;width:8344;height:2" coordorigin="7,7" coordsize="8344,0" path="m7,7l8351,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8"/>
          <w:szCs w:val="28"/>
        </w:rPr>
      </w:pPr>
    </w:p>
    <w:p>
      <w:pPr>
        <w:pStyle w:val="BodyText"/>
        <w:spacing w:line="240" w:lineRule="auto" w:before="36"/>
        <w:ind w:right="208"/>
        <w:jc w:val="left"/>
      </w:pPr>
      <w:r>
        <w:rPr>
          <w:rFonts w:ascii="宋体" w:hAnsi="宋体" w:cs="宋体" w:eastAsia="宋体" w:hint="default"/>
        </w:rPr>
        <w:t>11. </w:t>
      </w:r>
      <w:r>
        <w:rPr/>
        <w:t>投资性房地产</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7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842" w:type="dxa"/>
            <w:tcBorders>
              <w:top w:val="single" w:sz="4" w:space="0" w:color="000000"/>
              <w:left w:val="single" w:sz="4" w:space="0" w:color="000000"/>
              <w:bottom w:val="single" w:sz="4" w:space="0" w:color="000000"/>
              <w:right w:val="nil" w:sz="6" w:space="0" w:color="auto"/>
            </w:tcBorders>
          </w:tcPr>
          <w:p>
            <w:pPr>
              <w:pStyle w:val="TableParagraph"/>
              <w:tabs>
                <w:tab w:pos="422" w:val="left" w:leader="none"/>
              </w:tabs>
              <w:spacing w:line="240" w:lineRule="auto" w:before="59"/>
              <w:ind w:right="26"/>
              <w:jc w:val="center"/>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365,042,063.77</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365,042,063.77</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18,173,990.91</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18,173,990.91</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固定资产转入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10,918,634.52</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10,918,634.52</w:t>
            </w:r>
          </w:p>
        </w:tc>
      </w:tr>
      <w:tr>
        <w:trPr>
          <w:trHeight w:val="46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）外购</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7,255,356.39</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7,255,356.39</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3,449,999.92</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3,449,999.92</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转为固定资产</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3,449,999.92</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3,449,999.92</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379,766,054.76</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379,766,054.76</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累计折旧和累计摊销</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80,801,002.31</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80,801,002.31</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11,230,335.28</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11,230,335.28</w:t>
            </w:r>
          </w:p>
        </w:tc>
      </w:tr>
      <w:tr>
        <w:trPr>
          <w:trHeight w:val="46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宋体" w:hAnsi="宋体" w:cs="宋体" w:eastAsia="宋体" w:hint="default"/>
                <w:sz w:val="21"/>
                <w:szCs w:val="21"/>
              </w:rPr>
            </w:pPr>
            <w:r>
              <w:rPr>
                <w:rFonts w:ascii="宋体"/>
                <w:spacing w:val="-1"/>
                <w:sz w:val="21"/>
              </w:rPr>
              <w:t>8,081,542.75</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宋体" w:hAnsi="宋体" w:cs="宋体" w:eastAsia="宋体" w:hint="default"/>
                <w:sz w:val="21"/>
                <w:szCs w:val="21"/>
              </w:rPr>
            </w:pPr>
            <w:r>
              <w:rPr>
                <w:rFonts w:ascii="宋体"/>
                <w:spacing w:val="-1"/>
                <w:sz w:val="21"/>
              </w:rPr>
              <w:t>8,081,542.75</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）固定资产转入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3,148,792.53</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3,148,792.53</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854,257.84</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854,257.84</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转为固定资产</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854,257.84</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854,257.84</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91,177,079.75</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91,177,079.75</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288,588,975.01</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288,588,975.01</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期初账面价值</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宋体" w:hAnsi="宋体" w:cs="宋体" w:eastAsia="宋体" w:hint="default"/>
                <w:sz w:val="21"/>
                <w:szCs w:val="21"/>
              </w:rPr>
            </w:pPr>
            <w:r>
              <w:rPr>
                <w:rFonts w:ascii="宋体"/>
                <w:spacing w:val="-1"/>
                <w:sz w:val="21"/>
              </w:rPr>
              <w:t>284,241,061.46</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宋体" w:hAnsi="宋体" w:cs="宋体" w:eastAsia="宋体" w:hint="default"/>
                <w:sz w:val="21"/>
                <w:szCs w:val="21"/>
              </w:rPr>
            </w:pPr>
            <w:r>
              <w:rPr>
                <w:rFonts w:ascii="宋体"/>
                <w:spacing w:val="-1"/>
                <w:sz w:val="21"/>
              </w:rPr>
              <w:t>284,241,061.46</w:t>
            </w:r>
          </w:p>
        </w:tc>
      </w:tr>
    </w:tbl>
    <w:p>
      <w:pPr>
        <w:pStyle w:val="BodyText"/>
        <w:spacing w:line="240" w:lineRule="auto" w:before="64"/>
        <w:ind w:right="208"/>
        <w:jc w:val="left"/>
      </w:pPr>
      <w:r>
        <w:rPr>
          <w:rFonts w:ascii="宋体" w:hAnsi="宋体" w:cs="宋体" w:eastAsia="宋体" w:hint="default"/>
        </w:rPr>
        <w:t>(2) </w:t>
      </w:r>
      <w:r>
        <w:rPr/>
        <w:t>未办妥产权证书的投资性房地产情况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545"/>
        <w:gridCol w:w="2114"/>
        <w:gridCol w:w="3879"/>
      </w:tblGrid>
      <w:tr>
        <w:trPr>
          <w:trHeight w:val="463" w:hRule="exact"/>
        </w:trPr>
        <w:tc>
          <w:tcPr>
            <w:tcW w:w="2545"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59"/>
              <w:ind w:right="1239"/>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4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3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986"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1570" w:hRule="exact"/>
        </w:trPr>
        <w:tc>
          <w:tcPr>
            <w:tcW w:w="254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239"/>
              <w:jc w:val="center"/>
              <w:rPr>
                <w:rFonts w:ascii="宋体" w:hAnsi="宋体" w:cs="宋体" w:eastAsia="宋体" w:hint="default"/>
                <w:sz w:val="21"/>
                <w:szCs w:val="21"/>
              </w:rPr>
            </w:pPr>
            <w:r>
              <w:rPr>
                <w:rFonts w:ascii="宋体" w:hAnsi="宋体" w:cs="宋体" w:eastAsia="宋体" w:hint="default"/>
                <w:sz w:val="21"/>
                <w:szCs w:val="21"/>
              </w:rPr>
              <w:t>爱信诺大厦</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150,326,579.79</w:t>
            </w:r>
          </w:p>
        </w:tc>
        <w:tc>
          <w:tcPr>
            <w:tcW w:w="3879"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航天信息江苏有限公司于</w:t>
            </w:r>
            <w:r>
              <w:rPr>
                <w:rFonts w:ascii="宋体" w:hAnsi="宋体" w:cs="宋体" w:eastAsia="宋体" w:hint="default"/>
                <w:spacing w:val="-57"/>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月分</w:t>
            </w:r>
            <w:r>
              <w:rPr>
                <w:rFonts w:ascii="宋体" w:hAnsi="宋体" w:cs="宋体" w:eastAsia="宋体" w:hint="default"/>
                <w:w w:val="100"/>
                <w:sz w:val="21"/>
                <w:szCs w:val="21"/>
              </w:rPr>
              <w:t> </w:t>
            </w:r>
            <w:r>
              <w:rPr>
                <w:rFonts w:ascii="宋体" w:hAnsi="宋体" w:cs="宋体" w:eastAsia="宋体" w:hint="default"/>
                <w:sz w:val="21"/>
                <w:szCs w:val="21"/>
              </w:rPr>
              <w:t>立为航天信息江苏有限公司和江苏爱信</w:t>
            </w:r>
            <w:r>
              <w:rPr>
                <w:rFonts w:ascii="宋体" w:hAnsi="宋体" w:cs="宋体" w:eastAsia="宋体" w:hint="default"/>
                <w:w w:val="100"/>
                <w:sz w:val="21"/>
                <w:szCs w:val="21"/>
              </w:rPr>
              <w:t> </w:t>
            </w:r>
            <w:r>
              <w:rPr>
                <w:rFonts w:ascii="宋体" w:hAnsi="宋体" w:cs="宋体" w:eastAsia="宋体" w:hint="default"/>
                <w:sz w:val="21"/>
                <w:szCs w:val="21"/>
              </w:rPr>
              <w:t>诺信息技术有限公司，分立后，产权证</w:t>
            </w:r>
            <w:r>
              <w:rPr>
                <w:rFonts w:ascii="宋体" w:hAnsi="宋体" w:cs="宋体" w:eastAsia="宋体" w:hint="default"/>
                <w:w w:val="100"/>
                <w:sz w:val="21"/>
                <w:szCs w:val="21"/>
              </w:rPr>
              <w:t> </w:t>
            </w:r>
            <w:r>
              <w:rPr>
                <w:rFonts w:ascii="宋体" w:hAnsi="宋体" w:cs="宋体" w:eastAsia="宋体" w:hint="default"/>
                <w:sz w:val="21"/>
                <w:szCs w:val="21"/>
              </w:rPr>
              <w:t>所有权人仍为分立前公司名称，尚未办</w:t>
            </w:r>
            <w:r>
              <w:rPr>
                <w:rFonts w:ascii="宋体" w:hAnsi="宋体" w:cs="宋体" w:eastAsia="宋体" w:hint="default"/>
                <w:w w:val="100"/>
                <w:sz w:val="21"/>
                <w:szCs w:val="21"/>
              </w:rPr>
              <w:t> </w:t>
            </w:r>
            <w:r>
              <w:rPr>
                <w:rFonts w:ascii="宋体" w:hAnsi="宋体" w:cs="宋体" w:eastAsia="宋体" w:hint="default"/>
                <w:sz w:val="21"/>
                <w:szCs w:val="21"/>
              </w:rPr>
              <w:t>妥变更手续。</w:t>
            </w:r>
          </w:p>
        </w:tc>
      </w:tr>
      <w:tr>
        <w:trPr>
          <w:trHeight w:val="466" w:hRule="exact"/>
        </w:trPr>
        <w:tc>
          <w:tcPr>
            <w:tcW w:w="254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59"/>
              <w:ind w:right="1237"/>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150,326,579.79</w:t>
            </w:r>
          </w:p>
        </w:tc>
        <w:tc>
          <w:tcPr>
            <w:tcW w:w="387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44"/>
        <w:ind w:left="3565" w:right="3541" w:firstLine="0"/>
        <w:jc w:val="center"/>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56 </w:t>
      </w:r>
      <w:r>
        <w:rPr>
          <w:rFonts w:ascii="宋体" w:hAnsi="宋体" w:cs="宋体" w:eastAsia="宋体" w:hint="default"/>
          <w:sz w:val="18"/>
          <w:szCs w:val="18"/>
        </w:rPr>
        <w:t>页 共 </w:t>
      </w:r>
      <w:r>
        <w:rPr>
          <w:rFonts w:ascii="宋体" w:hAnsi="宋体" w:cs="宋体" w:eastAsia="宋体" w:hint="default"/>
          <w:sz w:val="18"/>
          <w:szCs w:val="18"/>
        </w:rPr>
        <w:t>155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61"/>
          <w:footerReference w:type="default" r:id="rId62"/>
          <w:pgSz w:w="11910" w:h="16840"/>
          <w:pgMar w:header="0" w:footer="0" w:top="780" w:bottom="280" w:left="15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6"/>
        <w:ind w:right="7867"/>
        <w:jc w:val="left"/>
      </w:pPr>
      <w:r>
        <w:rPr>
          <w:rFonts w:ascii="宋体" w:hAnsi="宋体" w:cs="宋体" w:eastAsia="宋体" w:hint="default"/>
        </w:rPr>
        <w:t>12.</w:t>
      </w:r>
      <w:r>
        <w:rPr>
          <w:rFonts w:ascii="宋体" w:hAnsi="宋体" w:cs="宋体" w:eastAsia="宋体" w:hint="default"/>
          <w:spacing w:val="-1"/>
        </w:rPr>
        <w:t> </w:t>
      </w:r>
      <w:r>
        <w:rPr/>
        <w:t>固定资产</w:t>
      </w:r>
    </w:p>
    <w:p>
      <w:pPr>
        <w:spacing w:line="240" w:lineRule="auto" w:before="10"/>
        <w:rPr>
          <w:rFonts w:ascii="宋体" w:hAnsi="宋体" w:cs="宋体" w:eastAsia="宋体" w:hint="default"/>
          <w:sz w:val="14"/>
          <w:szCs w:val="14"/>
        </w:rPr>
      </w:pPr>
    </w:p>
    <w:p>
      <w:pPr>
        <w:pStyle w:val="BodyText"/>
        <w:spacing w:line="240" w:lineRule="auto"/>
        <w:ind w:right="7867"/>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5367"/>
        <w:gridCol w:w="4395"/>
        <w:gridCol w:w="4429"/>
      </w:tblGrid>
      <w:tr>
        <w:trPr>
          <w:trHeight w:val="463" w:hRule="exact"/>
        </w:trPr>
        <w:tc>
          <w:tcPr>
            <w:tcW w:w="5367"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57"/>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3" w:hRule="exact"/>
        </w:trPr>
        <w:tc>
          <w:tcPr>
            <w:tcW w:w="5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宋体" w:hAnsi="宋体" w:cs="宋体" w:eastAsia="宋体" w:hint="default"/>
                <w:sz w:val="21"/>
                <w:szCs w:val="21"/>
              </w:rPr>
            </w:pPr>
            <w:r>
              <w:rPr>
                <w:rFonts w:ascii="宋体"/>
                <w:spacing w:val="-1"/>
                <w:sz w:val="21"/>
              </w:rPr>
              <w:t>1,218,993,468.10</w:t>
            </w:r>
          </w:p>
        </w:tc>
        <w:tc>
          <w:tcPr>
            <w:tcW w:w="4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973,117,089.01</w:t>
            </w:r>
          </w:p>
        </w:tc>
      </w:tr>
      <w:tr>
        <w:trPr>
          <w:trHeight w:val="466" w:hRule="exact"/>
        </w:trPr>
        <w:tc>
          <w:tcPr>
            <w:tcW w:w="5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5,484.60</w:t>
            </w:r>
          </w:p>
        </w:tc>
        <w:tc>
          <w:tcPr>
            <w:tcW w:w="4429"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5367"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57"/>
              <w:ind w:left="33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pacing w:val="-1"/>
                <w:sz w:val="21"/>
              </w:rPr>
              <w:t>1,218,998,952.70</w:t>
            </w:r>
          </w:p>
        </w:tc>
        <w:tc>
          <w:tcPr>
            <w:tcW w:w="4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973,117,089.01</w:t>
            </w:r>
          </w:p>
        </w:tc>
      </w:tr>
    </w:tbl>
    <w:p>
      <w:pPr>
        <w:pStyle w:val="BodyText"/>
        <w:spacing w:line="240" w:lineRule="auto" w:before="64"/>
        <w:ind w:right="7867"/>
        <w:jc w:val="left"/>
      </w:pPr>
      <w:r>
        <w:rPr>
          <w:rFonts w:ascii="宋体" w:hAnsi="宋体" w:cs="宋体" w:eastAsia="宋体" w:hint="default"/>
        </w:rPr>
        <w:t>(2)</w:t>
      </w:r>
      <w:r>
        <w:rPr>
          <w:rFonts w:ascii="宋体" w:hAnsi="宋体" w:cs="宋体" w:eastAsia="宋体" w:hint="default"/>
          <w:spacing w:val="-1"/>
        </w:rPr>
        <w:t> </w:t>
      </w:r>
      <w:r>
        <w:rPr/>
        <w:t>固定资产</w:t>
      </w:r>
    </w:p>
    <w:p>
      <w:pPr>
        <w:spacing w:line="240" w:lineRule="auto" w:before="10"/>
        <w:rPr>
          <w:rFonts w:ascii="宋体" w:hAnsi="宋体" w:cs="宋体" w:eastAsia="宋体" w:hint="default"/>
          <w:sz w:val="14"/>
          <w:szCs w:val="14"/>
        </w:rPr>
      </w:pPr>
    </w:p>
    <w:p>
      <w:pPr>
        <w:pStyle w:val="BodyText"/>
        <w:spacing w:line="240" w:lineRule="auto"/>
        <w:ind w:right="7867"/>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3099"/>
        <w:gridCol w:w="2269"/>
        <w:gridCol w:w="2127"/>
        <w:gridCol w:w="2268"/>
        <w:gridCol w:w="2129"/>
        <w:gridCol w:w="2084"/>
      </w:tblGrid>
      <w:tr>
        <w:trPr>
          <w:trHeight w:val="466"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59"/>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8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2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9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2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084" w:type="dxa"/>
            <w:tcBorders>
              <w:top w:val="single" w:sz="4" w:space="0" w:color="000000"/>
              <w:left w:val="single" w:sz="4" w:space="0" w:color="000000"/>
              <w:bottom w:val="single" w:sz="4" w:space="0" w:color="000000"/>
              <w:right w:val="nil" w:sz="6" w:space="0" w:color="auto"/>
            </w:tcBorders>
          </w:tcPr>
          <w:p>
            <w:pPr>
              <w:pStyle w:val="TableParagraph"/>
              <w:tabs>
                <w:tab w:pos="422" w:val="left" w:leader="none"/>
              </w:tabs>
              <w:spacing w:line="240" w:lineRule="auto" w:before="59"/>
              <w:ind w:right="33"/>
              <w:jc w:val="center"/>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464"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908,583,439.89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346,793,498.07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99,237,986.20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349,328,722.98</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1,703,943,647.14</w:t>
            </w:r>
          </w:p>
        </w:tc>
      </w:tr>
      <w:tr>
        <w:trPr>
          <w:trHeight w:val="466"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239,577,352.29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86,227,483.59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4,100,808.96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88,320,165.12</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418,225,809.96</w:t>
            </w:r>
          </w:p>
        </w:tc>
      </w:tr>
      <w:tr>
        <w:trPr>
          <w:trHeight w:val="463"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234,342,601.28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47,541,247.96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4,100,808.96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78,685,775.69</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364,670,433.89</w:t>
            </w:r>
          </w:p>
        </w:tc>
      </w:tr>
      <w:tr>
        <w:trPr>
          <w:trHeight w:val="463"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在建工程转入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1,784,751.09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29,190,776.89</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30,975,527.98</w:t>
            </w:r>
          </w:p>
        </w:tc>
      </w:tr>
      <w:tr>
        <w:trPr>
          <w:trHeight w:val="466"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投资性房地产转入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3,449,999.92</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3,449,999.92</w:t>
            </w:r>
          </w:p>
        </w:tc>
      </w:tr>
      <w:tr>
        <w:trPr>
          <w:trHeight w:val="464"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）存货转入</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9,495,458.74</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7,080,332.57</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16,575,791.31</w:t>
            </w:r>
          </w:p>
        </w:tc>
      </w:tr>
      <w:tr>
        <w:trPr>
          <w:trHeight w:val="463"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）企业合并增加</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2,554,056.86</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2,554,056.86</w:t>
            </w:r>
          </w:p>
        </w:tc>
      </w:tr>
    </w:tbl>
    <w:p>
      <w:pPr>
        <w:spacing w:after="0" w:line="240" w:lineRule="auto"/>
        <w:jc w:val="right"/>
        <w:rPr>
          <w:rFonts w:ascii="宋体" w:hAnsi="宋体" w:cs="宋体" w:eastAsia="宋体" w:hint="default"/>
          <w:sz w:val="21"/>
          <w:szCs w:val="21"/>
        </w:rPr>
        <w:sectPr>
          <w:headerReference w:type="default" r:id="rId63"/>
          <w:footerReference w:type="default" r:id="rId64"/>
          <w:pgSz w:w="16840" w:h="11910" w:orient="landscape"/>
          <w:pgMar w:header="877" w:footer="999" w:top="1100" w:bottom="1180" w:left="1200" w:right="1200"/>
          <w:pgNumType w:start="5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3099"/>
        <w:gridCol w:w="2269"/>
        <w:gridCol w:w="2127"/>
        <w:gridCol w:w="2268"/>
        <w:gridCol w:w="2129"/>
        <w:gridCol w:w="2084"/>
      </w:tblGrid>
      <w:tr>
        <w:trPr>
          <w:trHeight w:val="463"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59"/>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8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2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9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2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084" w:type="dxa"/>
            <w:tcBorders>
              <w:top w:val="single" w:sz="4" w:space="0" w:color="000000"/>
              <w:left w:val="single" w:sz="4" w:space="0" w:color="000000"/>
              <w:bottom w:val="single" w:sz="4" w:space="0" w:color="000000"/>
              <w:right w:val="nil" w:sz="6" w:space="0" w:color="auto"/>
            </w:tcBorders>
          </w:tcPr>
          <w:p>
            <w:pPr>
              <w:pStyle w:val="TableParagraph"/>
              <w:tabs>
                <w:tab w:pos="422" w:val="left" w:leader="none"/>
              </w:tabs>
              <w:spacing w:line="240" w:lineRule="auto" w:before="59"/>
              <w:ind w:right="33"/>
              <w:jc w:val="center"/>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463"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17,443,655.70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19,698,175.66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11,483,159.54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46,900,374.75</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95,525,365.65</w:t>
            </w:r>
          </w:p>
        </w:tc>
      </w:tr>
      <w:tr>
        <w:trPr>
          <w:trHeight w:val="466"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处置或报废</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6,084,311.22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13,637,178.58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10,330,809.56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41,523,325.06</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71,575,624.42</w:t>
            </w:r>
          </w:p>
        </w:tc>
      </w:tr>
      <w:tr>
        <w:trPr>
          <w:trHeight w:val="463"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处置子公司减少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440,709.96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6,060,997.08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1,152,349.98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5,377,049.69</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13,031,106.71</w:t>
            </w:r>
          </w:p>
        </w:tc>
      </w:tr>
      <w:tr>
        <w:trPr>
          <w:trHeight w:val="464"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right="132"/>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转入在建</w:t>
            </w:r>
            <w:r>
              <w:rPr>
                <w:rFonts w:ascii="宋体" w:hAnsi="宋体" w:cs="宋体" w:eastAsia="宋体" w:hint="default"/>
                <w:spacing w:val="-2"/>
                <w:sz w:val="21"/>
                <w:szCs w:val="21"/>
              </w:rPr>
              <w:t>\</w:t>
            </w:r>
            <w:r>
              <w:rPr>
                <w:rFonts w:ascii="宋体" w:hAnsi="宋体" w:cs="宋体" w:eastAsia="宋体" w:hint="default"/>
                <w:spacing w:val="-2"/>
                <w:sz w:val="21"/>
                <w:szCs w:val="21"/>
              </w:rPr>
              <w:t>投资性房地产</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宋体" w:hAnsi="宋体" w:cs="宋体" w:eastAsia="宋体" w:hint="default"/>
                <w:sz w:val="21"/>
                <w:szCs w:val="21"/>
              </w:rPr>
            </w:pPr>
            <w:r>
              <w:rPr>
                <w:rFonts w:ascii="宋体"/>
                <w:spacing w:val="-1"/>
                <w:sz w:val="21"/>
              </w:rPr>
              <w:t>10,918,634.52</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宋体" w:hAnsi="宋体" w:cs="宋体" w:eastAsia="宋体" w:hint="default"/>
                <w:sz w:val="21"/>
                <w:szCs w:val="21"/>
              </w:rPr>
            </w:pPr>
            <w:r>
              <w:rPr>
                <w:rFonts w:ascii="宋体"/>
                <w:spacing w:val="-1"/>
                <w:sz w:val="21"/>
              </w:rPr>
              <w:t>10,918,634.52</w:t>
            </w:r>
          </w:p>
        </w:tc>
      </w:tr>
      <w:tr>
        <w:trPr>
          <w:trHeight w:val="466"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1,130,717,136.48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413,322,806.00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91,855,635.62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390,748,513.35</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2,026,644,091.45</w:t>
            </w:r>
          </w:p>
        </w:tc>
      </w:tr>
      <w:tr>
        <w:trPr>
          <w:trHeight w:val="463"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223,332,929.06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212,104,804.25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62,922,155.25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215,715,930.46</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714,075,819.02</w:t>
            </w:r>
          </w:p>
        </w:tc>
      </w:tr>
      <w:tr>
        <w:trPr>
          <w:trHeight w:val="466"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28,253,519.55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48,965,649.58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7,070,968.02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54,994,251.99</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139,284,389.14</w:t>
            </w:r>
          </w:p>
        </w:tc>
      </w:tr>
      <w:tr>
        <w:trPr>
          <w:trHeight w:val="464"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27,399,261.71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48,965,649.58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7,070,968.02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53,642,307.46</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137,078,186.77</w:t>
            </w:r>
          </w:p>
        </w:tc>
      </w:tr>
      <w:tr>
        <w:trPr>
          <w:trHeight w:val="463"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投资性房地产转入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854,257.84</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854,257.84</w:t>
            </w:r>
          </w:p>
        </w:tc>
      </w:tr>
      <w:tr>
        <w:trPr>
          <w:trHeight w:val="466"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1,351,944.53</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1,351,944.53</w:t>
            </w:r>
          </w:p>
        </w:tc>
      </w:tr>
      <w:tr>
        <w:trPr>
          <w:trHeight w:val="463"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5,091,246.32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15,810,101.87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10,404,186.47</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30,687,294.14</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61,992,828.80</w:t>
            </w:r>
          </w:p>
        </w:tc>
      </w:tr>
      <w:tr>
        <w:trPr>
          <w:trHeight w:val="463"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处置或报废</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1,276,731.50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11,424,629.08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9,345,597.90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26,396,276.61</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48,443,235.09</w:t>
            </w:r>
          </w:p>
        </w:tc>
      </w:tr>
      <w:tr>
        <w:trPr>
          <w:trHeight w:val="466"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right="132"/>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转入在建</w:t>
            </w:r>
            <w:r>
              <w:rPr>
                <w:rFonts w:ascii="宋体" w:hAnsi="宋体" w:cs="宋体" w:eastAsia="宋体" w:hint="default"/>
                <w:spacing w:val="-2"/>
                <w:sz w:val="21"/>
                <w:szCs w:val="21"/>
              </w:rPr>
              <w:t>\</w:t>
            </w:r>
            <w:r>
              <w:rPr>
                <w:rFonts w:ascii="宋体" w:hAnsi="宋体" w:cs="宋体" w:eastAsia="宋体" w:hint="default"/>
                <w:spacing w:val="-2"/>
                <w:sz w:val="21"/>
                <w:szCs w:val="21"/>
              </w:rPr>
              <w:t>投资性房地产</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3,373,804.86</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3,373,804.86</w:t>
            </w:r>
          </w:p>
        </w:tc>
      </w:tr>
      <w:tr>
        <w:trPr>
          <w:trHeight w:val="464"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处置子公司减少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440,709.96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4,385,472.79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1,058,588.57</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4,291,017.53</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10,175,788.85</w:t>
            </w:r>
          </w:p>
        </w:tc>
      </w:tr>
      <w:tr>
        <w:trPr>
          <w:trHeight w:val="466"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246,495,202.29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245,260,351.96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59,588,936.80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240,022,888.31</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791,367,379.36</w:t>
            </w:r>
          </w:p>
        </w:tc>
      </w:tr>
    </w:tbl>
    <w:p>
      <w:pPr>
        <w:spacing w:after="0" w:line="240" w:lineRule="auto"/>
        <w:jc w:val="right"/>
        <w:rPr>
          <w:rFonts w:ascii="宋体" w:hAnsi="宋体" w:cs="宋体" w:eastAsia="宋体" w:hint="default"/>
          <w:sz w:val="21"/>
          <w:szCs w:val="21"/>
        </w:rPr>
        <w:sectPr>
          <w:pgSz w:w="16840" w:h="11910" w:orient="landscape"/>
          <w:pgMar w:header="877" w:footer="999" w:top="1100" w:bottom="1180" w:left="120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3099"/>
        <w:gridCol w:w="2269"/>
        <w:gridCol w:w="2127"/>
        <w:gridCol w:w="2268"/>
        <w:gridCol w:w="2129"/>
        <w:gridCol w:w="2084"/>
      </w:tblGrid>
      <w:tr>
        <w:trPr>
          <w:trHeight w:val="463"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59"/>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8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2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9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2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084" w:type="dxa"/>
            <w:tcBorders>
              <w:top w:val="single" w:sz="4" w:space="0" w:color="000000"/>
              <w:left w:val="single" w:sz="4" w:space="0" w:color="000000"/>
              <w:bottom w:val="single" w:sz="4" w:space="0" w:color="000000"/>
              <w:right w:val="nil" w:sz="6" w:space="0" w:color="auto"/>
            </w:tcBorders>
          </w:tcPr>
          <w:p>
            <w:pPr>
              <w:pStyle w:val="TableParagraph"/>
              <w:tabs>
                <w:tab w:pos="422" w:val="left" w:leader="none"/>
              </w:tabs>
              <w:spacing w:line="240" w:lineRule="auto" w:before="59"/>
              <w:ind w:right="33"/>
              <w:jc w:val="center"/>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463"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7,319,011.29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3,692,264.15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5,739,463.67</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16,750,739.11</w:t>
            </w:r>
          </w:p>
        </w:tc>
      </w:tr>
      <w:tr>
        <w:trPr>
          <w:trHeight w:val="463"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right="1286"/>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right="1286"/>
              <w:jc w:val="right"/>
              <w:rPr>
                <w:rFonts w:ascii="宋体" w:hAnsi="宋体" w:cs="宋体" w:eastAsia="宋体" w:hint="default"/>
                <w:sz w:val="21"/>
                <w:szCs w:val="21"/>
              </w:rPr>
            </w:pPr>
            <w:r>
              <w:rPr>
                <w:rFonts w:ascii="宋体" w:hAnsi="宋体" w:cs="宋体" w:eastAsia="宋体" w:hint="default"/>
                <w:spacing w:val="-1"/>
                <w:sz w:val="21"/>
                <w:szCs w:val="21"/>
              </w:rPr>
              <w:t>本期减少金额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宋体" w:hAnsi="宋体" w:cs="宋体" w:eastAsia="宋体" w:hint="default"/>
                <w:sz w:val="21"/>
                <w:szCs w:val="21"/>
              </w:rPr>
            </w:pPr>
            <w:r>
              <w:rPr>
                <w:rFonts w:ascii="宋体"/>
                <w:spacing w:val="-1"/>
                <w:sz w:val="21"/>
              </w:rPr>
              <w:t>464,351.79</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3,143.33</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宋体" w:hAnsi="宋体" w:cs="宋体" w:eastAsia="宋体" w:hint="default"/>
                <w:sz w:val="21"/>
                <w:szCs w:val="21"/>
              </w:rPr>
            </w:pPr>
            <w:r>
              <w:rPr>
                <w:rFonts w:ascii="宋体"/>
                <w:spacing w:val="-1"/>
                <w:sz w:val="21"/>
              </w:rPr>
              <w:t>467,495.12</w:t>
            </w:r>
          </w:p>
        </w:tc>
      </w:tr>
      <w:tr>
        <w:trPr>
          <w:trHeight w:val="466"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right="1286"/>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处置或报废</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464,351.79</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3,143.33</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467,495.12</w:t>
            </w:r>
          </w:p>
        </w:tc>
      </w:tr>
      <w:tr>
        <w:trPr>
          <w:trHeight w:val="463"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6,854,659.50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3,692,264.15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5,736,320.34</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16,283,243.99</w:t>
            </w:r>
          </w:p>
        </w:tc>
      </w:tr>
      <w:tr>
        <w:trPr>
          <w:trHeight w:val="463"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right="1286"/>
              <w:jc w:val="right"/>
              <w:rPr>
                <w:rFonts w:ascii="宋体" w:hAnsi="宋体" w:cs="宋体" w:eastAsia="宋体" w:hint="default"/>
                <w:sz w:val="21"/>
                <w:szCs w:val="21"/>
              </w:rPr>
            </w:pPr>
            <w:r>
              <w:rPr>
                <w:rFonts w:ascii="宋体" w:hAnsi="宋体" w:cs="宋体" w:eastAsia="宋体" w:hint="default"/>
                <w:spacing w:val="-1"/>
                <w:sz w:val="21"/>
                <w:szCs w:val="21"/>
              </w:rPr>
              <w:t>期末账面价值</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884,221,934.19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161,207,794.54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28,574,434.67</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144,989,304.70</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1,218,993,468.10</w:t>
            </w:r>
          </w:p>
        </w:tc>
      </w:tr>
      <w:tr>
        <w:trPr>
          <w:trHeight w:val="464"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right="1286"/>
              <w:jc w:val="right"/>
              <w:rPr>
                <w:rFonts w:ascii="宋体" w:hAnsi="宋体" w:cs="宋体" w:eastAsia="宋体" w:hint="default"/>
                <w:sz w:val="21"/>
                <w:szCs w:val="21"/>
              </w:rPr>
            </w:pPr>
            <w:r>
              <w:rPr>
                <w:rFonts w:ascii="宋体" w:hAnsi="宋体" w:cs="宋体" w:eastAsia="宋体" w:hint="default"/>
                <w:spacing w:val="-1"/>
                <w:sz w:val="21"/>
                <w:szCs w:val="21"/>
              </w:rPr>
              <w:t>期初账面价值</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685,250,510.83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127,369,682.53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32,623,566.80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127,873,328.85</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973,117,089.01</w:t>
            </w:r>
          </w:p>
        </w:tc>
      </w:tr>
    </w:tbl>
    <w:p>
      <w:pPr>
        <w:spacing w:after="0" w:line="240" w:lineRule="auto"/>
        <w:jc w:val="right"/>
        <w:rPr>
          <w:rFonts w:ascii="宋体" w:hAnsi="宋体" w:cs="宋体" w:eastAsia="宋体" w:hint="default"/>
          <w:sz w:val="21"/>
          <w:szCs w:val="21"/>
        </w:rPr>
        <w:sectPr>
          <w:pgSz w:w="16840" w:h="11910" w:orient="landscape"/>
          <w:pgMar w:header="877" w:footer="999" w:top="1100" w:bottom="1180" w:left="1200" w:right="1320"/>
        </w:sectPr>
      </w:pPr>
    </w:p>
    <w:p>
      <w:pPr>
        <w:spacing w:before="23"/>
        <w:ind w:left="3542" w:right="3639"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417.95pt;height:.75pt;mso-position-horizontal-relative:char;mso-position-vertical-relative:line" coordorigin="0,0" coordsize="8359,15">
            <v:group style="position:absolute;left:7;top:7;width:8344;height:2" coordorigin="7,7" coordsize="8344,2">
              <v:shape style="position:absolute;left:7;top:7;width:8344;height:2" coordorigin="7,7" coordsize="8344,0" path="m7,7l8351,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8"/>
          <w:szCs w:val="28"/>
        </w:rPr>
      </w:pPr>
    </w:p>
    <w:p>
      <w:pPr>
        <w:pStyle w:val="BodyText"/>
        <w:spacing w:line="240" w:lineRule="auto" w:before="36"/>
        <w:ind w:right="0"/>
        <w:jc w:val="left"/>
      </w:pPr>
      <w:r>
        <w:rPr>
          <w:rFonts w:ascii="宋体" w:hAnsi="宋体" w:cs="宋体" w:eastAsia="宋体" w:hint="default"/>
        </w:rPr>
        <w:t>2)</w:t>
      </w:r>
      <w:r>
        <w:rPr>
          <w:rFonts w:ascii="宋体" w:hAnsi="宋体" w:cs="宋体" w:eastAsia="宋体" w:hint="default"/>
          <w:spacing w:val="-2"/>
        </w:rPr>
        <w:t> </w:t>
      </w:r>
      <w:r>
        <w:rPr/>
        <w:t>经营租出固定资产</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321"/>
        <w:gridCol w:w="4309"/>
      </w:tblGrid>
      <w:tr>
        <w:trPr>
          <w:trHeight w:val="478" w:hRule="exact"/>
        </w:trPr>
        <w:tc>
          <w:tcPr>
            <w:tcW w:w="4321"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334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4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6"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478" w:hRule="exact"/>
        </w:trPr>
        <w:tc>
          <w:tcPr>
            <w:tcW w:w="4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3348"/>
              <w:jc w:val="right"/>
              <w:rPr>
                <w:rFonts w:ascii="宋体" w:hAnsi="宋体" w:cs="宋体" w:eastAsia="宋体" w:hint="default"/>
                <w:sz w:val="21"/>
                <w:szCs w:val="21"/>
              </w:rPr>
            </w:pPr>
            <w:r>
              <w:rPr>
                <w:rFonts w:ascii="宋体" w:hAnsi="宋体" w:cs="宋体" w:eastAsia="宋体" w:hint="default"/>
                <w:spacing w:val="-1"/>
                <w:sz w:val="21"/>
                <w:szCs w:val="21"/>
              </w:rPr>
              <w:t>机器设备</w:t>
            </w:r>
          </w:p>
        </w:tc>
        <w:tc>
          <w:tcPr>
            <w:tcW w:w="4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spacing w:val="-1"/>
                <w:sz w:val="21"/>
              </w:rPr>
              <w:t>12,902,316.35</w:t>
            </w:r>
          </w:p>
        </w:tc>
      </w:tr>
      <w:tr>
        <w:trPr>
          <w:trHeight w:val="480" w:hRule="exact"/>
        </w:trPr>
        <w:tc>
          <w:tcPr>
            <w:tcW w:w="4321"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3346"/>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4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spacing w:val="-1"/>
                <w:sz w:val="21"/>
              </w:rPr>
              <w:t>12,902,316.35</w:t>
            </w:r>
          </w:p>
        </w:tc>
      </w:tr>
    </w:tbl>
    <w:p>
      <w:pPr>
        <w:pStyle w:val="BodyText"/>
        <w:spacing w:line="240" w:lineRule="auto" w:before="64"/>
        <w:ind w:right="0"/>
        <w:jc w:val="left"/>
      </w:pPr>
      <w:r>
        <w:rPr>
          <w:rFonts w:ascii="宋体" w:hAnsi="宋体" w:cs="宋体" w:eastAsia="宋体" w:hint="default"/>
        </w:rPr>
        <w:t>3)</w:t>
      </w:r>
      <w:r>
        <w:rPr>
          <w:rFonts w:ascii="宋体" w:hAnsi="宋体" w:cs="宋体" w:eastAsia="宋体" w:hint="default"/>
          <w:spacing w:val="-2"/>
        </w:rPr>
        <w:t> </w:t>
      </w:r>
      <w:r>
        <w:rPr/>
        <w:t>未办妥产权证书的固定资产的情况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6"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5"/>
              <w:jc w:val="center"/>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奎屯站办公用房</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309,734.07</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96"/>
              <w:jc w:val="center"/>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福州软件园研发楼</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宋体" w:hAnsi="宋体" w:cs="宋体" w:eastAsia="宋体" w:hint="default"/>
                <w:sz w:val="21"/>
                <w:szCs w:val="21"/>
              </w:rPr>
            </w:pPr>
            <w:r>
              <w:rPr>
                <w:rFonts w:ascii="宋体"/>
                <w:spacing w:val="-1"/>
                <w:sz w:val="21"/>
              </w:rPr>
              <w:t>11,652,234.29</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96"/>
              <w:jc w:val="center"/>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涿州二期</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95,610,548.71</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96"/>
              <w:jc w:val="center"/>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广州绿地智慧房产</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155,606,985.94</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96"/>
              <w:jc w:val="center"/>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219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爱信诺大厦</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99"/>
              <w:jc w:val="right"/>
              <w:rPr>
                <w:rFonts w:ascii="宋体" w:hAnsi="宋体" w:cs="宋体" w:eastAsia="宋体" w:hint="default"/>
                <w:sz w:val="21"/>
                <w:szCs w:val="21"/>
              </w:rPr>
            </w:pPr>
            <w:r>
              <w:rPr>
                <w:rFonts w:ascii="宋体"/>
                <w:spacing w:val="-1"/>
                <w:sz w:val="21"/>
              </w:rPr>
              <w:t>2,511,888.16</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 w:right="0"/>
              <w:jc w:val="left"/>
              <w:rPr>
                <w:rFonts w:ascii="宋体" w:hAnsi="宋体" w:cs="宋体" w:eastAsia="宋体" w:hint="default"/>
                <w:sz w:val="21"/>
                <w:szCs w:val="21"/>
              </w:rPr>
            </w:pPr>
            <w:r>
              <w:rPr>
                <w:rFonts w:ascii="宋体" w:hAnsi="宋体" w:cs="宋体" w:eastAsia="宋体" w:hint="default"/>
                <w:sz w:val="21"/>
                <w:szCs w:val="21"/>
              </w:rPr>
              <w:t>航天信息江苏有限公司于</w:t>
            </w:r>
            <w:r>
              <w:rPr>
                <w:rFonts w:ascii="宋体" w:hAnsi="宋体" w:cs="宋体" w:eastAsia="宋体" w:hint="default"/>
                <w:w w:val="100"/>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月分立为航天信息</w:t>
            </w:r>
            <w:r>
              <w:rPr>
                <w:rFonts w:ascii="宋体" w:hAnsi="宋体" w:cs="宋体" w:eastAsia="宋体" w:hint="default"/>
                <w:w w:val="100"/>
                <w:sz w:val="21"/>
                <w:szCs w:val="21"/>
              </w:rPr>
              <w:t> </w:t>
            </w:r>
            <w:r>
              <w:rPr>
                <w:rFonts w:ascii="宋体" w:hAnsi="宋体" w:cs="宋体" w:eastAsia="宋体" w:hint="default"/>
                <w:sz w:val="21"/>
                <w:szCs w:val="21"/>
              </w:rPr>
              <w:t>江苏有限公司和江苏爱信诺</w:t>
            </w:r>
            <w:r>
              <w:rPr>
                <w:rFonts w:ascii="宋体" w:hAnsi="宋体" w:cs="宋体" w:eastAsia="宋体" w:hint="default"/>
                <w:w w:val="100"/>
                <w:sz w:val="21"/>
                <w:szCs w:val="21"/>
              </w:rPr>
              <w:t> </w:t>
            </w:r>
            <w:r>
              <w:rPr>
                <w:rFonts w:ascii="宋体" w:hAnsi="宋体" w:cs="宋体" w:eastAsia="宋体" w:hint="default"/>
                <w:spacing w:val="-2"/>
                <w:sz w:val="21"/>
                <w:szCs w:val="21"/>
              </w:rPr>
              <w:t>信息技术有限公司，分立后，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产权证所有权人仍为分立前</w:t>
            </w:r>
            <w:r>
              <w:rPr>
                <w:rFonts w:ascii="宋体" w:hAnsi="宋体" w:cs="宋体" w:eastAsia="宋体" w:hint="default"/>
                <w:w w:val="100"/>
                <w:sz w:val="21"/>
                <w:szCs w:val="21"/>
              </w:rPr>
              <w:t> </w:t>
            </w:r>
            <w:r>
              <w:rPr>
                <w:rFonts w:ascii="宋体" w:hAnsi="宋体" w:cs="宋体" w:eastAsia="宋体" w:hint="default"/>
                <w:sz w:val="21"/>
                <w:szCs w:val="21"/>
              </w:rPr>
              <w:t>公司名称，尚未办妥变更手</w:t>
            </w:r>
            <w:r>
              <w:rPr>
                <w:rFonts w:ascii="宋体" w:hAnsi="宋体" w:cs="宋体" w:eastAsia="宋体" w:hint="default"/>
                <w:w w:val="100"/>
                <w:sz w:val="21"/>
                <w:szCs w:val="21"/>
              </w:rPr>
              <w:t> </w:t>
            </w:r>
            <w:r>
              <w:rPr>
                <w:rFonts w:ascii="宋体" w:hAnsi="宋体" w:cs="宋体" w:eastAsia="宋体" w:hint="default"/>
                <w:sz w:val="21"/>
                <w:szCs w:val="21"/>
              </w:rPr>
              <w:t>续。</w:t>
            </w:r>
          </w:p>
        </w:tc>
      </w:tr>
      <w:tr>
        <w:trPr>
          <w:trHeight w:val="94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46"/>
              <w:ind w:left="122" w:right="202"/>
              <w:jc w:val="left"/>
              <w:rPr>
                <w:rFonts w:ascii="宋体" w:hAnsi="宋体" w:cs="宋体" w:eastAsia="宋体" w:hint="default"/>
                <w:sz w:val="21"/>
                <w:szCs w:val="21"/>
              </w:rPr>
            </w:pPr>
            <w:r>
              <w:rPr>
                <w:rFonts w:ascii="宋体" w:hAnsi="宋体" w:cs="宋体" w:eastAsia="宋体" w:hint="default"/>
                <w:spacing w:val="-2"/>
                <w:sz w:val="21"/>
                <w:szCs w:val="21"/>
              </w:rPr>
              <w:t>航天信息江苏有限公司商业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办公楼</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2,574,612.60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9" w:right="91"/>
              <w:jc w:val="left"/>
              <w:rPr>
                <w:rFonts w:ascii="宋体" w:hAnsi="宋体" w:cs="宋体" w:eastAsia="宋体" w:hint="default"/>
                <w:sz w:val="21"/>
                <w:szCs w:val="21"/>
              </w:rPr>
            </w:pPr>
            <w:r>
              <w:rPr>
                <w:rFonts w:ascii="宋体" w:hAnsi="宋体" w:cs="宋体" w:eastAsia="宋体" w:hint="default"/>
                <w:spacing w:val="-2"/>
                <w:sz w:val="21"/>
                <w:szCs w:val="21"/>
              </w:rPr>
              <w:t>合并常州航天信息有限公司，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年度尚未完成产权证变</w:t>
            </w:r>
            <w:r>
              <w:rPr>
                <w:rFonts w:ascii="宋体" w:hAnsi="宋体" w:cs="宋体" w:eastAsia="宋体" w:hint="default"/>
                <w:w w:val="100"/>
                <w:sz w:val="21"/>
                <w:szCs w:val="21"/>
              </w:rPr>
              <w:t> </w:t>
            </w:r>
            <w:r>
              <w:rPr>
                <w:rFonts w:ascii="宋体" w:hAnsi="宋体" w:cs="宋体" w:eastAsia="宋体" w:hint="default"/>
                <w:sz w:val="21"/>
                <w:szCs w:val="21"/>
              </w:rPr>
              <w:t>更。</w:t>
            </w:r>
          </w:p>
        </w:tc>
      </w:tr>
      <w:tr>
        <w:trPr>
          <w:trHeight w:val="94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43"/>
              <w:ind w:left="122" w:right="202"/>
              <w:jc w:val="left"/>
              <w:rPr>
                <w:rFonts w:ascii="宋体" w:hAnsi="宋体" w:cs="宋体" w:eastAsia="宋体" w:hint="default"/>
                <w:sz w:val="21"/>
                <w:szCs w:val="21"/>
              </w:rPr>
            </w:pPr>
            <w:r>
              <w:rPr>
                <w:rFonts w:ascii="宋体" w:hAnsi="宋体" w:cs="宋体" w:eastAsia="宋体" w:hint="default"/>
                <w:spacing w:val="-2"/>
                <w:sz w:val="21"/>
                <w:szCs w:val="21"/>
              </w:rPr>
              <w:t>中节能（环保）科技产业园</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幢厂房</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25,066,889.86</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9" w:right="91"/>
              <w:jc w:val="left"/>
              <w:rPr>
                <w:rFonts w:ascii="宋体" w:hAnsi="宋体" w:cs="宋体" w:eastAsia="宋体" w:hint="default"/>
                <w:sz w:val="21"/>
                <w:szCs w:val="21"/>
              </w:rPr>
            </w:pPr>
            <w:r>
              <w:rPr>
                <w:rFonts w:ascii="宋体" w:hAnsi="宋体" w:cs="宋体" w:eastAsia="宋体" w:hint="default"/>
                <w:spacing w:val="-2"/>
                <w:sz w:val="21"/>
                <w:szCs w:val="21"/>
              </w:rPr>
              <w:t>合并苏州航天信息有限公司，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年度尚未完成产权证变</w:t>
            </w:r>
            <w:r>
              <w:rPr>
                <w:rFonts w:ascii="宋体" w:hAnsi="宋体" w:cs="宋体" w:eastAsia="宋体" w:hint="default"/>
                <w:w w:val="100"/>
                <w:sz w:val="21"/>
                <w:szCs w:val="21"/>
              </w:rPr>
              <w:t> </w:t>
            </w:r>
            <w:r>
              <w:rPr>
                <w:rFonts w:ascii="宋体" w:hAnsi="宋体" w:cs="宋体" w:eastAsia="宋体" w:hint="default"/>
                <w:sz w:val="21"/>
                <w:szCs w:val="21"/>
              </w:rPr>
              <w:t>更。</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293,332,893.63</w:t>
            </w:r>
          </w:p>
        </w:tc>
        <w:tc>
          <w:tcPr>
            <w:tcW w:w="2842"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4"/>
        <w:ind w:right="0"/>
        <w:jc w:val="left"/>
      </w:pPr>
      <w:r>
        <w:rPr>
          <w:rFonts w:ascii="宋体" w:hAnsi="宋体" w:cs="宋体" w:eastAsia="宋体" w:hint="default"/>
        </w:rPr>
        <w:t>(3) </w:t>
      </w:r>
      <w:r>
        <w:rPr/>
        <w:t>固定资产清理</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705"/>
        <w:gridCol w:w="1915"/>
        <w:gridCol w:w="1918"/>
      </w:tblGrid>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5"/>
              <w:ind w:right="373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right="3733"/>
              <w:jc w:val="right"/>
              <w:rPr>
                <w:rFonts w:ascii="宋体" w:hAnsi="宋体" w:cs="宋体" w:eastAsia="宋体" w:hint="default"/>
                <w:sz w:val="21"/>
                <w:szCs w:val="21"/>
              </w:rPr>
            </w:pPr>
            <w:r>
              <w:rPr>
                <w:rFonts w:ascii="宋体" w:hAnsi="宋体" w:cs="宋体" w:eastAsia="宋体" w:hint="default"/>
                <w:spacing w:val="-1"/>
                <w:sz w:val="21"/>
                <w:szCs w:val="21"/>
              </w:rPr>
              <w:t>办公设备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5,484.60</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3732"/>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5,484.60</w:t>
            </w:r>
          </w:p>
        </w:tc>
        <w:tc>
          <w:tcPr>
            <w:tcW w:w="191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44"/>
        <w:ind w:left="3566" w:right="3639" w:firstLine="0"/>
        <w:jc w:val="center"/>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60 </w:t>
      </w:r>
      <w:r>
        <w:rPr>
          <w:rFonts w:ascii="宋体" w:hAnsi="宋体" w:cs="宋体" w:eastAsia="宋体" w:hint="default"/>
          <w:sz w:val="18"/>
          <w:szCs w:val="18"/>
        </w:rPr>
        <w:t>页 共 </w:t>
      </w:r>
      <w:r>
        <w:rPr>
          <w:rFonts w:ascii="宋体" w:hAnsi="宋体" w:cs="宋体" w:eastAsia="宋体" w:hint="default"/>
          <w:sz w:val="18"/>
          <w:szCs w:val="18"/>
        </w:rPr>
        <w:t>155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65"/>
          <w:footerReference w:type="default" r:id="rId66"/>
          <w:pgSz w:w="11910" w:h="16840"/>
          <w:pgMar w:header="0" w:footer="0" w:top="780" w:bottom="280" w:left="1560" w:right="14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355" w:lineRule="auto" w:before="36"/>
        <w:ind w:left="653" w:right="12499" w:firstLine="7"/>
        <w:jc w:val="left"/>
      </w:pPr>
      <w:r>
        <w:rPr>
          <w:rFonts w:ascii="宋体" w:hAnsi="宋体" w:cs="宋体" w:eastAsia="宋体" w:hint="default"/>
        </w:rPr>
        <w:t>13.</w:t>
      </w:r>
      <w:r>
        <w:rPr>
          <w:rFonts w:ascii="宋体" w:hAnsi="宋体" w:cs="宋体" w:eastAsia="宋体" w:hint="default"/>
          <w:spacing w:val="-1"/>
        </w:rPr>
        <w:t> </w:t>
      </w:r>
      <w:r>
        <w:rPr/>
        <w:t>在建工程</w:t>
      </w:r>
      <w:r>
        <w:rPr>
          <w:w w:val="100"/>
        </w:rPr>
        <w:t> </w:t>
      </w:r>
      <w:r>
        <w:rPr>
          <w:rFonts w:ascii="宋体" w:hAnsi="宋体" w:cs="宋体" w:eastAsia="宋体" w:hint="default"/>
        </w:rPr>
        <w:t>(1)</w:t>
      </w:r>
      <w:r>
        <w:rPr>
          <w:rFonts w:ascii="宋体" w:hAnsi="宋体" w:cs="宋体" w:eastAsia="宋体" w:hint="default"/>
          <w:spacing w:val="-7"/>
        </w:rPr>
        <w:t> </w:t>
      </w:r>
      <w:r>
        <w:rPr>
          <w:spacing w:val="-5"/>
        </w:rPr>
        <w:t>明细情况</w:t>
      </w:r>
      <w:r>
        <w:rPr/>
      </w:r>
    </w:p>
    <w:p>
      <w:pPr>
        <w:spacing w:line="240" w:lineRule="auto" w:before="1"/>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2655"/>
        <w:gridCol w:w="2199"/>
        <w:gridCol w:w="1222"/>
        <w:gridCol w:w="2201"/>
        <w:gridCol w:w="2348"/>
        <w:gridCol w:w="1222"/>
        <w:gridCol w:w="2345"/>
      </w:tblGrid>
      <w:tr>
        <w:trPr>
          <w:trHeight w:val="466" w:hRule="exact"/>
        </w:trPr>
        <w:tc>
          <w:tcPr>
            <w:tcW w:w="2655"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tabs>
                <w:tab w:pos="756" w:val="left" w:leader="none"/>
              </w:tabs>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56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hAnsi="宋体" w:cs="宋体" w:eastAsia="宋体" w:hint="default"/>
                <w:spacing w:val="-5"/>
                <w:sz w:val="21"/>
                <w:szCs w:val="21"/>
              </w:rPr>
              <w:t>期末数</w:t>
            </w:r>
            <w:r>
              <w:rPr>
                <w:rFonts w:ascii="宋体" w:hAnsi="宋体" w:cs="宋体" w:eastAsia="宋体" w:hint="default"/>
                <w:sz w:val="21"/>
                <w:szCs w:val="21"/>
              </w:rPr>
            </w:r>
          </w:p>
        </w:tc>
        <w:tc>
          <w:tcPr>
            <w:tcW w:w="591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2"/>
              <w:jc w:val="center"/>
              <w:rPr>
                <w:rFonts w:ascii="宋体" w:hAnsi="宋体" w:cs="宋体" w:eastAsia="宋体" w:hint="default"/>
                <w:sz w:val="21"/>
                <w:szCs w:val="21"/>
              </w:rPr>
            </w:pPr>
            <w:r>
              <w:rPr>
                <w:rFonts w:ascii="宋体" w:hAnsi="宋体" w:cs="宋体" w:eastAsia="宋体" w:hint="default"/>
                <w:spacing w:val="-5"/>
                <w:sz w:val="21"/>
                <w:szCs w:val="21"/>
              </w:rPr>
              <w:t>期初数</w:t>
            </w:r>
            <w:r>
              <w:rPr>
                <w:rFonts w:ascii="宋体" w:hAnsi="宋体" w:cs="宋体" w:eastAsia="宋体" w:hint="default"/>
                <w:sz w:val="21"/>
                <w:szCs w:val="21"/>
              </w:rPr>
            </w:r>
          </w:p>
        </w:tc>
      </w:tr>
      <w:tr>
        <w:trPr>
          <w:trHeight w:val="463" w:hRule="exact"/>
        </w:trPr>
        <w:tc>
          <w:tcPr>
            <w:tcW w:w="2655" w:type="dxa"/>
            <w:vMerge/>
            <w:tcBorders>
              <w:left w:val="nil" w:sz="6" w:space="0" w:color="auto"/>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81"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7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81"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56"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7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3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753"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r>
      <w:tr>
        <w:trPr>
          <w:trHeight w:val="464" w:hRule="exact"/>
        </w:trPr>
        <w:tc>
          <w:tcPr>
            <w:tcW w:w="2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浙江爱信诺办公楼</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86,916,987.15</w:t>
            </w:r>
          </w:p>
        </w:tc>
        <w:tc>
          <w:tcPr>
            <w:tcW w:w="1222"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86,916,987.15</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86,461,072.76</w:t>
            </w:r>
          </w:p>
        </w:tc>
        <w:tc>
          <w:tcPr>
            <w:tcW w:w="1222"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86,461,072.76</w:t>
            </w:r>
          </w:p>
        </w:tc>
      </w:tr>
      <w:tr>
        <w:trPr>
          <w:trHeight w:val="466" w:hRule="exact"/>
        </w:trPr>
        <w:tc>
          <w:tcPr>
            <w:tcW w:w="2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同城备份中心</w:t>
            </w:r>
          </w:p>
        </w:tc>
        <w:tc>
          <w:tcPr>
            <w:tcW w:w="2199"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28,873,710.36</w:t>
            </w:r>
          </w:p>
        </w:tc>
        <w:tc>
          <w:tcPr>
            <w:tcW w:w="1222"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28,873,710.36</w:t>
            </w:r>
          </w:p>
        </w:tc>
      </w:tr>
      <w:tr>
        <w:trPr>
          <w:trHeight w:val="463" w:hRule="exact"/>
        </w:trPr>
        <w:tc>
          <w:tcPr>
            <w:tcW w:w="2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CA</w:t>
            </w:r>
            <w:r>
              <w:rPr>
                <w:rFonts w:ascii="宋体" w:hAnsi="宋体" w:cs="宋体" w:eastAsia="宋体" w:hint="default"/>
                <w:spacing w:val="-52"/>
                <w:sz w:val="21"/>
                <w:szCs w:val="21"/>
              </w:rPr>
              <w:t> </w:t>
            </w:r>
            <w:r>
              <w:rPr>
                <w:rFonts w:ascii="宋体" w:hAnsi="宋体" w:cs="宋体" w:eastAsia="宋体" w:hint="default"/>
                <w:sz w:val="21"/>
                <w:szCs w:val="21"/>
              </w:rPr>
              <w:t>云签系统</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1,037,735.82</w:t>
            </w:r>
          </w:p>
        </w:tc>
        <w:tc>
          <w:tcPr>
            <w:tcW w:w="1222"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1,037,735.82</w:t>
            </w:r>
          </w:p>
        </w:tc>
        <w:tc>
          <w:tcPr>
            <w:tcW w:w="234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新疆软件园办公楼</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276,584.90</w:t>
            </w:r>
          </w:p>
        </w:tc>
        <w:tc>
          <w:tcPr>
            <w:tcW w:w="1222"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276,584.90</w:t>
            </w:r>
          </w:p>
        </w:tc>
        <w:tc>
          <w:tcPr>
            <w:tcW w:w="234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6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486,570.41</w:t>
            </w:r>
          </w:p>
        </w:tc>
        <w:tc>
          <w:tcPr>
            <w:tcW w:w="1222"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486,570.41</w:t>
            </w:r>
          </w:p>
        </w:tc>
        <w:tc>
          <w:tcPr>
            <w:tcW w:w="234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655"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57"/>
              <w:ind w:left="33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88,717,878.28</w:t>
            </w:r>
          </w:p>
        </w:tc>
        <w:tc>
          <w:tcPr>
            <w:tcW w:w="1222"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88,717,878.28</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115,334,783.12</w:t>
            </w:r>
          </w:p>
        </w:tc>
        <w:tc>
          <w:tcPr>
            <w:tcW w:w="1222" w:type="dxa"/>
            <w:tcBorders>
              <w:top w:val="single" w:sz="4" w:space="0" w:color="000000"/>
              <w:left w:val="single" w:sz="4" w:space="0" w:color="000000"/>
              <w:bottom w:val="single" w:sz="4" w:space="0" w:color="000000"/>
              <w:right w:val="single" w:sz="4" w:space="0" w:color="000000"/>
            </w:tcBorders>
          </w:tcPr>
          <w:p>
            <w:pPr/>
          </w:p>
        </w:tc>
        <w:tc>
          <w:tcPr>
            <w:tcW w:w="23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115,334,783.12</w:t>
            </w:r>
          </w:p>
        </w:tc>
      </w:tr>
    </w:tbl>
    <w:p>
      <w:pPr>
        <w:pStyle w:val="BodyText"/>
        <w:spacing w:line="240" w:lineRule="auto" w:before="86"/>
        <w:ind w:right="7867"/>
        <w:jc w:val="left"/>
      </w:pPr>
      <w:r>
        <w:rPr>
          <w:rFonts w:ascii="宋体" w:hAnsi="宋体" w:cs="宋体" w:eastAsia="宋体" w:hint="default"/>
        </w:rPr>
        <w:t>(2)</w:t>
      </w:r>
      <w:r>
        <w:rPr>
          <w:rFonts w:ascii="宋体" w:hAnsi="宋体" w:cs="宋体" w:eastAsia="宋体" w:hint="default"/>
          <w:spacing w:val="-13"/>
        </w:rPr>
        <w:t> </w:t>
      </w:r>
      <w:r>
        <w:rPr/>
        <w:t>重要在建工程项目本期变动情况</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036"/>
        <w:gridCol w:w="1858"/>
        <w:gridCol w:w="1860"/>
        <w:gridCol w:w="1860"/>
        <w:gridCol w:w="1861"/>
        <w:gridCol w:w="1860"/>
        <w:gridCol w:w="1856"/>
      </w:tblGrid>
      <w:tr>
        <w:trPr>
          <w:trHeight w:val="46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4" w:right="0"/>
              <w:jc w:val="left"/>
              <w:rPr>
                <w:rFonts w:ascii="宋体" w:hAnsi="宋体" w:cs="宋体" w:eastAsia="宋体" w:hint="default"/>
                <w:sz w:val="21"/>
                <w:szCs w:val="21"/>
              </w:rPr>
            </w:pPr>
            <w:r>
              <w:rPr>
                <w:rFonts w:ascii="宋体" w:hAnsi="宋体" w:cs="宋体" w:eastAsia="宋体" w:hint="default"/>
                <w:sz w:val="21"/>
                <w:szCs w:val="21"/>
              </w:rPr>
              <w:t>工程名称</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10"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1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0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5" w:right="0"/>
              <w:jc w:val="left"/>
              <w:rPr>
                <w:rFonts w:ascii="宋体" w:hAnsi="宋体" w:cs="宋体" w:eastAsia="宋体" w:hint="default"/>
                <w:sz w:val="21"/>
                <w:szCs w:val="21"/>
              </w:rPr>
            </w:pPr>
            <w:r>
              <w:rPr>
                <w:rFonts w:ascii="宋体" w:hAnsi="宋体" w:cs="宋体" w:eastAsia="宋体" w:hint="default"/>
                <w:sz w:val="21"/>
                <w:szCs w:val="21"/>
              </w:rPr>
              <w:t>转入固定资产</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06"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6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浙江爱信诺办公楼</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107,076,754.84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86,461,072.76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455,914.39</w:t>
            </w:r>
          </w:p>
        </w:tc>
        <w:tc>
          <w:tcPr>
            <w:tcW w:w="186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86,916,987.15</w:t>
            </w:r>
          </w:p>
        </w:tc>
      </w:tr>
      <w:tr>
        <w:trPr>
          <w:trHeight w:val="46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同城备份中心</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28,873,710.36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28,873,710.36</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28,873,710.36</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大象慧云</w:t>
            </w:r>
            <w:r>
              <w:rPr>
                <w:rFonts w:ascii="宋体" w:hAnsi="宋体" w:cs="宋体" w:eastAsia="宋体" w:hint="default"/>
                <w:spacing w:val="-53"/>
                <w:sz w:val="21"/>
                <w:szCs w:val="21"/>
              </w:rPr>
              <w:t> </w:t>
            </w:r>
            <w:r>
              <w:rPr>
                <w:rFonts w:ascii="宋体" w:hAnsi="宋体" w:cs="宋体" w:eastAsia="宋体" w:hint="default"/>
                <w:sz w:val="21"/>
                <w:szCs w:val="21"/>
              </w:rPr>
              <w:t>CA</w:t>
            </w:r>
            <w:r>
              <w:rPr>
                <w:rFonts w:ascii="宋体" w:hAnsi="宋体" w:cs="宋体" w:eastAsia="宋体" w:hint="default"/>
                <w:spacing w:val="-54"/>
                <w:sz w:val="21"/>
                <w:szCs w:val="21"/>
              </w:rPr>
              <w:t> </w:t>
            </w:r>
            <w:r>
              <w:rPr>
                <w:rFonts w:ascii="宋体" w:hAnsi="宋体" w:cs="宋体" w:eastAsia="宋体" w:hint="default"/>
                <w:sz w:val="21"/>
                <w:szCs w:val="21"/>
              </w:rPr>
              <w:t>云签系统</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2,200,000.00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1,037,735.82</w:t>
            </w:r>
          </w:p>
        </w:tc>
        <w:tc>
          <w:tcPr>
            <w:tcW w:w="186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1,037,735.82</w:t>
            </w:r>
          </w:p>
        </w:tc>
      </w:tr>
      <w:tr>
        <w:trPr>
          <w:trHeight w:val="46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新疆软件园办公楼</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57,127,200.00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276,584.90</w:t>
            </w:r>
          </w:p>
        </w:tc>
        <w:tc>
          <w:tcPr>
            <w:tcW w:w="186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276,584.90</w:t>
            </w:r>
          </w:p>
        </w:tc>
      </w:tr>
      <w:tr>
        <w:trPr>
          <w:trHeight w:val="46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2,972,196.62</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2,588,388.03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2,101,817.62</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486,570.41</w:t>
            </w:r>
          </w:p>
        </w:tc>
      </w:tr>
    </w:tbl>
    <w:p>
      <w:pPr>
        <w:spacing w:after="0" w:line="240" w:lineRule="auto"/>
        <w:jc w:val="right"/>
        <w:rPr>
          <w:rFonts w:ascii="宋体" w:hAnsi="宋体" w:cs="宋体" w:eastAsia="宋体" w:hint="default"/>
          <w:sz w:val="21"/>
          <w:szCs w:val="21"/>
        </w:rPr>
        <w:sectPr>
          <w:headerReference w:type="default" r:id="rId67"/>
          <w:footerReference w:type="default" r:id="rId68"/>
          <w:pgSz w:w="16840" w:h="11910" w:orient="landscape"/>
          <w:pgMar w:header="877" w:footer="999" w:top="1100" w:bottom="1180" w:left="1200" w:right="1200"/>
          <w:pgNumType w:start="6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3036"/>
        <w:gridCol w:w="1858"/>
        <w:gridCol w:w="1860"/>
        <w:gridCol w:w="1860"/>
        <w:gridCol w:w="1861"/>
        <w:gridCol w:w="1860"/>
        <w:gridCol w:w="1856"/>
      </w:tblGrid>
      <w:tr>
        <w:trPr>
          <w:trHeight w:val="46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4" w:right="0"/>
              <w:jc w:val="left"/>
              <w:rPr>
                <w:rFonts w:ascii="宋体" w:hAnsi="宋体" w:cs="宋体" w:eastAsia="宋体" w:hint="default"/>
                <w:sz w:val="21"/>
                <w:szCs w:val="21"/>
              </w:rPr>
            </w:pPr>
            <w:r>
              <w:rPr>
                <w:rFonts w:ascii="宋体" w:hAnsi="宋体" w:cs="宋体" w:eastAsia="宋体" w:hint="default"/>
                <w:sz w:val="21"/>
                <w:szCs w:val="21"/>
              </w:rPr>
              <w:t>工程名称</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10"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1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0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95" w:right="0"/>
              <w:jc w:val="left"/>
              <w:rPr>
                <w:rFonts w:ascii="宋体" w:hAnsi="宋体" w:cs="宋体" w:eastAsia="宋体" w:hint="default"/>
                <w:sz w:val="21"/>
                <w:szCs w:val="21"/>
              </w:rPr>
            </w:pPr>
            <w:r>
              <w:rPr>
                <w:rFonts w:ascii="宋体" w:hAnsi="宋体" w:cs="宋体" w:eastAsia="宋体" w:hint="default"/>
                <w:sz w:val="21"/>
                <w:szCs w:val="21"/>
              </w:rPr>
              <w:t>转入固定资产</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06"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6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57"/>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9" w:right="-5"/>
              <w:jc w:val="left"/>
              <w:rPr>
                <w:rFonts w:ascii="宋体" w:hAnsi="宋体" w:cs="宋体" w:eastAsia="宋体" w:hint="default"/>
                <w:sz w:val="21"/>
                <w:szCs w:val="21"/>
              </w:rPr>
            </w:pPr>
            <w:r>
              <w:rPr>
                <w:rFonts w:ascii="宋体"/>
                <w:sz w:val="21"/>
              </w:rPr>
              <w:t>198,249,861.82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76" w:right="0"/>
              <w:jc w:val="left"/>
              <w:rPr>
                <w:rFonts w:ascii="宋体" w:hAnsi="宋体" w:cs="宋体" w:eastAsia="宋体" w:hint="default"/>
                <w:sz w:val="21"/>
                <w:szCs w:val="21"/>
              </w:rPr>
            </w:pPr>
            <w:r>
              <w:rPr>
                <w:rFonts w:ascii="宋体"/>
                <w:sz w:val="21"/>
              </w:rPr>
              <w:t>115,334,783.12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87" w:right="0"/>
              <w:jc w:val="left"/>
              <w:rPr>
                <w:rFonts w:ascii="宋体" w:hAnsi="宋体" w:cs="宋体" w:eastAsia="宋体" w:hint="default"/>
                <w:sz w:val="21"/>
                <w:szCs w:val="21"/>
              </w:rPr>
            </w:pPr>
            <w:r>
              <w:rPr>
                <w:rFonts w:ascii="宋体"/>
                <w:sz w:val="21"/>
              </w:rPr>
              <w:t>4,358,623.14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81" w:right="0"/>
              <w:jc w:val="left"/>
              <w:rPr>
                <w:rFonts w:ascii="宋体" w:hAnsi="宋体" w:cs="宋体" w:eastAsia="宋体" w:hint="default"/>
                <w:sz w:val="21"/>
                <w:szCs w:val="21"/>
              </w:rPr>
            </w:pPr>
            <w:r>
              <w:rPr>
                <w:rFonts w:ascii="宋体"/>
                <w:sz w:val="21"/>
              </w:rPr>
              <w:t>30,975,527.98</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480" w:right="0"/>
              <w:jc w:val="left"/>
              <w:rPr>
                <w:rFonts w:ascii="宋体" w:hAnsi="宋体" w:cs="宋体" w:eastAsia="宋体" w:hint="default"/>
                <w:sz w:val="21"/>
                <w:szCs w:val="21"/>
              </w:rPr>
            </w:pPr>
            <w:r>
              <w:rPr>
                <w:rFonts w:ascii="宋体"/>
                <w:spacing w:val="-1"/>
                <w:sz w:val="21"/>
              </w:rPr>
              <w:t>88,717,878.28</w:t>
            </w:r>
          </w:p>
        </w:tc>
      </w:tr>
    </w:tbl>
    <w:p>
      <w:pPr>
        <w:pStyle w:val="BodyText"/>
        <w:spacing w:line="241" w:lineRule="exact"/>
        <w:ind w:right="7867"/>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022"/>
        <w:gridCol w:w="1889"/>
        <w:gridCol w:w="1872"/>
        <w:gridCol w:w="1820"/>
        <w:gridCol w:w="1921"/>
        <w:gridCol w:w="1649"/>
        <w:gridCol w:w="2019"/>
      </w:tblGrid>
      <w:tr>
        <w:trPr>
          <w:trHeight w:val="554"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4" w:right="0"/>
              <w:jc w:val="left"/>
              <w:rPr>
                <w:rFonts w:ascii="宋体" w:hAnsi="宋体" w:cs="宋体" w:eastAsia="宋体" w:hint="default"/>
                <w:sz w:val="21"/>
                <w:szCs w:val="21"/>
              </w:rPr>
            </w:pPr>
            <w:r>
              <w:rPr>
                <w:rFonts w:ascii="宋体" w:hAnsi="宋体" w:cs="宋体" w:eastAsia="宋体" w:hint="default"/>
                <w:sz w:val="21"/>
                <w:szCs w:val="21"/>
              </w:rPr>
              <w:t>工程名称</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工程累计投入占预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算比例</w:t>
            </w:r>
            <w:r>
              <w:rPr>
                <w:rFonts w:ascii="宋体" w:hAnsi="宋体" w:cs="宋体" w:eastAsia="宋体" w:hint="default"/>
                <w:sz w:val="21"/>
                <w:szCs w:val="21"/>
              </w:rPr>
              <w:t>(%)</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工程进度</w:t>
            </w:r>
            <w:r>
              <w:rPr>
                <w:rFonts w:ascii="宋体" w:hAnsi="宋体" w:cs="宋体" w:eastAsia="宋体" w:hint="default"/>
                <w:sz w:val="21"/>
                <w:szCs w:val="21"/>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利息资本化累计金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left"/>
              <w:rPr>
                <w:rFonts w:ascii="宋体" w:hAnsi="宋体" w:cs="宋体" w:eastAsia="宋体" w:hint="default"/>
                <w:sz w:val="21"/>
                <w:szCs w:val="21"/>
              </w:rPr>
            </w:pPr>
            <w:r>
              <w:rPr>
                <w:rFonts w:ascii="宋体" w:hAnsi="宋体" w:cs="宋体" w:eastAsia="宋体" w:hint="default"/>
                <w:sz w:val="21"/>
                <w:szCs w:val="21"/>
              </w:rPr>
              <w:t>本期利息资本化金额</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本期利息资本化</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率</w:t>
            </w:r>
            <w:r>
              <w:rPr>
                <w:rFonts w:ascii="宋体" w:hAnsi="宋体" w:cs="宋体" w:eastAsia="宋体" w:hint="default"/>
                <w:sz w:val="21"/>
                <w:szCs w:val="21"/>
              </w:rPr>
              <w:t>(%)</w:t>
            </w: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资金来源</w:t>
            </w:r>
          </w:p>
        </w:tc>
      </w:tr>
      <w:tr>
        <w:trPr>
          <w:trHeight w:val="464"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浙江爱信诺办公楼</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81.17</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81.17</w:t>
            </w:r>
          </w:p>
        </w:tc>
        <w:tc>
          <w:tcPr>
            <w:tcW w:w="1820"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自有资金</w:t>
            </w:r>
          </w:p>
        </w:tc>
      </w:tr>
      <w:tr>
        <w:trPr>
          <w:trHeight w:val="466"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同城备份中心</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100.00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100.00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自有资金</w:t>
            </w:r>
          </w:p>
        </w:tc>
      </w:tr>
      <w:tr>
        <w:trPr>
          <w:trHeight w:val="463"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大象慧云</w:t>
            </w:r>
            <w:r>
              <w:rPr>
                <w:rFonts w:ascii="宋体" w:hAnsi="宋体" w:cs="宋体" w:eastAsia="宋体" w:hint="default"/>
                <w:spacing w:val="-53"/>
                <w:sz w:val="21"/>
                <w:szCs w:val="21"/>
              </w:rPr>
              <w:t> </w:t>
            </w:r>
            <w:r>
              <w:rPr>
                <w:rFonts w:ascii="宋体" w:hAnsi="宋体" w:cs="宋体" w:eastAsia="宋体" w:hint="default"/>
                <w:sz w:val="21"/>
                <w:szCs w:val="21"/>
              </w:rPr>
              <w:t>CA</w:t>
            </w:r>
            <w:r>
              <w:rPr>
                <w:rFonts w:ascii="宋体" w:hAnsi="宋体" w:cs="宋体" w:eastAsia="宋体" w:hint="default"/>
                <w:spacing w:val="-54"/>
                <w:sz w:val="21"/>
                <w:szCs w:val="21"/>
              </w:rPr>
              <w:t> </w:t>
            </w:r>
            <w:r>
              <w:rPr>
                <w:rFonts w:ascii="宋体" w:hAnsi="宋体" w:cs="宋体" w:eastAsia="宋体" w:hint="default"/>
                <w:sz w:val="21"/>
                <w:szCs w:val="21"/>
              </w:rPr>
              <w:t>云签系统</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47.17</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50.00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自有资金</w:t>
            </w:r>
          </w:p>
        </w:tc>
      </w:tr>
      <w:tr>
        <w:trPr>
          <w:trHeight w:val="463"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新疆软件园办公楼</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0.48</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0.48</w:t>
            </w:r>
          </w:p>
        </w:tc>
        <w:tc>
          <w:tcPr>
            <w:tcW w:w="1820"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自有资金</w:t>
            </w:r>
          </w:p>
        </w:tc>
      </w:tr>
      <w:tr>
        <w:trPr>
          <w:trHeight w:val="466"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87.00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87.00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自有资金</w:t>
            </w:r>
          </w:p>
        </w:tc>
      </w:tr>
      <w:tr>
        <w:trPr>
          <w:trHeight w:val="464"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57"/>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89"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2019"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right="7867"/>
        <w:jc w:val="left"/>
      </w:pPr>
      <w:r>
        <w:rPr>
          <w:rFonts w:ascii="宋体" w:hAnsi="宋体" w:cs="宋体" w:eastAsia="宋体" w:hint="default"/>
        </w:rPr>
        <w:t>(3) </w:t>
      </w:r>
      <w:r>
        <w:rPr/>
        <w:t>其他说明</w:t>
      </w:r>
    </w:p>
    <w:p>
      <w:pPr>
        <w:pStyle w:val="BodyText"/>
        <w:spacing w:line="715" w:lineRule="auto" w:before="133"/>
        <w:ind w:right="7867"/>
        <w:jc w:val="left"/>
      </w:pPr>
      <w:r>
        <w:rPr/>
        <w:pict>
          <v:shape style="position:absolute;margin-left:65.639992pt;margin-top:69.673668pt;width:708.75pt;height:93.3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57"/>
                    <w:gridCol w:w="1844"/>
                    <w:gridCol w:w="1843"/>
                    <w:gridCol w:w="1844"/>
                    <w:gridCol w:w="1844"/>
                    <w:gridCol w:w="1841"/>
                    <w:gridCol w:w="1988"/>
                  </w:tblGrid>
                  <w:tr>
                    <w:trPr>
                      <w:trHeight w:val="463"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57"/>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87"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8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center"/>
                          <w:rPr>
                            <w:rFonts w:ascii="宋体" w:hAnsi="宋体" w:cs="宋体" w:eastAsia="宋体" w:hint="default"/>
                            <w:sz w:val="21"/>
                            <w:szCs w:val="21"/>
                          </w:rPr>
                        </w:pPr>
                        <w:r>
                          <w:rPr>
                            <w:rFonts w:ascii="宋体" w:hAnsi="宋体" w:cs="宋体" w:eastAsia="宋体" w:hint="default"/>
                            <w:sz w:val="21"/>
                            <w:szCs w:val="21"/>
                          </w:rPr>
                          <w:t>软件</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4"/>
                          <w:jc w:val="center"/>
                          <w:rPr>
                            <w:rFonts w:ascii="宋体" w:hAnsi="宋体" w:cs="宋体" w:eastAsia="宋体" w:hint="default"/>
                            <w:sz w:val="21"/>
                            <w:szCs w:val="21"/>
                          </w:rPr>
                        </w:pPr>
                        <w:r>
                          <w:rPr>
                            <w:rFonts w:ascii="宋体" w:hAnsi="宋体" w:cs="宋体" w:eastAsia="宋体" w:hint="default"/>
                            <w:sz w:val="21"/>
                            <w:szCs w:val="21"/>
                          </w:rPr>
                          <w:t>其他</w:t>
                        </w:r>
                      </w:p>
                    </w:tc>
                    <w:tc>
                      <w:tcPr>
                        <w:tcW w:w="1988" w:type="dxa"/>
                        <w:tcBorders>
                          <w:top w:val="single" w:sz="4" w:space="0" w:color="000000"/>
                          <w:left w:val="single" w:sz="4" w:space="0" w:color="000000"/>
                          <w:bottom w:val="single" w:sz="4" w:space="0" w:color="000000"/>
                          <w:right w:val="nil" w:sz="6" w:space="0" w:color="auto"/>
                        </w:tcBorders>
                      </w:tcPr>
                      <w:p>
                        <w:pPr>
                          <w:pStyle w:val="TableParagraph"/>
                          <w:tabs>
                            <w:tab w:pos="1079" w:val="left" w:leader="none"/>
                          </w:tabs>
                          <w:spacing w:line="240" w:lineRule="auto" w:before="57"/>
                          <w:ind w:left="657" w:right="0"/>
                          <w:jc w:val="left"/>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466"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64" w:right="0"/>
                          <w:jc w:val="left"/>
                          <w:rPr>
                            <w:rFonts w:ascii="宋体" w:hAnsi="宋体" w:cs="宋体" w:eastAsia="宋体" w:hint="default"/>
                            <w:sz w:val="21"/>
                            <w:szCs w:val="21"/>
                          </w:rPr>
                        </w:pPr>
                        <w:r>
                          <w:rPr>
                            <w:rFonts w:ascii="宋体"/>
                            <w:sz w:val="21"/>
                          </w:rPr>
                          <w:t>67,265,086.13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188,925,409.83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521,990,846.22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184,338,713.29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22,124,798.56</w:t>
                        </w: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984,644,854.03</w:t>
                        </w:r>
                      </w:p>
                    </w:tc>
                  </w:tr>
                  <w:tr>
                    <w:trPr>
                      <w:trHeight w:val="463"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58,403,070.24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329,335,293.85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171,585,671.76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375,436.12</w:t>
                        </w: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559,699,471.97</w:t>
                        </w:r>
                      </w:p>
                    </w:tc>
                  </w:tr>
                </w:tbl>
                <w:p>
                  <w:pPr/>
                </w:p>
              </w:txbxContent>
            </v:textbox>
            <w10:wrap type="none"/>
          </v:shape>
        </w:pict>
      </w:r>
      <w:r>
        <w:rPr>
          <w:spacing w:val="-2"/>
        </w:rPr>
        <w:t>浙江爱信诺办公楼本期预算变化为本年新增装修及消防预算。</w:t>
      </w:r>
      <w:r>
        <w:rPr>
          <w:spacing w:val="-52"/>
        </w:rPr>
        <w:t> </w:t>
      </w:r>
      <w:r>
        <w:rPr>
          <w:spacing w:val="-52"/>
        </w:rPr>
      </w:r>
      <w:r>
        <w:rPr>
          <w:rFonts w:ascii="宋体" w:hAnsi="宋体" w:cs="宋体" w:eastAsia="宋体" w:hint="default"/>
        </w:rPr>
        <w:t>14.</w:t>
      </w:r>
      <w:r>
        <w:rPr>
          <w:rFonts w:ascii="宋体" w:hAnsi="宋体" w:cs="宋体" w:eastAsia="宋体" w:hint="default"/>
          <w:spacing w:val="-1"/>
        </w:rPr>
        <w:t> </w:t>
      </w:r>
      <w:r>
        <w:rPr/>
        <w:t>无形资产</w:t>
      </w:r>
    </w:p>
    <w:p>
      <w:pPr>
        <w:spacing w:after="0" w:line="715" w:lineRule="auto"/>
        <w:jc w:val="left"/>
        <w:sectPr>
          <w:pgSz w:w="16840" w:h="11910" w:orient="landscape"/>
          <w:pgMar w:header="877" w:footer="999" w:top="1100" w:bottom="1180" w:left="12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2957"/>
        <w:gridCol w:w="1844"/>
        <w:gridCol w:w="1843"/>
        <w:gridCol w:w="1844"/>
        <w:gridCol w:w="1844"/>
        <w:gridCol w:w="1841"/>
        <w:gridCol w:w="1988"/>
      </w:tblGrid>
      <w:tr>
        <w:trPr>
          <w:trHeight w:val="463"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57"/>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87"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8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center"/>
              <w:rPr>
                <w:rFonts w:ascii="宋体" w:hAnsi="宋体" w:cs="宋体" w:eastAsia="宋体" w:hint="default"/>
                <w:sz w:val="21"/>
                <w:szCs w:val="21"/>
              </w:rPr>
            </w:pPr>
            <w:r>
              <w:rPr>
                <w:rFonts w:ascii="宋体" w:hAnsi="宋体" w:cs="宋体" w:eastAsia="宋体" w:hint="default"/>
                <w:sz w:val="21"/>
                <w:szCs w:val="21"/>
              </w:rPr>
              <w:t>软件</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4"/>
              <w:jc w:val="center"/>
              <w:rPr>
                <w:rFonts w:ascii="宋体" w:hAnsi="宋体" w:cs="宋体" w:eastAsia="宋体" w:hint="default"/>
                <w:sz w:val="21"/>
                <w:szCs w:val="21"/>
              </w:rPr>
            </w:pPr>
            <w:r>
              <w:rPr>
                <w:rFonts w:ascii="宋体" w:hAnsi="宋体" w:cs="宋体" w:eastAsia="宋体" w:hint="default"/>
                <w:sz w:val="21"/>
                <w:szCs w:val="21"/>
              </w:rPr>
              <w:t>其他</w:t>
            </w:r>
          </w:p>
        </w:tc>
        <w:tc>
          <w:tcPr>
            <w:tcW w:w="1988" w:type="dxa"/>
            <w:tcBorders>
              <w:top w:val="single" w:sz="4" w:space="0" w:color="000000"/>
              <w:left w:val="single" w:sz="4" w:space="0" w:color="000000"/>
              <w:bottom w:val="single" w:sz="4" w:space="0" w:color="000000"/>
              <w:right w:val="nil" w:sz="6" w:space="0" w:color="auto"/>
            </w:tcBorders>
          </w:tcPr>
          <w:p>
            <w:pPr>
              <w:pStyle w:val="TableParagraph"/>
              <w:tabs>
                <w:tab w:pos="1079" w:val="left" w:leader="none"/>
              </w:tabs>
              <w:spacing w:line="240" w:lineRule="auto" w:before="57"/>
              <w:ind w:left="657" w:right="0"/>
              <w:jc w:val="left"/>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463"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268,965.52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880,023.74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26,080,457.95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375,436.12</w:t>
            </w: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27,604,883.33</w:t>
            </w:r>
          </w:p>
        </w:tc>
      </w:tr>
      <w:tr>
        <w:trPr>
          <w:trHeight w:val="466"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15,234,104.72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328,455,270.11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135,359,442.59</w:t>
            </w:r>
          </w:p>
        </w:tc>
        <w:tc>
          <w:tcPr>
            <w:tcW w:w="1841"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479,048,817.42</w:t>
            </w:r>
          </w:p>
        </w:tc>
      </w:tr>
      <w:tr>
        <w:trPr>
          <w:trHeight w:val="463"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42,900,000.00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10,145,771.22</w:t>
            </w:r>
          </w:p>
        </w:tc>
        <w:tc>
          <w:tcPr>
            <w:tcW w:w="1841"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53,045,771.22</w:t>
            </w:r>
          </w:p>
        </w:tc>
      </w:tr>
      <w:tr>
        <w:trPr>
          <w:trHeight w:val="464"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34,997,419.50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88,888.92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88,034.19</w:t>
            </w: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35,174,342.61</w:t>
            </w:r>
          </w:p>
        </w:tc>
      </w:tr>
      <w:tr>
        <w:trPr>
          <w:trHeight w:val="466"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88,034.19</w:t>
            </w: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88,034.19</w:t>
            </w:r>
          </w:p>
        </w:tc>
      </w:tr>
      <w:tr>
        <w:trPr>
          <w:trHeight w:val="463"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right="724"/>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处置子公司减少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34,997,419.50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88,888.92</w:t>
            </w:r>
          </w:p>
        </w:tc>
        <w:tc>
          <w:tcPr>
            <w:tcW w:w="1841"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35,086,308.42</w:t>
            </w:r>
          </w:p>
        </w:tc>
      </w:tr>
      <w:tr>
        <w:trPr>
          <w:trHeight w:val="463"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67,265,086.13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247,328,480.07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816,328,720.57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355,835,496.13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22,412,200.49</w:t>
            </w: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1,509,169,983.39</w:t>
            </w:r>
          </w:p>
        </w:tc>
      </w:tr>
      <w:tr>
        <w:trPr>
          <w:trHeight w:val="466"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累计摊销</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17,608,513.18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41,908,961.77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115,991,638.87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54,396,839.91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8,483,310.73</w:t>
            </w: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238,389,264.46</w:t>
            </w:r>
          </w:p>
        </w:tc>
      </w:tr>
      <w:tr>
        <w:trPr>
          <w:trHeight w:val="463"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1,319,116.85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16,602,869.65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56,318,857.97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24,778,445.05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2,173,649.78</w:t>
            </w: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101,192,939.30</w:t>
            </w:r>
          </w:p>
        </w:tc>
      </w:tr>
      <w:tr>
        <w:trPr>
          <w:trHeight w:val="466"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1,319,116.85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16,602,869.65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56,318,857.97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21,461,702.64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2,173,649.78</w:t>
            </w: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97,876,196.89</w:t>
            </w:r>
          </w:p>
        </w:tc>
      </w:tr>
      <w:tr>
        <w:trPr>
          <w:trHeight w:val="463"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企业合并增加</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3,316,742.41</w:t>
            </w:r>
          </w:p>
        </w:tc>
        <w:tc>
          <w:tcPr>
            <w:tcW w:w="1841"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3,316,742.41</w:t>
            </w:r>
          </w:p>
        </w:tc>
      </w:tr>
      <w:tr>
        <w:trPr>
          <w:trHeight w:val="463"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25,748,077.55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3,703.82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88,034.19</w:t>
            </w: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25,839,815.56</w:t>
            </w:r>
          </w:p>
        </w:tc>
      </w:tr>
      <w:tr>
        <w:trPr>
          <w:trHeight w:val="466"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88,034.19</w:t>
            </w: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88,034.19</w:t>
            </w:r>
          </w:p>
        </w:tc>
      </w:tr>
      <w:tr>
        <w:trPr>
          <w:trHeight w:val="464"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right="724"/>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处置子公司减少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25,748,077.55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3,703.82</w:t>
            </w:r>
          </w:p>
        </w:tc>
        <w:tc>
          <w:tcPr>
            <w:tcW w:w="1841"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25,751,781.37</w:t>
            </w:r>
          </w:p>
        </w:tc>
      </w:tr>
      <w:tr>
        <w:trPr>
          <w:trHeight w:val="466"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18,927,630.03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58,511,831.42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146,562,419.29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79,171,581.14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10,568,926.32</w:t>
            </w: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313,742,388.20</w:t>
            </w:r>
          </w:p>
        </w:tc>
      </w:tr>
    </w:tbl>
    <w:p>
      <w:pPr>
        <w:spacing w:after="0" w:line="240" w:lineRule="auto"/>
        <w:jc w:val="right"/>
        <w:rPr>
          <w:rFonts w:ascii="宋体" w:hAnsi="宋体" w:cs="宋体" w:eastAsia="宋体" w:hint="default"/>
          <w:sz w:val="21"/>
          <w:szCs w:val="21"/>
        </w:rPr>
        <w:sectPr>
          <w:pgSz w:w="16840" w:h="11910" w:orient="landscape"/>
          <w:pgMar w:header="877" w:footer="999" w:top="1100" w:bottom="1180" w:left="1200" w:right="1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2957"/>
        <w:gridCol w:w="1844"/>
        <w:gridCol w:w="1843"/>
        <w:gridCol w:w="1844"/>
        <w:gridCol w:w="1844"/>
        <w:gridCol w:w="1841"/>
        <w:gridCol w:w="1988"/>
      </w:tblGrid>
      <w:tr>
        <w:trPr>
          <w:trHeight w:val="463"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57"/>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87"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8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center"/>
              <w:rPr>
                <w:rFonts w:ascii="宋体" w:hAnsi="宋体" w:cs="宋体" w:eastAsia="宋体" w:hint="default"/>
                <w:sz w:val="21"/>
                <w:szCs w:val="21"/>
              </w:rPr>
            </w:pPr>
            <w:r>
              <w:rPr>
                <w:rFonts w:ascii="宋体" w:hAnsi="宋体" w:cs="宋体" w:eastAsia="宋体" w:hint="default"/>
                <w:sz w:val="21"/>
                <w:szCs w:val="21"/>
              </w:rPr>
              <w:t>软件</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4"/>
              <w:jc w:val="center"/>
              <w:rPr>
                <w:rFonts w:ascii="宋体" w:hAnsi="宋体" w:cs="宋体" w:eastAsia="宋体" w:hint="default"/>
                <w:sz w:val="21"/>
                <w:szCs w:val="21"/>
              </w:rPr>
            </w:pPr>
            <w:r>
              <w:rPr>
                <w:rFonts w:ascii="宋体" w:hAnsi="宋体" w:cs="宋体" w:eastAsia="宋体" w:hint="default"/>
                <w:sz w:val="21"/>
                <w:szCs w:val="21"/>
              </w:rPr>
              <w:t>其他</w:t>
            </w:r>
          </w:p>
        </w:tc>
        <w:tc>
          <w:tcPr>
            <w:tcW w:w="1988" w:type="dxa"/>
            <w:tcBorders>
              <w:top w:val="single" w:sz="4" w:space="0" w:color="000000"/>
              <w:left w:val="single" w:sz="4" w:space="0" w:color="000000"/>
              <w:bottom w:val="single" w:sz="4" w:space="0" w:color="000000"/>
              <w:right w:val="nil" w:sz="6" w:space="0" w:color="auto"/>
            </w:tcBorders>
          </w:tcPr>
          <w:p>
            <w:pPr>
              <w:pStyle w:val="TableParagraph"/>
              <w:tabs>
                <w:tab w:pos="1079" w:val="left" w:leader="none"/>
              </w:tabs>
              <w:spacing w:line="240" w:lineRule="auto" w:before="57"/>
              <w:ind w:left="657" w:right="0"/>
              <w:jc w:val="left"/>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463"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4,080,000.00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4,080,000.00</w:t>
            </w:r>
          </w:p>
        </w:tc>
      </w:tr>
      <w:tr>
        <w:trPr>
          <w:trHeight w:val="463"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2,934,467.65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2,934,467.65</w:t>
            </w:r>
          </w:p>
        </w:tc>
      </w:tr>
      <w:tr>
        <w:trPr>
          <w:trHeight w:val="464"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2,934,467.65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2,934,467.65</w:t>
            </w:r>
          </w:p>
        </w:tc>
      </w:tr>
      <w:tr>
        <w:trPr>
          <w:trHeight w:val="466"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4,080,000.00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4,080,000.00</w:t>
            </w:r>
          </w:p>
        </w:tc>
      </w:tr>
      <w:tr>
        <w:trPr>
          <w:trHeight w:val="463"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）处置子公司减少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4,080,000.00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4,080,000.00</w:t>
            </w:r>
          </w:p>
        </w:tc>
      </w:tr>
      <w:tr>
        <w:trPr>
          <w:trHeight w:val="463"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2,934,467.65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2,934,467.65</w:t>
            </w:r>
          </w:p>
        </w:tc>
      </w:tr>
      <w:tr>
        <w:trPr>
          <w:trHeight w:val="466"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64" w:right="0"/>
              <w:jc w:val="left"/>
              <w:rPr>
                <w:rFonts w:ascii="宋体" w:hAnsi="宋体" w:cs="宋体" w:eastAsia="宋体" w:hint="default"/>
                <w:sz w:val="21"/>
                <w:szCs w:val="21"/>
              </w:rPr>
            </w:pPr>
            <w:r>
              <w:rPr>
                <w:rFonts w:ascii="宋体"/>
                <w:sz w:val="21"/>
              </w:rPr>
              <w:t>48,337,456.10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188,816,648.65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666,831,833.63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276,663,914.99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11,843,274.17</w:t>
            </w: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1,192,493,127.54</w:t>
            </w:r>
          </w:p>
        </w:tc>
      </w:tr>
      <w:tr>
        <w:trPr>
          <w:trHeight w:val="466"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期初账面价值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64" w:right="0"/>
              <w:jc w:val="left"/>
              <w:rPr>
                <w:rFonts w:ascii="宋体" w:hAnsi="宋体" w:cs="宋体" w:eastAsia="宋体" w:hint="default"/>
                <w:sz w:val="21"/>
                <w:szCs w:val="21"/>
              </w:rPr>
            </w:pPr>
            <w:r>
              <w:rPr>
                <w:rFonts w:ascii="宋体"/>
                <w:sz w:val="21"/>
              </w:rPr>
              <w:t>49,656,572.95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147,016,448.06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401,919,207.35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129,941,873.38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13,641,487.83</w:t>
            </w: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742,175,589.57</w:t>
            </w:r>
          </w:p>
        </w:tc>
      </w:tr>
    </w:tbl>
    <w:p>
      <w:pPr>
        <w:pStyle w:val="BodyText"/>
        <w:spacing w:line="712" w:lineRule="auto" w:before="86"/>
        <w:ind w:right="6949"/>
        <w:jc w:val="left"/>
      </w:pPr>
      <w:r>
        <w:rPr/>
        <w:pict>
          <v:shape style="position:absolute;margin-left:65.639992pt;margin-top:67.203690pt;width:708.75pt;height:70.150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1"/>
                    <w:gridCol w:w="1843"/>
                    <w:gridCol w:w="1841"/>
                    <w:gridCol w:w="1702"/>
                    <w:gridCol w:w="2126"/>
                    <w:gridCol w:w="2693"/>
                    <w:gridCol w:w="2412"/>
                  </w:tblGrid>
                  <w:tr>
                    <w:trPr>
                      <w:trHeight w:val="466" w:hRule="exact"/>
                    </w:trPr>
                    <w:tc>
                      <w:tcPr>
                        <w:tcW w:w="1541"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tabs>
                            <w:tab w:pos="756" w:val="left" w:leader="none"/>
                          </w:tabs>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60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3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4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2412"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64" w:hRule="exact"/>
                    </w:trPr>
                    <w:tc>
                      <w:tcPr>
                        <w:tcW w:w="1541" w:type="dxa"/>
                        <w:vMerge/>
                        <w:tcBorders>
                          <w:left w:val="nil" w:sz="6" w:space="0" w:color="auto"/>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0" w:right="0"/>
                          <w:jc w:val="left"/>
                          <w:rPr>
                            <w:rFonts w:ascii="宋体" w:hAnsi="宋体" w:cs="宋体" w:eastAsia="宋体" w:hint="default"/>
                            <w:sz w:val="21"/>
                            <w:szCs w:val="21"/>
                          </w:rPr>
                        </w:pPr>
                        <w:r>
                          <w:rPr>
                            <w:rFonts w:ascii="宋体" w:hAnsi="宋体" w:cs="宋体" w:eastAsia="宋体" w:hint="default"/>
                            <w:sz w:val="21"/>
                            <w:szCs w:val="21"/>
                          </w:rPr>
                          <w:t>内部开发支出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50" w:right="0"/>
                          <w:jc w:val="left"/>
                          <w:rPr>
                            <w:rFonts w:ascii="宋体" w:hAnsi="宋体" w:cs="宋体" w:eastAsia="宋体" w:hint="default"/>
                            <w:sz w:val="21"/>
                            <w:szCs w:val="21"/>
                          </w:rPr>
                        </w:pPr>
                        <w:r>
                          <w:rPr>
                            <w:rFonts w:ascii="宋体" w:hAnsi="宋体" w:cs="宋体" w:eastAsia="宋体" w:hint="default"/>
                            <w:sz w:val="21"/>
                            <w:szCs w:val="21"/>
                          </w:rPr>
                          <w:t>确认为无形资产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39" w:right="0"/>
                          <w:jc w:val="left"/>
                          <w:rPr>
                            <w:rFonts w:ascii="宋体" w:hAnsi="宋体" w:cs="宋体" w:eastAsia="宋体" w:hint="default"/>
                            <w:sz w:val="21"/>
                            <w:szCs w:val="21"/>
                          </w:rPr>
                        </w:pPr>
                        <w:r>
                          <w:rPr>
                            <w:rFonts w:ascii="宋体" w:hAnsi="宋体" w:cs="宋体" w:eastAsia="宋体" w:hint="default"/>
                            <w:sz w:val="21"/>
                            <w:szCs w:val="21"/>
                          </w:rPr>
                          <w:t>转入当期损益</w:t>
                        </w:r>
                      </w:p>
                    </w:tc>
                    <w:tc>
                      <w:tcPr>
                        <w:tcW w:w="2412" w:type="dxa"/>
                        <w:vMerge/>
                        <w:tcBorders>
                          <w:left w:val="single" w:sz="4" w:space="0" w:color="000000"/>
                          <w:bottom w:val="single" w:sz="4" w:space="0" w:color="000000"/>
                          <w:right w:val="nil" w:sz="6" w:space="0" w:color="auto"/>
                        </w:tcBorders>
                      </w:tcPr>
                      <w:p>
                        <w:pPr/>
                      </w:p>
                    </w:tc>
                  </w:tr>
                  <w:tr>
                    <w:trPr>
                      <w:trHeight w:val="463"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研究支出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59" w:right="0"/>
                          <w:jc w:val="left"/>
                          <w:rPr>
                            <w:rFonts w:ascii="宋体" w:hAnsi="宋体" w:cs="宋体" w:eastAsia="宋体" w:hint="default"/>
                            <w:sz w:val="21"/>
                            <w:szCs w:val="21"/>
                          </w:rPr>
                        </w:pPr>
                        <w:r>
                          <w:rPr>
                            <w:rFonts w:ascii="宋体"/>
                            <w:sz w:val="21"/>
                          </w:rPr>
                          <w:t>201,547,896.98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28" w:right="0"/>
                          <w:jc w:val="left"/>
                          <w:rPr>
                            <w:rFonts w:ascii="宋体" w:hAnsi="宋体" w:cs="宋体" w:eastAsia="宋体" w:hint="default"/>
                            <w:sz w:val="21"/>
                            <w:szCs w:val="21"/>
                          </w:rPr>
                        </w:pPr>
                        <w:r>
                          <w:rPr>
                            <w:rFonts w:ascii="宋体"/>
                            <w:sz w:val="21"/>
                          </w:rPr>
                          <w:t>2,168,817.55</w:t>
                        </w:r>
                      </w:p>
                    </w:tc>
                    <w:tc>
                      <w:tcPr>
                        <w:tcW w:w="212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09" w:right="0"/>
                          <w:jc w:val="left"/>
                          <w:rPr>
                            <w:rFonts w:ascii="宋体" w:hAnsi="宋体" w:cs="宋体" w:eastAsia="宋体" w:hint="default"/>
                            <w:sz w:val="21"/>
                            <w:szCs w:val="21"/>
                          </w:rPr>
                        </w:pPr>
                        <w:r>
                          <w:rPr>
                            <w:rFonts w:ascii="宋体"/>
                            <w:sz w:val="21"/>
                          </w:rPr>
                          <w:t>203,716,714.53</w:t>
                        </w:r>
                      </w:p>
                    </w:tc>
                    <w:tc>
                      <w:tcPr>
                        <w:tcW w:w="2412"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t>期末通过公司内部研发形成的无形资产占无形资产余额的比例为</w:t>
      </w:r>
      <w:r>
        <w:rPr>
          <w:spacing w:val="-56"/>
        </w:rPr>
        <w:t> </w:t>
      </w:r>
      <w:r>
        <w:rPr>
          <w:rFonts w:ascii="宋体" w:hAnsi="宋体" w:cs="宋体" w:eastAsia="宋体" w:hint="default"/>
        </w:rPr>
        <w:t>68.45%</w:t>
      </w:r>
      <w:r>
        <w:rPr/>
        <w:t>。</w:t>
      </w:r>
      <w:r>
        <w:rPr>
          <w:w w:val="100"/>
        </w:rPr>
        <w:t> </w:t>
      </w:r>
      <w:r>
        <w:rPr>
          <w:rFonts w:ascii="宋体" w:hAnsi="宋体" w:cs="宋体" w:eastAsia="宋体" w:hint="default"/>
        </w:rPr>
        <w:t>15.</w:t>
      </w:r>
      <w:r>
        <w:rPr>
          <w:rFonts w:ascii="宋体" w:hAnsi="宋体" w:cs="宋体" w:eastAsia="宋体" w:hint="default"/>
          <w:spacing w:val="-1"/>
        </w:rPr>
        <w:t> </w:t>
      </w:r>
      <w:r>
        <w:rPr/>
        <w:t>开发支出</w:t>
      </w:r>
    </w:p>
    <w:p>
      <w:pPr>
        <w:spacing w:after="0" w:line="712" w:lineRule="auto"/>
        <w:jc w:val="left"/>
        <w:sectPr>
          <w:pgSz w:w="16840" w:h="11910" w:orient="landscape"/>
          <w:pgMar w:header="877" w:footer="999" w:top="1100" w:bottom="1180" w:left="1200" w:right="1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1541"/>
        <w:gridCol w:w="1843"/>
        <w:gridCol w:w="1841"/>
        <w:gridCol w:w="1702"/>
        <w:gridCol w:w="2126"/>
        <w:gridCol w:w="2693"/>
        <w:gridCol w:w="2412"/>
      </w:tblGrid>
      <w:tr>
        <w:trPr>
          <w:trHeight w:val="463" w:hRule="exact"/>
        </w:trPr>
        <w:tc>
          <w:tcPr>
            <w:tcW w:w="154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tabs>
                <w:tab w:pos="756" w:val="left" w:leader="none"/>
              </w:tabs>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60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3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4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241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35"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63" w:hRule="exact"/>
        </w:trPr>
        <w:tc>
          <w:tcPr>
            <w:tcW w:w="1541" w:type="dxa"/>
            <w:vMerge/>
            <w:tcBorders>
              <w:left w:val="nil" w:sz="6" w:space="0" w:color="auto"/>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0" w:right="0"/>
              <w:jc w:val="left"/>
              <w:rPr>
                <w:rFonts w:ascii="宋体" w:hAnsi="宋体" w:cs="宋体" w:eastAsia="宋体" w:hint="default"/>
                <w:sz w:val="21"/>
                <w:szCs w:val="21"/>
              </w:rPr>
            </w:pPr>
            <w:r>
              <w:rPr>
                <w:rFonts w:ascii="宋体" w:hAnsi="宋体" w:cs="宋体" w:eastAsia="宋体" w:hint="default"/>
                <w:sz w:val="21"/>
                <w:szCs w:val="21"/>
              </w:rPr>
              <w:t>内部开发支出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50" w:right="0"/>
              <w:jc w:val="left"/>
              <w:rPr>
                <w:rFonts w:ascii="宋体" w:hAnsi="宋体" w:cs="宋体" w:eastAsia="宋体" w:hint="default"/>
                <w:sz w:val="21"/>
                <w:szCs w:val="21"/>
              </w:rPr>
            </w:pPr>
            <w:r>
              <w:rPr>
                <w:rFonts w:ascii="宋体" w:hAnsi="宋体" w:cs="宋体" w:eastAsia="宋体" w:hint="default"/>
                <w:sz w:val="21"/>
                <w:szCs w:val="21"/>
              </w:rPr>
              <w:t>确认为无形资产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39" w:right="0"/>
              <w:jc w:val="left"/>
              <w:rPr>
                <w:rFonts w:ascii="宋体" w:hAnsi="宋体" w:cs="宋体" w:eastAsia="宋体" w:hint="default"/>
                <w:sz w:val="21"/>
                <w:szCs w:val="21"/>
              </w:rPr>
            </w:pPr>
            <w:r>
              <w:rPr>
                <w:rFonts w:ascii="宋体" w:hAnsi="宋体" w:cs="宋体" w:eastAsia="宋体" w:hint="default"/>
                <w:sz w:val="21"/>
                <w:szCs w:val="21"/>
              </w:rPr>
              <w:t>转入当期损益</w:t>
            </w:r>
          </w:p>
        </w:tc>
        <w:tc>
          <w:tcPr>
            <w:tcW w:w="2412" w:type="dxa"/>
            <w:vMerge/>
            <w:tcBorders>
              <w:left w:val="single" w:sz="4" w:space="0" w:color="000000"/>
              <w:bottom w:val="single" w:sz="4" w:space="0" w:color="000000"/>
              <w:right w:val="nil" w:sz="6" w:space="0" w:color="auto"/>
            </w:tcBorders>
          </w:tcPr>
          <w:p>
            <w:pPr/>
          </w:p>
        </w:tc>
      </w:tr>
      <w:tr>
        <w:trPr>
          <w:trHeight w:val="466"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right="569"/>
              <w:jc w:val="right"/>
              <w:rPr>
                <w:rFonts w:ascii="宋体" w:hAnsi="宋体" w:cs="宋体" w:eastAsia="宋体" w:hint="default"/>
                <w:sz w:val="21"/>
                <w:szCs w:val="21"/>
              </w:rPr>
            </w:pPr>
            <w:r>
              <w:rPr>
                <w:rFonts w:ascii="宋体" w:hAnsi="宋体" w:cs="宋体" w:eastAsia="宋体" w:hint="default"/>
                <w:spacing w:val="-1"/>
                <w:sz w:val="21"/>
                <w:szCs w:val="21"/>
              </w:rPr>
              <w:t>开发支出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55,938,391.94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59" w:right="0"/>
              <w:jc w:val="left"/>
              <w:rPr>
                <w:rFonts w:ascii="宋体" w:hAnsi="宋体" w:cs="宋体" w:eastAsia="宋体" w:hint="default"/>
                <w:sz w:val="21"/>
                <w:szCs w:val="21"/>
              </w:rPr>
            </w:pPr>
            <w:r>
              <w:rPr>
                <w:rFonts w:ascii="宋体"/>
                <w:sz w:val="21"/>
              </w:rPr>
              <w:t>688,029,643.32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 w:right="0"/>
              <w:jc w:val="center"/>
              <w:rPr>
                <w:rFonts w:ascii="宋体" w:hAnsi="宋体" w:cs="宋体" w:eastAsia="宋体" w:hint="default"/>
                <w:sz w:val="21"/>
                <w:szCs w:val="21"/>
              </w:rPr>
            </w:pPr>
            <w:r>
              <w:rPr>
                <w:rFonts w:ascii="宋体"/>
                <w:sz w:val="21"/>
              </w:rPr>
              <w:t>165,302,107.70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479,048,817.42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346,049,744.35</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84,171,581.19</w:t>
            </w:r>
          </w:p>
        </w:tc>
      </w:tr>
      <w:tr>
        <w:trPr>
          <w:trHeight w:val="463"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57"/>
              <w:ind w:right="56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55,938,391.94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59" w:right="0"/>
              <w:jc w:val="left"/>
              <w:rPr>
                <w:rFonts w:ascii="宋体" w:hAnsi="宋体" w:cs="宋体" w:eastAsia="宋体" w:hint="default"/>
                <w:sz w:val="21"/>
                <w:szCs w:val="21"/>
              </w:rPr>
            </w:pPr>
            <w:r>
              <w:rPr>
                <w:rFonts w:ascii="宋体"/>
                <w:sz w:val="21"/>
              </w:rPr>
              <w:t>889,577,540.30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 w:right="0"/>
              <w:jc w:val="center"/>
              <w:rPr>
                <w:rFonts w:ascii="宋体" w:hAnsi="宋体" w:cs="宋体" w:eastAsia="宋体" w:hint="default"/>
                <w:sz w:val="21"/>
                <w:szCs w:val="21"/>
              </w:rPr>
            </w:pPr>
            <w:r>
              <w:rPr>
                <w:rFonts w:ascii="宋体"/>
                <w:sz w:val="21"/>
              </w:rPr>
              <w:t>167,470,925.25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479,048,817.42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549,766,458.88</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84,171,581.19</w:t>
            </w:r>
          </w:p>
        </w:tc>
      </w:tr>
    </w:tbl>
    <w:p>
      <w:pPr>
        <w:spacing w:after="0" w:line="240" w:lineRule="auto"/>
        <w:jc w:val="right"/>
        <w:rPr>
          <w:rFonts w:ascii="宋体" w:hAnsi="宋体" w:cs="宋体" w:eastAsia="宋体" w:hint="default"/>
          <w:sz w:val="21"/>
          <w:szCs w:val="21"/>
        </w:rPr>
        <w:sectPr>
          <w:pgSz w:w="16840" w:h="11910" w:orient="landscape"/>
          <w:pgMar w:header="877" w:footer="999" w:top="1100" w:bottom="1180" w:left="1200" w:right="124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6"/>
        <w:ind w:left="680" w:right="0"/>
        <w:jc w:val="left"/>
      </w:pPr>
      <w:r>
        <w:rPr>
          <w:rFonts w:ascii="宋体" w:hAnsi="宋体" w:cs="宋体" w:eastAsia="宋体" w:hint="default"/>
        </w:rPr>
        <w:t>16.</w:t>
      </w:r>
      <w:r>
        <w:rPr>
          <w:rFonts w:ascii="宋体" w:hAnsi="宋体" w:cs="宋体" w:eastAsia="宋体" w:hint="default"/>
          <w:spacing w:val="4"/>
        </w:rPr>
        <w:t> </w:t>
      </w:r>
      <w:r>
        <w:rPr>
          <w:spacing w:val="-3"/>
        </w:rPr>
        <w:t>商誉</w:t>
      </w:r>
      <w:r>
        <w:rPr/>
      </w:r>
    </w:p>
    <w:p>
      <w:pPr>
        <w:spacing w:line="240" w:lineRule="auto" w:before="10"/>
        <w:rPr>
          <w:rFonts w:ascii="宋体" w:hAnsi="宋体" w:cs="宋体" w:eastAsia="宋体" w:hint="default"/>
          <w:sz w:val="14"/>
          <w:szCs w:val="14"/>
        </w:rPr>
      </w:pPr>
    </w:p>
    <w:p>
      <w:pPr>
        <w:pStyle w:val="BodyText"/>
        <w:spacing w:line="240" w:lineRule="auto"/>
        <w:ind w:left="680" w:right="0"/>
        <w:jc w:val="left"/>
      </w:pPr>
      <w:r>
        <w:rPr>
          <w:rFonts w:ascii="宋体" w:hAnsi="宋体" w:cs="宋体" w:eastAsia="宋体" w:hint="default"/>
        </w:rPr>
        <w:t>(1) </w:t>
      </w:r>
      <w:r>
        <w:rPr/>
        <w:t>商誉账面原值</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027"/>
        <w:gridCol w:w="1688"/>
        <w:gridCol w:w="1685"/>
        <w:gridCol w:w="1267"/>
        <w:gridCol w:w="1921"/>
      </w:tblGrid>
      <w:tr>
        <w:trPr>
          <w:trHeight w:val="955" w:hRule="exact"/>
        </w:trPr>
        <w:tc>
          <w:tcPr>
            <w:tcW w:w="202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358" w:right="187"/>
              <w:jc w:val="both"/>
              <w:rPr>
                <w:rFonts w:ascii="宋体" w:hAnsi="宋体" w:cs="宋体" w:eastAsia="宋体" w:hint="default"/>
                <w:sz w:val="21"/>
                <w:szCs w:val="21"/>
              </w:rPr>
            </w:pPr>
            <w:r>
              <w:rPr>
                <w:rFonts w:ascii="宋体" w:hAnsi="宋体" w:cs="宋体" w:eastAsia="宋体" w:hint="default"/>
                <w:sz w:val="21"/>
                <w:szCs w:val="21"/>
              </w:rPr>
              <w:t>被投资单位名称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或形成商誉的事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2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8"/>
              <w:ind w:left="417" w:right="413"/>
              <w:jc w:val="left"/>
              <w:rPr>
                <w:rFonts w:ascii="宋体" w:hAnsi="宋体" w:cs="宋体" w:eastAsia="宋体" w:hint="default"/>
                <w:sz w:val="21"/>
                <w:szCs w:val="21"/>
              </w:rPr>
            </w:pPr>
            <w:r>
              <w:rPr>
                <w:rFonts w:ascii="宋体" w:hAnsi="宋体" w:cs="宋体" w:eastAsia="宋体" w:hint="default"/>
                <w:sz w:val="21"/>
                <w:szCs w:val="21"/>
              </w:rPr>
              <w:t>本期企业</w:t>
            </w:r>
            <w:r>
              <w:rPr>
                <w:rFonts w:ascii="宋体" w:hAnsi="宋体" w:cs="宋体" w:eastAsia="宋体" w:hint="default"/>
                <w:w w:val="100"/>
                <w:sz w:val="21"/>
                <w:szCs w:val="21"/>
              </w:rPr>
              <w:t> </w:t>
            </w:r>
            <w:r>
              <w:rPr>
                <w:rFonts w:ascii="宋体" w:hAnsi="宋体" w:cs="宋体" w:eastAsia="宋体" w:hint="default"/>
                <w:sz w:val="21"/>
                <w:szCs w:val="21"/>
              </w:rPr>
              <w:t>合并形成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1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634" w:hRule="exact"/>
        </w:trPr>
        <w:tc>
          <w:tcPr>
            <w:tcW w:w="202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47" w:right="189"/>
              <w:jc w:val="left"/>
              <w:rPr>
                <w:rFonts w:ascii="宋体" w:hAnsi="宋体" w:cs="宋体" w:eastAsia="宋体" w:hint="default"/>
                <w:sz w:val="21"/>
                <w:szCs w:val="21"/>
              </w:rPr>
            </w:pPr>
            <w:r>
              <w:rPr>
                <w:rFonts w:ascii="宋体" w:hAnsi="宋体" w:cs="宋体" w:eastAsia="宋体" w:hint="default"/>
                <w:spacing w:val="-2"/>
                <w:sz w:val="21"/>
                <w:szCs w:val="21"/>
              </w:rPr>
              <w:t>航天网安技术（深</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圳）有限公司</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473,361,747.62</w:t>
            </w:r>
          </w:p>
        </w:tc>
        <w:tc>
          <w:tcPr>
            <w:tcW w:w="1267"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28"/>
              <w:jc w:val="right"/>
              <w:rPr>
                <w:rFonts w:ascii="宋体" w:hAnsi="宋体" w:cs="宋体" w:eastAsia="宋体" w:hint="default"/>
                <w:sz w:val="21"/>
                <w:szCs w:val="21"/>
              </w:rPr>
            </w:pPr>
            <w:r>
              <w:rPr>
                <w:rFonts w:ascii="宋体"/>
                <w:spacing w:val="-1"/>
                <w:sz w:val="21"/>
              </w:rPr>
              <w:t>473,361,747.62</w:t>
            </w:r>
          </w:p>
        </w:tc>
      </w:tr>
      <w:tr>
        <w:trPr>
          <w:trHeight w:val="636" w:hRule="exact"/>
        </w:trPr>
        <w:tc>
          <w:tcPr>
            <w:tcW w:w="2027"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47" w:right="0"/>
              <w:jc w:val="left"/>
              <w:rPr>
                <w:rFonts w:ascii="宋体" w:hAnsi="宋体" w:cs="宋体" w:eastAsia="宋体" w:hint="default"/>
                <w:sz w:val="21"/>
                <w:szCs w:val="21"/>
              </w:rPr>
            </w:pPr>
            <w:r>
              <w:rPr>
                <w:rFonts w:ascii="宋体" w:hAnsi="宋体" w:cs="宋体" w:eastAsia="宋体" w:hint="default"/>
                <w:sz w:val="21"/>
                <w:szCs w:val="21"/>
              </w:rPr>
              <w:t>航信德利信息系统</w:t>
            </w:r>
          </w:p>
          <w:p>
            <w:pPr>
              <w:pStyle w:val="TableParagraph"/>
              <w:spacing w:line="240" w:lineRule="auto" w:before="37"/>
              <w:ind w:left="147" w:right="0"/>
              <w:jc w:val="left"/>
              <w:rPr>
                <w:rFonts w:ascii="宋体" w:hAnsi="宋体" w:cs="宋体" w:eastAsia="宋体" w:hint="default"/>
                <w:sz w:val="21"/>
                <w:szCs w:val="21"/>
              </w:rPr>
            </w:pPr>
            <w:r>
              <w:rPr>
                <w:rFonts w:ascii="宋体" w:hAnsi="宋体" w:cs="宋体" w:eastAsia="宋体" w:hint="default"/>
                <w:sz w:val="21"/>
                <w:szCs w:val="21"/>
              </w:rPr>
              <w:t>（上海）有限公司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454,633,634.91</w:t>
            </w:r>
          </w:p>
        </w:tc>
        <w:tc>
          <w:tcPr>
            <w:tcW w:w="168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28"/>
              <w:jc w:val="right"/>
              <w:rPr>
                <w:rFonts w:ascii="宋体" w:hAnsi="宋体" w:cs="宋体" w:eastAsia="宋体" w:hint="default"/>
                <w:sz w:val="21"/>
                <w:szCs w:val="21"/>
              </w:rPr>
            </w:pPr>
            <w:r>
              <w:rPr>
                <w:rFonts w:ascii="宋体"/>
                <w:spacing w:val="-1"/>
                <w:sz w:val="21"/>
              </w:rPr>
              <w:t>454,633,634.91</w:t>
            </w:r>
          </w:p>
        </w:tc>
      </w:tr>
      <w:tr>
        <w:trPr>
          <w:trHeight w:val="634" w:hRule="exact"/>
        </w:trPr>
        <w:tc>
          <w:tcPr>
            <w:tcW w:w="202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47" w:right="189"/>
              <w:jc w:val="left"/>
              <w:rPr>
                <w:rFonts w:ascii="宋体" w:hAnsi="宋体" w:cs="宋体" w:eastAsia="宋体" w:hint="default"/>
                <w:sz w:val="21"/>
                <w:szCs w:val="21"/>
              </w:rPr>
            </w:pPr>
            <w:r>
              <w:rPr>
                <w:rFonts w:ascii="宋体" w:hAnsi="宋体" w:cs="宋体" w:eastAsia="宋体" w:hint="default"/>
                <w:spacing w:val="-2"/>
                <w:sz w:val="21"/>
                <w:szCs w:val="21"/>
              </w:rPr>
              <w:t>北京捷文科技股份</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209,647,083.21</w:t>
            </w:r>
          </w:p>
        </w:tc>
        <w:tc>
          <w:tcPr>
            <w:tcW w:w="168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8"/>
              <w:jc w:val="right"/>
              <w:rPr>
                <w:rFonts w:ascii="宋体" w:hAnsi="宋体" w:cs="宋体" w:eastAsia="宋体" w:hint="default"/>
                <w:sz w:val="21"/>
                <w:szCs w:val="21"/>
              </w:rPr>
            </w:pPr>
            <w:r>
              <w:rPr>
                <w:rFonts w:ascii="宋体"/>
                <w:spacing w:val="-1"/>
                <w:sz w:val="21"/>
              </w:rPr>
              <w:t>209,647,083.21</w:t>
            </w:r>
          </w:p>
        </w:tc>
      </w:tr>
      <w:tr>
        <w:trPr>
          <w:trHeight w:val="634" w:hRule="exact"/>
        </w:trPr>
        <w:tc>
          <w:tcPr>
            <w:tcW w:w="202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47" w:right="189"/>
              <w:jc w:val="left"/>
              <w:rPr>
                <w:rFonts w:ascii="宋体" w:hAnsi="宋体" w:cs="宋体" w:eastAsia="宋体" w:hint="default"/>
                <w:sz w:val="21"/>
                <w:szCs w:val="21"/>
              </w:rPr>
            </w:pPr>
            <w:r>
              <w:rPr>
                <w:rFonts w:ascii="宋体" w:hAnsi="宋体" w:cs="宋体" w:eastAsia="宋体" w:hint="default"/>
                <w:spacing w:val="-2"/>
                <w:sz w:val="21"/>
                <w:szCs w:val="21"/>
              </w:rPr>
              <w:t>深圳航信德诚科技</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18,426,258.74</w:t>
            </w:r>
          </w:p>
        </w:tc>
        <w:tc>
          <w:tcPr>
            <w:tcW w:w="168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28"/>
              <w:jc w:val="right"/>
              <w:rPr>
                <w:rFonts w:ascii="宋体" w:hAnsi="宋体" w:cs="宋体" w:eastAsia="宋体" w:hint="default"/>
                <w:sz w:val="21"/>
                <w:szCs w:val="21"/>
              </w:rPr>
            </w:pPr>
            <w:r>
              <w:rPr>
                <w:rFonts w:ascii="宋体"/>
                <w:spacing w:val="-1"/>
                <w:sz w:val="21"/>
              </w:rPr>
              <w:t>18,426,258.74</w:t>
            </w:r>
          </w:p>
        </w:tc>
      </w:tr>
      <w:tr>
        <w:trPr>
          <w:trHeight w:val="634" w:hRule="exact"/>
        </w:trPr>
        <w:tc>
          <w:tcPr>
            <w:tcW w:w="202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47" w:right="189"/>
              <w:jc w:val="left"/>
              <w:rPr>
                <w:rFonts w:ascii="宋体" w:hAnsi="宋体" w:cs="宋体" w:eastAsia="宋体" w:hint="default"/>
                <w:sz w:val="21"/>
                <w:szCs w:val="21"/>
              </w:rPr>
            </w:pPr>
            <w:r>
              <w:rPr>
                <w:rFonts w:ascii="宋体" w:hAnsi="宋体" w:cs="宋体" w:eastAsia="宋体" w:hint="default"/>
                <w:spacing w:val="-2"/>
                <w:sz w:val="21"/>
                <w:szCs w:val="21"/>
              </w:rPr>
              <w:t>北京航天世纪投资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咨询有限公司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8,870,611.23</w:t>
            </w:r>
          </w:p>
        </w:tc>
        <w:tc>
          <w:tcPr>
            <w:tcW w:w="168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28"/>
              <w:jc w:val="right"/>
              <w:rPr>
                <w:rFonts w:ascii="宋体" w:hAnsi="宋体" w:cs="宋体" w:eastAsia="宋体" w:hint="default"/>
                <w:sz w:val="21"/>
                <w:szCs w:val="21"/>
              </w:rPr>
            </w:pPr>
            <w:r>
              <w:rPr>
                <w:rFonts w:ascii="宋体"/>
                <w:spacing w:val="-1"/>
                <w:sz w:val="21"/>
              </w:rPr>
              <w:t>8,870,611.23</w:t>
            </w:r>
          </w:p>
        </w:tc>
      </w:tr>
      <w:tr>
        <w:trPr>
          <w:trHeight w:val="634" w:hRule="exact"/>
        </w:trPr>
        <w:tc>
          <w:tcPr>
            <w:tcW w:w="2027"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47" w:right="0"/>
              <w:jc w:val="left"/>
              <w:rPr>
                <w:rFonts w:ascii="宋体" w:hAnsi="宋体" w:cs="宋体" w:eastAsia="宋体" w:hint="default"/>
                <w:sz w:val="21"/>
                <w:szCs w:val="21"/>
              </w:rPr>
            </w:pPr>
            <w:r>
              <w:rPr>
                <w:rFonts w:ascii="宋体" w:hAnsi="宋体" w:cs="宋体" w:eastAsia="宋体" w:hint="default"/>
                <w:sz w:val="21"/>
                <w:szCs w:val="21"/>
              </w:rPr>
              <w:t>航天信息系统工程</w:t>
            </w:r>
          </w:p>
          <w:p>
            <w:pPr>
              <w:pStyle w:val="TableParagraph"/>
              <w:spacing w:line="240" w:lineRule="auto" w:before="37"/>
              <w:ind w:left="147" w:right="0"/>
              <w:jc w:val="left"/>
              <w:rPr>
                <w:rFonts w:ascii="宋体" w:hAnsi="宋体" w:cs="宋体" w:eastAsia="宋体" w:hint="default"/>
                <w:sz w:val="21"/>
                <w:szCs w:val="21"/>
              </w:rPr>
            </w:pPr>
            <w:r>
              <w:rPr>
                <w:rFonts w:ascii="宋体" w:hAnsi="宋体" w:cs="宋体" w:eastAsia="宋体" w:hint="default"/>
                <w:sz w:val="21"/>
                <w:szCs w:val="21"/>
              </w:rPr>
              <w:t>（北京）有限公司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936,821.91</w:t>
            </w:r>
          </w:p>
        </w:tc>
        <w:tc>
          <w:tcPr>
            <w:tcW w:w="168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28"/>
              <w:jc w:val="right"/>
              <w:rPr>
                <w:rFonts w:ascii="宋体" w:hAnsi="宋体" w:cs="宋体" w:eastAsia="宋体" w:hint="default"/>
                <w:sz w:val="21"/>
                <w:szCs w:val="21"/>
              </w:rPr>
            </w:pPr>
            <w:r>
              <w:rPr>
                <w:rFonts w:ascii="宋体"/>
                <w:spacing w:val="-1"/>
                <w:sz w:val="21"/>
              </w:rPr>
              <w:t>936,821.91</w:t>
            </w:r>
          </w:p>
        </w:tc>
      </w:tr>
      <w:tr>
        <w:trPr>
          <w:trHeight w:val="634" w:hRule="exact"/>
        </w:trPr>
        <w:tc>
          <w:tcPr>
            <w:tcW w:w="202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47" w:right="189"/>
              <w:jc w:val="left"/>
              <w:rPr>
                <w:rFonts w:ascii="宋体" w:hAnsi="宋体" w:cs="宋体" w:eastAsia="宋体" w:hint="default"/>
                <w:sz w:val="21"/>
                <w:szCs w:val="21"/>
              </w:rPr>
            </w:pPr>
            <w:r>
              <w:rPr>
                <w:rFonts w:ascii="宋体" w:hAnsi="宋体" w:cs="宋体" w:eastAsia="宋体" w:hint="default"/>
                <w:spacing w:val="-2"/>
                <w:sz w:val="21"/>
                <w:szCs w:val="21"/>
              </w:rPr>
              <w:t>湖南航天信息有限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666,040.44</w:t>
            </w:r>
          </w:p>
        </w:tc>
        <w:tc>
          <w:tcPr>
            <w:tcW w:w="168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28"/>
              <w:jc w:val="right"/>
              <w:rPr>
                <w:rFonts w:ascii="宋体" w:hAnsi="宋体" w:cs="宋体" w:eastAsia="宋体" w:hint="default"/>
                <w:sz w:val="21"/>
                <w:szCs w:val="21"/>
              </w:rPr>
            </w:pPr>
            <w:r>
              <w:rPr>
                <w:rFonts w:ascii="宋体"/>
                <w:spacing w:val="-1"/>
                <w:sz w:val="21"/>
              </w:rPr>
              <w:t>666,040.44</w:t>
            </w:r>
          </w:p>
        </w:tc>
      </w:tr>
      <w:tr>
        <w:trPr>
          <w:trHeight w:val="636" w:hRule="exact"/>
        </w:trPr>
        <w:tc>
          <w:tcPr>
            <w:tcW w:w="202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47" w:right="189"/>
              <w:jc w:val="left"/>
              <w:rPr>
                <w:rFonts w:ascii="宋体" w:hAnsi="宋体" w:cs="宋体" w:eastAsia="宋体" w:hint="default"/>
                <w:sz w:val="21"/>
                <w:szCs w:val="21"/>
              </w:rPr>
            </w:pPr>
            <w:r>
              <w:rPr>
                <w:rFonts w:ascii="宋体" w:hAnsi="宋体" w:cs="宋体" w:eastAsia="宋体" w:hint="default"/>
                <w:spacing w:val="-2"/>
                <w:sz w:val="21"/>
                <w:szCs w:val="21"/>
              </w:rPr>
              <w:t>西部安全认证中心</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有限责任公司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603,285.25</w:t>
            </w:r>
          </w:p>
        </w:tc>
        <w:tc>
          <w:tcPr>
            <w:tcW w:w="168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28"/>
              <w:jc w:val="right"/>
              <w:rPr>
                <w:rFonts w:ascii="宋体" w:hAnsi="宋体" w:cs="宋体" w:eastAsia="宋体" w:hint="default"/>
                <w:sz w:val="21"/>
                <w:szCs w:val="21"/>
              </w:rPr>
            </w:pPr>
            <w:r>
              <w:rPr>
                <w:rFonts w:ascii="宋体"/>
                <w:spacing w:val="-1"/>
                <w:sz w:val="21"/>
              </w:rPr>
              <w:t>603,285.25</w:t>
            </w:r>
          </w:p>
        </w:tc>
      </w:tr>
      <w:tr>
        <w:trPr>
          <w:trHeight w:val="634" w:hRule="exact"/>
        </w:trPr>
        <w:tc>
          <w:tcPr>
            <w:tcW w:w="202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47" w:right="189"/>
              <w:jc w:val="left"/>
              <w:rPr>
                <w:rFonts w:ascii="宋体" w:hAnsi="宋体" w:cs="宋体" w:eastAsia="宋体" w:hint="default"/>
                <w:sz w:val="21"/>
                <w:szCs w:val="21"/>
              </w:rPr>
            </w:pPr>
            <w:r>
              <w:rPr>
                <w:rFonts w:ascii="宋体" w:hAnsi="宋体" w:cs="宋体" w:eastAsia="宋体" w:hint="default"/>
                <w:spacing w:val="-2"/>
                <w:sz w:val="21"/>
                <w:szCs w:val="21"/>
              </w:rPr>
              <w:t>北京航天金盾科技</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498,528.34</w:t>
            </w:r>
          </w:p>
        </w:tc>
        <w:tc>
          <w:tcPr>
            <w:tcW w:w="168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498,528.34</w:t>
            </w:r>
          </w:p>
        </w:tc>
        <w:tc>
          <w:tcPr>
            <w:tcW w:w="1921"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02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47" w:right="189"/>
              <w:jc w:val="left"/>
              <w:rPr>
                <w:rFonts w:ascii="宋体" w:hAnsi="宋体" w:cs="宋体" w:eastAsia="宋体" w:hint="default"/>
                <w:sz w:val="21"/>
                <w:szCs w:val="21"/>
              </w:rPr>
            </w:pPr>
            <w:r>
              <w:rPr>
                <w:rFonts w:ascii="宋体" w:hAnsi="宋体" w:cs="宋体" w:eastAsia="宋体" w:hint="default"/>
                <w:spacing w:val="-2"/>
                <w:sz w:val="21"/>
                <w:szCs w:val="21"/>
              </w:rPr>
              <w:t>航天信息股份有限</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公司金盾分公司</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498,528.34</w:t>
            </w:r>
          </w:p>
        </w:tc>
        <w:tc>
          <w:tcPr>
            <w:tcW w:w="1267"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28"/>
              <w:jc w:val="right"/>
              <w:rPr>
                <w:rFonts w:ascii="宋体" w:hAnsi="宋体" w:cs="宋体" w:eastAsia="宋体" w:hint="default"/>
                <w:sz w:val="21"/>
                <w:szCs w:val="21"/>
              </w:rPr>
            </w:pPr>
            <w:r>
              <w:rPr>
                <w:rFonts w:ascii="宋体"/>
                <w:spacing w:val="-1"/>
                <w:sz w:val="21"/>
              </w:rPr>
              <w:t>498,528.34</w:t>
            </w:r>
          </w:p>
        </w:tc>
      </w:tr>
      <w:tr>
        <w:trPr>
          <w:trHeight w:val="634" w:hRule="exact"/>
        </w:trPr>
        <w:tc>
          <w:tcPr>
            <w:tcW w:w="2027"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47" w:right="189"/>
              <w:jc w:val="left"/>
              <w:rPr>
                <w:rFonts w:ascii="宋体" w:hAnsi="宋体" w:cs="宋体" w:eastAsia="宋体" w:hint="default"/>
                <w:sz w:val="21"/>
                <w:szCs w:val="21"/>
              </w:rPr>
            </w:pPr>
            <w:r>
              <w:rPr>
                <w:rFonts w:ascii="宋体" w:hAnsi="宋体" w:cs="宋体" w:eastAsia="宋体" w:hint="default"/>
                <w:spacing w:val="-2"/>
                <w:sz w:val="21"/>
                <w:szCs w:val="21"/>
              </w:rPr>
              <w:t>江西航天信息有限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2,779.03</w:t>
            </w:r>
          </w:p>
        </w:tc>
        <w:tc>
          <w:tcPr>
            <w:tcW w:w="168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28"/>
              <w:jc w:val="right"/>
              <w:rPr>
                <w:rFonts w:ascii="宋体" w:hAnsi="宋体" w:cs="宋体" w:eastAsia="宋体" w:hint="default"/>
                <w:sz w:val="21"/>
                <w:szCs w:val="21"/>
              </w:rPr>
            </w:pPr>
            <w:r>
              <w:rPr>
                <w:rFonts w:ascii="宋体"/>
                <w:spacing w:val="-1"/>
                <w:sz w:val="21"/>
              </w:rPr>
              <w:t>2,779.03</w:t>
            </w:r>
          </w:p>
        </w:tc>
      </w:tr>
      <w:tr>
        <w:trPr>
          <w:trHeight w:val="466" w:hRule="exact"/>
        </w:trPr>
        <w:tc>
          <w:tcPr>
            <w:tcW w:w="2027" w:type="dxa"/>
            <w:tcBorders>
              <w:top w:val="single" w:sz="4" w:space="0" w:color="000000"/>
              <w:left w:val="nil" w:sz="6" w:space="0" w:color="auto"/>
              <w:bottom w:val="single" w:sz="4" w:space="0" w:color="000000"/>
              <w:right w:val="single" w:sz="4" w:space="0" w:color="000000"/>
            </w:tcBorders>
          </w:tcPr>
          <w:p>
            <w:pPr>
              <w:pStyle w:val="TableParagraph"/>
              <w:tabs>
                <w:tab w:pos="780" w:val="left" w:leader="none"/>
              </w:tabs>
              <w:spacing w:line="240" w:lineRule="auto" w:before="59"/>
              <w:ind w:left="35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694,285,043.06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473,860,275.96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498,528.34</w:t>
            </w:r>
          </w:p>
        </w:tc>
        <w:tc>
          <w:tcPr>
            <w:tcW w:w="19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28"/>
              <w:jc w:val="right"/>
              <w:rPr>
                <w:rFonts w:ascii="宋体" w:hAnsi="宋体" w:cs="宋体" w:eastAsia="宋体" w:hint="default"/>
                <w:sz w:val="21"/>
                <w:szCs w:val="21"/>
              </w:rPr>
            </w:pPr>
            <w:r>
              <w:rPr>
                <w:rFonts w:ascii="宋体"/>
                <w:spacing w:val="-1"/>
                <w:sz w:val="21"/>
              </w:rPr>
              <w:t>1,167,646,790.68</w:t>
            </w:r>
          </w:p>
        </w:tc>
      </w:tr>
    </w:tbl>
    <w:p>
      <w:pPr>
        <w:pStyle w:val="BodyText"/>
        <w:spacing w:line="240" w:lineRule="auto" w:before="64"/>
        <w:ind w:left="680" w:right="0"/>
        <w:jc w:val="left"/>
      </w:pPr>
      <w:r>
        <w:rPr>
          <w:rFonts w:ascii="宋体" w:hAnsi="宋体" w:cs="宋体" w:eastAsia="宋体" w:hint="default"/>
        </w:rPr>
        <w:t>(2)</w:t>
      </w:r>
      <w:r>
        <w:rPr/>
        <w:t>商誉减值准备</w:t>
      </w:r>
    </w:p>
    <w:p>
      <w:pPr>
        <w:spacing w:line="240" w:lineRule="auto" w:before="11"/>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674"/>
        <w:gridCol w:w="1560"/>
        <w:gridCol w:w="1702"/>
        <w:gridCol w:w="850"/>
        <w:gridCol w:w="1702"/>
      </w:tblGrid>
      <w:tr>
        <w:trPr>
          <w:trHeight w:val="634"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333" w:right="231"/>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商誉的事项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6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9"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25"/>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left="55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634"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31"/>
              <w:jc w:val="left"/>
              <w:rPr>
                <w:rFonts w:ascii="宋体" w:hAnsi="宋体" w:cs="宋体" w:eastAsia="宋体" w:hint="default"/>
                <w:sz w:val="21"/>
                <w:szCs w:val="21"/>
              </w:rPr>
            </w:pPr>
            <w:r>
              <w:rPr>
                <w:rFonts w:ascii="宋体" w:hAnsi="宋体" w:cs="宋体" w:eastAsia="宋体" w:hint="default"/>
                <w:spacing w:val="-2"/>
                <w:sz w:val="21"/>
                <w:szCs w:val="21"/>
              </w:rPr>
              <w:t>深圳航信德诚科技有限公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91,486.42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2" w:right="0"/>
              <w:jc w:val="center"/>
              <w:rPr>
                <w:rFonts w:ascii="宋体" w:hAnsi="宋体" w:cs="宋体" w:eastAsia="宋体" w:hint="default"/>
                <w:sz w:val="21"/>
                <w:szCs w:val="21"/>
              </w:rPr>
            </w:pPr>
            <w:r>
              <w:rPr>
                <w:rFonts w:ascii="宋体"/>
                <w:sz w:val="21"/>
              </w:rPr>
              <w:t>18,334,772.32</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18,426,258.74</w:t>
            </w:r>
          </w:p>
        </w:tc>
      </w:tr>
      <w:tr>
        <w:trPr>
          <w:trHeight w:val="634"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31"/>
              <w:jc w:val="left"/>
              <w:rPr>
                <w:rFonts w:ascii="宋体" w:hAnsi="宋体" w:cs="宋体" w:eastAsia="宋体" w:hint="default"/>
                <w:sz w:val="21"/>
                <w:szCs w:val="21"/>
              </w:rPr>
            </w:pPr>
            <w:r>
              <w:rPr>
                <w:rFonts w:ascii="宋体" w:hAnsi="宋体" w:cs="宋体" w:eastAsia="宋体" w:hint="default"/>
                <w:spacing w:val="-2"/>
                <w:sz w:val="21"/>
                <w:szCs w:val="21"/>
              </w:rPr>
              <w:t>北京航天世纪投资咨询有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7,802,714.61</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7,802,714.61</w:t>
            </w:r>
          </w:p>
        </w:tc>
      </w:tr>
      <w:tr>
        <w:trPr>
          <w:trHeight w:val="466"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7,894,201.03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22" w:right="0"/>
              <w:jc w:val="center"/>
              <w:rPr>
                <w:rFonts w:ascii="宋体" w:hAnsi="宋体" w:cs="宋体" w:eastAsia="宋体" w:hint="default"/>
                <w:sz w:val="21"/>
                <w:szCs w:val="21"/>
              </w:rPr>
            </w:pPr>
            <w:r>
              <w:rPr>
                <w:rFonts w:ascii="宋体"/>
                <w:sz w:val="21"/>
              </w:rPr>
              <w:t>18,334,772.32</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26,228,973.35</w:t>
            </w:r>
          </w:p>
        </w:tc>
      </w:tr>
    </w:tbl>
    <w:p>
      <w:pPr>
        <w:pStyle w:val="BodyText"/>
        <w:spacing w:line="240" w:lineRule="auto" w:before="64"/>
        <w:ind w:left="680" w:right="0"/>
        <w:jc w:val="left"/>
      </w:pPr>
      <w:r>
        <w:rPr>
          <w:rFonts w:ascii="宋体" w:hAnsi="宋体" w:cs="宋体" w:eastAsia="宋体" w:hint="default"/>
        </w:rPr>
        <w:t>(3)</w:t>
      </w:r>
      <w:r>
        <w:rPr>
          <w:rFonts w:ascii="宋体" w:hAnsi="宋体" w:cs="宋体" w:eastAsia="宋体" w:hint="default"/>
          <w:spacing w:val="-1"/>
        </w:rPr>
        <w:t> </w:t>
      </w:r>
      <w:r>
        <w:rPr/>
        <w:t>商誉减值测试过程</w:t>
      </w:r>
    </w:p>
    <w:p>
      <w:pPr>
        <w:spacing w:line="240" w:lineRule="auto" w:before="10"/>
        <w:rPr>
          <w:rFonts w:ascii="宋体" w:hAnsi="宋体" w:cs="宋体" w:eastAsia="宋体" w:hint="default"/>
          <w:sz w:val="14"/>
          <w:szCs w:val="14"/>
        </w:rPr>
      </w:pPr>
    </w:p>
    <w:p>
      <w:pPr>
        <w:pStyle w:val="BodyText"/>
        <w:spacing w:line="240" w:lineRule="auto"/>
        <w:ind w:left="680" w:right="0"/>
        <w:jc w:val="left"/>
      </w:pPr>
      <w:r>
        <w:rPr>
          <w:rFonts w:ascii="宋体" w:hAnsi="宋体" w:cs="宋体" w:eastAsia="宋体" w:hint="default"/>
        </w:rPr>
        <w:t>1)</w:t>
      </w:r>
      <w:r>
        <w:rPr>
          <w:rFonts w:ascii="宋体" w:hAnsi="宋体" w:cs="宋体" w:eastAsia="宋体" w:hint="default"/>
          <w:spacing w:val="-5"/>
        </w:rPr>
        <w:t> </w:t>
      </w:r>
      <w:r>
        <w:rPr/>
        <w:t>航天网安技术（深圳）有限公司资产组或资产组组合</w:t>
      </w:r>
    </w:p>
    <w:p>
      <w:pPr>
        <w:spacing w:line="240" w:lineRule="auto" w:before="10"/>
        <w:rPr>
          <w:rFonts w:ascii="宋体" w:hAnsi="宋体" w:cs="宋体" w:eastAsia="宋体" w:hint="default"/>
          <w:sz w:val="14"/>
          <w:szCs w:val="14"/>
        </w:rPr>
      </w:pPr>
    </w:p>
    <w:p>
      <w:pPr>
        <w:pStyle w:val="BodyText"/>
        <w:spacing w:line="240" w:lineRule="auto"/>
        <w:ind w:left="680" w:right="0"/>
        <w:jc w:val="left"/>
      </w:pPr>
      <w:r>
        <w:rPr/>
        <w:t>①</w:t>
      </w:r>
      <w:r>
        <w:rPr>
          <w:spacing w:val="-3"/>
        </w:rPr>
        <w:t> </w:t>
      </w:r>
      <w:r>
        <w:rPr/>
        <w:t>商誉所在资产组或资产组组合相关信息</w:t>
      </w:r>
    </w:p>
    <w:p>
      <w:pPr>
        <w:spacing w:after="0" w:line="240" w:lineRule="auto"/>
        <w:jc w:val="left"/>
        <w:sectPr>
          <w:headerReference w:type="default" r:id="rId69"/>
          <w:footerReference w:type="default" r:id="rId70"/>
          <w:pgSz w:w="11910" w:h="16840"/>
          <w:pgMar w:header="877" w:footer="999" w:top="1100" w:bottom="1180" w:left="1540" w:right="1560"/>
          <w:pgNumType w:start="66"/>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3241"/>
        <w:gridCol w:w="5298"/>
      </w:tblGrid>
      <w:tr>
        <w:trPr>
          <w:trHeight w:val="946"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5298"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4"/>
              <w:ind w:left="-5" w:right="39"/>
              <w:jc w:val="left"/>
              <w:rPr>
                <w:rFonts w:ascii="宋体" w:hAnsi="宋体" w:cs="宋体" w:eastAsia="宋体" w:hint="default"/>
                <w:sz w:val="21"/>
                <w:szCs w:val="21"/>
              </w:rPr>
            </w:pPr>
            <w:r>
              <w:rPr>
                <w:rFonts w:ascii="宋体" w:hAnsi="宋体" w:cs="宋体" w:eastAsia="宋体" w:hint="default"/>
                <w:spacing w:val="-2"/>
                <w:sz w:val="21"/>
                <w:szCs w:val="21"/>
              </w:rPr>
              <w:t>航天网安技术（深圳）有限公司资产组合（以下简称航天</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网安公司）</w:t>
            </w:r>
          </w:p>
        </w:tc>
      </w:tr>
      <w:tr>
        <w:trPr>
          <w:trHeight w:val="463"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5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4"/>
              <w:jc w:val="right"/>
              <w:rPr>
                <w:rFonts w:ascii="宋体" w:hAnsi="宋体" w:cs="宋体" w:eastAsia="宋体" w:hint="default"/>
                <w:sz w:val="21"/>
                <w:szCs w:val="21"/>
              </w:rPr>
            </w:pPr>
            <w:r>
              <w:rPr>
                <w:rFonts w:ascii="宋体"/>
                <w:spacing w:val="-1"/>
                <w:sz w:val="21"/>
              </w:rPr>
              <w:t>204,869,870.16</w:t>
            </w:r>
          </w:p>
        </w:tc>
      </w:tr>
      <w:tr>
        <w:trPr>
          <w:trHeight w:val="636"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66"/>
              <w:jc w:val="left"/>
              <w:rPr>
                <w:rFonts w:ascii="宋体" w:hAnsi="宋体" w:cs="宋体" w:eastAsia="宋体" w:hint="default"/>
                <w:sz w:val="21"/>
                <w:szCs w:val="21"/>
              </w:rPr>
            </w:pPr>
            <w:r>
              <w:rPr>
                <w:rFonts w:ascii="宋体" w:hAnsi="宋体" w:cs="宋体" w:eastAsia="宋体" w:hint="default"/>
                <w:spacing w:val="-2"/>
                <w:sz w:val="21"/>
                <w:szCs w:val="21"/>
              </w:rPr>
              <w:t>分摊至本资产组或资产组组合的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商誉账面价值及分摊方法</w:t>
            </w:r>
          </w:p>
        </w:tc>
        <w:tc>
          <w:tcPr>
            <w:tcW w:w="5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3"/>
              <w:jc w:val="right"/>
              <w:rPr>
                <w:rFonts w:ascii="宋体" w:hAnsi="宋体" w:cs="宋体" w:eastAsia="宋体" w:hint="default"/>
                <w:sz w:val="21"/>
                <w:szCs w:val="21"/>
              </w:rPr>
            </w:pPr>
            <w:r>
              <w:rPr>
                <w:rFonts w:ascii="宋体" w:hAnsi="宋体" w:cs="宋体" w:eastAsia="宋体" w:hint="default"/>
                <w:spacing w:val="-1"/>
                <w:sz w:val="21"/>
                <w:szCs w:val="21"/>
              </w:rPr>
              <w:t>728,248,842.49</w:t>
            </w:r>
            <w:r>
              <w:rPr>
                <w:rFonts w:ascii="宋体" w:hAnsi="宋体" w:cs="宋体" w:eastAsia="宋体" w:hint="default"/>
                <w:spacing w:val="-1"/>
                <w:sz w:val="21"/>
                <w:szCs w:val="21"/>
              </w:rPr>
              <w:t>（全部分摊至航天网安公司）</w:t>
            </w:r>
          </w:p>
        </w:tc>
      </w:tr>
      <w:tr>
        <w:trPr>
          <w:trHeight w:val="634"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66"/>
              <w:jc w:val="left"/>
              <w:rPr>
                <w:rFonts w:ascii="宋体" w:hAnsi="宋体" w:cs="宋体" w:eastAsia="宋体" w:hint="default"/>
                <w:sz w:val="21"/>
                <w:szCs w:val="21"/>
              </w:rPr>
            </w:pPr>
            <w:r>
              <w:rPr>
                <w:rFonts w:ascii="宋体" w:hAnsi="宋体" w:cs="宋体" w:eastAsia="宋体" w:hint="default"/>
                <w:spacing w:val="-2"/>
                <w:sz w:val="21"/>
                <w:szCs w:val="21"/>
              </w:rPr>
              <w:t>包含商誉的资产组或资产组组合</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的账面价值</w:t>
            </w:r>
          </w:p>
        </w:tc>
        <w:tc>
          <w:tcPr>
            <w:tcW w:w="5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4"/>
              <w:jc w:val="right"/>
              <w:rPr>
                <w:rFonts w:ascii="宋体" w:hAnsi="宋体" w:cs="宋体" w:eastAsia="宋体" w:hint="default"/>
                <w:sz w:val="21"/>
                <w:szCs w:val="21"/>
              </w:rPr>
            </w:pPr>
            <w:r>
              <w:rPr>
                <w:rFonts w:ascii="宋体"/>
                <w:spacing w:val="-1"/>
                <w:sz w:val="21"/>
              </w:rPr>
              <w:t>933,118,712.65</w:t>
            </w:r>
          </w:p>
        </w:tc>
      </w:tr>
      <w:tr>
        <w:trPr>
          <w:trHeight w:val="946"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66"/>
              <w:jc w:val="both"/>
              <w:rPr>
                <w:rFonts w:ascii="宋体" w:hAnsi="宋体" w:cs="宋体" w:eastAsia="宋体" w:hint="default"/>
                <w:sz w:val="21"/>
                <w:szCs w:val="21"/>
              </w:rPr>
            </w:pPr>
            <w:r>
              <w:rPr>
                <w:rFonts w:ascii="宋体" w:hAnsi="宋体" w:cs="宋体" w:eastAsia="宋体" w:hint="default"/>
                <w:spacing w:val="-2"/>
                <w:sz w:val="21"/>
                <w:szCs w:val="21"/>
              </w:rPr>
              <w:t>资产组或资产组组合是否与购买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日所确定的资产组或资产组组合</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一致</w:t>
            </w:r>
          </w:p>
        </w:tc>
        <w:tc>
          <w:tcPr>
            <w:tcW w:w="5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408" w:lineRule="auto" w:before="64"/>
        <w:ind w:right="208"/>
        <w:jc w:val="left"/>
      </w:pPr>
      <w:r>
        <w:rPr/>
        <w:t>②</w:t>
      </w:r>
      <w:r>
        <w:rPr>
          <w:spacing w:val="-1"/>
        </w:rPr>
        <w:t> </w:t>
      </w:r>
      <w:r>
        <w:rPr/>
        <w:t>商誉减值测试的过程与方法、结论</w:t>
      </w:r>
      <w:r>
        <w:rPr>
          <w:w w:val="100"/>
        </w:rPr>
        <w:t> </w:t>
      </w:r>
      <w:r>
        <w:rPr>
          <w:spacing w:val="-4"/>
          <w:w w:val="100"/>
        </w:rPr>
        <w:t>商誉的可收回金额按照预计未来现金流量的现值计算，其预计现金流量根据公司批准的</w:t>
      </w:r>
    </w:p>
    <w:p>
      <w:pPr>
        <w:pStyle w:val="BodyText"/>
        <w:spacing w:line="408" w:lineRule="auto" w:before="46"/>
        <w:ind w:left="240" w:right="218"/>
        <w:jc w:val="left"/>
      </w:pPr>
      <w:r>
        <w:rPr>
          <w:rFonts w:ascii="宋体" w:hAnsi="宋体" w:cs="宋体" w:eastAsia="宋体" w:hint="default"/>
        </w:rPr>
        <w:t>5</w:t>
      </w:r>
      <w:r>
        <w:rPr>
          <w:rFonts w:ascii="宋体" w:hAnsi="宋体" w:cs="宋体" w:eastAsia="宋体" w:hint="default"/>
          <w:spacing w:val="-56"/>
        </w:rPr>
        <w:t> </w:t>
      </w:r>
      <w:r>
        <w:rPr/>
        <w:t>年期现金流量预测为基础，现金流量预测使用的折现率</w:t>
      </w:r>
      <w:r>
        <w:rPr>
          <w:spacing w:val="-56"/>
        </w:rPr>
        <w:t> </w:t>
      </w:r>
      <w:r>
        <w:rPr>
          <w:rFonts w:ascii="宋体" w:hAnsi="宋体" w:cs="宋体" w:eastAsia="宋体" w:hint="default"/>
        </w:rPr>
        <w:t>12.2%</w:t>
      </w:r>
      <w:r>
        <w:rPr/>
        <w:t>，预测期以后的现金流量根</w:t>
      </w:r>
      <w:r>
        <w:rPr>
          <w:w w:val="100"/>
        </w:rPr>
        <w:t> </w:t>
      </w:r>
      <w:r>
        <w:rPr>
          <w:spacing w:val="-1"/>
        </w:rPr>
        <w:t>据增长率</w:t>
      </w:r>
      <w:r>
        <w:rPr>
          <w:spacing w:val="15"/>
        </w:rPr>
        <w:t> </w:t>
      </w:r>
      <w:r>
        <w:rPr>
          <w:rFonts w:ascii="宋体" w:hAnsi="宋体" w:cs="宋体" w:eastAsia="宋体" w:hint="default"/>
          <w:spacing w:val="-2"/>
        </w:rPr>
        <w:t>19.60%</w:t>
      </w:r>
      <w:r>
        <w:rPr>
          <w:spacing w:val="-2"/>
        </w:rPr>
        <w:t>推断得出，该增长率和计算机工程行业总体长期平均增长率相当。</w:t>
      </w:r>
    </w:p>
    <w:p>
      <w:pPr>
        <w:pStyle w:val="BodyText"/>
        <w:spacing w:line="408" w:lineRule="auto" w:before="46"/>
        <w:ind w:left="240" w:right="113" w:firstLine="419"/>
        <w:jc w:val="left"/>
      </w:pPr>
      <w:r>
        <w:rPr>
          <w:spacing w:val="-7"/>
        </w:rPr>
        <w:t>减值测试中采用的其他关键数据包括：产品预计售价、销量、生产成本及其他相关费用。</w:t>
      </w:r>
      <w:r>
        <w:rPr>
          <w:w w:val="100"/>
        </w:rPr>
        <w:t> </w:t>
      </w:r>
      <w:r>
        <w:rPr>
          <w:spacing w:val="-4"/>
          <w:w w:val="100"/>
        </w:rPr>
        <w:t>公司根据历史经验及对市场发展的预测确定上述关键数据。公司采用的折现率是反映当前市</w:t>
      </w:r>
      <w:r>
        <w:rPr>
          <w:spacing w:val="-94"/>
          <w:w w:val="100"/>
        </w:rPr>
        <w:t> </w:t>
      </w:r>
      <w:r>
        <w:rPr>
          <w:spacing w:val="-94"/>
          <w:w w:val="100"/>
        </w:rPr>
      </w:r>
      <w:r>
        <w:rPr/>
        <w:t>场货币时间价值和相关资产组特定风险的税前利率。</w:t>
      </w:r>
    </w:p>
    <w:p>
      <w:pPr>
        <w:pStyle w:val="BodyText"/>
        <w:spacing w:line="408" w:lineRule="auto" w:before="46"/>
        <w:ind w:left="240" w:right="113" w:firstLine="419"/>
        <w:jc w:val="left"/>
      </w:pPr>
      <w:r>
        <w:rPr>
          <w:spacing w:val="-7"/>
          <w:w w:val="100"/>
        </w:rPr>
        <w:t>根据公司聘请的上海申威资产评估有限公司出具的《评估报告》（沪申威评报字〔</w:t>
      </w:r>
      <w:r>
        <w:rPr>
          <w:rFonts w:ascii="宋体" w:hAnsi="宋体" w:cs="宋体" w:eastAsia="宋体" w:hint="default"/>
          <w:spacing w:val="-7"/>
          <w:w w:val="100"/>
        </w:rPr>
        <w:t>2019</w:t>
      </w:r>
      <w:r>
        <w:rPr>
          <w:spacing w:val="-7"/>
          <w:w w:val="100"/>
        </w:rPr>
        <w:t>〕</w:t>
      </w:r>
      <w:r>
        <w:rPr>
          <w:w w:val="100"/>
        </w:rPr>
        <w:t> </w:t>
      </w:r>
      <w:r>
        <w:rPr/>
        <w:t>第</w:t>
      </w:r>
      <w:r>
        <w:rPr>
          <w:spacing w:val="-55"/>
        </w:rPr>
        <w:t> </w:t>
      </w:r>
      <w:r>
        <w:rPr>
          <w:rFonts w:ascii="宋体" w:hAnsi="宋体" w:cs="宋体" w:eastAsia="宋体" w:hint="default"/>
        </w:rPr>
        <w:t>0032</w:t>
      </w:r>
      <w:r>
        <w:rPr>
          <w:rFonts w:ascii="宋体" w:hAnsi="宋体" w:cs="宋体" w:eastAsia="宋体" w:hint="default"/>
          <w:spacing w:val="-55"/>
        </w:rPr>
        <w:t> </w:t>
      </w:r>
      <w:r>
        <w:rPr/>
        <w:t>号），包含商誉的资产组或资产组组合可收回金额为</w:t>
      </w:r>
      <w:r>
        <w:rPr>
          <w:spacing w:val="-54"/>
        </w:rPr>
        <w:t> </w:t>
      </w:r>
      <w:r>
        <w:rPr>
          <w:rFonts w:ascii="宋体" w:hAnsi="宋体" w:cs="宋体" w:eastAsia="宋体" w:hint="default"/>
        </w:rPr>
        <w:t>98,044.32</w:t>
      </w:r>
      <w:r>
        <w:rPr>
          <w:rFonts w:ascii="宋体" w:hAnsi="宋体" w:cs="宋体" w:eastAsia="宋体" w:hint="default"/>
          <w:spacing w:val="-57"/>
        </w:rPr>
        <w:t> </w:t>
      </w:r>
      <w:r>
        <w:rPr/>
        <w:t>万元，高于账面价</w:t>
      </w:r>
    </w:p>
    <w:p>
      <w:pPr>
        <w:pStyle w:val="BodyText"/>
        <w:spacing w:line="240" w:lineRule="auto" w:before="46"/>
        <w:ind w:left="240" w:right="208"/>
        <w:jc w:val="left"/>
      </w:pPr>
      <w:r>
        <w:rPr/>
        <w:t>值</w:t>
      </w:r>
      <w:r>
        <w:rPr>
          <w:spacing w:val="-54"/>
        </w:rPr>
        <w:t> </w:t>
      </w:r>
      <w:r>
        <w:rPr>
          <w:rFonts w:ascii="宋体" w:hAnsi="宋体" w:cs="宋体" w:eastAsia="宋体" w:hint="default"/>
        </w:rPr>
        <w:t>93,311.87</w:t>
      </w:r>
      <w:r>
        <w:rPr>
          <w:rFonts w:ascii="宋体" w:hAnsi="宋体" w:cs="宋体" w:eastAsia="宋体" w:hint="default"/>
          <w:spacing w:val="-54"/>
        </w:rPr>
        <w:t> </w:t>
      </w:r>
      <w:r>
        <w:rPr/>
        <w:t>元，商誉并未出现减值损失。</w:t>
      </w:r>
    </w:p>
    <w:p>
      <w:pPr>
        <w:spacing w:line="240" w:lineRule="auto" w:before="10"/>
        <w:rPr>
          <w:rFonts w:ascii="宋体" w:hAnsi="宋体" w:cs="宋体" w:eastAsia="宋体" w:hint="default"/>
          <w:sz w:val="14"/>
          <w:szCs w:val="14"/>
        </w:rPr>
      </w:pPr>
    </w:p>
    <w:p>
      <w:pPr>
        <w:pStyle w:val="BodyText"/>
        <w:spacing w:line="240" w:lineRule="auto"/>
        <w:ind w:right="208"/>
        <w:jc w:val="left"/>
      </w:pPr>
      <w:r>
        <w:rPr/>
        <w:t>③</w:t>
      </w:r>
      <w:r>
        <w:rPr>
          <w:spacing w:val="-4"/>
        </w:rPr>
        <w:t> </w:t>
      </w:r>
      <w:r>
        <w:rPr/>
        <w:t>业绩承诺的完成情况及其对商誉减值测试的影响</w:t>
      </w:r>
    </w:p>
    <w:p>
      <w:pPr>
        <w:spacing w:line="240" w:lineRule="auto" w:before="10"/>
        <w:rPr>
          <w:rFonts w:ascii="宋体" w:hAnsi="宋体" w:cs="宋体" w:eastAsia="宋体" w:hint="default"/>
          <w:sz w:val="14"/>
          <w:szCs w:val="14"/>
        </w:rPr>
      </w:pPr>
    </w:p>
    <w:p>
      <w:pPr>
        <w:pStyle w:val="BodyText"/>
        <w:spacing w:line="240" w:lineRule="auto"/>
        <w:ind w:right="113"/>
        <w:jc w:val="left"/>
      </w:pPr>
      <w:r>
        <w:rPr/>
        <w:t>航天网安技术（深圳）有限公司</w:t>
      </w:r>
      <w:r>
        <w:rPr>
          <w:spacing w:val="-57"/>
        </w:rPr>
        <w:t> </w:t>
      </w:r>
      <w:r>
        <w:rPr>
          <w:rFonts w:ascii="宋体" w:hAnsi="宋体" w:cs="宋体" w:eastAsia="宋体" w:hint="default"/>
        </w:rPr>
        <w:t>2018</w:t>
      </w:r>
      <w:r>
        <w:rPr>
          <w:rFonts w:ascii="宋体" w:hAnsi="宋体" w:cs="宋体" w:eastAsia="宋体" w:hint="default"/>
          <w:spacing w:val="-57"/>
        </w:rPr>
        <w:t> </w:t>
      </w:r>
      <w:r>
        <w:rPr/>
        <w:t>年度经审计的扣除非经常性损益后归属于母公司</w:t>
      </w:r>
    </w:p>
    <w:p>
      <w:pPr>
        <w:spacing w:line="240" w:lineRule="auto" w:before="10"/>
        <w:rPr>
          <w:rFonts w:ascii="宋体" w:hAnsi="宋体" w:cs="宋体" w:eastAsia="宋体" w:hint="default"/>
          <w:sz w:val="14"/>
          <w:szCs w:val="14"/>
        </w:rPr>
      </w:pPr>
    </w:p>
    <w:p>
      <w:pPr>
        <w:pStyle w:val="BodyText"/>
        <w:spacing w:line="240" w:lineRule="auto"/>
        <w:ind w:left="240" w:right="113"/>
        <w:jc w:val="left"/>
      </w:pPr>
      <w:r>
        <w:rPr/>
        <w:t>股东的净利润</w:t>
      </w:r>
      <w:r>
        <w:rPr>
          <w:rFonts w:ascii="宋体" w:hAnsi="宋体" w:cs="宋体" w:eastAsia="宋体" w:hint="default"/>
        </w:rPr>
        <w:t>/</w:t>
      </w:r>
      <w:r>
        <w:rPr/>
        <w:t>归属于母公司股东的净利润</w:t>
      </w:r>
      <w:r>
        <w:rPr>
          <w:spacing w:val="-55"/>
        </w:rPr>
        <w:t> </w:t>
      </w:r>
      <w:r>
        <w:rPr>
          <w:rFonts w:ascii="宋体" w:hAnsi="宋体" w:cs="宋体" w:eastAsia="宋体" w:hint="default"/>
        </w:rPr>
        <w:t>5,732.65</w:t>
      </w:r>
      <w:r>
        <w:rPr>
          <w:rFonts w:ascii="宋体" w:hAnsi="宋体" w:cs="宋体" w:eastAsia="宋体" w:hint="default"/>
          <w:spacing w:val="-57"/>
        </w:rPr>
        <w:t> </w:t>
      </w:r>
      <w:r>
        <w:rPr/>
        <w:t>万元，超过承诺数</w:t>
      </w:r>
      <w:r>
        <w:rPr>
          <w:spacing w:val="-55"/>
        </w:rPr>
        <w:t> </w:t>
      </w:r>
      <w:r>
        <w:rPr>
          <w:rFonts w:ascii="宋体" w:hAnsi="宋体" w:cs="宋体" w:eastAsia="宋体" w:hint="default"/>
        </w:rPr>
        <w:t>132.65</w:t>
      </w:r>
      <w:r>
        <w:rPr>
          <w:rFonts w:ascii="宋体" w:hAnsi="宋体" w:cs="宋体" w:eastAsia="宋体" w:hint="default"/>
          <w:spacing w:val="-57"/>
        </w:rPr>
        <w:t> </w:t>
      </w:r>
      <w:r>
        <w:rPr/>
        <w:t>万元，完成</w:t>
      </w:r>
    </w:p>
    <w:p>
      <w:pPr>
        <w:spacing w:line="240" w:lineRule="auto" w:before="11"/>
        <w:rPr>
          <w:rFonts w:ascii="宋体" w:hAnsi="宋体" w:cs="宋体" w:eastAsia="宋体" w:hint="default"/>
          <w:sz w:val="14"/>
          <w:szCs w:val="14"/>
        </w:rPr>
      </w:pPr>
    </w:p>
    <w:p>
      <w:pPr>
        <w:pStyle w:val="BodyText"/>
        <w:spacing w:line="240" w:lineRule="auto"/>
        <w:ind w:left="240" w:right="208"/>
        <w:jc w:val="left"/>
      </w:pPr>
      <w:r>
        <w:rPr/>
        <w:t>本年预测盈利的</w:t>
      </w:r>
      <w:r>
        <w:rPr>
          <w:spacing w:val="-53"/>
        </w:rPr>
        <w:t> </w:t>
      </w:r>
      <w:r>
        <w:rPr>
          <w:rFonts w:ascii="宋体" w:hAnsi="宋体" w:cs="宋体" w:eastAsia="宋体" w:hint="default"/>
        </w:rPr>
        <w:t>5,600.00</w:t>
      </w:r>
      <w:r>
        <w:rPr>
          <w:rFonts w:ascii="宋体" w:hAnsi="宋体" w:cs="宋体" w:eastAsia="宋体" w:hint="default"/>
          <w:spacing w:val="-55"/>
        </w:rPr>
        <w:t> </w:t>
      </w:r>
      <w:r>
        <w:rPr/>
        <w:t>万元。</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2)</w:t>
      </w:r>
      <w:r>
        <w:rPr>
          <w:rFonts w:ascii="宋体" w:hAnsi="宋体" w:cs="宋体" w:eastAsia="宋体" w:hint="default"/>
          <w:spacing w:val="-5"/>
        </w:rPr>
        <w:t> </w:t>
      </w:r>
      <w:r>
        <w:rPr/>
        <w:t>航信德利信息系统（上海）有限公司资产组或资产组组合</w:t>
      </w:r>
    </w:p>
    <w:p>
      <w:pPr>
        <w:spacing w:line="240" w:lineRule="auto" w:before="10"/>
        <w:rPr>
          <w:rFonts w:ascii="宋体" w:hAnsi="宋体" w:cs="宋体" w:eastAsia="宋体" w:hint="default"/>
          <w:sz w:val="14"/>
          <w:szCs w:val="14"/>
        </w:rPr>
      </w:pPr>
    </w:p>
    <w:p>
      <w:pPr>
        <w:pStyle w:val="BodyText"/>
        <w:spacing w:line="240" w:lineRule="auto"/>
        <w:ind w:right="208"/>
        <w:jc w:val="left"/>
      </w:pPr>
      <w:r>
        <w:rPr/>
        <w:t>①</w:t>
      </w:r>
      <w:r>
        <w:rPr>
          <w:spacing w:val="-3"/>
        </w:rPr>
        <w:t> </w:t>
      </w:r>
      <w:r>
        <w:rPr/>
        <w:t>商誉所在资产组或资产组组合相关信息</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241"/>
        <w:gridCol w:w="5298"/>
      </w:tblGrid>
      <w:tr>
        <w:trPr>
          <w:trHeight w:val="946"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5298"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4"/>
              <w:ind w:left="-5" w:right="39"/>
              <w:jc w:val="left"/>
              <w:rPr>
                <w:rFonts w:ascii="宋体" w:hAnsi="宋体" w:cs="宋体" w:eastAsia="宋体" w:hint="default"/>
                <w:sz w:val="21"/>
                <w:szCs w:val="21"/>
              </w:rPr>
            </w:pPr>
            <w:r>
              <w:rPr>
                <w:rFonts w:ascii="宋体" w:hAnsi="宋体" w:cs="宋体" w:eastAsia="宋体" w:hint="default"/>
                <w:spacing w:val="-2"/>
                <w:sz w:val="21"/>
                <w:szCs w:val="21"/>
              </w:rPr>
              <w:t>航信德利信息系统（上海）有限公司资产组合（以下简称</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航信德利公司）</w:t>
            </w:r>
          </w:p>
        </w:tc>
      </w:tr>
      <w:tr>
        <w:trPr>
          <w:trHeight w:val="466"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5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4"/>
              <w:jc w:val="right"/>
              <w:rPr>
                <w:rFonts w:ascii="宋体" w:hAnsi="宋体" w:cs="宋体" w:eastAsia="宋体" w:hint="default"/>
                <w:sz w:val="21"/>
                <w:szCs w:val="21"/>
              </w:rPr>
            </w:pPr>
            <w:r>
              <w:rPr>
                <w:rFonts w:ascii="宋体"/>
                <w:spacing w:val="-1"/>
                <w:sz w:val="21"/>
              </w:rPr>
              <w:t>689,326,842.68</w:t>
            </w:r>
          </w:p>
        </w:tc>
      </w:tr>
      <w:tr>
        <w:trPr>
          <w:trHeight w:val="634"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66"/>
              <w:jc w:val="left"/>
              <w:rPr>
                <w:rFonts w:ascii="宋体" w:hAnsi="宋体" w:cs="宋体" w:eastAsia="宋体" w:hint="default"/>
                <w:sz w:val="21"/>
                <w:szCs w:val="21"/>
              </w:rPr>
            </w:pPr>
            <w:r>
              <w:rPr>
                <w:rFonts w:ascii="宋体" w:hAnsi="宋体" w:cs="宋体" w:eastAsia="宋体" w:hint="default"/>
                <w:spacing w:val="-2"/>
                <w:sz w:val="21"/>
                <w:szCs w:val="21"/>
              </w:rPr>
              <w:t>分摊至本资产组或资产组组合的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商誉账面价值及分摊方法</w:t>
            </w:r>
          </w:p>
        </w:tc>
        <w:tc>
          <w:tcPr>
            <w:tcW w:w="5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hAnsi="宋体" w:cs="宋体" w:eastAsia="宋体" w:hint="default"/>
                <w:spacing w:val="-1"/>
                <w:sz w:val="21"/>
                <w:szCs w:val="21"/>
              </w:rPr>
              <w:t>891,438,499.82</w:t>
            </w:r>
            <w:r>
              <w:rPr>
                <w:rFonts w:ascii="宋体" w:hAnsi="宋体" w:cs="宋体" w:eastAsia="宋体" w:hint="default"/>
                <w:spacing w:val="-1"/>
                <w:sz w:val="21"/>
                <w:szCs w:val="21"/>
              </w:rPr>
              <w:t>（全部分摊至航信德利公司）</w:t>
            </w:r>
          </w:p>
        </w:tc>
      </w:tr>
      <w:tr>
        <w:trPr>
          <w:trHeight w:val="634"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66"/>
              <w:jc w:val="left"/>
              <w:rPr>
                <w:rFonts w:ascii="宋体" w:hAnsi="宋体" w:cs="宋体" w:eastAsia="宋体" w:hint="default"/>
                <w:sz w:val="21"/>
                <w:szCs w:val="21"/>
              </w:rPr>
            </w:pPr>
            <w:r>
              <w:rPr>
                <w:rFonts w:ascii="宋体" w:hAnsi="宋体" w:cs="宋体" w:eastAsia="宋体" w:hint="default"/>
                <w:spacing w:val="-2"/>
                <w:sz w:val="21"/>
                <w:szCs w:val="21"/>
              </w:rPr>
              <w:t>包含商誉的资产组或资产组组合</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的账面价值</w:t>
            </w:r>
          </w:p>
        </w:tc>
        <w:tc>
          <w:tcPr>
            <w:tcW w:w="5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03"/>
              <w:jc w:val="right"/>
              <w:rPr>
                <w:rFonts w:ascii="宋体" w:hAnsi="宋体" w:cs="宋体" w:eastAsia="宋体" w:hint="default"/>
                <w:sz w:val="21"/>
                <w:szCs w:val="21"/>
              </w:rPr>
            </w:pPr>
            <w:r>
              <w:rPr>
                <w:rFonts w:ascii="宋体"/>
                <w:spacing w:val="-1"/>
                <w:sz w:val="21"/>
              </w:rPr>
              <w:t>1,580,765,342.50</w:t>
            </w:r>
          </w:p>
        </w:tc>
      </w:tr>
    </w:tbl>
    <w:p>
      <w:pPr>
        <w:spacing w:after="0" w:line="240" w:lineRule="auto"/>
        <w:jc w:val="right"/>
        <w:rPr>
          <w:rFonts w:ascii="宋体" w:hAnsi="宋体" w:cs="宋体" w:eastAsia="宋体" w:hint="default"/>
          <w:sz w:val="21"/>
          <w:szCs w:val="21"/>
        </w:rPr>
        <w:sectPr>
          <w:pgSz w:w="11910" w:h="16840"/>
          <w:pgMar w:header="877" w:footer="999" w:top="1100" w:bottom="118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3241"/>
        <w:gridCol w:w="5298"/>
      </w:tblGrid>
      <w:tr>
        <w:trPr>
          <w:trHeight w:val="946"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66"/>
              <w:jc w:val="both"/>
              <w:rPr>
                <w:rFonts w:ascii="宋体" w:hAnsi="宋体" w:cs="宋体" w:eastAsia="宋体" w:hint="default"/>
                <w:sz w:val="21"/>
                <w:szCs w:val="21"/>
              </w:rPr>
            </w:pPr>
            <w:r>
              <w:rPr>
                <w:rFonts w:ascii="宋体" w:hAnsi="宋体" w:cs="宋体" w:eastAsia="宋体" w:hint="default"/>
                <w:spacing w:val="-2"/>
                <w:sz w:val="21"/>
                <w:szCs w:val="21"/>
              </w:rPr>
              <w:t>资产组或资产组组合是否与以前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年度商誉减值测试时所确定的资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产组或资产组组合一致</w:t>
            </w:r>
          </w:p>
        </w:tc>
        <w:tc>
          <w:tcPr>
            <w:tcW w:w="5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408" w:lineRule="auto" w:before="64"/>
        <w:ind w:right="208"/>
        <w:jc w:val="left"/>
      </w:pPr>
      <w:r>
        <w:rPr/>
        <w:t>②</w:t>
      </w:r>
      <w:r>
        <w:rPr>
          <w:spacing w:val="-1"/>
        </w:rPr>
        <w:t> </w:t>
      </w:r>
      <w:r>
        <w:rPr/>
        <w:t>商誉减值测试的过程与方法、结论</w:t>
      </w:r>
      <w:r>
        <w:rPr>
          <w:w w:val="100"/>
        </w:rPr>
        <w:t> </w:t>
      </w:r>
      <w:r>
        <w:rPr>
          <w:spacing w:val="-4"/>
          <w:w w:val="100"/>
        </w:rPr>
        <w:t>商誉的可收回金额按照预计未来现金流量的现值计算，其预计现金流量根据公司批准的</w:t>
      </w:r>
    </w:p>
    <w:p>
      <w:pPr>
        <w:pStyle w:val="BodyText"/>
        <w:spacing w:line="408" w:lineRule="auto" w:before="46"/>
        <w:ind w:left="240" w:right="211"/>
        <w:jc w:val="both"/>
      </w:pPr>
      <w:r>
        <w:rPr>
          <w:rFonts w:ascii="宋体" w:hAnsi="宋体" w:cs="宋体" w:eastAsia="宋体" w:hint="default"/>
        </w:rPr>
        <w:t>5</w:t>
      </w:r>
      <w:r>
        <w:rPr>
          <w:rFonts w:ascii="宋体" w:hAnsi="宋体" w:cs="宋体" w:eastAsia="宋体" w:hint="default"/>
          <w:spacing w:val="-55"/>
        </w:rPr>
        <w:t> </w:t>
      </w:r>
      <w:r>
        <w:rPr/>
        <w:t>年期现金流量预测为基础，现金流量预测使用的折现率</w:t>
      </w:r>
      <w:r>
        <w:rPr>
          <w:spacing w:val="-55"/>
        </w:rPr>
        <w:t> </w:t>
      </w:r>
      <w:r>
        <w:rPr>
          <w:rFonts w:ascii="宋体" w:hAnsi="宋体" w:cs="宋体" w:eastAsia="宋体" w:hint="default"/>
        </w:rPr>
        <w:t>14.87%</w:t>
      </w:r>
      <w:r>
        <w:rPr/>
        <w:t>（</w:t>
      </w:r>
      <w:r>
        <w:rPr>
          <w:rFonts w:ascii="宋体" w:hAnsi="宋体" w:cs="宋体" w:eastAsia="宋体" w:hint="default"/>
        </w:rPr>
        <w:t>2017</w:t>
      </w:r>
      <w:r>
        <w:rPr>
          <w:rFonts w:ascii="宋体" w:hAnsi="宋体" w:cs="宋体" w:eastAsia="宋体" w:hint="default"/>
          <w:spacing w:val="-55"/>
        </w:rPr>
        <w:t> </w:t>
      </w:r>
      <w:r>
        <w:rPr/>
        <w:t>年：</w:t>
      </w:r>
      <w:r>
        <w:rPr>
          <w:rFonts w:ascii="宋体" w:hAnsi="宋体" w:cs="宋体" w:eastAsia="宋体" w:hint="default"/>
        </w:rPr>
        <w:t>12.03%</w:t>
      </w:r>
      <w:r>
        <w:rPr/>
        <w:t>），预</w:t>
      </w:r>
      <w:r>
        <w:rPr>
          <w:w w:val="100"/>
        </w:rPr>
        <w:t> </w:t>
      </w:r>
      <w:r>
        <w:rPr/>
        <w:t>测期以后的现金流量根据增长率</w:t>
      </w:r>
      <w:r>
        <w:rPr>
          <w:spacing w:val="-35"/>
        </w:rPr>
        <w:t> </w:t>
      </w:r>
      <w:r>
        <w:rPr>
          <w:rFonts w:ascii="宋体" w:hAnsi="宋体" w:cs="宋体" w:eastAsia="宋体" w:hint="default"/>
          <w:spacing w:val="-3"/>
        </w:rPr>
        <w:t>18.60%</w:t>
      </w:r>
      <w:r>
        <w:rPr>
          <w:spacing w:val="-3"/>
        </w:rPr>
        <w:t>（</w:t>
      </w:r>
      <w:r>
        <w:rPr>
          <w:rFonts w:ascii="宋体" w:hAnsi="宋体" w:cs="宋体" w:eastAsia="宋体" w:hint="default"/>
          <w:spacing w:val="-3"/>
        </w:rPr>
        <w:t>2017</w:t>
      </w:r>
      <w:r>
        <w:rPr>
          <w:rFonts w:ascii="宋体" w:hAnsi="宋体" w:cs="宋体" w:eastAsia="宋体" w:hint="default"/>
          <w:spacing w:val="-37"/>
        </w:rPr>
        <w:t> </w:t>
      </w:r>
      <w:r>
        <w:rPr>
          <w:spacing w:val="-5"/>
        </w:rPr>
        <w:t>年：</w:t>
      </w:r>
      <w:r>
        <w:rPr>
          <w:rFonts w:ascii="宋体" w:hAnsi="宋体" w:cs="宋体" w:eastAsia="宋体" w:hint="default"/>
          <w:spacing w:val="-5"/>
        </w:rPr>
        <w:t>7.54%</w:t>
      </w:r>
      <w:r>
        <w:rPr>
          <w:spacing w:val="-5"/>
        </w:rPr>
        <w:t>）推断得出，该增长率和金融设备</w:t>
      </w:r>
      <w:r>
        <w:rPr>
          <w:spacing w:val="-98"/>
        </w:rPr>
        <w:t> </w:t>
      </w:r>
      <w:r>
        <w:rPr>
          <w:spacing w:val="-98"/>
        </w:rPr>
      </w:r>
      <w:r>
        <w:rPr/>
        <w:t>制造行业总体长期平均增长率相当。</w:t>
      </w:r>
    </w:p>
    <w:p>
      <w:pPr>
        <w:pStyle w:val="BodyText"/>
        <w:spacing w:line="408" w:lineRule="auto" w:before="46"/>
        <w:ind w:left="240" w:right="113" w:firstLine="419"/>
        <w:jc w:val="left"/>
      </w:pPr>
      <w:r>
        <w:rPr>
          <w:spacing w:val="-7"/>
        </w:rPr>
        <w:t>减值测试中采用的其他关键数据包括：产品预计售价、销量、生产成本及其他相关费用。</w:t>
      </w:r>
      <w:r>
        <w:rPr>
          <w:w w:val="100"/>
        </w:rPr>
        <w:t> </w:t>
      </w:r>
      <w:r>
        <w:rPr>
          <w:spacing w:val="-4"/>
          <w:w w:val="100"/>
        </w:rPr>
        <w:t>公司根据历史经验及对市场发展的预测确定上述关键数据。公司采用的折现率是反映当前市</w:t>
      </w:r>
      <w:r>
        <w:rPr>
          <w:spacing w:val="-94"/>
          <w:w w:val="100"/>
        </w:rPr>
        <w:t> </w:t>
      </w:r>
      <w:r>
        <w:rPr>
          <w:spacing w:val="-94"/>
          <w:w w:val="100"/>
        </w:rPr>
      </w:r>
      <w:r>
        <w:rPr/>
        <w:t>场货币时间价值和相关资产组特定风险的税前利率。</w:t>
      </w:r>
    </w:p>
    <w:p>
      <w:pPr>
        <w:pStyle w:val="BodyText"/>
        <w:spacing w:line="408" w:lineRule="auto" w:before="46"/>
        <w:ind w:left="240" w:right="108" w:firstLine="419"/>
        <w:jc w:val="both"/>
      </w:pPr>
      <w:r>
        <w:rPr>
          <w:spacing w:val="-8"/>
        </w:rPr>
        <w:t>根据公司聘请的中资资产评估有限公司出具的《评估报告》</w:t>
      </w:r>
      <w:r>
        <w:rPr>
          <w:rFonts w:ascii="宋体" w:hAnsi="宋体" w:cs="宋体" w:eastAsia="宋体" w:hint="default"/>
          <w:spacing w:val="-8"/>
        </w:rPr>
        <w:t>(</w:t>
      </w:r>
      <w:r>
        <w:rPr>
          <w:spacing w:val="-8"/>
        </w:rPr>
        <w:t>中资评报字〔</w:t>
      </w:r>
      <w:r>
        <w:rPr>
          <w:rFonts w:ascii="宋体" w:hAnsi="宋体" w:cs="宋体" w:eastAsia="宋体" w:hint="default"/>
          <w:spacing w:val="-8"/>
        </w:rPr>
        <w:t>2019</w:t>
      </w:r>
      <w:r>
        <w:rPr>
          <w:spacing w:val="-8"/>
        </w:rPr>
        <w:t>〕</w:t>
      </w:r>
      <w:r>
        <w:rPr>
          <w:rFonts w:ascii="宋体" w:hAnsi="宋体" w:cs="宋体" w:eastAsia="宋体" w:hint="default"/>
          <w:spacing w:val="-8"/>
        </w:rPr>
        <w:t>57</w:t>
      </w:r>
      <w:r>
        <w:rPr>
          <w:rFonts w:ascii="宋体" w:hAnsi="宋体" w:cs="宋体" w:eastAsia="宋体" w:hint="default"/>
          <w:spacing w:val="-11"/>
        </w:rPr>
        <w:t> </w:t>
      </w:r>
      <w:r>
        <w:rPr/>
        <w:t>号</w:t>
      </w:r>
      <w:r>
        <w:rPr>
          <w:rFonts w:ascii="宋体" w:hAnsi="宋体" w:cs="宋体" w:eastAsia="宋体" w:hint="default"/>
        </w:rPr>
        <w:t>)</w:t>
      </w:r>
      <w:r>
        <w:rPr/>
        <w:t>，</w:t>
      </w:r>
      <w:r>
        <w:rPr>
          <w:w w:val="100"/>
        </w:rPr>
        <w:t> </w:t>
      </w:r>
      <w:r>
        <w:rPr/>
        <w:t>包含商誉的资产组或资产组组合可收回金额为</w:t>
      </w:r>
      <w:r>
        <w:rPr>
          <w:spacing w:val="-55"/>
        </w:rPr>
        <w:t> </w:t>
      </w:r>
      <w:r>
        <w:rPr>
          <w:rFonts w:ascii="宋体" w:hAnsi="宋体" w:cs="宋体" w:eastAsia="宋体" w:hint="default"/>
        </w:rPr>
        <w:t>158,130</w:t>
      </w:r>
      <w:r>
        <w:rPr>
          <w:rFonts w:ascii="宋体" w:hAnsi="宋体" w:cs="宋体" w:eastAsia="宋体" w:hint="default"/>
          <w:spacing w:val="-54"/>
        </w:rPr>
        <w:t> </w:t>
      </w:r>
      <w:r>
        <w:rPr/>
        <w:t>万元，高于账面价值</w:t>
      </w:r>
      <w:r>
        <w:rPr>
          <w:spacing w:val="-57"/>
        </w:rPr>
        <w:t> </w:t>
      </w:r>
      <w:r>
        <w:rPr>
          <w:rFonts w:ascii="宋体" w:hAnsi="宋体" w:cs="宋体" w:eastAsia="宋体" w:hint="default"/>
        </w:rPr>
        <w:t>158,077</w:t>
      </w:r>
      <w:r>
        <w:rPr>
          <w:rFonts w:ascii="宋体" w:hAnsi="宋体" w:cs="宋体" w:eastAsia="宋体" w:hint="default"/>
          <w:spacing w:val="-54"/>
        </w:rPr>
        <w:t> </w:t>
      </w:r>
      <w:r>
        <w:rPr/>
        <w:t>万元，</w:t>
      </w:r>
      <w:r>
        <w:rPr>
          <w:w w:val="100"/>
        </w:rPr>
        <w:t> </w:t>
      </w:r>
      <w:r>
        <w:rPr/>
        <w:t>商誉并未出现减值损失。</w:t>
      </w:r>
    </w:p>
    <w:p>
      <w:pPr>
        <w:pStyle w:val="BodyText"/>
        <w:spacing w:line="240" w:lineRule="auto" w:before="46"/>
        <w:ind w:right="208"/>
        <w:jc w:val="left"/>
      </w:pPr>
      <w:r>
        <w:rPr>
          <w:rFonts w:ascii="宋体" w:hAnsi="宋体" w:cs="宋体" w:eastAsia="宋体" w:hint="default"/>
        </w:rPr>
        <w:t>3)</w:t>
      </w:r>
      <w:r>
        <w:rPr>
          <w:rFonts w:ascii="宋体" w:hAnsi="宋体" w:cs="宋体" w:eastAsia="宋体" w:hint="default"/>
          <w:spacing w:val="-4"/>
        </w:rPr>
        <w:t> </w:t>
      </w:r>
      <w:r>
        <w:rPr/>
        <w:t>北京捷文科技股份有限公司资产组或资产组组合</w:t>
      </w:r>
    </w:p>
    <w:p>
      <w:pPr>
        <w:spacing w:line="240" w:lineRule="auto" w:before="10"/>
        <w:rPr>
          <w:rFonts w:ascii="宋体" w:hAnsi="宋体" w:cs="宋体" w:eastAsia="宋体" w:hint="default"/>
          <w:sz w:val="14"/>
          <w:szCs w:val="14"/>
        </w:rPr>
      </w:pPr>
    </w:p>
    <w:p>
      <w:pPr>
        <w:pStyle w:val="BodyText"/>
        <w:spacing w:line="240" w:lineRule="auto"/>
        <w:ind w:right="208"/>
        <w:jc w:val="left"/>
      </w:pPr>
      <w:r>
        <w:rPr/>
        <w:t>①</w:t>
      </w:r>
      <w:r>
        <w:rPr>
          <w:spacing w:val="-3"/>
        </w:rPr>
        <w:t> </w:t>
      </w:r>
      <w:r>
        <w:rPr/>
        <w:t>商誉所在资产组或资产组组合相关信息</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241"/>
        <w:gridCol w:w="5298"/>
      </w:tblGrid>
      <w:tr>
        <w:trPr>
          <w:trHeight w:val="946"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5298"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4"/>
              <w:ind w:left="-5" w:right="39"/>
              <w:jc w:val="left"/>
              <w:rPr>
                <w:rFonts w:ascii="宋体" w:hAnsi="宋体" w:cs="宋体" w:eastAsia="宋体" w:hint="default"/>
                <w:sz w:val="21"/>
                <w:szCs w:val="21"/>
              </w:rPr>
            </w:pPr>
            <w:r>
              <w:rPr>
                <w:rFonts w:ascii="宋体" w:hAnsi="宋体" w:cs="宋体" w:eastAsia="宋体" w:hint="default"/>
                <w:spacing w:val="-2"/>
                <w:sz w:val="21"/>
                <w:szCs w:val="21"/>
              </w:rPr>
              <w:t>北京捷文科技股份有限公司的资产组合（以下简称北京捷</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文公司）</w:t>
            </w:r>
          </w:p>
        </w:tc>
      </w:tr>
      <w:tr>
        <w:trPr>
          <w:trHeight w:val="466"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5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4"/>
              <w:jc w:val="right"/>
              <w:rPr>
                <w:rFonts w:ascii="宋体" w:hAnsi="宋体" w:cs="宋体" w:eastAsia="宋体" w:hint="default"/>
                <w:sz w:val="21"/>
                <w:szCs w:val="21"/>
              </w:rPr>
            </w:pPr>
            <w:r>
              <w:rPr>
                <w:rFonts w:ascii="宋体"/>
                <w:spacing w:val="-1"/>
                <w:sz w:val="21"/>
              </w:rPr>
              <w:t>354,423,858.85</w:t>
            </w:r>
          </w:p>
        </w:tc>
      </w:tr>
      <w:tr>
        <w:trPr>
          <w:trHeight w:val="634"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66"/>
              <w:jc w:val="left"/>
              <w:rPr>
                <w:rFonts w:ascii="宋体" w:hAnsi="宋体" w:cs="宋体" w:eastAsia="宋体" w:hint="default"/>
                <w:sz w:val="21"/>
                <w:szCs w:val="21"/>
              </w:rPr>
            </w:pPr>
            <w:r>
              <w:rPr>
                <w:rFonts w:ascii="宋体" w:hAnsi="宋体" w:cs="宋体" w:eastAsia="宋体" w:hint="default"/>
                <w:spacing w:val="-2"/>
                <w:sz w:val="21"/>
                <w:szCs w:val="21"/>
              </w:rPr>
              <w:t>分摊至本资产组或资产组组合的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商誉账面价值及分摊方法</w:t>
            </w:r>
          </w:p>
        </w:tc>
        <w:tc>
          <w:tcPr>
            <w:tcW w:w="5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hAnsi="宋体" w:cs="宋体" w:eastAsia="宋体" w:hint="default"/>
                <w:spacing w:val="-1"/>
                <w:sz w:val="21"/>
                <w:szCs w:val="21"/>
              </w:rPr>
              <w:t>139,764,722.14</w:t>
            </w:r>
            <w:r>
              <w:rPr>
                <w:rFonts w:ascii="宋体" w:hAnsi="宋体" w:cs="宋体" w:eastAsia="宋体" w:hint="default"/>
                <w:spacing w:val="-1"/>
                <w:sz w:val="21"/>
                <w:szCs w:val="21"/>
              </w:rPr>
              <w:t>（全部分摊至北京捷文公司）</w:t>
            </w:r>
          </w:p>
        </w:tc>
      </w:tr>
      <w:tr>
        <w:trPr>
          <w:trHeight w:val="634"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66"/>
              <w:jc w:val="left"/>
              <w:rPr>
                <w:rFonts w:ascii="宋体" w:hAnsi="宋体" w:cs="宋体" w:eastAsia="宋体" w:hint="default"/>
                <w:sz w:val="21"/>
                <w:szCs w:val="21"/>
              </w:rPr>
            </w:pPr>
            <w:r>
              <w:rPr>
                <w:rFonts w:ascii="宋体" w:hAnsi="宋体" w:cs="宋体" w:eastAsia="宋体" w:hint="default"/>
                <w:spacing w:val="-2"/>
                <w:sz w:val="21"/>
                <w:szCs w:val="21"/>
              </w:rPr>
              <w:t>包含商誉的资产组或资产组组合</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的账面价值</w:t>
            </w:r>
          </w:p>
        </w:tc>
        <w:tc>
          <w:tcPr>
            <w:tcW w:w="5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4"/>
              <w:jc w:val="right"/>
              <w:rPr>
                <w:rFonts w:ascii="宋体" w:hAnsi="宋体" w:cs="宋体" w:eastAsia="宋体" w:hint="default"/>
                <w:sz w:val="21"/>
                <w:szCs w:val="21"/>
              </w:rPr>
            </w:pPr>
            <w:r>
              <w:rPr>
                <w:rFonts w:ascii="宋体"/>
                <w:spacing w:val="-1"/>
                <w:sz w:val="21"/>
              </w:rPr>
              <w:t>703,835,664.20</w:t>
            </w:r>
          </w:p>
        </w:tc>
      </w:tr>
      <w:tr>
        <w:trPr>
          <w:trHeight w:val="946"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66"/>
              <w:jc w:val="both"/>
              <w:rPr>
                <w:rFonts w:ascii="宋体" w:hAnsi="宋体" w:cs="宋体" w:eastAsia="宋体" w:hint="default"/>
                <w:sz w:val="21"/>
                <w:szCs w:val="21"/>
              </w:rPr>
            </w:pPr>
            <w:r>
              <w:rPr>
                <w:rFonts w:ascii="宋体" w:hAnsi="宋体" w:cs="宋体" w:eastAsia="宋体" w:hint="default"/>
                <w:spacing w:val="-2"/>
                <w:sz w:val="21"/>
                <w:szCs w:val="21"/>
              </w:rPr>
              <w:t>资产组或资产组组合是否与以前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年度商誉减值测试时所确定的资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产组或资产组组合一致</w:t>
            </w:r>
          </w:p>
        </w:tc>
        <w:tc>
          <w:tcPr>
            <w:tcW w:w="5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408" w:lineRule="auto" w:before="64"/>
        <w:ind w:right="208"/>
        <w:jc w:val="left"/>
      </w:pPr>
      <w:r>
        <w:rPr/>
        <w:t>②</w:t>
      </w:r>
      <w:r>
        <w:rPr>
          <w:spacing w:val="-1"/>
        </w:rPr>
        <w:t> </w:t>
      </w:r>
      <w:r>
        <w:rPr/>
        <w:t>商誉减值测试的过程与方法、结论</w:t>
      </w:r>
      <w:r>
        <w:rPr>
          <w:w w:val="100"/>
        </w:rPr>
        <w:t> </w:t>
      </w:r>
      <w:r>
        <w:rPr>
          <w:spacing w:val="-4"/>
          <w:w w:val="100"/>
        </w:rPr>
        <w:t>商誉的可收回金额按照预计未来现金流量的现值计算，其预计现金流量根据公司批准的</w:t>
      </w:r>
    </w:p>
    <w:p>
      <w:pPr>
        <w:pStyle w:val="BodyText"/>
        <w:spacing w:line="408" w:lineRule="auto" w:before="46"/>
        <w:ind w:left="240" w:right="211"/>
        <w:jc w:val="both"/>
      </w:pPr>
      <w:r>
        <w:rPr>
          <w:rFonts w:ascii="宋体" w:hAnsi="宋体" w:cs="宋体" w:eastAsia="宋体" w:hint="default"/>
        </w:rPr>
        <w:t>5</w:t>
      </w:r>
      <w:r>
        <w:rPr>
          <w:rFonts w:ascii="宋体" w:hAnsi="宋体" w:cs="宋体" w:eastAsia="宋体" w:hint="default"/>
          <w:spacing w:val="-55"/>
        </w:rPr>
        <w:t> </w:t>
      </w:r>
      <w:r>
        <w:rPr/>
        <w:t>年期现金流量预测为基础，现金流量预测使用的折现率</w:t>
      </w:r>
      <w:r>
        <w:rPr>
          <w:spacing w:val="-55"/>
        </w:rPr>
        <w:t> </w:t>
      </w:r>
      <w:r>
        <w:rPr>
          <w:rFonts w:ascii="宋体" w:hAnsi="宋体" w:cs="宋体" w:eastAsia="宋体" w:hint="default"/>
        </w:rPr>
        <w:t>12.60%</w:t>
      </w:r>
      <w:r>
        <w:rPr/>
        <w:t>（</w:t>
      </w:r>
      <w:r>
        <w:rPr>
          <w:rFonts w:ascii="宋体" w:hAnsi="宋体" w:cs="宋体" w:eastAsia="宋体" w:hint="default"/>
        </w:rPr>
        <w:t>2017</w:t>
      </w:r>
      <w:r>
        <w:rPr>
          <w:rFonts w:ascii="宋体" w:hAnsi="宋体" w:cs="宋体" w:eastAsia="宋体" w:hint="default"/>
          <w:spacing w:val="-55"/>
        </w:rPr>
        <w:t> </w:t>
      </w:r>
      <w:r>
        <w:rPr/>
        <w:t>年：</w:t>
      </w:r>
      <w:r>
        <w:rPr>
          <w:rFonts w:ascii="宋体" w:hAnsi="宋体" w:cs="宋体" w:eastAsia="宋体" w:hint="default"/>
        </w:rPr>
        <w:t>13.20%</w:t>
      </w:r>
      <w:r>
        <w:rPr/>
        <w:t>），预</w:t>
      </w:r>
      <w:r>
        <w:rPr>
          <w:w w:val="100"/>
        </w:rPr>
        <w:t> </w:t>
      </w:r>
      <w:r>
        <w:rPr/>
        <w:t>测期以后的现金流量根据增长率</w:t>
      </w:r>
      <w:r>
        <w:rPr>
          <w:spacing w:val="-43"/>
        </w:rPr>
        <w:t> </w:t>
      </w:r>
      <w:r>
        <w:rPr>
          <w:rFonts w:ascii="宋体" w:hAnsi="宋体" w:cs="宋体" w:eastAsia="宋体" w:hint="default"/>
          <w:spacing w:val="-4"/>
        </w:rPr>
        <w:t>4.7%</w:t>
      </w:r>
      <w:r>
        <w:rPr>
          <w:spacing w:val="-4"/>
        </w:rPr>
        <w:t>（</w:t>
      </w:r>
      <w:r>
        <w:rPr>
          <w:rFonts w:ascii="宋体" w:hAnsi="宋体" w:cs="宋体" w:eastAsia="宋体" w:hint="default"/>
          <w:spacing w:val="-4"/>
        </w:rPr>
        <w:t>2017</w:t>
      </w:r>
      <w:r>
        <w:rPr>
          <w:rFonts w:ascii="宋体" w:hAnsi="宋体" w:cs="宋体" w:eastAsia="宋体" w:hint="default"/>
          <w:spacing w:val="-43"/>
        </w:rPr>
        <w:t> </w:t>
      </w:r>
      <w:r>
        <w:rPr>
          <w:spacing w:val="-6"/>
        </w:rPr>
        <w:t>年：</w:t>
      </w:r>
      <w:r>
        <w:rPr>
          <w:rFonts w:ascii="宋体" w:hAnsi="宋体" w:cs="宋体" w:eastAsia="宋体" w:hint="default"/>
          <w:spacing w:val="-6"/>
        </w:rPr>
        <w:t>3.42%</w:t>
      </w:r>
      <w:r>
        <w:rPr>
          <w:spacing w:val="-6"/>
        </w:rPr>
        <w:t>）推断得出，该增长率和</w:t>
      </w:r>
      <w:r>
        <w:rPr>
          <w:spacing w:val="-41"/>
        </w:rPr>
        <w:t> </w:t>
      </w:r>
      <w:r>
        <w:rPr>
          <w:rFonts w:ascii="宋体" w:hAnsi="宋体" w:cs="宋体" w:eastAsia="宋体" w:hint="default"/>
        </w:rPr>
        <w:t>POS</w:t>
      </w:r>
      <w:r>
        <w:rPr>
          <w:rFonts w:ascii="宋体" w:hAnsi="宋体" w:cs="宋体" w:eastAsia="宋体" w:hint="default"/>
          <w:spacing w:val="-45"/>
        </w:rPr>
        <w:t> </w:t>
      </w:r>
      <w:r>
        <w:rPr/>
        <w:t>机制造</w:t>
      </w:r>
      <w:r>
        <w:rPr>
          <w:spacing w:val="-102"/>
        </w:rPr>
        <w:t> </w:t>
      </w:r>
      <w:r>
        <w:rPr>
          <w:spacing w:val="-102"/>
        </w:rPr>
      </w:r>
      <w:r>
        <w:rPr/>
        <w:t>业总体长期平均增长率相当。</w:t>
      </w:r>
    </w:p>
    <w:p>
      <w:pPr>
        <w:spacing w:after="0" w:line="408" w:lineRule="auto"/>
        <w:jc w:val="both"/>
        <w:sectPr>
          <w:pgSz w:w="11910" w:h="16840"/>
          <w:pgMar w:header="877" w:footer="999" w:top="1100" w:bottom="1180" w:left="1560" w:right="1580"/>
        </w:sectPr>
      </w:pPr>
    </w:p>
    <w:p>
      <w:pPr>
        <w:spacing w:line="240" w:lineRule="auto" w:before="10"/>
        <w:rPr>
          <w:rFonts w:ascii="宋体" w:hAnsi="宋体" w:cs="宋体" w:eastAsia="宋体" w:hint="default"/>
          <w:sz w:val="26"/>
          <w:szCs w:val="26"/>
        </w:rPr>
      </w:pPr>
    </w:p>
    <w:p>
      <w:pPr>
        <w:pStyle w:val="BodyText"/>
        <w:spacing w:line="408" w:lineRule="auto" w:before="36"/>
        <w:ind w:left="240" w:right="113" w:firstLine="419"/>
        <w:jc w:val="left"/>
      </w:pPr>
      <w:r>
        <w:rPr>
          <w:spacing w:val="-7"/>
        </w:rPr>
        <w:t>减值测试中采用的其他关键数据包括：产品预计售价、销量、生产成本及其他相关费用。</w:t>
      </w:r>
      <w:r>
        <w:rPr>
          <w:w w:val="100"/>
        </w:rPr>
        <w:t> </w:t>
      </w:r>
      <w:r>
        <w:rPr>
          <w:spacing w:val="-4"/>
          <w:w w:val="100"/>
        </w:rPr>
        <w:t>公司根据历史经验及对市场发展的预测确定上述关键数据。公司采用的折现率是反映当前市</w:t>
      </w:r>
      <w:r>
        <w:rPr>
          <w:spacing w:val="-94"/>
          <w:w w:val="100"/>
        </w:rPr>
        <w:t> </w:t>
      </w:r>
      <w:r>
        <w:rPr>
          <w:spacing w:val="-94"/>
          <w:w w:val="100"/>
        </w:rPr>
      </w:r>
      <w:r>
        <w:rPr/>
        <w:t>场货币时间价值和相关资产组特定风险的税前利率。</w:t>
      </w:r>
    </w:p>
    <w:p>
      <w:pPr>
        <w:pStyle w:val="BodyText"/>
        <w:spacing w:line="408" w:lineRule="auto" w:before="46"/>
        <w:ind w:left="240" w:right="208" w:firstLine="419"/>
        <w:jc w:val="left"/>
      </w:pPr>
      <w:r>
        <w:rPr>
          <w:spacing w:val="-2"/>
        </w:rPr>
        <w:t>根据公司聘请的中资资产评估有限公司出具的《评估报告》（中资评报字〔</w:t>
      </w:r>
      <w:r>
        <w:rPr>
          <w:rFonts w:ascii="宋体" w:hAnsi="宋体" w:cs="宋体" w:eastAsia="宋体" w:hint="default"/>
          <w:spacing w:val="-2"/>
        </w:rPr>
        <w:t>2019</w:t>
      </w:r>
      <w:r>
        <w:rPr>
          <w:spacing w:val="-2"/>
        </w:rPr>
        <w:t>〕</w:t>
      </w:r>
      <w:r>
        <w:rPr>
          <w:rFonts w:ascii="宋体" w:hAnsi="宋体" w:cs="宋体" w:eastAsia="宋体" w:hint="default"/>
          <w:spacing w:val="-2"/>
        </w:rPr>
        <w:t>65</w:t>
      </w:r>
      <w:r>
        <w:rPr>
          <w:rFonts w:ascii="宋体" w:hAnsi="宋体" w:cs="宋体" w:eastAsia="宋体" w:hint="default"/>
          <w:spacing w:val="-3"/>
          <w:w w:val="100"/>
        </w:rPr>
        <w:t> </w:t>
      </w:r>
      <w:r>
        <w:rPr/>
        <w:t>号），包含商誉的资产组或资产组组合可收回金额为</w:t>
      </w:r>
      <w:r>
        <w:rPr>
          <w:spacing w:val="-55"/>
        </w:rPr>
        <w:t> </w:t>
      </w:r>
      <w:r>
        <w:rPr>
          <w:rFonts w:ascii="宋体" w:hAnsi="宋体" w:cs="宋体" w:eastAsia="宋体" w:hint="default"/>
        </w:rPr>
        <w:t>82,387.42</w:t>
      </w:r>
      <w:r>
        <w:rPr>
          <w:rFonts w:ascii="宋体" w:hAnsi="宋体" w:cs="宋体" w:eastAsia="宋体" w:hint="default"/>
          <w:spacing w:val="-56"/>
        </w:rPr>
        <w:t> </w:t>
      </w:r>
      <w:r>
        <w:rPr/>
        <w:t>万元，高于账面价值</w:t>
      </w:r>
    </w:p>
    <w:p>
      <w:pPr>
        <w:pStyle w:val="BodyText"/>
        <w:spacing w:line="240" w:lineRule="auto" w:before="46"/>
        <w:ind w:left="240" w:right="208"/>
        <w:jc w:val="left"/>
      </w:pPr>
      <w:r>
        <w:rPr>
          <w:rFonts w:ascii="宋体" w:hAnsi="宋体" w:cs="宋体" w:eastAsia="宋体" w:hint="default"/>
        </w:rPr>
        <w:t>70,383.57</w:t>
      </w:r>
      <w:r>
        <w:rPr>
          <w:rFonts w:ascii="宋体" w:hAnsi="宋体" w:cs="宋体" w:eastAsia="宋体" w:hint="default"/>
          <w:spacing w:val="-54"/>
        </w:rPr>
        <w:t> </w:t>
      </w:r>
      <w:r>
        <w:rPr/>
        <w:t>万元，商誉并未出现减值损失。</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4)</w:t>
      </w:r>
      <w:r>
        <w:rPr>
          <w:rFonts w:ascii="宋体" w:hAnsi="宋体" w:cs="宋体" w:eastAsia="宋体" w:hint="default"/>
          <w:spacing w:val="-4"/>
        </w:rPr>
        <w:t> </w:t>
      </w:r>
      <w:r>
        <w:rPr/>
        <w:t>深圳航信德诚科技有限公司资产组或资产组组合</w:t>
      </w:r>
    </w:p>
    <w:p>
      <w:pPr>
        <w:spacing w:line="240" w:lineRule="auto" w:before="11"/>
        <w:rPr>
          <w:rFonts w:ascii="宋体" w:hAnsi="宋体" w:cs="宋体" w:eastAsia="宋体" w:hint="default"/>
          <w:sz w:val="14"/>
          <w:szCs w:val="14"/>
        </w:rPr>
      </w:pPr>
    </w:p>
    <w:p>
      <w:pPr>
        <w:pStyle w:val="BodyText"/>
        <w:spacing w:line="240" w:lineRule="auto"/>
        <w:ind w:right="208"/>
        <w:jc w:val="left"/>
      </w:pPr>
      <w:r>
        <w:rPr/>
        <w:t>①</w:t>
      </w:r>
      <w:r>
        <w:rPr>
          <w:spacing w:val="-3"/>
        </w:rPr>
        <w:t> </w:t>
      </w:r>
      <w:r>
        <w:rPr/>
        <w:t>商誉所在资产组或资产组组合相关信息</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241"/>
        <w:gridCol w:w="5298"/>
      </w:tblGrid>
      <w:tr>
        <w:trPr>
          <w:trHeight w:val="946"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5298"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4"/>
              <w:ind w:left="-5" w:right="39"/>
              <w:jc w:val="left"/>
              <w:rPr>
                <w:rFonts w:ascii="宋体" w:hAnsi="宋体" w:cs="宋体" w:eastAsia="宋体" w:hint="default"/>
                <w:sz w:val="21"/>
                <w:szCs w:val="21"/>
              </w:rPr>
            </w:pPr>
            <w:r>
              <w:rPr>
                <w:rFonts w:ascii="宋体" w:hAnsi="宋体" w:cs="宋体" w:eastAsia="宋体" w:hint="default"/>
                <w:spacing w:val="-2"/>
                <w:sz w:val="21"/>
                <w:szCs w:val="21"/>
              </w:rPr>
              <w:t>深圳航信德诚科技有限公司的资产组合（以下简称深圳航</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信公司）</w:t>
            </w:r>
          </w:p>
        </w:tc>
      </w:tr>
      <w:tr>
        <w:trPr>
          <w:trHeight w:val="322"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5298"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62,721,979.22</w:t>
            </w:r>
          </w:p>
        </w:tc>
      </w:tr>
      <w:tr>
        <w:trPr>
          <w:trHeight w:val="634"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66"/>
              <w:jc w:val="left"/>
              <w:rPr>
                <w:rFonts w:ascii="宋体" w:hAnsi="宋体" w:cs="宋体" w:eastAsia="宋体" w:hint="default"/>
                <w:sz w:val="21"/>
                <w:szCs w:val="21"/>
              </w:rPr>
            </w:pPr>
            <w:r>
              <w:rPr>
                <w:rFonts w:ascii="宋体" w:hAnsi="宋体" w:cs="宋体" w:eastAsia="宋体" w:hint="default"/>
                <w:spacing w:val="-2"/>
                <w:sz w:val="21"/>
                <w:szCs w:val="21"/>
              </w:rPr>
              <w:t>分摊至本资产组或资产组组合的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商誉账面价值及分摊方法</w:t>
            </w:r>
          </w:p>
        </w:tc>
        <w:tc>
          <w:tcPr>
            <w:tcW w:w="5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89" w:right="0"/>
              <w:jc w:val="left"/>
              <w:rPr>
                <w:rFonts w:ascii="宋体" w:hAnsi="宋体" w:cs="宋体" w:eastAsia="宋体" w:hint="default"/>
                <w:sz w:val="21"/>
                <w:szCs w:val="21"/>
              </w:rPr>
            </w:pPr>
            <w:r>
              <w:rPr>
                <w:rFonts w:ascii="宋体" w:hAnsi="宋体" w:cs="宋体" w:eastAsia="宋体" w:hint="default"/>
                <w:sz w:val="21"/>
                <w:szCs w:val="21"/>
              </w:rPr>
              <w:t>32,740,664.86</w:t>
            </w:r>
            <w:r>
              <w:rPr>
                <w:rFonts w:ascii="宋体" w:hAnsi="宋体" w:cs="宋体" w:eastAsia="宋体" w:hint="default"/>
                <w:sz w:val="21"/>
                <w:szCs w:val="21"/>
              </w:rPr>
              <w:t>（全部分摊至深圳航信公司）</w:t>
            </w:r>
          </w:p>
        </w:tc>
      </w:tr>
      <w:tr>
        <w:trPr>
          <w:trHeight w:val="636"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66"/>
              <w:jc w:val="left"/>
              <w:rPr>
                <w:rFonts w:ascii="宋体" w:hAnsi="宋体" w:cs="宋体" w:eastAsia="宋体" w:hint="default"/>
                <w:sz w:val="21"/>
                <w:szCs w:val="21"/>
              </w:rPr>
            </w:pPr>
            <w:r>
              <w:rPr>
                <w:rFonts w:ascii="宋体" w:hAnsi="宋体" w:cs="宋体" w:eastAsia="宋体" w:hint="default"/>
                <w:spacing w:val="-2"/>
                <w:sz w:val="21"/>
                <w:szCs w:val="21"/>
              </w:rPr>
              <w:t>包含商誉的资产组或资产组组合</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的账面价值</w:t>
            </w:r>
          </w:p>
        </w:tc>
        <w:tc>
          <w:tcPr>
            <w:tcW w:w="5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4"/>
              <w:jc w:val="right"/>
              <w:rPr>
                <w:rFonts w:ascii="宋体" w:hAnsi="宋体" w:cs="宋体" w:eastAsia="宋体" w:hint="default"/>
                <w:sz w:val="21"/>
                <w:szCs w:val="21"/>
              </w:rPr>
            </w:pPr>
            <w:r>
              <w:rPr>
                <w:rFonts w:ascii="宋体"/>
                <w:spacing w:val="-1"/>
                <w:sz w:val="21"/>
              </w:rPr>
              <w:t>95,462,644.08</w:t>
            </w:r>
          </w:p>
        </w:tc>
      </w:tr>
      <w:tr>
        <w:trPr>
          <w:trHeight w:val="946"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66"/>
              <w:jc w:val="both"/>
              <w:rPr>
                <w:rFonts w:ascii="宋体" w:hAnsi="宋体" w:cs="宋体" w:eastAsia="宋体" w:hint="default"/>
                <w:sz w:val="21"/>
                <w:szCs w:val="21"/>
              </w:rPr>
            </w:pPr>
            <w:r>
              <w:rPr>
                <w:rFonts w:ascii="宋体" w:hAnsi="宋体" w:cs="宋体" w:eastAsia="宋体" w:hint="default"/>
                <w:spacing w:val="-2"/>
                <w:sz w:val="21"/>
                <w:szCs w:val="21"/>
              </w:rPr>
              <w:t>资产组或资产组组合是否与以前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年度商誉减值测试时所确定的资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产组或资产组组合一致</w:t>
            </w:r>
          </w:p>
        </w:tc>
        <w:tc>
          <w:tcPr>
            <w:tcW w:w="5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5"/>
              <w:jc w:val="right"/>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408" w:lineRule="auto" w:before="64"/>
        <w:ind w:right="208"/>
        <w:jc w:val="left"/>
      </w:pPr>
      <w:r>
        <w:rPr/>
        <w:t>②</w:t>
      </w:r>
      <w:r>
        <w:rPr>
          <w:spacing w:val="-1"/>
        </w:rPr>
        <w:t> </w:t>
      </w:r>
      <w:r>
        <w:rPr/>
        <w:t>商誉减值测试的过程与方法、结论</w:t>
      </w:r>
      <w:r>
        <w:rPr>
          <w:w w:val="100"/>
        </w:rPr>
        <w:t> </w:t>
      </w:r>
      <w:r>
        <w:rPr>
          <w:spacing w:val="-4"/>
          <w:w w:val="100"/>
        </w:rPr>
        <w:t>商誉的可收回金额按照预计未来现金流量的现值计算，其预计现金流量根据公司批准的</w:t>
      </w:r>
    </w:p>
    <w:p>
      <w:pPr>
        <w:pStyle w:val="BodyText"/>
        <w:spacing w:line="408" w:lineRule="auto" w:before="46"/>
        <w:ind w:left="240" w:right="211"/>
        <w:jc w:val="both"/>
      </w:pPr>
      <w:r>
        <w:rPr>
          <w:rFonts w:ascii="宋体" w:hAnsi="宋体" w:cs="宋体" w:eastAsia="宋体" w:hint="default"/>
        </w:rPr>
        <w:t>5</w:t>
      </w:r>
      <w:r>
        <w:rPr>
          <w:rFonts w:ascii="宋体" w:hAnsi="宋体" w:cs="宋体" w:eastAsia="宋体" w:hint="default"/>
          <w:spacing w:val="-55"/>
        </w:rPr>
        <w:t> </w:t>
      </w:r>
      <w:r>
        <w:rPr/>
        <w:t>年期现金流量预测为基础，现金流量预测使用的折现率</w:t>
      </w:r>
      <w:r>
        <w:rPr>
          <w:spacing w:val="-55"/>
        </w:rPr>
        <w:t> </w:t>
      </w:r>
      <w:r>
        <w:rPr>
          <w:rFonts w:ascii="宋体" w:hAnsi="宋体" w:cs="宋体" w:eastAsia="宋体" w:hint="default"/>
        </w:rPr>
        <w:t>13.81%</w:t>
      </w:r>
      <w:r>
        <w:rPr/>
        <w:t>（</w:t>
      </w:r>
      <w:r>
        <w:rPr>
          <w:rFonts w:ascii="宋体" w:hAnsi="宋体" w:cs="宋体" w:eastAsia="宋体" w:hint="default"/>
        </w:rPr>
        <w:t>2017</w:t>
      </w:r>
      <w:r>
        <w:rPr>
          <w:rFonts w:ascii="宋体" w:hAnsi="宋体" w:cs="宋体" w:eastAsia="宋体" w:hint="default"/>
          <w:spacing w:val="-55"/>
        </w:rPr>
        <w:t> </w:t>
      </w:r>
      <w:r>
        <w:rPr/>
        <w:t>年：</w:t>
      </w:r>
      <w:r>
        <w:rPr>
          <w:rFonts w:ascii="宋体" w:hAnsi="宋体" w:cs="宋体" w:eastAsia="宋体" w:hint="default"/>
        </w:rPr>
        <w:t>13.10%</w:t>
      </w:r>
      <w:r>
        <w:rPr/>
        <w:t>），预</w:t>
      </w:r>
      <w:r>
        <w:rPr>
          <w:w w:val="100"/>
        </w:rPr>
        <w:t> </w:t>
      </w:r>
      <w:r>
        <w:rPr/>
        <w:t>测期以后的现金流量根据增长率</w:t>
      </w:r>
      <w:r>
        <w:rPr>
          <w:spacing w:val="-34"/>
        </w:rPr>
        <w:t> </w:t>
      </w:r>
      <w:r>
        <w:rPr>
          <w:rFonts w:ascii="宋体" w:hAnsi="宋体" w:cs="宋体" w:eastAsia="宋体" w:hint="default"/>
          <w:spacing w:val="-3"/>
        </w:rPr>
        <w:t>11.35%</w:t>
      </w:r>
      <w:r>
        <w:rPr>
          <w:spacing w:val="-3"/>
        </w:rPr>
        <w:t>（</w:t>
      </w:r>
      <w:r>
        <w:rPr>
          <w:rFonts w:ascii="宋体" w:hAnsi="宋体" w:cs="宋体" w:eastAsia="宋体" w:hint="default"/>
          <w:spacing w:val="-3"/>
        </w:rPr>
        <w:t>2017</w:t>
      </w:r>
      <w:r>
        <w:rPr>
          <w:rFonts w:ascii="宋体" w:hAnsi="宋体" w:cs="宋体" w:eastAsia="宋体" w:hint="default"/>
          <w:spacing w:val="-38"/>
        </w:rPr>
        <w:t> </w:t>
      </w:r>
      <w:r>
        <w:rPr>
          <w:spacing w:val="-5"/>
        </w:rPr>
        <w:t>年：</w:t>
      </w:r>
      <w:r>
        <w:rPr>
          <w:rFonts w:ascii="宋体" w:hAnsi="宋体" w:cs="宋体" w:eastAsia="宋体" w:hint="default"/>
          <w:spacing w:val="-5"/>
        </w:rPr>
        <w:t>10%</w:t>
      </w:r>
      <w:r>
        <w:rPr>
          <w:spacing w:val="-5"/>
        </w:rPr>
        <w:t>）推断得出，该增长率和智能卡行业</w:t>
      </w:r>
      <w:r>
        <w:rPr>
          <w:spacing w:val="-99"/>
        </w:rPr>
        <w:t> </w:t>
      </w:r>
      <w:r>
        <w:rPr>
          <w:spacing w:val="-99"/>
        </w:rPr>
      </w:r>
      <w:r>
        <w:rPr/>
        <w:t>总体长期平均增长率相当。</w:t>
      </w:r>
    </w:p>
    <w:p>
      <w:pPr>
        <w:pStyle w:val="BodyText"/>
        <w:spacing w:line="408" w:lineRule="auto" w:before="46"/>
        <w:ind w:left="240" w:right="113" w:firstLine="419"/>
        <w:jc w:val="left"/>
      </w:pPr>
      <w:r>
        <w:rPr>
          <w:spacing w:val="-7"/>
        </w:rPr>
        <w:t>减值测试中采用的其他关键数据包括：产品预计售价、销量、生产成本及其他相关费用。</w:t>
      </w:r>
      <w:r>
        <w:rPr>
          <w:w w:val="100"/>
        </w:rPr>
        <w:t> </w:t>
      </w:r>
      <w:r>
        <w:rPr>
          <w:spacing w:val="-4"/>
          <w:w w:val="100"/>
        </w:rPr>
        <w:t>公司根据历史经验及对市场发展的预测确定上述关键数据。公司采用的折现率是反映当前市</w:t>
      </w:r>
      <w:r>
        <w:rPr>
          <w:spacing w:val="-94"/>
          <w:w w:val="100"/>
        </w:rPr>
        <w:t> </w:t>
      </w:r>
      <w:r>
        <w:rPr>
          <w:spacing w:val="-94"/>
          <w:w w:val="100"/>
        </w:rPr>
      </w:r>
      <w:r>
        <w:rPr/>
        <w:t>场货币时间价值和相关资产组特定风险的税前利率。</w:t>
      </w:r>
    </w:p>
    <w:p>
      <w:pPr>
        <w:pStyle w:val="BodyText"/>
        <w:spacing w:line="408" w:lineRule="auto" w:before="46"/>
        <w:ind w:left="240" w:right="210" w:firstLine="419"/>
        <w:jc w:val="left"/>
        <w:rPr>
          <w:rFonts w:ascii="宋体" w:hAnsi="宋体" w:cs="宋体" w:eastAsia="宋体" w:hint="default"/>
        </w:rPr>
      </w:pPr>
      <w:r>
        <w:rPr>
          <w:spacing w:val="-2"/>
        </w:rPr>
        <w:t>根据公司聘请的中资资产评估有限公司出具的《评估报告》（中资评报字〔</w:t>
      </w:r>
      <w:r>
        <w:rPr>
          <w:rFonts w:ascii="宋体" w:hAnsi="宋体" w:cs="宋体" w:eastAsia="宋体" w:hint="default"/>
          <w:spacing w:val="-2"/>
        </w:rPr>
        <w:t>2019</w:t>
      </w:r>
      <w:r>
        <w:rPr>
          <w:spacing w:val="-2"/>
        </w:rPr>
        <w:t>〕</w:t>
      </w:r>
      <w:r>
        <w:rPr>
          <w:rFonts w:ascii="宋体" w:hAnsi="宋体" w:cs="宋体" w:eastAsia="宋体" w:hint="default"/>
          <w:spacing w:val="-2"/>
        </w:rPr>
        <w:t>105</w:t>
      </w:r>
      <w:r>
        <w:rPr>
          <w:rFonts w:ascii="宋体" w:hAnsi="宋体" w:cs="宋体" w:eastAsia="宋体" w:hint="default"/>
          <w:w w:val="100"/>
        </w:rPr>
        <w:t> </w:t>
      </w:r>
      <w:r>
        <w:rPr>
          <w:spacing w:val="-9"/>
          <w:w w:val="100"/>
        </w:rPr>
        <w:t>号），包含商誉的资产组或资产组组合可收回金额为</w:t>
      </w:r>
      <w:r>
        <w:rPr>
          <w:spacing w:val="-50"/>
          <w:w w:val="100"/>
        </w:rPr>
        <w:t> </w:t>
      </w:r>
      <w:r>
        <w:rPr>
          <w:rFonts w:ascii="宋体" w:hAnsi="宋体" w:cs="宋体" w:eastAsia="宋体" w:hint="default"/>
          <w:spacing w:val="-1"/>
          <w:w w:val="100"/>
        </w:rPr>
        <w:t>1,445.27</w:t>
      </w:r>
      <w:r>
        <w:rPr>
          <w:rFonts w:ascii="宋体" w:hAnsi="宋体" w:cs="宋体" w:eastAsia="宋体" w:hint="default"/>
          <w:spacing w:val="-50"/>
          <w:w w:val="100"/>
        </w:rPr>
        <w:t> </w:t>
      </w:r>
      <w:r>
        <w:rPr>
          <w:spacing w:val="-11"/>
          <w:w w:val="100"/>
        </w:rPr>
        <w:t>万元，低于账面价值</w:t>
      </w:r>
      <w:r>
        <w:rPr>
          <w:spacing w:val="-47"/>
          <w:w w:val="100"/>
        </w:rPr>
        <w:t> </w:t>
      </w:r>
      <w:r>
        <w:rPr>
          <w:rFonts w:ascii="宋体" w:hAnsi="宋体" w:cs="宋体" w:eastAsia="宋体" w:hint="default"/>
          <w:spacing w:val="-1"/>
          <w:w w:val="100"/>
        </w:rPr>
        <w:t>9,546.26</w:t>
      </w:r>
    </w:p>
    <w:p>
      <w:pPr>
        <w:pStyle w:val="BodyText"/>
        <w:spacing w:line="240" w:lineRule="auto" w:before="46"/>
        <w:ind w:left="240" w:right="0"/>
        <w:jc w:val="both"/>
      </w:pPr>
      <w:r>
        <w:rPr/>
        <w:t>万元，本期应确认商誉减值损失</w:t>
      </w:r>
      <w:r>
        <w:rPr>
          <w:spacing w:val="-56"/>
        </w:rPr>
        <w:t> </w:t>
      </w:r>
      <w:r>
        <w:rPr>
          <w:rFonts w:ascii="宋体" w:hAnsi="宋体" w:cs="宋体" w:eastAsia="宋体" w:hint="default"/>
        </w:rPr>
        <w:t>3,274.06</w:t>
      </w:r>
      <w:r>
        <w:rPr>
          <w:rFonts w:ascii="宋体" w:hAnsi="宋体" w:cs="宋体" w:eastAsia="宋体" w:hint="default"/>
          <w:spacing w:val="-57"/>
        </w:rPr>
        <w:t> </w:t>
      </w:r>
      <w:r>
        <w:rPr/>
        <w:t>万元，其中归属于本公司应确认的商誉减值损失</w:t>
      </w:r>
    </w:p>
    <w:p>
      <w:pPr>
        <w:spacing w:line="240" w:lineRule="auto" w:before="10"/>
        <w:rPr>
          <w:rFonts w:ascii="宋体" w:hAnsi="宋体" w:cs="宋体" w:eastAsia="宋体" w:hint="default"/>
          <w:sz w:val="14"/>
          <w:szCs w:val="14"/>
        </w:rPr>
      </w:pPr>
    </w:p>
    <w:p>
      <w:pPr>
        <w:pStyle w:val="BodyText"/>
        <w:spacing w:line="240" w:lineRule="auto"/>
        <w:ind w:left="240" w:right="0"/>
        <w:jc w:val="both"/>
      </w:pPr>
      <w:r>
        <w:rPr>
          <w:rFonts w:ascii="宋体" w:hAnsi="宋体" w:cs="宋体" w:eastAsia="宋体" w:hint="default"/>
        </w:rPr>
        <w:t>1,833.48</w:t>
      </w:r>
      <w:r>
        <w:rPr>
          <w:rFonts w:ascii="宋体" w:hAnsi="宋体" w:cs="宋体" w:eastAsia="宋体" w:hint="default"/>
          <w:spacing w:val="-53"/>
        </w:rPr>
        <w:t> </w:t>
      </w:r>
      <w:r>
        <w:rPr/>
        <w:t>万元。</w:t>
      </w:r>
    </w:p>
    <w:p>
      <w:pPr>
        <w:pStyle w:val="BodyText"/>
        <w:spacing w:line="240" w:lineRule="auto" w:before="116"/>
        <w:ind w:left="674" w:right="208"/>
        <w:jc w:val="left"/>
      </w:pPr>
      <w:r>
        <w:rPr>
          <w:rFonts w:ascii="宋体" w:hAnsi="宋体" w:cs="宋体" w:eastAsia="宋体" w:hint="default"/>
        </w:rPr>
        <w:t>5)</w:t>
      </w:r>
      <w:r>
        <w:rPr>
          <w:rFonts w:ascii="宋体" w:hAnsi="宋体" w:cs="宋体" w:eastAsia="宋体" w:hint="default"/>
          <w:spacing w:val="3"/>
        </w:rPr>
        <w:t> </w:t>
      </w:r>
      <w:r>
        <w:rPr>
          <w:spacing w:val="-3"/>
        </w:rPr>
        <w:t>其他</w:t>
      </w:r>
      <w:r>
        <w:rPr/>
      </w:r>
    </w:p>
    <w:p>
      <w:pPr>
        <w:spacing w:after="0" w:line="240" w:lineRule="auto"/>
        <w:jc w:val="left"/>
        <w:sectPr>
          <w:pgSz w:w="11910" w:h="16840"/>
          <w:pgMar w:header="877" w:footer="999" w:top="1100" w:bottom="1180" w:left="1560" w:right="1580"/>
        </w:sectPr>
      </w:pPr>
    </w:p>
    <w:p>
      <w:pPr>
        <w:spacing w:line="240" w:lineRule="auto" w:before="0"/>
        <w:rPr>
          <w:rFonts w:ascii="宋体" w:hAnsi="宋体" w:cs="宋体" w:eastAsia="宋体" w:hint="default"/>
          <w:sz w:val="20"/>
          <w:szCs w:val="20"/>
        </w:rPr>
      </w:pPr>
    </w:p>
    <w:p>
      <w:pPr>
        <w:pStyle w:val="BodyText"/>
        <w:spacing w:line="367" w:lineRule="auto" w:before="175"/>
        <w:ind w:left="240" w:right="113" w:firstLine="419"/>
        <w:jc w:val="left"/>
      </w:pPr>
      <w:r>
        <w:rPr/>
        <w:t>公司已对因企业合并北京航天世纪投资咨询有限公司等公司形成的商誉的账面价值自</w:t>
      </w:r>
      <w:r>
        <w:rPr>
          <w:w w:val="100"/>
        </w:rPr>
        <w:t> </w:t>
      </w:r>
      <w:r>
        <w:rPr>
          <w:spacing w:val="-2"/>
        </w:rPr>
        <w:t>购买日起按照合理的方法分摊至相关的资产组，并对包含商誉的相关资产组进行减值测试。</w:t>
      </w:r>
      <w:r>
        <w:rPr>
          <w:spacing w:val="-31"/>
        </w:rPr>
        <w:t> </w:t>
      </w:r>
      <w:r>
        <w:rPr>
          <w:spacing w:val="-31"/>
        </w:rPr>
      </w:r>
      <w:r>
        <w:rPr/>
        <w:t>经测试，未发生减值。</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17. </w:t>
      </w:r>
      <w:r>
        <w:rPr/>
        <w:t>长期待摊费用</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670"/>
        <w:gridCol w:w="1388"/>
        <w:gridCol w:w="1385"/>
        <w:gridCol w:w="1388"/>
        <w:gridCol w:w="1296"/>
        <w:gridCol w:w="1385"/>
      </w:tblGrid>
      <w:tr>
        <w:trPr>
          <w:trHeight w:val="463" w:hRule="exact"/>
        </w:trPr>
        <w:tc>
          <w:tcPr>
            <w:tcW w:w="1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9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55"/>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55"/>
              <w:jc w:val="right"/>
              <w:rPr>
                <w:rFonts w:ascii="宋体" w:hAnsi="宋体" w:cs="宋体" w:eastAsia="宋体" w:hint="default"/>
                <w:sz w:val="18"/>
                <w:szCs w:val="18"/>
              </w:rPr>
            </w:pPr>
            <w:r>
              <w:rPr>
                <w:rFonts w:ascii="宋体" w:hAnsi="宋体" w:cs="宋体" w:eastAsia="宋体" w:hint="default"/>
                <w:sz w:val="18"/>
                <w:szCs w:val="18"/>
              </w:rPr>
              <w:t>本期摊销</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0"/>
              <w:jc w:val="right"/>
              <w:rPr>
                <w:rFonts w:ascii="宋体" w:hAnsi="宋体" w:cs="宋体" w:eastAsia="宋体" w:hint="default"/>
                <w:sz w:val="18"/>
                <w:szCs w:val="18"/>
              </w:rPr>
            </w:pPr>
            <w:r>
              <w:rPr>
                <w:rFonts w:ascii="宋体" w:hAnsi="宋体" w:cs="宋体" w:eastAsia="宋体" w:hint="default"/>
                <w:sz w:val="18"/>
                <w:szCs w:val="18"/>
              </w:rPr>
              <w:t>其他减少</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59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634" w:hRule="exact"/>
        </w:trPr>
        <w:tc>
          <w:tcPr>
            <w:tcW w:w="1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3" w:right="0"/>
              <w:jc w:val="left"/>
              <w:rPr>
                <w:rFonts w:ascii="宋体" w:hAnsi="宋体" w:cs="宋体" w:eastAsia="宋体" w:hint="default"/>
                <w:sz w:val="18"/>
                <w:szCs w:val="18"/>
              </w:rPr>
            </w:pPr>
            <w:r>
              <w:rPr>
                <w:rFonts w:ascii="宋体"/>
                <w:sz w:val="18"/>
              </w:rPr>
              <w:t>17,868,40</w:t>
            </w:r>
          </w:p>
          <w:p>
            <w:pPr>
              <w:pStyle w:val="TableParagraph"/>
              <w:spacing w:line="240" w:lineRule="auto" w:before="76"/>
              <w:ind w:left="914" w:right="0"/>
              <w:jc w:val="left"/>
              <w:rPr>
                <w:rFonts w:ascii="宋体" w:hAnsi="宋体" w:cs="宋体" w:eastAsia="宋体" w:hint="default"/>
                <w:sz w:val="18"/>
                <w:szCs w:val="18"/>
              </w:rPr>
            </w:pPr>
            <w:r>
              <w:rPr>
                <w:rFonts w:ascii="宋体"/>
                <w:sz w:val="18"/>
              </w:rPr>
              <w:t>4.73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26,113,939.71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13,180,153.23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1,635,527.48</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29,166,663.73</w:t>
            </w:r>
          </w:p>
        </w:tc>
      </w:tr>
      <w:tr>
        <w:trPr>
          <w:trHeight w:val="637" w:hRule="exact"/>
        </w:trPr>
        <w:tc>
          <w:tcPr>
            <w:tcW w:w="1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6,228,650</w:t>
            </w:r>
          </w:p>
          <w:p>
            <w:pPr>
              <w:pStyle w:val="TableParagraph"/>
              <w:spacing w:line="240" w:lineRule="auto" w:before="76"/>
              <w:ind w:right="98"/>
              <w:jc w:val="right"/>
              <w:rPr>
                <w:rFonts w:ascii="宋体" w:hAnsi="宋体" w:cs="宋体" w:eastAsia="宋体" w:hint="default"/>
                <w:sz w:val="18"/>
                <w:szCs w:val="18"/>
              </w:rPr>
            </w:pPr>
            <w:r>
              <w:rPr>
                <w:rFonts w:ascii="宋体"/>
                <w:sz w:val="18"/>
              </w:rPr>
              <w:t>.55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15,278,608.03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7,669,996.87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174,566.35</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13,662,695.36</w:t>
            </w:r>
          </w:p>
        </w:tc>
      </w:tr>
      <w:tr>
        <w:trPr>
          <w:trHeight w:val="634" w:hRule="exact"/>
        </w:trPr>
        <w:tc>
          <w:tcPr>
            <w:tcW w:w="1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技术及资质检测费</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799,840.2</w:t>
            </w:r>
          </w:p>
          <w:p>
            <w:pPr>
              <w:pStyle w:val="TableParagraph"/>
              <w:spacing w:line="240" w:lineRule="auto" w:before="76"/>
              <w:ind w:right="102"/>
              <w:jc w:val="right"/>
              <w:rPr>
                <w:rFonts w:ascii="宋体" w:hAnsi="宋体" w:cs="宋体" w:eastAsia="宋体" w:hint="default"/>
                <w:sz w:val="18"/>
                <w:szCs w:val="18"/>
              </w:rPr>
            </w:pPr>
            <w:r>
              <w:rPr>
                <w:rFonts w:ascii="宋体"/>
                <w:sz w:val="18"/>
              </w:rPr>
              <w:t>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1,000,414.80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1,678,951.30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121,303.73</w:t>
            </w:r>
          </w:p>
        </w:tc>
      </w:tr>
      <w:tr>
        <w:trPr>
          <w:trHeight w:val="634" w:hRule="exact"/>
        </w:trPr>
        <w:tc>
          <w:tcPr>
            <w:tcW w:w="1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2,119,542</w:t>
            </w:r>
          </w:p>
          <w:p>
            <w:pPr>
              <w:pStyle w:val="TableParagraph"/>
              <w:spacing w:line="240" w:lineRule="auto" w:before="76"/>
              <w:ind w:right="98"/>
              <w:jc w:val="right"/>
              <w:rPr>
                <w:rFonts w:ascii="宋体" w:hAnsi="宋体" w:cs="宋体" w:eastAsia="宋体" w:hint="default"/>
                <w:sz w:val="18"/>
                <w:szCs w:val="18"/>
              </w:rPr>
            </w:pPr>
            <w:r>
              <w:rPr>
                <w:rFonts w:ascii="宋体"/>
                <w:sz w:val="18"/>
              </w:rPr>
              <w:t>.37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3,829,190.51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1,222,806.47</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4,725,926.41</w:t>
            </w:r>
          </w:p>
        </w:tc>
      </w:tr>
      <w:tr>
        <w:trPr>
          <w:trHeight w:val="634" w:hRule="exact"/>
        </w:trPr>
        <w:tc>
          <w:tcPr>
            <w:tcW w:w="1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27,016,437</w:t>
            </w:r>
          </w:p>
          <w:p>
            <w:pPr>
              <w:pStyle w:val="TableParagraph"/>
              <w:spacing w:line="240" w:lineRule="auto" w:before="76"/>
              <w:ind w:right="98"/>
              <w:jc w:val="right"/>
              <w:rPr>
                <w:rFonts w:ascii="宋体" w:hAnsi="宋体" w:cs="宋体" w:eastAsia="宋体" w:hint="default"/>
                <w:sz w:val="18"/>
                <w:szCs w:val="18"/>
              </w:rPr>
            </w:pPr>
            <w:r>
              <w:rPr>
                <w:rFonts w:ascii="宋体"/>
                <w:sz w:val="18"/>
              </w:rPr>
              <w:t>.88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46,222,153.05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23,751,907.87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1,810,093.83</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47,676,589.23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18.</w:t>
      </w:r>
      <w:r>
        <w:rPr>
          <w:rFonts w:ascii="宋体" w:hAnsi="宋体" w:cs="宋体" w:eastAsia="宋体" w:hint="default"/>
          <w:spacing w:val="-2"/>
        </w:rPr>
        <w:t> </w:t>
      </w:r>
      <w:r>
        <w:rPr/>
        <w:t>递延所得税资产、递延所得税负债</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w:t>
      </w:r>
      <w:r>
        <w:rPr>
          <w:rFonts w:ascii="宋体" w:hAnsi="宋体" w:cs="宋体" w:eastAsia="宋体" w:hint="default"/>
          <w:spacing w:val="1"/>
        </w:rPr>
        <w:t> </w:t>
      </w:r>
      <w:r>
        <w:rPr/>
        <w:t>未经抵销的递延所得税资产</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946"/>
        <w:gridCol w:w="1743"/>
        <w:gridCol w:w="1553"/>
        <w:gridCol w:w="1742"/>
        <w:gridCol w:w="1553"/>
      </w:tblGrid>
      <w:tr>
        <w:trPr>
          <w:trHeight w:val="466" w:hRule="exact"/>
        </w:trPr>
        <w:tc>
          <w:tcPr>
            <w:tcW w:w="1946"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9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3" w:hRule="exact"/>
        </w:trPr>
        <w:tc>
          <w:tcPr>
            <w:tcW w:w="1946" w:type="dxa"/>
            <w:vMerge/>
            <w:tcBorders>
              <w:left w:val="nil" w:sz="6" w:space="0" w:color="auto"/>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46"/>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41"/>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44"/>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44"/>
              <w:jc w:val="righ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63" w:hRule="exact"/>
        </w:trPr>
        <w:tc>
          <w:tcPr>
            <w:tcW w:w="19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491,997,791.48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91,636,038.97</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505,470,857.87</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91,023,987.39</w:t>
            </w:r>
          </w:p>
        </w:tc>
      </w:tr>
      <w:tr>
        <w:trPr>
          <w:trHeight w:val="466" w:hRule="exact"/>
        </w:trPr>
        <w:tc>
          <w:tcPr>
            <w:tcW w:w="19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515,676,685.85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84,772,376.79</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312,278,894.22</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47,268,710.38</w:t>
            </w:r>
          </w:p>
        </w:tc>
      </w:tr>
      <w:tr>
        <w:trPr>
          <w:trHeight w:val="463" w:hRule="exact"/>
        </w:trPr>
        <w:tc>
          <w:tcPr>
            <w:tcW w:w="19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23,967,296.12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5,991,824.03</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72,803,569.31</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18,200,892.33</w:t>
            </w:r>
          </w:p>
        </w:tc>
      </w:tr>
      <w:tr>
        <w:trPr>
          <w:trHeight w:val="464" w:hRule="exact"/>
        </w:trPr>
        <w:tc>
          <w:tcPr>
            <w:tcW w:w="19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限制性股票激励</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21,648,309.29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3,960,904.65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46,804,717.23</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8,237,365.32</w:t>
            </w:r>
          </w:p>
        </w:tc>
      </w:tr>
      <w:tr>
        <w:trPr>
          <w:trHeight w:val="634" w:hRule="exact"/>
        </w:trPr>
        <w:tc>
          <w:tcPr>
            <w:tcW w:w="194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97"/>
              <w:jc w:val="left"/>
              <w:rPr>
                <w:rFonts w:ascii="宋体" w:hAnsi="宋体" w:cs="宋体" w:eastAsia="宋体" w:hint="default"/>
                <w:sz w:val="18"/>
                <w:szCs w:val="18"/>
              </w:rPr>
            </w:pPr>
            <w:r>
              <w:rPr>
                <w:rFonts w:ascii="宋体" w:hAnsi="宋体" w:cs="宋体" w:eastAsia="宋体" w:hint="default"/>
                <w:sz w:val="18"/>
                <w:szCs w:val="18"/>
              </w:rPr>
              <w:t>交易性金融资产公允 价值变动</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207,400,554.76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31,110,083.21</w:t>
            </w:r>
          </w:p>
        </w:tc>
        <w:tc>
          <w:tcPr>
            <w:tcW w:w="174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19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229,731,402.17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49,225,358.15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179,700,705.33</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36,060,882.92</w:t>
            </w:r>
          </w:p>
        </w:tc>
      </w:tr>
      <w:tr>
        <w:trPr>
          <w:trHeight w:val="463" w:hRule="exact"/>
        </w:trPr>
        <w:tc>
          <w:tcPr>
            <w:tcW w:w="19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3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1,490,422,039.67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266,696,585.80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pacing w:val="-1"/>
                <w:sz w:val="18"/>
              </w:rPr>
              <w:t>1,117,058,743.96</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200,791,838.34</w:t>
            </w:r>
          </w:p>
        </w:tc>
      </w:tr>
    </w:tbl>
    <w:p>
      <w:pPr>
        <w:pStyle w:val="BodyText"/>
        <w:spacing w:line="240" w:lineRule="auto" w:before="64"/>
        <w:ind w:right="208"/>
        <w:jc w:val="left"/>
      </w:pPr>
      <w:r>
        <w:rPr>
          <w:rFonts w:ascii="宋体" w:hAnsi="宋体" w:cs="宋体" w:eastAsia="宋体" w:hint="default"/>
        </w:rPr>
        <w:t>(2)</w:t>
      </w:r>
      <w:r>
        <w:rPr>
          <w:rFonts w:ascii="宋体" w:hAnsi="宋体" w:cs="宋体" w:eastAsia="宋体" w:hint="default"/>
          <w:spacing w:val="1"/>
        </w:rPr>
        <w:t> </w:t>
      </w:r>
      <w:r>
        <w:rPr/>
        <w:t>未经抵销的递延所得税负债</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956"/>
        <w:gridCol w:w="1738"/>
        <w:gridCol w:w="1570"/>
        <w:gridCol w:w="1692"/>
        <w:gridCol w:w="1582"/>
      </w:tblGrid>
      <w:tr>
        <w:trPr>
          <w:trHeight w:val="350" w:hRule="exact"/>
        </w:trPr>
        <w:tc>
          <w:tcPr>
            <w:tcW w:w="1956"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7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35" w:hRule="exact"/>
        </w:trPr>
        <w:tc>
          <w:tcPr>
            <w:tcW w:w="1956" w:type="dxa"/>
            <w:vMerge/>
            <w:tcBorders>
              <w:left w:val="nil" w:sz="6" w:space="0" w:color="auto"/>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5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5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8"/>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52"/>
              <w:jc w:val="righ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634" w:hRule="exact"/>
        </w:trPr>
        <w:tc>
          <w:tcPr>
            <w:tcW w:w="195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206"/>
              <w:jc w:val="left"/>
              <w:rPr>
                <w:rFonts w:ascii="宋体" w:hAnsi="宋体" w:cs="宋体" w:eastAsia="宋体" w:hint="default"/>
                <w:sz w:val="18"/>
                <w:szCs w:val="18"/>
              </w:rPr>
            </w:pPr>
            <w:r>
              <w:rPr>
                <w:rFonts w:ascii="宋体" w:hAnsi="宋体" w:cs="宋体" w:eastAsia="宋体" w:hint="default"/>
                <w:sz w:val="18"/>
                <w:szCs w:val="18"/>
              </w:rPr>
              <w:t>交易性金融资产公允 价值变动</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140,610,545.60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21,091,581.84</w:t>
            </w:r>
          </w:p>
        </w:tc>
      </w:tr>
    </w:tbl>
    <w:p>
      <w:pPr>
        <w:spacing w:after="0" w:line="240" w:lineRule="auto"/>
        <w:jc w:val="right"/>
        <w:rPr>
          <w:rFonts w:ascii="宋体" w:hAnsi="宋体" w:cs="宋体" w:eastAsia="宋体" w:hint="default"/>
          <w:sz w:val="18"/>
          <w:szCs w:val="18"/>
        </w:rPr>
        <w:sectPr>
          <w:pgSz w:w="11910" w:h="16840"/>
          <w:pgMar w:header="877" w:footer="999" w:top="1100" w:bottom="118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956"/>
        <w:gridCol w:w="1738"/>
        <w:gridCol w:w="1570"/>
        <w:gridCol w:w="1692"/>
        <w:gridCol w:w="1582"/>
      </w:tblGrid>
      <w:tr>
        <w:trPr>
          <w:trHeight w:val="464" w:hRule="exact"/>
        </w:trPr>
        <w:tc>
          <w:tcPr>
            <w:tcW w:w="19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3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19" w:right="0"/>
              <w:jc w:val="left"/>
              <w:rPr>
                <w:rFonts w:ascii="宋体" w:hAnsi="宋体" w:cs="宋体" w:eastAsia="宋体" w:hint="default"/>
                <w:sz w:val="18"/>
                <w:szCs w:val="18"/>
              </w:rPr>
            </w:pPr>
            <w:r>
              <w:rPr>
                <w:rFonts w:ascii="宋体"/>
                <w:sz w:val="18"/>
              </w:rPr>
              <w:t>140,610,545.60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298" w:right="0"/>
              <w:jc w:val="left"/>
              <w:rPr>
                <w:rFonts w:ascii="宋体" w:hAnsi="宋体" w:cs="宋体" w:eastAsia="宋体" w:hint="default"/>
                <w:sz w:val="18"/>
                <w:szCs w:val="18"/>
              </w:rPr>
            </w:pPr>
            <w:r>
              <w:rPr>
                <w:rFonts w:ascii="宋体"/>
                <w:sz w:val="18"/>
              </w:rPr>
              <w:t>21,091,581.84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19.</w:t>
      </w:r>
      <w:r>
        <w:rPr>
          <w:rFonts w:ascii="宋体" w:hAnsi="宋体" w:cs="宋体" w:eastAsia="宋体" w:hint="default"/>
          <w:spacing w:val="1"/>
        </w:rPr>
        <w:t> </w:t>
      </w:r>
      <w:r>
        <w:rPr/>
        <w:t>其他非流动资产</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517"/>
        <w:gridCol w:w="2103"/>
        <w:gridCol w:w="1918"/>
      </w:tblGrid>
      <w:tr>
        <w:trPr>
          <w:trHeight w:val="480"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四季青政府征地款</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360,000,000.00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360,000,000.00</w:t>
            </w:r>
          </w:p>
        </w:tc>
      </w:tr>
      <w:tr>
        <w:trPr>
          <w:trHeight w:val="478"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青岛预付办公用房购置款</w:t>
            </w:r>
          </w:p>
        </w:tc>
        <w:tc>
          <w:tcPr>
            <w:tcW w:w="210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7,196,911.00</w:t>
            </w:r>
          </w:p>
        </w:tc>
      </w:tr>
      <w:tr>
        <w:trPr>
          <w:trHeight w:val="478"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广州预付办公用房购置款</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1,445,384.32</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49,568,498.60</w:t>
            </w:r>
          </w:p>
        </w:tc>
      </w:tr>
      <w:tr>
        <w:trPr>
          <w:trHeight w:val="478"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新疆预付办公用房购置款</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21"/>
                <w:szCs w:val="21"/>
              </w:rPr>
            </w:pPr>
            <w:r>
              <w:rPr>
                <w:rFonts w:ascii="宋体"/>
                <w:spacing w:val="-1"/>
                <w:sz w:val="21"/>
              </w:rPr>
              <w:t>48,045,893.13</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3"/>
              <w:jc w:val="right"/>
              <w:rPr>
                <w:rFonts w:ascii="宋体" w:hAnsi="宋体" w:cs="宋体" w:eastAsia="宋体" w:hint="default"/>
                <w:sz w:val="21"/>
                <w:szCs w:val="21"/>
              </w:rPr>
            </w:pPr>
            <w:r>
              <w:rPr>
                <w:rFonts w:ascii="宋体"/>
                <w:spacing w:val="-1"/>
                <w:sz w:val="21"/>
              </w:rPr>
              <w:t>45,714,493.13</w:t>
            </w:r>
          </w:p>
        </w:tc>
      </w:tr>
      <w:tr>
        <w:trPr>
          <w:trHeight w:val="478"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预付装修工程款</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865,299.47</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410,356,576.92</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462,479,902.73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20. </w:t>
      </w:r>
      <w:r>
        <w:rPr/>
        <w:t>短期借款</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705"/>
        <w:gridCol w:w="1915"/>
        <w:gridCol w:w="1918"/>
      </w:tblGrid>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373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3733"/>
              <w:jc w:val="right"/>
              <w:rPr>
                <w:rFonts w:ascii="宋体" w:hAnsi="宋体" w:cs="宋体" w:eastAsia="宋体" w:hint="default"/>
                <w:sz w:val="21"/>
                <w:szCs w:val="21"/>
              </w:rPr>
            </w:pPr>
            <w:r>
              <w:rPr>
                <w:rFonts w:ascii="宋体" w:hAnsi="宋体" w:cs="宋体" w:eastAsia="宋体" w:hint="default"/>
                <w:spacing w:val="-1"/>
                <w:sz w:val="21"/>
                <w:szCs w:val="21"/>
              </w:rPr>
              <w:t>信用借款</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19,070,000.00</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373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19,070,000.00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21. </w:t>
      </w:r>
      <w:r>
        <w:rPr/>
        <w:t>应付票据及应付账款</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705"/>
        <w:gridCol w:w="1918"/>
        <w:gridCol w:w="1916"/>
      </w:tblGrid>
      <w:tr>
        <w:trPr>
          <w:trHeight w:val="46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59"/>
              <w:ind w:right="373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636"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right="3735"/>
              <w:jc w:val="right"/>
              <w:rPr>
                <w:rFonts w:ascii="宋体" w:hAnsi="宋体" w:cs="宋体" w:eastAsia="宋体" w:hint="default"/>
                <w:sz w:val="21"/>
                <w:szCs w:val="21"/>
              </w:rPr>
            </w:pPr>
            <w:r>
              <w:rPr>
                <w:rFonts w:ascii="宋体" w:hAnsi="宋体" w:cs="宋体" w:eastAsia="宋体" w:hint="default"/>
                <w:spacing w:val="-2"/>
                <w:sz w:val="21"/>
                <w:szCs w:val="21"/>
              </w:rPr>
              <w:t>应付票据</w:t>
            </w:r>
            <w:r>
              <w:rPr>
                <w:rFonts w:ascii="宋体" w:hAnsi="宋体" w:cs="宋体" w:eastAsia="宋体" w:hint="default"/>
                <w:sz w:val="21"/>
                <w:szCs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40,811,826.48</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85,441,412.61</w:t>
            </w: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right="3733"/>
              <w:jc w:val="right"/>
              <w:rPr>
                <w:rFonts w:ascii="宋体" w:hAnsi="宋体" w:cs="宋体" w:eastAsia="宋体" w:hint="default"/>
                <w:sz w:val="21"/>
                <w:szCs w:val="21"/>
              </w:rPr>
            </w:pPr>
            <w:r>
              <w:rPr>
                <w:rFonts w:ascii="宋体" w:hAnsi="宋体" w:cs="宋体" w:eastAsia="宋体" w:hint="default"/>
                <w:spacing w:val="-1"/>
                <w:sz w:val="21"/>
                <w:szCs w:val="21"/>
              </w:rPr>
              <w:t>应付账款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1,554,244,704.83</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1,513,529,182.92</w:t>
            </w:r>
          </w:p>
        </w:tc>
      </w:tr>
      <w:tr>
        <w:trPr>
          <w:trHeight w:val="46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0"/>
              <w:ind w:right="373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宋体" w:hAnsi="宋体" w:cs="宋体" w:eastAsia="宋体" w:hint="default"/>
                <w:sz w:val="21"/>
                <w:szCs w:val="21"/>
              </w:rPr>
            </w:pPr>
            <w:r>
              <w:rPr>
                <w:rFonts w:ascii="宋体"/>
                <w:spacing w:val="-1"/>
                <w:sz w:val="21"/>
              </w:rPr>
              <w:t>1,595,056,531.31</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宋体" w:hAnsi="宋体" w:cs="宋体" w:eastAsia="宋体" w:hint="default"/>
                <w:sz w:val="21"/>
                <w:szCs w:val="21"/>
              </w:rPr>
            </w:pPr>
            <w:r>
              <w:rPr>
                <w:rFonts w:ascii="宋体"/>
                <w:spacing w:val="-1"/>
                <w:sz w:val="21"/>
              </w:rPr>
              <w:t>1,598,970,595.53</w:t>
            </w:r>
          </w:p>
        </w:tc>
      </w:tr>
    </w:tbl>
    <w:p>
      <w:pPr>
        <w:pStyle w:val="BodyText"/>
        <w:spacing w:line="240" w:lineRule="auto" w:before="64"/>
        <w:ind w:right="208"/>
        <w:jc w:val="left"/>
      </w:pPr>
      <w:r>
        <w:rPr>
          <w:rFonts w:ascii="宋体" w:hAnsi="宋体" w:cs="宋体" w:eastAsia="宋体" w:hint="default"/>
        </w:rPr>
        <w:t>(2) </w:t>
      </w:r>
      <w:r>
        <w:rPr/>
        <w:t>应付票据</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705"/>
        <w:gridCol w:w="1915"/>
        <w:gridCol w:w="1918"/>
      </w:tblGrid>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650"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27,243,200.00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14,396,968.71</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13,568,626.48</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71,044,443.90</w:t>
            </w:r>
          </w:p>
        </w:tc>
      </w:tr>
      <w:tr>
        <w:trPr>
          <w:trHeight w:val="480"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40,811,826.48</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85,441,412.61</w:t>
            </w:r>
          </w:p>
        </w:tc>
      </w:tr>
    </w:tbl>
    <w:p>
      <w:pPr>
        <w:pStyle w:val="BodyText"/>
        <w:spacing w:line="240" w:lineRule="auto" w:before="64"/>
        <w:ind w:right="208"/>
        <w:jc w:val="left"/>
      </w:pPr>
      <w:r>
        <w:rPr>
          <w:rFonts w:ascii="宋体" w:hAnsi="宋体" w:cs="宋体" w:eastAsia="宋体" w:hint="default"/>
        </w:rPr>
        <w:t>2) </w:t>
      </w:r>
      <w:r>
        <w:rPr/>
        <w:t>其他说明</w:t>
      </w:r>
    </w:p>
    <w:p>
      <w:pPr>
        <w:spacing w:after="0" w:line="240" w:lineRule="auto"/>
        <w:jc w:val="left"/>
        <w:sectPr>
          <w:pgSz w:w="11910" w:h="16840"/>
          <w:pgMar w:header="877" w:footer="999" w:top="1100" w:bottom="1180" w:left="1560" w:right="1580"/>
        </w:sectPr>
      </w:pPr>
    </w:p>
    <w:p>
      <w:pPr>
        <w:spacing w:line="240" w:lineRule="auto" w:before="10"/>
        <w:rPr>
          <w:rFonts w:ascii="宋体" w:hAnsi="宋体" w:cs="宋体" w:eastAsia="宋体" w:hint="default"/>
          <w:sz w:val="26"/>
          <w:szCs w:val="26"/>
        </w:rPr>
      </w:pPr>
    </w:p>
    <w:p>
      <w:pPr>
        <w:pStyle w:val="BodyText"/>
        <w:spacing w:line="240" w:lineRule="auto" w:before="36"/>
        <w:ind w:right="208"/>
        <w:jc w:val="left"/>
      </w:pPr>
      <w:r>
        <w:rPr/>
        <w:t>期末已到期未支付的应付票据总额为</w:t>
      </w:r>
      <w:r>
        <w:rPr>
          <w:spacing w:val="-53"/>
        </w:rPr>
        <w:t> </w:t>
      </w:r>
      <w:r>
        <w:rPr>
          <w:rFonts w:ascii="宋体" w:hAnsi="宋体" w:cs="宋体" w:eastAsia="宋体" w:hint="default"/>
        </w:rPr>
        <w:t>104,400.00</w:t>
      </w:r>
      <w:r>
        <w:rPr>
          <w:rFonts w:ascii="宋体" w:hAnsi="宋体" w:cs="宋体" w:eastAsia="宋体" w:hint="default"/>
          <w:spacing w:val="-55"/>
        </w:rPr>
        <w:t> </w:t>
      </w:r>
      <w:r>
        <w:rPr>
          <w:spacing w:val="-3"/>
        </w:rPr>
        <w:t>元。</w:t>
      </w:r>
      <w:r>
        <w:rPr/>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(3) </w:t>
      </w:r>
      <w:r>
        <w:rPr/>
        <w:t>应付账款</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45"/>
        <w:gridCol w:w="2808"/>
        <w:gridCol w:w="2880"/>
      </w:tblGrid>
      <w:tr>
        <w:trPr>
          <w:trHeight w:val="478" w:hRule="exact"/>
        </w:trPr>
        <w:tc>
          <w:tcPr>
            <w:tcW w:w="284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87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2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1,360,394,743.93</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1,330,742,668.12</w:t>
            </w:r>
          </w:p>
        </w:tc>
      </w:tr>
      <w:tr>
        <w:trPr>
          <w:trHeight w:val="478" w:hRule="exact"/>
        </w:trPr>
        <w:tc>
          <w:tcPr>
            <w:tcW w:w="2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120,662,791.13</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124,135,319.57</w:t>
            </w:r>
          </w:p>
        </w:tc>
      </w:tr>
      <w:tr>
        <w:trPr>
          <w:trHeight w:val="480" w:hRule="exact"/>
        </w:trPr>
        <w:tc>
          <w:tcPr>
            <w:tcW w:w="2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46,733,597.56</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26,072,704.69</w:t>
            </w:r>
          </w:p>
        </w:tc>
      </w:tr>
      <w:tr>
        <w:trPr>
          <w:trHeight w:val="478" w:hRule="exact"/>
        </w:trPr>
        <w:tc>
          <w:tcPr>
            <w:tcW w:w="2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26,453,572.21</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32,578,490.54</w:t>
            </w:r>
          </w:p>
        </w:tc>
      </w:tr>
      <w:tr>
        <w:trPr>
          <w:trHeight w:val="478" w:hRule="exact"/>
        </w:trPr>
        <w:tc>
          <w:tcPr>
            <w:tcW w:w="284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5"/>
              <w:ind w:right="1870"/>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21"/>
                <w:szCs w:val="21"/>
              </w:rPr>
            </w:pPr>
            <w:r>
              <w:rPr>
                <w:rFonts w:ascii="宋体"/>
                <w:spacing w:val="-1"/>
                <w:sz w:val="21"/>
              </w:rPr>
              <w:t>1,554,244,704.83</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3"/>
              <w:jc w:val="right"/>
              <w:rPr>
                <w:rFonts w:ascii="宋体" w:hAnsi="宋体" w:cs="宋体" w:eastAsia="宋体" w:hint="default"/>
                <w:sz w:val="21"/>
                <w:szCs w:val="21"/>
              </w:rPr>
            </w:pPr>
            <w:r>
              <w:rPr>
                <w:rFonts w:ascii="宋体"/>
                <w:spacing w:val="-1"/>
                <w:sz w:val="21"/>
              </w:rPr>
              <w:t>1,513,529,182.92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22. </w:t>
      </w:r>
      <w:r>
        <w:rPr/>
        <w:t>预收款项</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957"/>
        <w:gridCol w:w="2700"/>
        <w:gridCol w:w="2880"/>
      </w:tblGrid>
      <w:tr>
        <w:trPr>
          <w:trHeight w:val="47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98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1,684,315,831.41</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1,874,255,876.52</w:t>
            </w:r>
          </w:p>
        </w:tc>
      </w:tr>
      <w:tr>
        <w:trPr>
          <w:trHeight w:val="480"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60,456,238.29</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71,119,366.76</w:t>
            </w:r>
          </w:p>
        </w:tc>
      </w:tr>
      <w:tr>
        <w:trPr>
          <w:trHeight w:val="47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18,200,624.19</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3,150,570.41</w:t>
            </w:r>
          </w:p>
        </w:tc>
      </w:tr>
      <w:tr>
        <w:trPr>
          <w:trHeight w:val="47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14,583,743.07</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17,040,047.43</w:t>
            </w:r>
          </w:p>
        </w:tc>
      </w:tr>
      <w:tr>
        <w:trPr>
          <w:trHeight w:val="47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98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1,777,556,436.96</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1,965,565,861.12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23. </w:t>
      </w:r>
      <w:r>
        <w:rPr/>
        <w:t>应付职工薪酬</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139"/>
        <w:gridCol w:w="1498"/>
        <w:gridCol w:w="1738"/>
        <w:gridCol w:w="1678"/>
        <w:gridCol w:w="1486"/>
      </w:tblGrid>
      <w:tr>
        <w:trPr>
          <w:trHeight w:val="466" w:hRule="exact"/>
        </w:trPr>
        <w:tc>
          <w:tcPr>
            <w:tcW w:w="2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right="1287"/>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7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1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47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64" w:hRule="exact"/>
        </w:trPr>
        <w:tc>
          <w:tcPr>
            <w:tcW w:w="2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right="1289"/>
              <w:jc w:val="right"/>
              <w:rPr>
                <w:rFonts w:ascii="宋体" w:hAnsi="宋体" w:cs="宋体" w:eastAsia="宋体" w:hint="default"/>
                <w:sz w:val="18"/>
                <w:szCs w:val="18"/>
              </w:rPr>
            </w:pPr>
            <w:r>
              <w:rPr>
                <w:rFonts w:ascii="宋体" w:hAnsi="宋体" w:cs="宋体" w:eastAsia="宋体" w:hint="default"/>
                <w:sz w:val="18"/>
                <w:szCs w:val="18"/>
              </w:rPr>
              <w:t>短期薪酬</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130,786,512.93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2,687,880,808.53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2,687,468,031.98</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
                <w:sz w:val="18"/>
              </w:rPr>
              <w:t>131,199,289.48</w:t>
            </w:r>
          </w:p>
        </w:tc>
      </w:tr>
      <w:tr>
        <w:trPr>
          <w:trHeight w:val="634" w:hRule="exact"/>
        </w:trPr>
        <w:tc>
          <w:tcPr>
            <w:tcW w:w="213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09"/>
              <w:jc w:val="left"/>
              <w:rPr>
                <w:rFonts w:ascii="宋体" w:hAnsi="宋体" w:cs="宋体" w:eastAsia="宋体" w:hint="default"/>
                <w:sz w:val="18"/>
                <w:szCs w:val="18"/>
              </w:rPr>
            </w:pPr>
            <w:r>
              <w:rPr>
                <w:rFonts w:ascii="宋体" w:hAnsi="宋体" w:cs="宋体" w:eastAsia="宋体" w:hint="default"/>
                <w:sz w:val="18"/>
                <w:szCs w:val="18"/>
              </w:rPr>
              <w:t>离职后福利—设定提存 计划</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6,496,307.73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257,680,462.40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258,362,589.32</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5,814,180.81</w:t>
            </w:r>
          </w:p>
        </w:tc>
      </w:tr>
      <w:tr>
        <w:trPr>
          <w:trHeight w:val="463" w:hRule="exact"/>
        </w:trPr>
        <w:tc>
          <w:tcPr>
            <w:tcW w:w="2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right="1289"/>
              <w:jc w:val="right"/>
              <w:rPr>
                <w:rFonts w:ascii="宋体" w:hAnsi="宋体" w:cs="宋体" w:eastAsia="宋体" w:hint="default"/>
                <w:sz w:val="18"/>
                <w:szCs w:val="18"/>
              </w:rPr>
            </w:pPr>
            <w:r>
              <w:rPr>
                <w:rFonts w:ascii="宋体" w:hAnsi="宋体" w:cs="宋体" w:eastAsia="宋体" w:hint="default"/>
                <w:sz w:val="18"/>
                <w:szCs w:val="18"/>
              </w:rPr>
              <w:t>辞退福利</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pacing w:val="-1"/>
                <w:sz w:val="18"/>
              </w:rPr>
              <w:t>795,045.18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8,958,502.47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9,753,547.65</w:t>
            </w:r>
          </w:p>
        </w:tc>
        <w:tc>
          <w:tcPr>
            <w:tcW w:w="1486"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right="1287"/>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138,077,865.84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4"/>
              <w:jc w:val="right"/>
              <w:rPr>
                <w:rFonts w:ascii="宋体" w:hAnsi="宋体" w:cs="宋体" w:eastAsia="宋体" w:hint="default"/>
                <w:sz w:val="18"/>
                <w:szCs w:val="18"/>
              </w:rPr>
            </w:pPr>
            <w:r>
              <w:rPr>
                <w:rFonts w:ascii="宋体"/>
                <w:spacing w:val="-1"/>
                <w:sz w:val="18"/>
              </w:rPr>
              <w:t>2,954,519,773.40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2,955,584,168.95</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137,013,470.29</w:t>
            </w:r>
          </w:p>
        </w:tc>
      </w:tr>
    </w:tbl>
    <w:p>
      <w:pPr>
        <w:spacing w:before="71"/>
        <w:ind w:left="641" w:right="208"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4"/>
          <w:sz w:val="20"/>
          <w:szCs w:val="20"/>
        </w:rPr>
        <w:t> </w:t>
      </w:r>
      <w:r>
        <w:rPr>
          <w:rFonts w:ascii="宋体" w:hAnsi="宋体" w:cs="宋体" w:eastAsia="宋体" w:hint="default"/>
          <w:sz w:val="20"/>
          <w:szCs w:val="20"/>
        </w:rPr>
        <w:t>短期薪酬明细情况</w:t>
      </w:r>
    </w:p>
    <w:p>
      <w:pPr>
        <w:spacing w:line="240" w:lineRule="auto" w:before="4"/>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2182"/>
        <w:gridCol w:w="1498"/>
        <w:gridCol w:w="1666"/>
        <w:gridCol w:w="1678"/>
        <w:gridCol w:w="1515"/>
      </w:tblGrid>
      <w:tr>
        <w:trPr>
          <w:trHeight w:val="463" w:hRule="exact"/>
        </w:trPr>
        <w:tc>
          <w:tcPr>
            <w:tcW w:w="2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7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7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48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66" w:hRule="exact"/>
        </w:trPr>
        <w:tc>
          <w:tcPr>
            <w:tcW w:w="2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3"/>
                <w:sz w:val="18"/>
                <w:szCs w:val="18"/>
              </w:rPr>
              <w:t>工资、奖金、津贴和补贴</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22,753,955.36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2,192,332,739.55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2,195,672,190.07</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8"/>
              <w:jc w:val="right"/>
              <w:rPr>
                <w:rFonts w:ascii="宋体" w:hAnsi="宋体" w:cs="宋体" w:eastAsia="宋体" w:hint="default"/>
                <w:sz w:val="18"/>
                <w:szCs w:val="18"/>
              </w:rPr>
            </w:pPr>
            <w:r>
              <w:rPr>
                <w:rFonts w:ascii="宋体"/>
                <w:spacing w:val="-1"/>
                <w:sz w:val="18"/>
              </w:rPr>
              <w:t>19,414,504.84</w:t>
            </w:r>
          </w:p>
        </w:tc>
      </w:tr>
      <w:tr>
        <w:trPr>
          <w:trHeight w:val="464" w:hRule="exact"/>
        </w:trPr>
        <w:tc>
          <w:tcPr>
            <w:tcW w:w="2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宋体" w:hAnsi="宋体" w:cs="宋体" w:eastAsia="宋体" w:hint="default"/>
                <w:sz w:val="18"/>
                <w:szCs w:val="18"/>
              </w:rPr>
            </w:pPr>
            <w:r>
              <w:rPr>
                <w:rFonts w:ascii="宋体"/>
                <w:spacing w:val="-1"/>
                <w:sz w:val="18"/>
              </w:rPr>
              <w:t>1,268,042.76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8"/>
                <w:szCs w:val="18"/>
              </w:rPr>
            </w:pPr>
            <w:r>
              <w:rPr>
                <w:rFonts w:ascii="宋体"/>
                <w:spacing w:val="-1"/>
                <w:sz w:val="18"/>
              </w:rPr>
              <w:t>100,143,321.40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宋体" w:hAnsi="宋体" w:cs="宋体" w:eastAsia="宋体" w:hint="default"/>
                <w:sz w:val="18"/>
                <w:szCs w:val="18"/>
              </w:rPr>
            </w:pPr>
            <w:r>
              <w:rPr>
                <w:rFonts w:ascii="宋体"/>
                <w:spacing w:val="-1"/>
                <w:sz w:val="18"/>
              </w:rPr>
              <w:t>99,960,631.57</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8"/>
              <w:jc w:val="right"/>
              <w:rPr>
                <w:rFonts w:ascii="宋体" w:hAnsi="宋体" w:cs="宋体" w:eastAsia="宋体" w:hint="default"/>
                <w:sz w:val="18"/>
                <w:szCs w:val="18"/>
              </w:rPr>
            </w:pPr>
            <w:r>
              <w:rPr>
                <w:rFonts w:ascii="宋体"/>
                <w:spacing w:val="-1"/>
                <w:sz w:val="18"/>
              </w:rPr>
              <w:t>1,450,732.59</w:t>
            </w:r>
          </w:p>
        </w:tc>
      </w:tr>
      <w:tr>
        <w:trPr>
          <w:trHeight w:val="463" w:hRule="exact"/>
        </w:trPr>
        <w:tc>
          <w:tcPr>
            <w:tcW w:w="2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2,888,672.91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133,165,947.34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133,235,670.31</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8"/>
              <w:jc w:val="right"/>
              <w:rPr>
                <w:rFonts w:ascii="宋体" w:hAnsi="宋体" w:cs="宋体" w:eastAsia="宋体" w:hint="default"/>
                <w:sz w:val="18"/>
                <w:szCs w:val="18"/>
              </w:rPr>
            </w:pPr>
            <w:r>
              <w:rPr>
                <w:rFonts w:ascii="宋体"/>
                <w:spacing w:val="-1"/>
                <w:sz w:val="18"/>
              </w:rPr>
              <w:t>2,818,949.94</w:t>
            </w:r>
          </w:p>
        </w:tc>
      </w:tr>
    </w:tbl>
    <w:p>
      <w:pPr>
        <w:spacing w:after="0" w:line="240" w:lineRule="auto"/>
        <w:jc w:val="right"/>
        <w:rPr>
          <w:rFonts w:ascii="宋体" w:hAnsi="宋体" w:cs="宋体" w:eastAsia="宋体" w:hint="default"/>
          <w:sz w:val="18"/>
          <w:szCs w:val="18"/>
        </w:rPr>
        <w:sectPr>
          <w:pgSz w:w="11910" w:h="16840"/>
          <w:pgMar w:header="877" w:footer="999" w:top="1100" w:bottom="118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182"/>
        <w:gridCol w:w="1498"/>
        <w:gridCol w:w="1666"/>
        <w:gridCol w:w="1678"/>
        <w:gridCol w:w="1515"/>
      </w:tblGrid>
      <w:tr>
        <w:trPr>
          <w:trHeight w:val="464" w:hRule="exact"/>
        </w:trPr>
        <w:tc>
          <w:tcPr>
            <w:tcW w:w="2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7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7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48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66" w:hRule="exact"/>
        </w:trPr>
        <w:tc>
          <w:tcPr>
            <w:tcW w:w="2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right="401"/>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2,489,927.75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114,351,238.64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7"/>
              <w:jc w:val="right"/>
              <w:rPr>
                <w:rFonts w:ascii="宋体" w:hAnsi="宋体" w:cs="宋体" w:eastAsia="宋体" w:hint="default"/>
                <w:sz w:val="18"/>
                <w:szCs w:val="18"/>
              </w:rPr>
            </w:pPr>
            <w:r>
              <w:rPr>
                <w:rFonts w:ascii="宋体"/>
                <w:spacing w:val="-1"/>
                <w:sz w:val="18"/>
              </w:rPr>
              <w:t>114,397,162.61</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8"/>
              <w:jc w:val="right"/>
              <w:rPr>
                <w:rFonts w:ascii="宋体" w:hAnsi="宋体" w:cs="宋体" w:eastAsia="宋体" w:hint="default"/>
                <w:sz w:val="18"/>
                <w:szCs w:val="18"/>
              </w:rPr>
            </w:pPr>
            <w:r>
              <w:rPr>
                <w:rFonts w:ascii="宋体"/>
                <w:spacing w:val="-1"/>
                <w:sz w:val="18"/>
              </w:rPr>
              <w:t>2,444,003.78</w:t>
            </w:r>
          </w:p>
        </w:tc>
      </w:tr>
      <w:tr>
        <w:trPr>
          <w:trHeight w:val="463" w:hRule="exact"/>
        </w:trPr>
        <w:tc>
          <w:tcPr>
            <w:tcW w:w="2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right="418"/>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134,941.38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4,588,808.98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4,618,523.65</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1"/>
                <w:sz w:val="18"/>
              </w:rPr>
              <w:t>105,226.71</w:t>
            </w:r>
          </w:p>
        </w:tc>
      </w:tr>
      <w:tr>
        <w:trPr>
          <w:trHeight w:val="463" w:hRule="exact"/>
        </w:trPr>
        <w:tc>
          <w:tcPr>
            <w:tcW w:w="2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right="418"/>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241,167.21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9,663,022.24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9,654,561.57</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pacing w:val="-1"/>
                <w:sz w:val="18"/>
              </w:rPr>
              <w:t>249,627.88</w:t>
            </w:r>
          </w:p>
        </w:tc>
      </w:tr>
      <w:tr>
        <w:trPr>
          <w:trHeight w:val="466" w:hRule="exact"/>
        </w:trPr>
        <w:tc>
          <w:tcPr>
            <w:tcW w:w="2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right="101"/>
              <w:jc w:val="center"/>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22,636.57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4,562,877.48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4,565,422.48</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pacing w:val="-1"/>
                <w:sz w:val="18"/>
              </w:rPr>
              <w:t>20,091.57</w:t>
            </w:r>
          </w:p>
        </w:tc>
      </w:tr>
      <w:tr>
        <w:trPr>
          <w:trHeight w:val="463" w:hRule="exact"/>
        </w:trPr>
        <w:tc>
          <w:tcPr>
            <w:tcW w:w="2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2,096,537.35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113,260,082.79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113,397,041.94</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8"/>
              <w:jc w:val="right"/>
              <w:rPr>
                <w:rFonts w:ascii="宋体" w:hAnsi="宋体" w:cs="宋体" w:eastAsia="宋体" w:hint="default"/>
                <w:sz w:val="18"/>
                <w:szCs w:val="18"/>
              </w:rPr>
            </w:pPr>
            <w:r>
              <w:rPr>
                <w:rFonts w:ascii="宋体"/>
                <w:spacing w:val="-1"/>
                <w:sz w:val="18"/>
              </w:rPr>
              <w:t>1,959,578.20</w:t>
            </w:r>
          </w:p>
        </w:tc>
      </w:tr>
      <w:tr>
        <w:trPr>
          <w:trHeight w:val="634" w:hRule="exact"/>
        </w:trPr>
        <w:tc>
          <w:tcPr>
            <w:tcW w:w="218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2"/>
              <w:jc w:val="left"/>
              <w:rPr>
                <w:rFonts w:ascii="宋体" w:hAnsi="宋体" w:cs="宋体" w:eastAsia="宋体" w:hint="default"/>
                <w:sz w:val="18"/>
                <w:szCs w:val="18"/>
              </w:rPr>
            </w:pPr>
            <w:r>
              <w:rPr>
                <w:rFonts w:ascii="宋体" w:hAnsi="宋体" w:cs="宋体" w:eastAsia="宋体" w:hint="default"/>
                <w:sz w:val="18"/>
                <w:szCs w:val="18"/>
              </w:rPr>
              <w:t>工会经费和职工教育经 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101,631,486.75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64,541,837.14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60,746,347.89</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105,426,976.00</w:t>
            </w:r>
          </w:p>
        </w:tc>
      </w:tr>
      <w:tr>
        <w:trPr>
          <w:trHeight w:val="464" w:hRule="exact"/>
        </w:trPr>
        <w:tc>
          <w:tcPr>
            <w:tcW w:w="2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短期带薪缺勤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76,606.04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2,044,080.93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2,120,686.97</w:t>
            </w:r>
          </w:p>
        </w:tc>
        <w:tc>
          <w:tcPr>
            <w:tcW w:w="1515"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短期利润分享计划</w:t>
            </w:r>
          </w:p>
        </w:tc>
        <w:tc>
          <w:tcPr>
            <w:tcW w:w="149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71,211.76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82,392,799.38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82,335,463.23</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pacing w:val="-1"/>
                <w:sz w:val="18"/>
              </w:rPr>
              <w:t>128,547.91</w:t>
            </w:r>
          </w:p>
        </w:tc>
      </w:tr>
      <w:tr>
        <w:trPr>
          <w:trHeight w:val="466" w:hRule="exact"/>
        </w:trPr>
        <w:tc>
          <w:tcPr>
            <w:tcW w:w="2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130,786,512.93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2,687,880,808.53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2,687,468,031.98</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8"/>
              <w:jc w:val="right"/>
              <w:rPr>
                <w:rFonts w:ascii="宋体" w:hAnsi="宋体" w:cs="宋体" w:eastAsia="宋体" w:hint="default"/>
                <w:sz w:val="18"/>
                <w:szCs w:val="18"/>
              </w:rPr>
            </w:pPr>
            <w:r>
              <w:rPr>
                <w:rFonts w:ascii="宋体"/>
                <w:spacing w:val="-1"/>
                <w:sz w:val="18"/>
              </w:rPr>
              <w:t>131,199,289.48</w:t>
            </w:r>
          </w:p>
        </w:tc>
      </w:tr>
    </w:tbl>
    <w:p>
      <w:pPr>
        <w:spacing w:before="71"/>
        <w:ind w:left="641" w:right="208"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4"/>
          <w:sz w:val="20"/>
          <w:szCs w:val="20"/>
        </w:rPr>
        <w:t> </w:t>
      </w:r>
      <w:r>
        <w:rPr>
          <w:rFonts w:ascii="宋体" w:hAnsi="宋体" w:cs="宋体" w:eastAsia="宋体" w:hint="default"/>
          <w:sz w:val="20"/>
          <w:szCs w:val="20"/>
        </w:rPr>
        <w:t>设定提存计划明细情况</w:t>
      </w:r>
    </w:p>
    <w:p>
      <w:pPr>
        <w:spacing w:line="240" w:lineRule="auto" w:before="4"/>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2237"/>
        <w:gridCol w:w="1428"/>
        <w:gridCol w:w="1721"/>
        <w:gridCol w:w="1694"/>
        <w:gridCol w:w="1457"/>
      </w:tblGrid>
      <w:tr>
        <w:trPr>
          <w:trHeight w:val="463"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3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45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63"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6,147,449.08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宋体" w:hAnsi="宋体" w:cs="宋体" w:eastAsia="宋体" w:hint="default"/>
                <w:sz w:val="18"/>
                <w:szCs w:val="18"/>
              </w:rPr>
            </w:pPr>
            <w:r>
              <w:rPr>
                <w:rFonts w:ascii="宋体"/>
                <w:spacing w:val="-1"/>
                <w:sz w:val="18"/>
              </w:rPr>
              <w:t>233,360,951.57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234,074,696.23</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5,433,704.42</w:t>
            </w:r>
          </w:p>
        </w:tc>
      </w:tr>
      <w:tr>
        <w:trPr>
          <w:trHeight w:val="466"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pacing w:val="-1"/>
                <w:sz w:val="18"/>
              </w:rPr>
              <w:t>285,097.65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宋体" w:hAnsi="宋体" w:cs="宋体" w:eastAsia="宋体" w:hint="default"/>
                <w:sz w:val="18"/>
                <w:szCs w:val="18"/>
              </w:rPr>
            </w:pPr>
            <w:r>
              <w:rPr>
                <w:rFonts w:ascii="宋体"/>
                <w:spacing w:val="-1"/>
                <w:sz w:val="18"/>
              </w:rPr>
              <w:t>7,895,132.63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7,942,426.71</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237,803.57</w:t>
            </w:r>
          </w:p>
        </w:tc>
      </w:tr>
      <w:tr>
        <w:trPr>
          <w:trHeight w:val="463"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企业年金缴费</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pacing w:val="-1"/>
                <w:sz w:val="18"/>
              </w:rPr>
              <w:t>63,761.00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宋体" w:hAnsi="宋体" w:cs="宋体" w:eastAsia="宋体" w:hint="default"/>
                <w:sz w:val="18"/>
                <w:szCs w:val="18"/>
              </w:rPr>
            </w:pPr>
            <w:r>
              <w:rPr>
                <w:rFonts w:ascii="宋体"/>
                <w:spacing w:val="-1"/>
                <w:sz w:val="18"/>
              </w:rPr>
              <w:t>16,213,958.18</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16,135,046.36</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142,672.82</w:t>
            </w:r>
          </w:p>
        </w:tc>
      </w:tr>
      <w:tr>
        <w:trPr>
          <w:trHeight w:val="463"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210,420.02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210,420.02</w:t>
            </w:r>
          </w:p>
        </w:tc>
        <w:tc>
          <w:tcPr>
            <w:tcW w:w="145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6,496,307.73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257,680,462.40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258,362,589.32</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5,814,180.81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24. </w:t>
      </w:r>
      <w:r>
        <w:rPr/>
        <w:t>应交税费</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5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2"/>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5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宋体" w:hAnsi="宋体" w:cs="宋体" w:eastAsia="宋体" w:hint="default"/>
                <w:sz w:val="21"/>
                <w:szCs w:val="21"/>
              </w:rPr>
            </w:pPr>
            <w:r>
              <w:rPr>
                <w:rFonts w:ascii="宋体"/>
                <w:spacing w:val="-1"/>
                <w:sz w:val="21"/>
              </w:rPr>
              <w:t>166,521,225.04</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宋体" w:hAnsi="宋体" w:cs="宋体" w:eastAsia="宋体" w:hint="default"/>
                <w:sz w:val="21"/>
                <w:szCs w:val="21"/>
              </w:rPr>
            </w:pPr>
            <w:r>
              <w:rPr>
                <w:rFonts w:ascii="宋体"/>
                <w:spacing w:val="-1"/>
                <w:sz w:val="21"/>
              </w:rPr>
              <w:t>106,511,762.91</w:t>
            </w:r>
          </w:p>
        </w:tc>
      </w:tr>
      <w:tr>
        <w:trPr>
          <w:trHeight w:val="45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350,673,302.46</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309,700,637.14</w:t>
            </w:r>
          </w:p>
        </w:tc>
      </w:tr>
      <w:tr>
        <w:trPr>
          <w:trHeight w:val="45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代扣代缴个人所得税</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16,039,286.52</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39,882,158.81</w:t>
            </w:r>
          </w:p>
        </w:tc>
      </w:tr>
      <w:tr>
        <w:trPr>
          <w:trHeight w:val="45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9,880,863.03</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5,848,765.79</w:t>
            </w:r>
          </w:p>
        </w:tc>
      </w:tr>
      <w:tr>
        <w:trPr>
          <w:trHeight w:val="45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1,662,404.70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1,662,404.70</w:t>
            </w:r>
          </w:p>
        </w:tc>
      </w:tr>
      <w:tr>
        <w:trPr>
          <w:trHeight w:val="45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4,365,672.60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4,511,495.46</w:t>
            </w:r>
          </w:p>
        </w:tc>
      </w:tr>
      <w:tr>
        <w:trPr>
          <w:trHeight w:val="45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51,940.70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49,259.74</w:t>
            </w:r>
          </w:p>
        </w:tc>
      </w:tr>
      <w:tr>
        <w:trPr>
          <w:trHeight w:val="45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宋体" w:hAnsi="宋体" w:cs="宋体" w:eastAsia="宋体" w:hint="default"/>
                <w:sz w:val="21"/>
                <w:szCs w:val="21"/>
              </w:rPr>
            </w:pPr>
            <w:r>
              <w:rPr>
                <w:rFonts w:ascii="宋体"/>
                <w:spacing w:val="-1"/>
                <w:sz w:val="21"/>
              </w:rPr>
              <w:t>6,916,886.47</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宋体" w:hAnsi="宋体" w:cs="宋体" w:eastAsia="宋体" w:hint="default"/>
                <w:sz w:val="21"/>
                <w:szCs w:val="21"/>
              </w:rPr>
            </w:pPr>
            <w:r>
              <w:rPr>
                <w:rFonts w:ascii="宋体"/>
                <w:spacing w:val="-1"/>
                <w:sz w:val="21"/>
              </w:rPr>
              <w:t>2,455,854.80</w:t>
            </w:r>
          </w:p>
        </w:tc>
      </w:tr>
    </w:tbl>
    <w:p>
      <w:pPr>
        <w:spacing w:after="0" w:line="240" w:lineRule="auto"/>
        <w:jc w:val="right"/>
        <w:rPr>
          <w:rFonts w:ascii="宋体" w:hAnsi="宋体" w:cs="宋体" w:eastAsia="宋体" w:hint="default"/>
          <w:sz w:val="21"/>
          <w:szCs w:val="21"/>
        </w:rPr>
        <w:sectPr>
          <w:pgSz w:w="11910" w:h="16840"/>
          <w:pgMar w:header="877" w:footer="999" w:top="1100" w:bottom="118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5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55"/>
              <w:ind w:right="188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5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2,973,593.16</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3,091,714.69</w:t>
            </w:r>
          </w:p>
        </w:tc>
      </w:tr>
      <w:tr>
        <w:trPr>
          <w:trHeight w:val="45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54"/>
              <w:ind w:right="188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559,085,174.68</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473,714,054.04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25.</w:t>
      </w:r>
      <w:r>
        <w:rPr>
          <w:rFonts w:ascii="宋体" w:hAnsi="宋体" w:cs="宋体" w:eastAsia="宋体" w:hint="default"/>
          <w:spacing w:val="1"/>
        </w:rPr>
        <w:t> </w:t>
      </w:r>
      <w:r>
        <w:rPr/>
        <w:t>其他应付款</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21"/>
                <w:szCs w:val="21"/>
              </w:rPr>
            </w:pPr>
            <w:r>
              <w:rPr>
                <w:rFonts w:ascii="宋体"/>
                <w:spacing w:val="-1"/>
                <w:sz w:val="21"/>
              </w:rPr>
              <w:t>21,195,371.72</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3"/>
              <w:jc w:val="right"/>
              <w:rPr>
                <w:rFonts w:ascii="宋体" w:hAnsi="宋体" w:cs="宋体" w:eastAsia="宋体" w:hint="default"/>
                <w:sz w:val="21"/>
                <w:szCs w:val="21"/>
              </w:rPr>
            </w:pPr>
            <w:r>
              <w:rPr>
                <w:rFonts w:ascii="宋体"/>
                <w:spacing w:val="-1"/>
                <w:sz w:val="21"/>
              </w:rPr>
              <w:t>14,594,060.86</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11,909,127.68</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10,671,175.90</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1,422,726,914.99</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728,514,303.35</w:t>
            </w:r>
          </w:p>
        </w:tc>
      </w:tr>
      <w:tr>
        <w:trPr>
          <w:trHeight w:val="48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1,455,831,414.39</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753,779,540.11</w:t>
            </w:r>
          </w:p>
        </w:tc>
      </w:tr>
    </w:tbl>
    <w:p>
      <w:pPr>
        <w:pStyle w:val="BodyText"/>
        <w:spacing w:line="240" w:lineRule="auto" w:before="64"/>
        <w:ind w:right="208"/>
        <w:jc w:val="left"/>
      </w:pPr>
      <w:r>
        <w:rPr>
          <w:rFonts w:ascii="宋体" w:hAnsi="宋体" w:cs="宋体" w:eastAsia="宋体" w:hint="default"/>
        </w:rPr>
        <w:t>(2) </w:t>
      </w:r>
      <w:r>
        <w:rPr/>
        <w:t>应付利息</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63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2"/>
              <w:jc w:val="left"/>
              <w:rPr>
                <w:rFonts w:ascii="宋体" w:hAnsi="宋体" w:cs="宋体" w:eastAsia="宋体" w:hint="default"/>
                <w:sz w:val="21"/>
                <w:szCs w:val="21"/>
              </w:rPr>
            </w:pPr>
            <w:r>
              <w:rPr>
                <w:rFonts w:ascii="宋体" w:hAnsi="宋体" w:cs="宋体" w:eastAsia="宋体" w:hint="default"/>
                <w:spacing w:val="5"/>
                <w:sz w:val="21"/>
                <w:szCs w:val="21"/>
              </w:rPr>
              <w:t>分期付息到期还本的长期借</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款利息</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1,203,041.10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1,219,750.00</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19,992,330.62</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13,351,267.94</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23,042.92</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21,195,371.72</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14,594,060.86</w:t>
            </w:r>
          </w:p>
        </w:tc>
      </w:tr>
    </w:tbl>
    <w:p>
      <w:pPr>
        <w:pStyle w:val="BodyText"/>
        <w:spacing w:line="240" w:lineRule="auto" w:before="64"/>
        <w:ind w:right="208"/>
        <w:jc w:val="left"/>
      </w:pPr>
      <w:r>
        <w:rPr>
          <w:rFonts w:ascii="宋体" w:hAnsi="宋体" w:cs="宋体" w:eastAsia="宋体" w:hint="default"/>
        </w:rPr>
        <w:t>(3) </w:t>
      </w:r>
      <w:r>
        <w:rPr/>
        <w:t>应付股利</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5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5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宋体" w:hAnsi="宋体" w:cs="宋体" w:eastAsia="宋体" w:hint="default"/>
                <w:sz w:val="21"/>
                <w:szCs w:val="21"/>
              </w:rPr>
            </w:pPr>
            <w:r>
              <w:rPr>
                <w:rFonts w:ascii="宋体"/>
                <w:spacing w:val="-1"/>
                <w:sz w:val="21"/>
              </w:rPr>
              <w:t>1,394,559.68</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6,751,825.90</w:t>
            </w:r>
          </w:p>
        </w:tc>
      </w:tr>
      <w:tr>
        <w:trPr>
          <w:trHeight w:val="45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限制性股票股利</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10,514,568.00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3,919,350.00</w:t>
            </w:r>
          </w:p>
        </w:tc>
      </w:tr>
      <w:tr>
        <w:trPr>
          <w:trHeight w:val="45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2"/>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11,909,127.68</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10,671,175.90</w:t>
            </w:r>
          </w:p>
        </w:tc>
      </w:tr>
    </w:tbl>
    <w:p>
      <w:pPr>
        <w:pStyle w:val="BodyText"/>
        <w:spacing w:line="240" w:lineRule="auto" w:before="64"/>
        <w:ind w:right="208"/>
        <w:jc w:val="left"/>
      </w:pPr>
      <w:r>
        <w:rPr>
          <w:rFonts w:ascii="宋体" w:hAnsi="宋体" w:cs="宋体" w:eastAsia="宋体" w:hint="default"/>
        </w:rPr>
        <w:t>(4)</w:t>
      </w:r>
      <w:r>
        <w:rPr>
          <w:rFonts w:ascii="宋体" w:hAnsi="宋体" w:cs="宋体" w:eastAsia="宋体" w:hint="default"/>
          <w:spacing w:val="1"/>
        </w:rPr>
        <w:t> </w:t>
      </w:r>
      <w:r>
        <w:rPr/>
        <w:t>其他应付款</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5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5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105,022,647.82</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67,717,635.75</w:t>
            </w:r>
          </w:p>
        </w:tc>
      </w:tr>
      <w:tr>
        <w:trPr>
          <w:trHeight w:val="45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应付个人款项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15,801,629.50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16,963,916.56</w:t>
            </w:r>
          </w:p>
        </w:tc>
      </w:tr>
      <w:tr>
        <w:trPr>
          <w:trHeight w:val="45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限制性股票回购义务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207,376,458.00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207,477,483.00</w:t>
            </w:r>
          </w:p>
        </w:tc>
      </w:tr>
      <w:tr>
        <w:trPr>
          <w:trHeight w:val="45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225,894,037.66</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204,432,606.98</w:t>
            </w:r>
          </w:p>
        </w:tc>
      </w:tr>
    </w:tbl>
    <w:p>
      <w:pPr>
        <w:spacing w:after="0" w:line="240" w:lineRule="auto"/>
        <w:jc w:val="right"/>
        <w:rPr>
          <w:rFonts w:ascii="宋体" w:hAnsi="宋体" w:cs="宋体" w:eastAsia="宋体" w:hint="default"/>
          <w:sz w:val="21"/>
          <w:szCs w:val="21"/>
        </w:rPr>
        <w:sectPr>
          <w:pgSz w:w="11910" w:h="16840"/>
          <w:pgMar w:header="877" w:footer="999" w:top="1100" w:bottom="118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5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5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应付股权收购款</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760,062,617.26</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191,285,867.26</w:t>
            </w:r>
          </w:p>
        </w:tc>
      </w:tr>
      <w:tr>
        <w:trPr>
          <w:trHeight w:val="45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应付长期资产款</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65,805,580.00</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5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42,763,944.75</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40,636,793.80</w:t>
            </w:r>
          </w:p>
        </w:tc>
      </w:tr>
      <w:tr>
        <w:trPr>
          <w:trHeight w:val="45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1,422,726,914.99</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728,514,303.35</w:t>
            </w:r>
          </w:p>
        </w:tc>
      </w:tr>
    </w:tbl>
    <w:p>
      <w:pPr>
        <w:pStyle w:val="BodyText"/>
        <w:spacing w:line="240" w:lineRule="auto" w:before="64"/>
        <w:ind w:right="208"/>
        <w:jc w:val="left"/>
      </w:pPr>
      <w:r>
        <w:rPr>
          <w:rFonts w:ascii="宋体" w:hAnsi="宋体" w:cs="宋体" w:eastAsia="宋体" w:hint="default"/>
        </w:rPr>
        <w:t>2)</w:t>
      </w:r>
      <w:r>
        <w:rPr>
          <w:rFonts w:ascii="宋体" w:hAnsi="宋体" w:cs="宋体" w:eastAsia="宋体" w:hint="default"/>
          <w:spacing w:val="-1"/>
        </w:rPr>
        <w:t> </w:t>
      </w:r>
      <w:r>
        <w:rPr/>
        <w:t>账龄</w:t>
      </w:r>
      <w:r>
        <w:rPr>
          <w:spacing w:val="-54"/>
        </w:rPr>
        <w:t> </w:t>
      </w:r>
      <w:r>
        <w:rPr>
          <w:rFonts w:ascii="宋体" w:hAnsi="宋体" w:cs="宋体" w:eastAsia="宋体" w:hint="default"/>
        </w:rPr>
        <w:t>1</w:t>
      </w:r>
      <w:r>
        <w:rPr>
          <w:rFonts w:ascii="宋体" w:hAnsi="宋体" w:cs="宋体" w:eastAsia="宋体" w:hint="default"/>
          <w:spacing w:val="-56"/>
        </w:rPr>
        <w:t> </w:t>
      </w:r>
      <w:r>
        <w:rPr/>
        <w:t>年以上重要的其他应付款</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8"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浙江大华科技有限公司</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21"/>
                <w:szCs w:val="21"/>
              </w:rPr>
            </w:pPr>
            <w:r>
              <w:rPr>
                <w:rFonts w:ascii="宋体"/>
                <w:spacing w:val="-1"/>
                <w:sz w:val="21"/>
              </w:rPr>
              <w:t>14,346,606.05</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96"/>
              <w:jc w:val="center"/>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8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14,346,606.05</w:t>
            </w:r>
          </w:p>
        </w:tc>
        <w:tc>
          <w:tcPr>
            <w:tcW w:w="284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26. </w:t>
      </w:r>
      <w:r>
        <w:rPr/>
        <w:t>长期借款</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88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1882"/>
              <w:jc w:val="right"/>
              <w:rPr>
                <w:rFonts w:ascii="宋体" w:hAnsi="宋体" w:cs="宋体" w:eastAsia="宋体" w:hint="default"/>
                <w:sz w:val="21"/>
                <w:szCs w:val="21"/>
              </w:rPr>
            </w:pPr>
            <w:r>
              <w:rPr>
                <w:rFonts w:ascii="宋体" w:hAnsi="宋体" w:cs="宋体" w:eastAsia="宋体" w:hint="default"/>
                <w:spacing w:val="-1"/>
                <w:sz w:val="21"/>
                <w:szCs w:val="21"/>
              </w:rPr>
              <w:t>信用借款</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42,000,000.00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42,000,000.00</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88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42,000,000.00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42,000,000.00</w:t>
            </w:r>
          </w:p>
        </w:tc>
      </w:tr>
    </w:tbl>
    <w:p>
      <w:pPr>
        <w:pStyle w:val="BodyText"/>
        <w:spacing w:line="240" w:lineRule="auto" w:before="64"/>
        <w:ind w:right="208"/>
        <w:jc w:val="left"/>
      </w:pPr>
      <w:r>
        <w:rPr>
          <w:rFonts w:ascii="宋体" w:hAnsi="宋体" w:cs="宋体" w:eastAsia="宋体" w:hint="default"/>
        </w:rPr>
        <w:t>(2) </w:t>
      </w:r>
      <w:r>
        <w:rPr/>
        <w:t>其他说明</w:t>
      </w:r>
    </w:p>
    <w:p>
      <w:pPr>
        <w:spacing w:line="240" w:lineRule="auto" w:before="10"/>
        <w:rPr>
          <w:rFonts w:ascii="宋体" w:hAnsi="宋体" w:cs="宋体" w:eastAsia="宋体" w:hint="default"/>
          <w:sz w:val="14"/>
          <w:szCs w:val="14"/>
        </w:rPr>
      </w:pPr>
    </w:p>
    <w:p>
      <w:pPr>
        <w:pStyle w:val="BodyText"/>
        <w:spacing w:line="240" w:lineRule="auto"/>
        <w:ind w:right="208"/>
        <w:jc w:val="left"/>
      </w:pPr>
      <w:r>
        <w:rPr/>
        <w:t>见本附注十、（二）</w:t>
      </w:r>
      <w:r>
        <w:rPr>
          <w:rFonts w:ascii="宋体" w:hAnsi="宋体" w:cs="宋体" w:eastAsia="宋体" w:hint="default"/>
        </w:rPr>
        <w:t>2</w:t>
      </w:r>
      <w:r>
        <w:rPr>
          <w:rFonts w:ascii="宋体" w:hAnsi="宋体" w:cs="宋体" w:eastAsia="宋体" w:hint="default"/>
          <w:spacing w:val="-53"/>
        </w:rPr>
        <w:t> </w:t>
      </w:r>
      <w:r>
        <w:rPr/>
        <w:t>关联方资金拆借。</w:t>
      </w:r>
    </w:p>
    <w:p>
      <w:pPr>
        <w:spacing w:after="0" w:line="240" w:lineRule="auto"/>
        <w:jc w:val="left"/>
        <w:sectPr>
          <w:pgSz w:w="11910" w:h="16840"/>
          <w:pgMar w:header="877" w:footer="999" w:top="1100" w:bottom="1180" w:left="1560" w:right="1580"/>
        </w:sectPr>
      </w:pPr>
    </w:p>
    <w:p>
      <w:pPr>
        <w:spacing w:before="15"/>
        <w:ind w:left="6369" w:right="6388"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700.6pt;height:.75pt;mso-position-horizontal-relative:char;mso-position-vertical-relative:line" coordorigin="0,0" coordsize="14012,15">
            <v:group style="position:absolute;left:7;top:7;width:13997;height:2" coordorigin="7,7" coordsize="13997,2">
              <v:shape style="position:absolute;left:7;top:7;width:13997;height:2" coordorigin="7,7" coordsize="13997,0" path="m7,7l14004,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36"/>
        <w:ind w:right="7867"/>
        <w:jc w:val="left"/>
      </w:pPr>
      <w:r>
        <w:rPr>
          <w:rFonts w:ascii="宋体" w:hAnsi="宋体" w:cs="宋体" w:eastAsia="宋体" w:hint="default"/>
        </w:rPr>
        <w:t>27.</w:t>
      </w:r>
      <w:r>
        <w:rPr>
          <w:rFonts w:ascii="宋体" w:hAnsi="宋体" w:cs="宋体" w:eastAsia="宋体" w:hint="default"/>
          <w:spacing w:val="-1"/>
        </w:rPr>
        <w:t> </w:t>
      </w:r>
      <w:r>
        <w:rPr/>
        <w:t>应付债券</w:t>
      </w:r>
    </w:p>
    <w:p>
      <w:pPr>
        <w:pStyle w:val="BodyText"/>
        <w:spacing w:line="240" w:lineRule="auto" w:before="133"/>
        <w:ind w:right="7867"/>
        <w:jc w:val="left"/>
      </w:pPr>
      <w:r>
        <w:rPr>
          <w:rFonts w:ascii="宋体" w:hAnsi="宋体" w:cs="宋体" w:eastAsia="宋体" w:hint="default"/>
        </w:rPr>
        <w:t>(1) </w:t>
      </w:r>
      <w:r>
        <w:rPr/>
        <w:t>明细情况</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4739"/>
        <w:gridCol w:w="4726"/>
        <w:gridCol w:w="4727"/>
      </w:tblGrid>
      <w:tr>
        <w:trPr>
          <w:trHeight w:val="466" w:hRule="exact"/>
        </w:trPr>
        <w:tc>
          <w:tcPr>
            <w:tcW w:w="4739"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57"/>
              <w:ind w:right="376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4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3" w:hRule="exact"/>
        </w:trPr>
        <w:tc>
          <w:tcPr>
            <w:tcW w:w="4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right="3766"/>
              <w:jc w:val="right"/>
              <w:rPr>
                <w:rFonts w:ascii="宋体" w:hAnsi="宋体" w:cs="宋体" w:eastAsia="宋体" w:hint="default"/>
                <w:sz w:val="21"/>
                <w:szCs w:val="21"/>
              </w:rPr>
            </w:pPr>
            <w:r>
              <w:rPr>
                <w:rFonts w:ascii="宋体" w:hAnsi="宋体" w:cs="宋体" w:eastAsia="宋体" w:hint="default"/>
                <w:spacing w:val="-1"/>
                <w:sz w:val="21"/>
                <w:szCs w:val="21"/>
              </w:rPr>
              <w:t>航信转债</w:t>
            </w:r>
          </w:p>
        </w:tc>
        <w:tc>
          <w:tcPr>
            <w:tcW w:w="4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pacing w:val="-1"/>
                <w:sz w:val="21"/>
              </w:rPr>
              <w:t>2,228,125,351.30</w:t>
            </w:r>
          </w:p>
        </w:tc>
        <w:tc>
          <w:tcPr>
            <w:tcW w:w="4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2,158,190,289.61</w:t>
            </w:r>
          </w:p>
        </w:tc>
      </w:tr>
      <w:tr>
        <w:trPr>
          <w:trHeight w:val="464" w:hRule="exact"/>
        </w:trPr>
        <w:tc>
          <w:tcPr>
            <w:tcW w:w="4739"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57"/>
              <w:ind w:right="376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4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pacing w:val="-1"/>
                <w:sz w:val="21"/>
              </w:rPr>
              <w:t>2,228,125,351.30</w:t>
            </w:r>
          </w:p>
        </w:tc>
        <w:tc>
          <w:tcPr>
            <w:tcW w:w="4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2,158,190,289.61</w:t>
            </w:r>
          </w:p>
        </w:tc>
      </w:tr>
    </w:tbl>
    <w:p>
      <w:pPr>
        <w:pStyle w:val="BodyText"/>
        <w:spacing w:line="241" w:lineRule="exact"/>
        <w:ind w:right="7867"/>
        <w:jc w:val="left"/>
      </w:pPr>
      <w:r>
        <w:rPr>
          <w:rFonts w:ascii="宋体" w:hAnsi="宋体" w:cs="宋体" w:eastAsia="宋体" w:hint="default"/>
        </w:rPr>
        <w:t>(2)</w:t>
      </w:r>
      <w:r>
        <w:rPr>
          <w:rFonts w:ascii="宋体" w:hAnsi="宋体" w:cs="宋体" w:eastAsia="宋体" w:hint="default"/>
          <w:spacing w:val="-1"/>
        </w:rPr>
        <w:t> </w:t>
      </w:r>
      <w:r>
        <w:rPr/>
        <w:t>应付债券增减变动</w:t>
      </w:r>
    </w:p>
    <w:p>
      <w:pPr>
        <w:spacing w:line="240" w:lineRule="auto" w:before="13"/>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840"/>
        <w:gridCol w:w="2825"/>
        <w:gridCol w:w="2825"/>
        <w:gridCol w:w="2828"/>
        <w:gridCol w:w="2825"/>
      </w:tblGrid>
      <w:tr>
        <w:trPr>
          <w:trHeight w:val="463"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10"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面值</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债券期限</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发行金额</w:t>
            </w:r>
          </w:p>
        </w:tc>
      </w:tr>
      <w:tr>
        <w:trPr>
          <w:trHeight w:val="463"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98" w:right="0"/>
              <w:jc w:val="left"/>
              <w:rPr>
                <w:rFonts w:ascii="宋体" w:hAnsi="宋体" w:cs="宋体" w:eastAsia="宋体" w:hint="default"/>
                <w:sz w:val="21"/>
                <w:szCs w:val="21"/>
              </w:rPr>
            </w:pPr>
            <w:r>
              <w:rPr>
                <w:rFonts w:ascii="宋体" w:hAnsi="宋体" w:cs="宋体" w:eastAsia="宋体" w:hint="default"/>
                <w:sz w:val="21"/>
                <w:szCs w:val="21"/>
              </w:rPr>
              <w:t>航信转债</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76"/>
              <w:jc w:val="right"/>
              <w:rPr>
                <w:rFonts w:ascii="宋体" w:hAnsi="宋体" w:cs="宋体" w:eastAsia="宋体" w:hint="default"/>
                <w:sz w:val="21"/>
                <w:szCs w:val="21"/>
              </w:rPr>
            </w:pPr>
            <w:r>
              <w:rPr>
                <w:rFonts w:ascii="宋体"/>
                <w:spacing w:val="-1"/>
                <w:sz w:val="21"/>
              </w:rPr>
              <w:t>2,400,000,000.00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18"/>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79"/>
              <w:jc w:val="right"/>
              <w:rPr>
                <w:rFonts w:ascii="宋体" w:hAnsi="宋体" w:cs="宋体" w:eastAsia="宋体" w:hint="default"/>
                <w:sz w:val="21"/>
                <w:szCs w:val="21"/>
              </w:rPr>
            </w:pPr>
            <w:r>
              <w:rPr>
                <w:rFonts w:ascii="宋体"/>
                <w:spacing w:val="-1"/>
                <w:sz w:val="21"/>
              </w:rPr>
              <w:t>2,400,000,000.00</w:t>
            </w:r>
          </w:p>
        </w:tc>
      </w:tr>
      <w:tr>
        <w:trPr>
          <w:trHeight w:val="466"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tabs>
                <w:tab w:pos="732" w:val="left" w:leader="none"/>
              </w:tabs>
              <w:spacing w:line="240" w:lineRule="auto" w:before="57"/>
              <w:ind w:left="31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76"/>
              <w:jc w:val="right"/>
              <w:rPr>
                <w:rFonts w:ascii="宋体" w:hAnsi="宋体" w:cs="宋体" w:eastAsia="宋体" w:hint="default"/>
                <w:sz w:val="21"/>
                <w:szCs w:val="21"/>
              </w:rPr>
            </w:pPr>
            <w:r>
              <w:rPr>
                <w:rFonts w:ascii="宋体"/>
                <w:spacing w:val="-1"/>
                <w:sz w:val="21"/>
              </w:rPr>
              <w:t>2,400,000,000.00</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8"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79"/>
              <w:jc w:val="right"/>
              <w:rPr>
                <w:rFonts w:ascii="宋体" w:hAnsi="宋体" w:cs="宋体" w:eastAsia="宋体" w:hint="default"/>
                <w:sz w:val="21"/>
                <w:szCs w:val="21"/>
              </w:rPr>
            </w:pPr>
            <w:r>
              <w:rPr>
                <w:rFonts w:ascii="宋体"/>
                <w:spacing w:val="-1"/>
                <w:sz w:val="21"/>
              </w:rPr>
              <w:t>2,400,000,000.00</w:t>
            </w:r>
          </w:p>
        </w:tc>
      </w:tr>
    </w:tbl>
    <w:p>
      <w:pPr>
        <w:pStyle w:val="BodyText"/>
        <w:spacing w:line="241" w:lineRule="exact"/>
        <w:ind w:right="7867"/>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63" w:type="dxa"/>
        <w:tblLayout w:type="fixed"/>
        <w:tblCellMar>
          <w:top w:w="0" w:type="dxa"/>
          <w:left w:w="0" w:type="dxa"/>
          <w:bottom w:w="0" w:type="dxa"/>
          <w:right w:w="0" w:type="dxa"/>
        </w:tblCellMar>
        <w:tblLook w:val="01E0"/>
      </w:tblPr>
      <w:tblGrid>
        <w:gridCol w:w="1697"/>
        <w:gridCol w:w="2641"/>
        <w:gridCol w:w="958"/>
        <w:gridCol w:w="2400"/>
        <w:gridCol w:w="2403"/>
        <w:gridCol w:w="1438"/>
        <w:gridCol w:w="2554"/>
      </w:tblGrid>
      <w:tr>
        <w:trPr>
          <w:trHeight w:val="555" w:hRule="exact"/>
        </w:trPr>
        <w:tc>
          <w:tcPr>
            <w:tcW w:w="1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283"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2" w:right="0"/>
              <w:jc w:val="left"/>
              <w:rPr>
                <w:rFonts w:ascii="宋体" w:hAnsi="宋体" w:cs="宋体" w:eastAsia="宋体" w:hint="default"/>
                <w:sz w:val="21"/>
                <w:szCs w:val="21"/>
              </w:rPr>
            </w:pPr>
            <w:r>
              <w:rPr>
                <w:rFonts w:ascii="宋体" w:hAnsi="宋体" w:cs="宋体" w:eastAsia="宋体" w:hint="default"/>
                <w:sz w:val="21"/>
                <w:szCs w:val="21"/>
              </w:rPr>
              <w:t>本期发行</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58" w:right="0"/>
              <w:jc w:val="left"/>
              <w:rPr>
                <w:rFonts w:ascii="宋体" w:hAnsi="宋体" w:cs="宋体" w:eastAsia="宋体" w:hint="default"/>
                <w:sz w:val="21"/>
                <w:szCs w:val="21"/>
              </w:rPr>
            </w:pPr>
            <w:r>
              <w:rPr>
                <w:rFonts w:ascii="宋体" w:hAnsi="宋体" w:cs="宋体" w:eastAsia="宋体" w:hint="default"/>
                <w:sz w:val="21"/>
                <w:szCs w:val="21"/>
              </w:rPr>
              <w:t>按面值计提利息</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69" w:right="0"/>
              <w:jc w:val="left"/>
              <w:rPr>
                <w:rFonts w:ascii="宋体" w:hAnsi="宋体" w:cs="宋体" w:eastAsia="宋体" w:hint="default"/>
                <w:sz w:val="21"/>
                <w:szCs w:val="21"/>
              </w:rPr>
            </w:pPr>
            <w:r>
              <w:rPr>
                <w:rFonts w:ascii="宋体" w:hAnsi="宋体" w:cs="宋体" w:eastAsia="宋体" w:hint="default"/>
                <w:sz w:val="21"/>
                <w:szCs w:val="21"/>
              </w:rPr>
              <w:t>溢折价摊销</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本期偿还</w:t>
            </w:r>
          </w:p>
          <w:p>
            <w:pPr>
              <w:pStyle w:val="TableParagraph"/>
              <w:spacing w:line="274" w:lineRule="exact"/>
              <w:ind w:left="290" w:right="0"/>
              <w:jc w:val="left"/>
              <w:rPr>
                <w:rFonts w:ascii="宋体" w:hAnsi="宋体" w:cs="宋体" w:eastAsia="宋体" w:hint="default"/>
                <w:sz w:val="21"/>
                <w:szCs w:val="21"/>
              </w:rPr>
            </w:pPr>
            <w:r>
              <w:rPr>
                <w:rFonts w:ascii="宋体" w:hAnsi="宋体" w:cs="宋体" w:eastAsia="宋体" w:hint="default"/>
                <w:sz w:val="21"/>
                <w:szCs w:val="21"/>
              </w:rPr>
              <w:t>（转股）</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63" w:hRule="exact"/>
        </w:trPr>
        <w:tc>
          <w:tcPr>
            <w:tcW w:w="1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71" w:right="0"/>
              <w:jc w:val="left"/>
              <w:rPr>
                <w:rFonts w:ascii="宋体" w:hAnsi="宋体" w:cs="宋体" w:eastAsia="宋体" w:hint="default"/>
                <w:sz w:val="21"/>
                <w:szCs w:val="21"/>
              </w:rPr>
            </w:pPr>
            <w:r>
              <w:rPr>
                <w:rFonts w:ascii="宋体" w:hAnsi="宋体" w:cs="宋体" w:eastAsia="宋体" w:hint="default"/>
                <w:sz w:val="21"/>
                <w:szCs w:val="21"/>
              </w:rPr>
              <w:t>航信转债</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
              <w:jc w:val="right"/>
              <w:rPr>
                <w:rFonts w:ascii="宋体" w:hAnsi="宋体" w:cs="宋体" w:eastAsia="宋体" w:hint="default"/>
                <w:sz w:val="21"/>
                <w:szCs w:val="21"/>
              </w:rPr>
            </w:pPr>
            <w:r>
              <w:rPr>
                <w:rFonts w:ascii="宋体"/>
                <w:spacing w:val="-1"/>
                <w:sz w:val="21"/>
              </w:rPr>
              <w:t>2,158,190,289.61</w:t>
            </w:r>
          </w:p>
        </w:tc>
        <w:tc>
          <w:tcPr>
            <w:tcW w:w="958"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
              <w:jc w:val="right"/>
              <w:rPr>
                <w:rFonts w:ascii="宋体" w:hAnsi="宋体" w:cs="宋体" w:eastAsia="宋体" w:hint="default"/>
                <w:sz w:val="21"/>
                <w:szCs w:val="21"/>
              </w:rPr>
            </w:pPr>
            <w:r>
              <w:rPr>
                <w:rFonts w:ascii="宋体"/>
                <w:spacing w:val="-1"/>
                <w:sz w:val="21"/>
              </w:rPr>
              <w:t>30,667,314.33</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
              <w:jc w:val="right"/>
              <w:rPr>
                <w:rFonts w:ascii="宋体" w:hAnsi="宋体" w:cs="宋体" w:eastAsia="宋体" w:hint="default"/>
                <w:sz w:val="21"/>
                <w:szCs w:val="21"/>
              </w:rPr>
            </w:pPr>
            <w:r>
              <w:rPr>
                <w:rFonts w:ascii="宋体"/>
                <w:spacing w:val="-1"/>
                <w:sz w:val="21"/>
              </w:rPr>
              <w:t>100,606,376.02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
              <w:jc w:val="right"/>
              <w:rPr>
                <w:rFonts w:ascii="宋体" w:hAnsi="宋体" w:cs="宋体" w:eastAsia="宋体" w:hint="default"/>
                <w:sz w:val="21"/>
                <w:szCs w:val="21"/>
              </w:rPr>
            </w:pPr>
            <w:r>
              <w:rPr>
                <w:rFonts w:ascii="宋体"/>
                <w:spacing w:val="-1"/>
                <w:sz w:val="21"/>
              </w:rPr>
              <w:t>4,000.00</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53"/>
              <w:jc w:val="right"/>
              <w:rPr>
                <w:rFonts w:ascii="宋体" w:hAnsi="宋体" w:cs="宋体" w:eastAsia="宋体" w:hint="default"/>
                <w:sz w:val="21"/>
                <w:szCs w:val="21"/>
              </w:rPr>
            </w:pPr>
            <w:r>
              <w:rPr>
                <w:rFonts w:ascii="宋体"/>
                <w:spacing w:val="-1"/>
                <w:sz w:val="21"/>
              </w:rPr>
              <w:t>2,228,125,351.30</w:t>
            </w:r>
          </w:p>
        </w:tc>
      </w:tr>
      <w:tr>
        <w:trPr>
          <w:trHeight w:val="466" w:hRule="exact"/>
        </w:trPr>
        <w:tc>
          <w:tcPr>
            <w:tcW w:w="1697" w:type="dxa"/>
            <w:tcBorders>
              <w:top w:val="single" w:sz="4" w:space="0" w:color="000000"/>
              <w:left w:val="nil" w:sz="6" w:space="0" w:color="auto"/>
              <w:bottom w:val="single" w:sz="4" w:space="0" w:color="000000"/>
              <w:right w:val="single" w:sz="4" w:space="0" w:color="000000"/>
            </w:tcBorders>
          </w:tcPr>
          <w:p>
            <w:pPr>
              <w:pStyle w:val="TableParagraph"/>
              <w:tabs>
                <w:tab w:pos="705" w:val="left" w:leader="none"/>
              </w:tabs>
              <w:spacing w:line="240" w:lineRule="auto" w:before="57"/>
              <w:ind w:left="28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
              <w:jc w:val="right"/>
              <w:rPr>
                <w:rFonts w:ascii="宋体" w:hAnsi="宋体" w:cs="宋体" w:eastAsia="宋体" w:hint="default"/>
                <w:sz w:val="21"/>
                <w:szCs w:val="21"/>
              </w:rPr>
            </w:pPr>
            <w:r>
              <w:rPr>
                <w:rFonts w:ascii="宋体"/>
                <w:spacing w:val="-1"/>
                <w:sz w:val="21"/>
              </w:rPr>
              <w:t>2,158,190,289.61</w:t>
            </w:r>
          </w:p>
        </w:tc>
        <w:tc>
          <w:tcPr>
            <w:tcW w:w="958"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
              <w:jc w:val="right"/>
              <w:rPr>
                <w:rFonts w:ascii="宋体" w:hAnsi="宋体" w:cs="宋体" w:eastAsia="宋体" w:hint="default"/>
                <w:sz w:val="21"/>
                <w:szCs w:val="21"/>
              </w:rPr>
            </w:pPr>
            <w:r>
              <w:rPr>
                <w:rFonts w:ascii="宋体"/>
                <w:spacing w:val="-1"/>
                <w:sz w:val="21"/>
              </w:rPr>
              <w:t>30,667,314.33</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
              <w:jc w:val="right"/>
              <w:rPr>
                <w:rFonts w:ascii="宋体" w:hAnsi="宋体" w:cs="宋体" w:eastAsia="宋体" w:hint="default"/>
                <w:sz w:val="21"/>
                <w:szCs w:val="21"/>
              </w:rPr>
            </w:pPr>
            <w:r>
              <w:rPr>
                <w:rFonts w:ascii="宋体"/>
                <w:spacing w:val="-1"/>
                <w:sz w:val="21"/>
              </w:rPr>
              <w:t>100,606,376.02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8"/>
              <w:jc w:val="right"/>
              <w:rPr>
                <w:rFonts w:ascii="宋体" w:hAnsi="宋体" w:cs="宋体" w:eastAsia="宋体" w:hint="default"/>
                <w:sz w:val="21"/>
                <w:szCs w:val="21"/>
              </w:rPr>
            </w:pPr>
            <w:r>
              <w:rPr>
                <w:rFonts w:ascii="宋体"/>
                <w:spacing w:val="-1"/>
                <w:sz w:val="21"/>
              </w:rPr>
              <w:t>4,000.00</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53"/>
              <w:jc w:val="right"/>
              <w:rPr>
                <w:rFonts w:ascii="宋体" w:hAnsi="宋体" w:cs="宋体" w:eastAsia="宋体" w:hint="default"/>
                <w:sz w:val="21"/>
                <w:szCs w:val="21"/>
              </w:rPr>
            </w:pPr>
            <w:r>
              <w:rPr>
                <w:rFonts w:ascii="宋体"/>
                <w:spacing w:val="-1"/>
                <w:sz w:val="21"/>
              </w:rPr>
              <w:t>2,228,125,351.30</w:t>
            </w:r>
          </w:p>
        </w:tc>
      </w:tr>
    </w:tbl>
    <w:p>
      <w:pPr>
        <w:pStyle w:val="BodyText"/>
        <w:spacing w:line="241" w:lineRule="exact"/>
        <w:ind w:right="7867"/>
        <w:jc w:val="left"/>
      </w:pPr>
      <w:r>
        <w:rPr>
          <w:rFonts w:ascii="宋体" w:hAnsi="宋体" w:cs="宋体" w:eastAsia="宋体" w:hint="default"/>
        </w:rPr>
        <w:t>(3)</w:t>
      </w:r>
      <w:r>
        <w:rPr>
          <w:rFonts w:ascii="宋体" w:hAnsi="宋体" w:cs="宋体" w:eastAsia="宋体" w:hint="default"/>
          <w:spacing w:val="-3"/>
        </w:rPr>
        <w:t> </w:t>
      </w:r>
      <w:r>
        <w:rPr/>
        <w:t>可转换公司债券的转股条件、转股时间</w:t>
      </w:r>
    </w:p>
    <w:p>
      <w:pPr>
        <w:pStyle w:val="BodyText"/>
        <w:spacing w:line="357" w:lineRule="auto" w:before="133"/>
        <w:ind w:left="240" w:right="230" w:firstLine="420"/>
        <w:jc w:val="both"/>
      </w:pPr>
      <w:r>
        <w:rPr>
          <w:spacing w:val="-2"/>
        </w:rPr>
        <w:t>经中国证券监督管理委员会下发《关于核准航天信息股份有限公司公开发行可转换公司债券的批复》（证监许可﹝</w:t>
      </w:r>
      <w:r>
        <w:rPr>
          <w:rFonts w:ascii="宋体" w:hAnsi="宋体" w:cs="宋体" w:eastAsia="宋体" w:hint="default"/>
          <w:spacing w:val="-2"/>
        </w:rPr>
        <w:t>2015</w:t>
      </w:r>
      <w:r>
        <w:rPr>
          <w:spacing w:val="-2"/>
        </w:rPr>
        <w:t>﹞</w:t>
      </w:r>
      <w:r>
        <w:rPr>
          <w:rFonts w:ascii="宋体" w:hAnsi="宋体" w:cs="宋体" w:eastAsia="宋体" w:hint="default"/>
          <w:spacing w:val="-2"/>
        </w:rPr>
        <w:t>997</w:t>
      </w:r>
      <w:r>
        <w:rPr>
          <w:rFonts w:ascii="宋体" w:hAnsi="宋体" w:cs="宋体" w:eastAsia="宋体" w:hint="default"/>
          <w:spacing w:val="4"/>
        </w:rPr>
        <w:t> </w:t>
      </w:r>
      <w:r>
        <w:rPr>
          <w:spacing w:val="-5"/>
        </w:rPr>
        <w:t>号）文件核准，本公司</w:t>
      </w:r>
      <w:r>
        <w:rPr>
          <w:w w:val="100"/>
        </w:rPr>
        <w:t> </w:t>
      </w:r>
      <w:r>
        <w:rPr/>
        <w:t>于</w:t>
      </w:r>
      <w:r>
        <w:rPr>
          <w:spacing w:val="-54"/>
        </w:rPr>
        <w:t> </w:t>
      </w:r>
      <w:r>
        <w:rPr>
          <w:rFonts w:ascii="宋体" w:hAnsi="宋体" w:cs="宋体" w:eastAsia="宋体" w:hint="default"/>
        </w:rPr>
        <w:t>2015</w:t>
      </w:r>
      <w:r>
        <w:rPr>
          <w:rFonts w:ascii="宋体" w:hAnsi="宋体" w:cs="宋体" w:eastAsia="宋体" w:hint="default"/>
          <w:spacing w:val="-55"/>
        </w:rPr>
        <w:t> </w:t>
      </w:r>
      <w:r>
        <w:rPr/>
        <w:t>年</w:t>
      </w:r>
      <w:r>
        <w:rPr>
          <w:spacing w:val="-57"/>
        </w:rPr>
        <w:t> </w:t>
      </w:r>
      <w:r>
        <w:rPr>
          <w:rFonts w:ascii="宋体" w:hAnsi="宋体" w:cs="宋体" w:eastAsia="宋体" w:hint="default"/>
        </w:rPr>
        <w:t>6</w:t>
      </w:r>
      <w:r>
        <w:rPr>
          <w:rFonts w:ascii="宋体" w:hAnsi="宋体" w:cs="宋体" w:eastAsia="宋体" w:hint="default"/>
          <w:spacing w:val="-55"/>
        </w:rPr>
        <w:t> </w:t>
      </w:r>
      <w:r>
        <w:rPr/>
        <w:t>月</w:t>
      </w:r>
      <w:r>
        <w:rPr>
          <w:spacing w:val="-57"/>
        </w:rPr>
        <w:t> </w:t>
      </w:r>
      <w:r>
        <w:rPr>
          <w:rFonts w:ascii="宋体" w:hAnsi="宋体" w:cs="宋体" w:eastAsia="宋体" w:hint="default"/>
        </w:rPr>
        <w:t>12</w:t>
      </w:r>
      <w:r>
        <w:rPr>
          <w:rFonts w:ascii="宋体" w:hAnsi="宋体" w:cs="宋体" w:eastAsia="宋体" w:hint="default"/>
          <w:spacing w:val="-55"/>
        </w:rPr>
        <w:t> </w:t>
      </w:r>
      <w:r>
        <w:rPr/>
        <w:t>日发行总额为</w:t>
      </w:r>
      <w:r>
        <w:rPr>
          <w:spacing w:val="-55"/>
        </w:rPr>
        <w:t> </w:t>
      </w:r>
      <w:r>
        <w:rPr>
          <w:rFonts w:ascii="宋体" w:hAnsi="宋体" w:cs="宋体" w:eastAsia="宋体" w:hint="default"/>
        </w:rPr>
        <w:t>2,400,000,000.00</w:t>
      </w:r>
      <w:r>
        <w:rPr>
          <w:rFonts w:ascii="宋体" w:hAnsi="宋体" w:cs="宋体" w:eastAsia="宋体" w:hint="default"/>
          <w:spacing w:val="-57"/>
        </w:rPr>
        <w:t> </w:t>
      </w:r>
      <w:r>
        <w:rPr/>
        <w:t>元，债券期限为</w:t>
      </w:r>
      <w:r>
        <w:rPr>
          <w:spacing w:val="-57"/>
        </w:rPr>
        <w:t> </w:t>
      </w:r>
      <w:r>
        <w:rPr>
          <w:rFonts w:ascii="宋体" w:hAnsi="宋体" w:cs="宋体" w:eastAsia="宋体" w:hint="default"/>
        </w:rPr>
        <w:t>6</w:t>
      </w:r>
      <w:r>
        <w:rPr>
          <w:rFonts w:ascii="宋体" w:hAnsi="宋体" w:cs="宋体" w:eastAsia="宋体" w:hint="default"/>
          <w:spacing w:val="-55"/>
        </w:rPr>
        <w:t> </w:t>
      </w:r>
      <w:r>
        <w:rPr/>
        <w:t>年的可转换债券。每年付息一次，到期归还本金和最后一年利息。可转债票面利率</w:t>
      </w:r>
      <w:r>
        <w:rPr>
          <w:w w:val="100"/>
        </w:rPr>
        <w:t> </w:t>
      </w:r>
      <w:r>
        <w:rPr/>
        <w:t>为：第一年</w:t>
      </w:r>
      <w:r>
        <w:rPr>
          <w:spacing w:val="-55"/>
        </w:rPr>
        <w:t> </w:t>
      </w:r>
      <w:r>
        <w:rPr>
          <w:rFonts w:ascii="宋体" w:hAnsi="宋体" w:cs="宋体" w:eastAsia="宋体" w:hint="default"/>
        </w:rPr>
        <w:t>0.20%</w:t>
      </w:r>
      <w:r>
        <w:rPr/>
        <w:t>，第二年</w:t>
      </w:r>
      <w:r>
        <w:rPr>
          <w:spacing w:val="-56"/>
        </w:rPr>
        <w:t> </w:t>
      </w:r>
      <w:r>
        <w:rPr>
          <w:rFonts w:ascii="宋体" w:hAnsi="宋体" w:cs="宋体" w:eastAsia="宋体" w:hint="default"/>
        </w:rPr>
        <w:t>0.50%</w:t>
      </w:r>
      <w:r>
        <w:rPr/>
        <w:t>，第三年</w:t>
      </w:r>
      <w:r>
        <w:rPr>
          <w:spacing w:val="-55"/>
        </w:rPr>
        <w:t> </w:t>
      </w:r>
      <w:r>
        <w:rPr>
          <w:rFonts w:ascii="宋体" w:hAnsi="宋体" w:cs="宋体" w:eastAsia="宋体" w:hint="default"/>
        </w:rPr>
        <w:t>1.00%</w:t>
      </w:r>
      <w:r>
        <w:rPr/>
        <w:t>，第四年</w:t>
      </w:r>
      <w:r>
        <w:rPr>
          <w:spacing w:val="-56"/>
        </w:rPr>
        <w:t> </w:t>
      </w:r>
      <w:r>
        <w:rPr>
          <w:rFonts w:ascii="宋体" w:hAnsi="宋体" w:cs="宋体" w:eastAsia="宋体" w:hint="default"/>
        </w:rPr>
        <w:t>1.50%</w:t>
      </w:r>
      <w:r>
        <w:rPr/>
        <w:t>，第五年</w:t>
      </w:r>
      <w:r>
        <w:rPr>
          <w:spacing w:val="-55"/>
        </w:rPr>
        <w:t> </w:t>
      </w:r>
      <w:r>
        <w:rPr>
          <w:rFonts w:ascii="宋体" w:hAnsi="宋体" w:cs="宋体" w:eastAsia="宋体" w:hint="default"/>
        </w:rPr>
        <w:t>1.50%</w:t>
      </w:r>
      <w:r>
        <w:rPr/>
        <w:t>，第六年</w:t>
      </w:r>
      <w:r>
        <w:rPr>
          <w:spacing w:val="-56"/>
        </w:rPr>
        <w:t> </w:t>
      </w:r>
      <w:r>
        <w:rPr>
          <w:rFonts w:ascii="宋体" w:hAnsi="宋体" w:cs="宋体" w:eastAsia="宋体" w:hint="default"/>
        </w:rPr>
        <w:t>1.60%</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44"/>
        <w:ind w:left="6390" w:right="6388" w:firstLine="0"/>
        <w:jc w:val="center"/>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76 </w:t>
      </w:r>
      <w:r>
        <w:rPr>
          <w:rFonts w:ascii="宋体" w:hAnsi="宋体" w:cs="宋体" w:eastAsia="宋体" w:hint="default"/>
          <w:sz w:val="18"/>
          <w:szCs w:val="18"/>
        </w:rPr>
        <w:t>页 共 </w:t>
      </w:r>
      <w:r>
        <w:rPr>
          <w:rFonts w:ascii="宋体" w:hAnsi="宋体" w:cs="宋体" w:eastAsia="宋体" w:hint="default"/>
          <w:sz w:val="18"/>
          <w:szCs w:val="18"/>
        </w:rPr>
        <w:t>155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71"/>
          <w:footerReference w:type="default" r:id="rId72"/>
          <w:pgSz w:w="16840" w:h="11910" w:orient="landscape"/>
          <w:pgMar w:header="0" w:footer="0" w:top="800" w:bottom="280" w:left="1200" w:right="1200"/>
        </w:sectPr>
      </w:pPr>
    </w:p>
    <w:p>
      <w:pPr>
        <w:spacing w:line="240" w:lineRule="auto" w:before="10"/>
        <w:rPr>
          <w:rFonts w:ascii="宋体" w:hAnsi="宋体" w:cs="宋体" w:eastAsia="宋体" w:hint="default"/>
          <w:sz w:val="26"/>
          <w:szCs w:val="26"/>
        </w:rPr>
      </w:pPr>
    </w:p>
    <w:p>
      <w:pPr>
        <w:pStyle w:val="BodyText"/>
        <w:spacing w:line="240" w:lineRule="auto" w:before="36"/>
        <w:ind w:right="113"/>
        <w:jc w:val="left"/>
        <w:rPr>
          <w:rFonts w:ascii="宋体" w:hAnsi="宋体" w:cs="宋体" w:eastAsia="宋体" w:hint="default"/>
        </w:rPr>
      </w:pPr>
      <w:r>
        <w:rPr/>
        <w:t>可转债的初始转股价格为</w:t>
      </w:r>
      <w:r>
        <w:rPr>
          <w:spacing w:val="-49"/>
        </w:rPr>
        <w:t> </w:t>
      </w:r>
      <w:r>
        <w:rPr>
          <w:rFonts w:ascii="宋体" w:hAnsi="宋体" w:cs="宋体" w:eastAsia="宋体" w:hint="default"/>
        </w:rPr>
        <w:t>86.61</w:t>
      </w:r>
      <w:r>
        <w:rPr>
          <w:rFonts w:ascii="宋体" w:hAnsi="宋体" w:cs="宋体" w:eastAsia="宋体" w:hint="default"/>
          <w:spacing w:val="-49"/>
        </w:rPr>
        <w:t> </w:t>
      </w:r>
      <w:r>
        <w:rPr>
          <w:spacing w:val="-5"/>
        </w:rPr>
        <w:t>元</w:t>
      </w:r>
      <w:r>
        <w:rPr>
          <w:rFonts w:ascii="宋体" w:hAnsi="宋体" w:cs="宋体" w:eastAsia="宋体" w:hint="default"/>
          <w:spacing w:val="-5"/>
        </w:rPr>
        <w:t>/</w:t>
      </w:r>
      <w:r>
        <w:rPr>
          <w:spacing w:val="-5"/>
        </w:rPr>
        <w:t>股，不低于募集说明书公告日前</w:t>
      </w:r>
      <w:r>
        <w:rPr>
          <w:spacing w:val="-46"/>
        </w:rPr>
        <w:t> </w:t>
      </w:r>
      <w:r>
        <w:rPr>
          <w:rFonts w:ascii="宋体" w:hAnsi="宋体" w:cs="宋体" w:eastAsia="宋体" w:hint="default"/>
        </w:rPr>
        <w:t>20</w:t>
      </w:r>
      <w:r>
        <w:rPr>
          <w:rFonts w:ascii="宋体" w:hAnsi="宋体" w:cs="宋体" w:eastAsia="宋体" w:hint="default"/>
          <w:spacing w:val="-49"/>
        </w:rPr>
        <w:t> </w:t>
      </w:r>
      <w:r>
        <w:rPr/>
        <w:t>个交易日公司</w:t>
      </w:r>
      <w:r>
        <w:rPr>
          <w:spacing w:val="-45"/>
        </w:rPr>
        <w:t> </w:t>
      </w:r>
      <w:r>
        <w:rPr>
          <w:rFonts w:ascii="宋体" w:hAnsi="宋体" w:cs="宋体" w:eastAsia="宋体" w:hint="default"/>
        </w:rPr>
        <w:t>A</w:t>
      </w:r>
    </w:p>
    <w:p>
      <w:pPr>
        <w:spacing w:line="240" w:lineRule="auto" w:before="10"/>
        <w:rPr>
          <w:rFonts w:ascii="宋体" w:hAnsi="宋体" w:cs="宋体" w:eastAsia="宋体" w:hint="default"/>
          <w:sz w:val="14"/>
          <w:szCs w:val="14"/>
        </w:rPr>
      </w:pPr>
    </w:p>
    <w:p>
      <w:pPr>
        <w:pStyle w:val="BodyText"/>
        <w:spacing w:line="408" w:lineRule="auto"/>
        <w:ind w:left="240" w:right="108"/>
        <w:jc w:val="both"/>
      </w:pPr>
      <w:r>
        <w:rPr/>
        <w:t>股股票交易均价（若在该</w:t>
      </w:r>
      <w:r>
        <w:rPr>
          <w:spacing w:val="-57"/>
        </w:rPr>
        <w:t> </w:t>
      </w:r>
      <w:r>
        <w:rPr>
          <w:rFonts w:ascii="宋体" w:hAnsi="宋体" w:cs="宋体" w:eastAsia="宋体" w:hint="default"/>
        </w:rPr>
        <w:t>20</w:t>
      </w:r>
      <w:r>
        <w:rPr>
          <w:rFonts w:ascii="宋体" w:hAnsi="宋体" w:cs="宋体" w:eastAsia="宋体" w:hint="default"/>
          <w:spacing w:val="-55"/>
        </w:rPr>
        <w:t> </w:t>
      </w:r>
      <w:r>
        <w:rPr/>
        <w:t>个交易日内发生过因除权、除息引起股价调整的情形，则对调</w:t>
      </w:r>
      <w:r>
        <w:rPr>
          <w:w w:val="100"/>
        </w:rPr>
        <w:t> </w:t>
      </w:r>
      <w:r>
        <w:rPr>
          <w:spacing w:val="-4"/>
        </w:rPr>
        <w:t>整前交易日的收盘价按经过相应除权、除息调整后的价格计算）和前一个交易日均价。公司</w:t>
      </w:r>
      <w:r>
        <w:rPr>
          <w:spacing w:val="-45"/>
        </w:rPr>
        <w:t> </w:t>
      </w:r>
      <w:r>
        <w:rPr>
          <w:spacing w:val="-45"/>
        </w:rPr>
      </w:r>
      <w:r>
        <w:rPr/>
        <w:t>于</w:t>
      </w:r>
      <w:r>
        <w:rPr>
          <w:spacing w:val="-48"/>
        </w:rPr>
        <w:t> </w:t>
      </w:r>
      <w:r>
        <w:rPr>
          <w:rFonts w:ascii="宋体" w:hAnsi="宋体" w:cs="宋体" w:eastAsia="宋体" w:hint="default"/>
        </w:rPr>
        <w:t>2016</w:t>
      </w:r>
      <w:r>
        <w:rPr>
          <w:rFonts w:ascii="宋体" w:hAnsi="宋体" w:cs="宋体" w:eastAsia="宋体" w:hint="default"/>
          <w:spacing w:val="-48"/>
        </w:rPr>
        <w:t> </w:t>
      </w:r>
      <w:r>
        <w:rPr/>
        <w:t>年</w:t>
      </w:r>
      <w:r>
        <w:rPr>
          <w:spacing w:val="-50"/>
        </w:rPr>
        <w:t> </w:t>
      </w:r>
      <w:r>
        <w:rPr>
          <w:rFonts w:ascii="宋体" w:hAnsi="宋体" w:cs="宋体" w:eastAsia="宋体" w:hint="default"/>
        </w:rPr>
        <w:t>5</w:t>
      </w:r>
      <w:r>
        <w:rPr>
          <w:rFonts w:ascii="宋体" w:hAnsi="宋体" w:cs="宋体" w:eastAsia="宋体" w:hint="default"/>
          <w:spacing w:val="-48"/>
        </w:rPr>
        <w:t> </w:t>
      </w:r>
      <w:r>
        <w:rPr/>
        <w:t>月</w:t>
      </w:r>
      <w:r>
        <w:rPr>
          <w:spacing w:val="-50"/>
        </w:rPr>
        <w:t> </w:t>
      </w:r>
      <w:r>
        <w:rPr>
          <w:rFonts w:ascii="宋体" w:hAnsi="宋体" w:cs="宋体" w:eastAsia="宋体" w:hint="default"/>
        </w:rPr>
        <w:t>31</w:t>
      </w:r>
      <w:r>
        <w:rPr>
          <w:rFonts w:ascii="宋体" w:hAnsi="宋体" w:cs="宋体" w:eastAsia="宋体" w:hint="default"/>
          <w:spacing w:val="-48"/>
        </w:rPr>
        <w:t> </w:t>
      </w:r>
      <w:r>
        <w:rPr/>
        <w:t>日实施</w:t>
      </w:r>
      <w:r>
        <w:rPr>
          <w:spacing w:val="-49"/>
        </w:rPr>
        <w:t> </w:t>
      </w:r>
      <w:r>
        <w:rPr>
          <w:rFonts w:ascii="宋体" w:hAnsi="宋体" w:cs="宋体" w:eastAsia="宋体" w:hint="default"/>
        </w:rPr>
        <w:t>2015</w:t>
      </w:r>
      <w:r>
        <w:rPr>
          <w:rFonts w:ascii="宋体" w:hAnsi="宋体" w:cs="宋体" w:eastAsia="宋体" w:hint="default"/>
          <w:spacing w:val="-50"/>
        </w:rPr>
        <w:t> </w:t>
      </w:r>
      <w:r>
        <w:rPr>
          <w:spacing w:val="-5"/>
        </w:rPr>
        <w:t>年度利润分配，根据《可转换公司债券募集说明书》的约定，</w:t>
      </w:r>
    </w:p>
    <w:p>
      <w:pPr>
        <w:pStyle w:val="BodyText"/>
        <w:spacing w:line="240" w:lineRule="auto" w:before="46"/>
        <w:ind w:left="240" w:right="0"/>
        <w:jc w:val="both"/>
        <w:rPr>
          <w:rFonts w:ascii="宋体" w:hAnsi="宋体" w:cs="宋体" w:eastAsia="宋体" w:hint="default"/>
        </w:rPr>
      </w:pPr>
      <w:r>
        <w:rPr>
          <w:w w:val="100"/>
        </w:rPr>
        <w:t>航信</w:t>
      </w:r>
      <w:r>
        <w:rPr>
          <w:spacing w:val="-3"/>
          <w:w w:val="100"/>
        </w:rPr>
        <w:t>转</w:t>
      </w:r>
      <w:r>
        <w:rPr>
          <w:w w:val="100"/>
        </w:rPr>
        <w:t>债</w:t>
      </w:r>
      <w:r>
        <w:rPr>
          <w:spacing w:val="-3"/>
          <w:w w:val="100"/>
        </w:rPr>
        <w:t>的</w:t>
      </w:r>
      <w:r>
        <w:rPr>
          <w:w w:val="100"/>
        </w:rPr>
        <w:t>转</w:t>
      </w:r>
      <w:r>
        <w:rPr>
          <w:spacing w:val="-3"/>
          <w:w w:val="100"/>
        </w:rPr>
        <w:t>股</w:t>
      </w:r>
      <w:r>
        <w:rPr>
          <w:w w:val="100"/>
        </w:rPr>
        <w:t>价</w:t>
      </w:r>
      <w:r>
        <w:rPr>
          <w:spacing w:val="-3"/>
          <w:w w:val="100"/>
        </w:rPr>
        <w:t>格</w:t>
      </w:r>
      <w:r>
        <w:rPr>
          <w:w w:val="100"/>
        </w:rPr>
        <w:t>于</w:t>
      </w:r>
      <w:r>
        <w:rPr>
          <w:spacing w:val="-57"/>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16</w:t>
      </w:r>
      <w:r>
        <w:rPr>
          <w:rFonts w:ascii="宋体" w:hAnsi="宋体" w:cs="宋体" w:eastAsia="宋体" w:hint="default"/>
          <w:spacing w:val="-58"/>
        </w:rPr>
        <w:t> </w:t>
      </w:r>
      <w:r>
        <w:rPr>
          <w:w w:val="100"/>
        </w:rPr>
        <w:t>年</w:t>
      </w:r>
      <w:r>
        <w:rPr>
          <w:spacing w:val="-57"/>
        </w:rPr>
        <w:t> </w:t>
      </w:r>
      <w:r>
        <w:rPr>
          <w:rFonts w:ascii="宋体" w:hAnsi="宋体" w:cs="宋体" w:eastAsia="宋体" w:hint="default"/>
          <w:w w:val="100"/>
        </w:rPr>
        <w:t>5</w:t>
      </w:r>
      <w:r>
        <w:rPr>
          <w:rFonts w:ascii="宋体" w:hAnsi="宋体" w:cs="宋体" w:eastAsia="宋体" w:hint="default"/>
          <w:spacing w:val="-57"/>
        </w:rPr>
        <w:t> </w:t>
      </w:r>
      <w:r>
        <w:rPr>
          <w:w w:val="100"/>
        </w:rPr>
        <w:t>月</w:t>
      </w:r>
      <w:r>
        <w:rPr>
          <w:spacing w:val="-57"/>
        </w:rPr>
        <w:t> </w:t>
      </w:r>
      <w:r>
        <w:rPr>
          <w:rFonts w:ascii="宋体" w:hAnsi="宋体" w:cs="宋体" w:eastAsia="宋体" w:hint="default"/>
          <w:w w:val="100"/>
        </w:rPr>
        <w:t>31</w:t>
      </w:r>
      <w:r>
        <w:rPr>
          <w:rFonts w:ascii="宋体" w:hAnsi="宋体" w:cs="宋体" w:eastAsia="宋体" w:hint="default"/>
          <w:spacing w:val="-57"/>
        </w:rPr>
        <w:t> </w:t>
      </w:r>
      <w:r>
        <w:rPr>
          <w:spacing w:val="-3"/>
          <w:w w:val="100"/>
        </w:rPr>
        <w:t>日</w:t>
      </w:r>
      <w:r>
        <w:rPr>
          <w:w w:val="100"/>
        </w:rPr>
        <w:t>起由</w:t>
      </w:r>
      <w:r>
        <w:rPr>
          <w:spacing w:val="-58"/>
        </w:rPr>
        <w:t> </w:t>
      </w:r>
      <w:r>
        <w:rPr>
          <w:rFonts w:ascii="宋体" w:hAnsi="宋体" w:cs="宋体" w:eastAsia="宋体" w:hint="default"/>
          <w:w w:val="100"/>
        </w:rPr>
        <w:t>8</w:t>
      </w:r>
      <w:r>
        <w:rPr>
          <w:rFonts w:ascii="宋体" w:hAnsi="宋体" w:cs="宋体" w:eastAsia="宋体" w:hint="default"/>
          <w:spacing w:val="-3"/>
          <w:w w:val="100"/>
        </w:rPr>
        <w:t>6</w:t>
      </w:r>
      <w:r>
        <w:rPr>
          <w:rFonts w:ascii="宋体" w:hAnsi="宋体" w:cs="宋体" w:eastAsia="宋体" w:hint="default"/>
          <w:w w:val="100"/>
        </w:rPr>
        <w:t>.61</w:t>
      </w:r>
      <w:r>
        <w:rPr>
          <w:rFonts w:ascii="宋体" w:hAnsi="宋体" w:cs="宋体" w:eastAsia="宋体" w:hint="default"/>
          <w:spacing w:val="-60"/>
        </w:rPr>
        <w:t> </w:t>
      </w:r>
      <w:r>
        <w:rPr>
          <w:w w:val="100"/>
        </w:rPr>
        <w:t>元</w:t>
      </w:r>
      <w:r>
        <w:rPr>
          <w:rFonts w:ascii="宋体" w:hAnsi="宋体" w:cs="宋体" w:eastAsia="宋体" w:hint="default"/>
          <w:w w:val="100"/>
        </w:rPr>
        <w:t>/</w:t>
      </w:r>
      <w:r>
        <w:rPr>
          <w:spacing w:val="-3"/>
          <w:w w:val="100"/>
        </w:rPr>
        <w:t>股</w:t>
      </w:r>
      <w:r>
        <w:rPr>
          <w:w w:val="100"/>
        </w:rPr>
        <w:t>调整为</w:t>
      </w:r>
      <w:r>
        <w:rPr>
          <w:spacing w:val="-60"/>
        </w:rPr>
        <w:t> </w:t>
      </w:r>
      <w:r>
        <w:rPr>
          <w:rFonts w:ascii="宋体" w:hAnsi="宋体" w:cs="宋体" w:eastAsia="宋体" w:hint="default"/>
          <w:w w:val="100"/>
        </w:rPr>
        <w:t>43.05</w:t>
      </w:r>
      <w:r>
        <w:rPr>
          <w:rFonts w:ascii="宋体" w:hAnsi="宋体" w:cs="宋体" w:eastAsia="宋体" w:hint="default"/>
          <w:spacing w:val="-60"/>
        </w:rPr>
        <w:t> </w:t>
      </w:r>
      <w:r>
        <w:rPr>
          <w:w w:val="100"/>
        </w:rPr>
        <w:t>元</w:t>
      </w:r>
      <w:r>
        <w:rPr>
          <w:rFonts w:ascii="宋体" w:hAnsi="宋体" w:cs="宋体" w:eastAsia="宋体" w:hint="default"/>
          <w:spacing w:val="-3"/>
          <w:w w:val="100"/>
        </w:rPr>
        <w:t>/</w:t>
      </w:r>
      <w:r>
        <w:rPr>
          <w:w w:val="100"/>
        </w:rPr>
        <w:t>股</w:t>
      </w:r>
      <w:r>
        <w:rPr>
          <w:spacing w:val="-108"/>
          <w:w w:val="100"/>
        </w:rPr>
        <w:t>。</w:t>
      </w:r>
      <w:r>
        <w:rPr>
          <w:w w:val="100"/>
        </w:rPr>
        <w:t>公司于</w:t>
      </w:r>
      <w:r>
        <w:rPr>
          <w:spacing w:val="-57"/>
        </w:rPr>
        <w:t> </w:t>
      </w:r>
      <w:r>
        <w:rPr>
          <w:rFonts w:ascii="宋体" w:hAnsi="宋体" w:cs="宋体" w:eastAsia="宋体" w:hint="default"/>
          <w:spacing w:val="-3"/>
          <w:w w:val="100"/>
        </w:rPr>
        <w:t>2</w:t>
      </w:r>
      <w:r>
        <w:rPr>
          <w:rFonts w:ascii="宋体" w:hAnsi="宋体" w:cs="宋体" w:eastAsia="宋体" w:hint="default"/>
          <w:w w:val="100"/>
        </w:rPr>
        <w:t>017</w:t>
      </w:r>
    </w:p>
    <w:p>
      <w:pPr>
        <w:spacing w:line="240" w:lineRule="auto" w:before="10"/>
        <w:rPr>
          <w:rFonts w:ascii="宋体" w:hAnsi="宋体" w:cs="宋体" w:eastAsia="宋体" w:hint="default"/>
          <w:sz w:val="14"/>
          <w:szCs w:val="14"/>
        </w:rPr>
      </w:pPr>
    </w:p>
    <w:p>
      <w:pPr>
        <w:pStyle w:val="BodyText"/>
        <w:spacing w:line="240" w:lineRule="auto"/>
        <w:ind w:left="240" w:right="0"/>
        <w:jc w:val="both"/>
      </w:pPr>
      <w:r>
        <w:rPr/>
        <w:t>年</w:t>
      </w:r>
      <w:r>
        <w:rPr>
          <w:spacing w:val="-44"/>
        </w:rPr>
        <w:t> </w:t>
      </w:r>
      <w:r>
        <w:rPr>
          <w:rFonts w:ascii="宋体" w:hAnsi="宋体" w:cs="宋体" w:eastAsia="宋体" w:hint="default"/>
        </w:rPr>
        <w:t>5</w:t>
      </w:r>
      <w:r>
        <w:rPr>
          <w:rFonts w:ascii="宋体" w:hAnsi="宋体" w:cs="宋体" w:eastAsia="宋体" w:hint="default"/>
          <w:spacing w:val="-47"/>
        </w:rPr>
        <w:t> </w:t>
      </w:r>
      <w:r>
        <w:rPr/>
        <w:t>月</w:t>
      </w:r>
      <w:r>
        <w:rPr>
          <w:spacing w:val="-44"/>
        </w:rPr>
        <w:t> </w:t>
      </w:r>
      <w:r>
        <w:rPr>
          <w:rFonts w:ascii="宋体" w:hAnsi="宋体" w:cs="宋体" w:eastAsia="宋体" w:hint="default"/>
        </w:rPr>
        <w:t>26</w:t>
      </w:r>
      <w:r>
        <w:rPr>
          <w:rFonts w:ascii="宋体" w:hAnsi="宋体" w:cs="宋体" w:eastAsia="宋体" w:hint="default"/>
          <w:spacing w:val="-47"/>
        </w:rPr>
        <w:t> </w:t>
      </w:r>
      <w:r>
        <w:rPr/>
        <w:t>日实施</w:t>
      </w:r>
      <w:r>
        <w:rPr>
          <w:spacing w:val="-44"/>
        </w:rPr>
        <w:t> </w:t>
      </w:r>
      <w:r>
        <w:rPr>
          <w:rFonts w:ascii="宋体" w:hAnsi="宋体" w:cs="宋体" w:eastAsia="宋体" w:hint="default"/>
        </w:rPr>
        <w:t>2016</w:t>
      </w:r>
      <w:r>
        <w:rPr>
          <w:rFonts w:ascii="宋体" w:hAnsi="宋体" w:cs="宋体" w:eastAsia="宋体" w:hint="default"/>
          <w:spacing w:val="-43"/>
        </w:rPr>
        <w:t> </w:t>
      </w:r>
      <w:r>
        <w:rPr>
          <w:spacing w:val="-5"/>
        </w:rPr>
        <w:t>年度利润分配，根据《可转换公司债券募集说明书》的约定航信转债</w:t>
      </w:r>
    </w:p>
    <w:p>
      <w:pPr>
        <w:spacing w:line="240" w:lineRule="auto" w:before="10"/>
        <w:rPr>
          <w:rFonts w:ascii="宋体" w:hAnsi="宋体" w:cs="宋体" w:eastAsia="宋体" w:hint="default"/>
          <w:sz w:val="14"/>
          <w:szCs w:val="14"/>
        </w:rPr>
      </w:pPr>
    </w:p>
    <w:p>
      <w:pPr>
        <w:pStyle w:val="BodyText"/>
        <w:spacing w:line="240" w:lineRule="auto"/>
        <w:ind w:left="240" w:right="0"/>
        <w:jc w:val="both"/>
      </w:pPr>
      <w:r>
        <w:rPr/>
        <w:t>的转股价格于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日起由</w:t>
      </w:r>
      <w:r>
        <w:rPr>
          <w:spacing w:val="-53"/>
        </w:rPr>
        <w:t> </w:t>
      </w:r>
      <w:r>
        <w:rPr>
          <w:rFonts w:ascii="宋体" w:hAnsi="宋体" w:cs="宋体" w:eastAsia="宋体" w:hint="default"/>
        </w:rPr>
        <w:t>43.05</w:t>
      </w:r>
      <w:r>
        <w:rPr>
          <w:rFonts w:ascii="宋体" w:hAnsi="宋体" w:cs="宋体" w:eastAsia="宋体" w:hint="default"/>
          <w:spacing w:val="-55"/>
        </w:rPr>
        <w:t> </w:t>
      </w:r>
      <w:r>
        <w:rPr/>
        <w:t>元</w:t>
      </w:r>
      <w:r>
        <w:rPr>
          <w:rFonts w:ascii="宋体" w:hAnsi="宋体" w:cs="宋体" w:eastAsia="宋体" w:hint="default"/>
        </w:rPr>
        <w:t>/</w:t>
      </w:r>
      <w:r>
        <w:rPr/>
        <w:t>股调整为</w:t>
      </w:r>
      <w:r>
        <w:rPr>
          <w:spacing w:val="-52"/>
        </w:rPr>
        <w:t> </w:t>
      </w:r>
      <w:r>
        <w:rPr>
          <w:rFonts w:ascii="宋体" w:hAnsi="宋体" w:cs="宋体" w:eastAsia="宋体" w:hint="default"/>
        </w:rPr>
        <w:t>42.80</w:t>
      </w:r>
      <w:r>
        <w:rPr>
          <w:rFonts w:ascii="宋体" w:hAnsi="宋体" w:cs="宋体" w:eastAsia="宋体" w:hint="default"/>
          <w:spacing w:val="-53"/>
        </w:rPr>
        <w:t> </w:t>
      </w:r>
      <w:r>
        <w:rPr/>
        <w:t>元</w:t>
      </w:r>
      <w:r>
        <w:rPr>
          <w:rFonts w:ascii="宋体" w:hAnsi="宋体" w:cs="宋体" w:eastAsia="宋体" w:hint="default"/>
        </w:rPr>
        <w:t>/</w:t>
      </w:r>
      <w:r>
        <w:rPr/>
        <w:t>股。公司于</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p>
    <w:p>
      <w:pPr>
        <w:spacing w:line="240" w:lineRule="auto" w:before="11"/>
        <w:rPr>
          <w:rFonts w:ascii="宋体" w:hAnsi="宋体" w:cs="宋体" w:eastAsia="宋体" w:hint="default"/>
          <w:sz w:val="14"/>
          <w:szCs w:val="14"/>
        </w:rPr>
      </w:pPr>
    </w:p>
    <w:p>
      <w:pPr>
        <w:pStyle w:val="BodyText"/>
        <w:spacing w:line="240" w:lineRule="auto"/>
        <w:ind w:left="240" w:right="0"/>
        <w:jc w:val="both"/>
      </w:pPr>
      <w:r>
        <w:rPr>
          <w:rFonts w:ascii="宋体" w:hAnsi="宋体" w:cs="宋体" w:eastAsia="宋体" w:hint="default"/>
        </w:rPr>
        <w:t>26</w:t>
      </w:r>
      <w:r>
        <w:rPr>
          <w:rFonts w:ascii="宋体" w:hAnsi="宋体" w:cs="宋体" w:eastAsia="宋体" w:hint="default"/>
          <w:spacing w:val="-35"/>
        </w:rPr>
        <w:t> </w:t>
      </w:r>
      <w:r>
        <w:rPr/>
        <w:t>日实施</w:t>
      </w:r>
      <w:r>
        <w:rPr>
          <w:spacing w:val="-35"/>
        </w:rPr>
        <w:t> </w:t>
      </w:r>
      <w:r>
        <w:rPr>
          <w:rFonts w:ascii="宋体" w:hAnsi="宋体" w:cs="宋体" w:eastAsia="宋体" w:hint="default"/>
        </w:rPr>
        <w:t>2017</w:t>
      </w:r>
      <w:r>
        <w:rPr>
          <w:rFonts w:ascii="宋体" w:hAnsi="宋体" w:cs="宋体" w:eastAsia="宋体" w:hint="default"/>
          <w:spacing w:val="-38"/>
        </w:rPr>
        <w:t> </w:t>
      </w:r>
      <w:r>
        <w:rPr>
          <w:spacing w:val="-3"/>
        </w:rPr>
        <w:t>年度利润分配，根据《可转换公司债券募集说明书》的约定航信转债的转股</w:t>
      </w:r>
    </w:p>
    <w:p>
      <w:pPr>
        <w:spacing w:line="240" w:lineRule="auto" w:before="10"/>
        <w:rPr>
          <w:rFonts w:ascii="宋体" w:hAnsi="宋体" w:cs="宋体" w:eastAsia="宋体" w:hint="default"/>
          <w:sz w:val="14"/>
          <w:szCs w:val="14"/>
        </w:rPr>
      </w:pPr>
    </w:p>
    <w:p>
      <w:pPr>
        <w:pStyle w:val="BodyText"/>
        <w:spacing w:line="240" w:lineRule="auto"/>
        <w:ind w:left="240" w:right="0"/>
        <w:jc w:val="both"/>
      </w:pPr>
      <w:r>
        <w:rPr/>
        <w:t>价格于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22</w:t>
      </w:r>
      <w:r>
        <w:rPr>
          <w:rFonts w:ascii="宋体" w:hAnsi="宋体" w:cs="宋体" w:eastAsia="宋体" w:hint="default"/>
          <w:spacing w:val="-52"/>
        </w:rPr>
        <w:t> </w:t>
      </w:r>
      <w:r>
        <w:rPr/>
        <w:t>日起由</w:t>
      </w:r>
      <w:r>
        <w:rPr>
          <w:spacing w:val="-53"/>
        </w:rPr>
        <w:t> </w:t>
      </w:r>
      <w:r>
        <w:rPr>
          <w:rFonts w:ascii="宋体" w:hAnsi="宋体" w:cs="宋体" w:eastAsia="宋体" w:hint="default"/>
        </w:rPr>
        <w:t>42.80</w:t>
      </w:r>
      <w:r>
        <w:rPr>
          <w:rFonts w:ascii="宋体" w:hAnsi="宋体" w:cs="宋体" w:eastAsia="宋体" w:hint="default"/>
          <w:spacing w:val="-55"/>
        </w:rPr>
        <w:t> </w:t>
      </w:r>
      <w:r>
        <w:rPr/>
        <w:t>元</w:t>
      </w:r>
      <w:r>
        <w:rPr>
          <w:rFonts w:ascii="宋体" w:hAnsi="宋体" w:cs="宋体" w:eastAsia="宋体" w:hint="default"/>
        </w:rPr>
        <w:t>/</w:t>
      </w:r>
      <w:r>
        <w:rPr/>
        <w:t>股调整为</w:t>
      </w:r>
      <w:r>
        <w:rPr>
          <w:spacing w:val="-55"/>
        </w:rPr>
        <w:t> </w:t>
      </w:r>
      <w:r>
        <w:rPr>
          <w:rFonts w:ascii="宋体" w:hAnsi="宋体" w:cs="宋体" w:eastAsia="宋体" w:hint="default"/>
        </w:rPr>
        <w:t>42.38</w:t>
      </w:r>
      <w:r>
        <w:rPr>
          <w:rFonts w:ascii="宋体" w:hAnsi="宋体" w:cs="宋体" w:eastAsia="宋体" w:hint="default"/>
          <w:spacing w:val="-55"/>
        </w:rPr>
        <w:t> </w:t>
      </w:r>
      <w:r>
        <w:rPr/>
        <w:t>元</w:t>
      </w:r>
      <w:r>
        <w:rPr>
          <w:rFonts w:ascii="宋体" w:hAnsi="宋体" w:cs="宋体" w:eastAsia="宋体" w:hint="default"/>
        </w:rPr>
        <w:t>/</w:t>
      </w:r>
      <w:r>
        <w:rPr/>
        <w:t>股。</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(4)</w:t>
      </w:r>
      <w:r>
        <w:rPr>
          <w:rFonts w:ascii="宋体" w:hAnsi="宋体" w:cs="宋体" w:eastAsia="宋体" w:hint="default"/>
          <w:spacing w:val="-2"/>
        </w:rPr>
        <w:t> </w:t>
      </w:r>
      <w:r>
        <w:rPr/>
        <w:t>上述已发行可转换公司债券的负债和权益成分分拆如下：</w:t>
      </w:r>
    </w:p>
    <w:p>
      <w:pPr>
        <w:spacing w:line="240" w:lineRule="auto" w:before="11"/>
        <w:rPr>
          <w:rFonts w:ascii="宋体" w:hAnsi="宋体" w:cs="宋体" w:eastAsia="宋体" w:hint="default"/>
          <w:sz w:val="9"/>
          <w:szCs w:val="9"/>
        </w:rPr>
      </w:pPr>
    </w:p>
    <w:tbl>
      <w:tblPr>
        <w:tblW w:w="0" w:type="auto"/>
        <w:jc w:val="left"/>
        <w:tblInd w:w="137" w:type="dxa"/>
        <w:tblLayout w:type="fixed"/>
        <w:tblCellMar>
          <w:top w:w="0" w:type="dxa"/>
          <w:left w:w="0" w:type="dxa"/>
          <w:bottom w:w="0" w:type="dxa"/>
          <w:right w:w="0" w:type="dxa"/>
        </w:tblCellMar>
        <w:tblLook w:val="01E0"/>
      </w:tblPr>
      <w:tblGrid>
        <w:gridCol w:w="2134"/>
        <w:gridCol w:w="2117"/>
        <w:gridCol w:w="2120"/>
        <w:gridCol w:w="2120"/>
      </w:tblGrid>
      <w:tr>
        <w:trPr>
          <w:trHeight w:val="478" w:hRule="exact"/>
        </w:trPr>
        <w:tc>
          <w:tcPr>
            <w:tcW w:w="2134" w:type="dxa"/>
            <w:tcBorders>
              <w:top w:val="single" w:sz="4" w:space="0" w:color="000000"/>
              <w:left w:val="nil" w:sz="6" w:space="0" w:color="auto"/>
              <w:bottom w:val="single" w:sz="4" w:space="0" w:color="000000"/>
              <w:right w:val="single" w:sz="4" w:space="0" w:color="000000"/>
            </w:tcBorders>
          </w:tcPr>
          <w:p>
            <w:pPr>
              <w:pStyle w:val="TableParagraph"/>
              <w:tabs>
                <w:tab w:pos="731" w:val="left" w:leader="none"/>
              </w:tabs>
              <w:spacing w:line="240" w:lineRule="auto" w:before="64"/>
              <w:ind w:left="30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33" w:right="0"/>
              <w:jc w:val="left"/>
              <w:rPr>
                <w:rFonts w:ascii="宋体" w:hAnsi="宋体" w:cs="宋体" w:eastAsia="宋体" w:hint="default"/>
                <w:sz w:val="21"/>
                <w:szCs w:val="21"/>
              </w:rPr>
            </w:pPr>
            <w:r>
              <w:rPr>
                <w:rFonts w:ascii="宋体" w:hAnsi="宋体" w:cs="宋体" w:eastAsia="宋体" w:hint="default"/>
                <w:sz w:val="21"/>
                <w:szCs w:val="21"/>
              </w:rPr>
              <w:t>负债部分</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36" w:right="0"/>
              <w:jc w:val="left"/>
              <w:rPr>
                <w:rFonts w:ascii="宋体" w:hAnsi="宋体" w:cs="宋体" w:eastAsia="宋体" w:hint="default"/>
                <w:sz w:val="21"/>
                <w:szCs w:val="21"/>
              </w:rPr>
            </w:pPr>
            <w:r>
              <w:rPr>
                <w:rFonts w:ascii="宋体" w:hAnsi="宋体" w:cs="宋体" w:eastAsia="宋体" w:hint="default"/>
                <w:sz w:val="21"/>
                <w:szCs w:val="21"/>
              </w:rPr>
              <w:t>权益部分</w:t>
            </w:r>
          </w:p>
        </w:tc>
        <w:tc>
          <w:tcPr>
            <w:tcW w:w="2120" w:type="dxa"/>
            <w:tcBorders>
              <w:top w:val="single" w:sz="4" w:space="0" w:color="000000"/>
              <w:left w:val="single" w:sz="4" w:space="0" w:color="000000"/>
              <w:bottom w:val="single" w:sz="4" w:space="0" w:color="000000"/>
              <w:right w:val="nil" w:sz="6" w:space="0" w:color="auto"/>
            </w:tcBorders>
          </w:tcPr>
          <w:p>
            <w:pPr>
              <w:pStyle w:val="TableParagraph"/>
              <w:tabs>
                <w:tab w:pos="422" w:val="left" w:leader="none"/>
              </w:tabs>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634" w:hRule="exact"/>
        </w:trPr>
        <w:tc>
          <w:tcPr>
            <w:tcW w:w="213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98" w:right="135"/>
              <w:jc w:val="left"/>
              <w:rPr>
                <w:rFonts w:ascii="宋体" w:hAnsi="宋体" w:cs="宋体" w:eastAsia="宋体" w:hint="default"/>
                <w:sz w:val="21"/>
                <w:szCs w:val="21"/>
              </w:rPr>
            </w:pPr>
            <w:r>
              <w:rPr>
                <w:rFonts w:ascii="宋体" w:hAnsi="宋体" w:cs="宋体" w:eastAsia="宋体" w:hint="default"/>
                <w:spacing w:val="-1"/>
                <w:sz w:val="21"/>
                <w:szCs w:val="21"/>
              </w:rPr>
              <w:t>可转换公司债券发行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金额</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74"/>
              <w:jc w:val="right"/>
              <w:rPr>
                <w:rFonts w:ascii="宋体" w:hAnsi="宋体" w:cs="宋体" w:eastAsia="宋体" w:hint="default"/>
                <w:sz w:val="21"/>
                <w:szCs w:val="21"/>
              </w:rPr>
            </w:pPr>
            <w:r>
              <w:rPr>
                <w:rFonts w:ascii="宋体"/>
                <w:spacing w:val="-1"/>
                <w:sz w:val="21"/>
              </w:rPr>
              <w:t>1,957,072,919.57</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74"/>
              <w:jc w:val="right"/>
              <w:rPr>
                <w:rFonts w:ascii="宋体" w:hAnsi="宋体" w:cs="宋体" w:eastAsia="宋体" w:hint="default"/>
                <w:sz w:val="21"/>
                <w:szCs w:val="21"/>
              </w:rPr>
            </w:pPr>
            <w:r>
              <w:rPr>
                <w:rFonts w:ascii="宋体"/>
                <w:spacing w:val="-1"/>
                <w:sz w:val="21"/>
              </w:rPr>
              <w:t>442,927,080.43</w:t>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79"/>
              <w:jc w:val="right"/>
              <w:rPr>
                <w:rFonts w:ascii="宋体" w:hAnsi="宋体" w:cs="宋体" w:eastAsia="宋体" w:hint="default"/>
                <w:sz w:val="21"/>
                <w:szCs w:val="21"/>
              </w:rPr>
            </w:pPr>
            <w:r>
              <w:rPr>
                <w:rFonts w:ascii="宋体"/>
                <w:spacing w:val="-1"/>
                <w:sz w:val="21"/>
              </w:rPr>
              <w:t>2,400,000,000.00</w:t>
            </w:r>
          </w:p>
        </w:tc>
      </w:tr>
      <w:tr>
        <w:trPr>
          <w:trHeight w:val="478" w:hRule="exact"/>
        </w:trPr>
        <w:tc>
          <w:tcPr>
            <w:tcW w:w="2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直接交易费用</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9,947,880.00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2,252,120.00</w:t>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9"/>
              <w:jc w:val="right"/>
              <w:rPr>
                <w:rFonts w:ascii="宋体" w:hAnsi="宋体" w:cs="宋体" w:eastAsia="宋体" w:hint="default"/>
                <w:sz w:val="21"/>
                <w:szCs w:val="21"/>
              </w:rPr>
            </w:pPr>
            <w:r>
              <w:rPr>
                <w:rFonts w:ascii="宋体"/>
                <w:spacing w:val="-1"/>
                <w:sz w:val="21"/>
              </w:rPr>
              <w:t>12,200,000.00</w:t>
            </w:r>
          </w:p>
        </w:tc>
      </w:tr>
      <w:tr>
        <w:trPr>
          <w:trHeight w:val="480" w:hRule="exact"/>
        </w:trPr>
        <w:tc>
          <w:tcPr>
            <w:tcW w:w="2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于发行日余额</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4"/>
              <w:jc w:val="right"/>
              <w:rPr>
                <w:rFonts w:ascii="宋体" w:hAnsi="宋体" w:cs="宋体" w:eastAsia="宋体" w:hint="default"/>
                <w:sz w:val="21"/>
                <w:szCs w:val="21"/>
              </w:rPr>
            </w:pPr>
            <w:r>
              <w:rPr>
                <w:rFonts w:ascii="宋体"/>
                <w:spacing w:val="-1"/>
                <w:sz w:val="21"/>
              </w:rPr>
              <w:t>1,947,125,039.57</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4"/>
              <w:jc w:val="right"/>
              <w:rPr>
                <w:rFonts w:ascii="宋体" w:hAnsi="宋体" w:cs="宋体" w:eastAsia="宋体" w:hint="default"/>
                <w:sz w:val="21"/>
                <w:szCs w:val="21"/>
              </w:rPr>
            </w:pPr>
            <w:r>
              <w:rPr>
                <w:rFonts w:ascii="宋体"/>
                <w:spacing w:val="-1"/>
                <w:sz w:val="21"/>
              </w:rPr>
              <w:t>440,674,960.43</w:t>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9"/>
              <w:jc w:val="right"/>
              <w:rPr>
                <w:rFonts w:ascii="宋体" w:hAnsi="宋体" w:cs="宋体" w:eastAsia="宋体" w:hint="default"/>
                <w:sz w:val="21"/>
                <w:szCs w:val="21"/>
              </w:rPr>
            </w:pPr>
            <w:r>
              <w:rPr>
                <w:rFonts w:ascii="宋体"/>
                <w:spacing w:val="-1"/>
                <w:sz w:val="21"/>
              </w:rPr>
              <w:t>2,387,800,000.00</w:t>
            </w:r>
          </w:p>
        </w:tc>
      </w:tr>
      <w:tr>
        <w:trPr>
          <w:trHeight w:val="478" w:hRule="exact"/>
        </w:trPr>
        <w:tc>
          <w:tcPr>
            <w:tcW w:w="2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摊销或转股</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281,000,311.73</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-108,515.45</w:t>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9"/>
              <w:jc w:val="right"/>
              <w:rPr>
                <w:rFonts w:ascii="宋体" w:hAnsi="宋体" w:cs="宋体" w:eastAsia="宋体" w:hint="default"/>
                <w:sz w:val="21"/>
                <w:szCs w:val="21"/>
              </w:rPr>
            </w:pPr>
            <w:r>
              <w:rPr>
                <w:rFonts w:ascii="宋体"/>
                <w:spacing w:val="-1"/>
                <w:sz w:val="21"/>
              </w:rPr>
              <w:t>280,891,796.28</w:t>
            </w:r>
          </w:p>
        </w:tc>
      </w:tr>
      <w:tr>
        <w:trPr>
          <w:trHeight w:val="478" w:hRule="exact"/>
        </w:trPr>
        <w:tc>
          <w:tcPr>
            <w:tcW w:w="2134" w:type="dxa"/>
            <w:tcBorders>
              <w:top w:val="single" w:sz="4" w:space="0" w:color="000000"/>
              <w:left w:val="nil" w:sz="6" w:space="0" w:color="auto"/>
              <w:bottom w:val="single" w:sz="4" w:space="0" w:color="000000"/>
              <w:right w:val="single" w:sz="4" w:space="0" w:color="000000"/>
            </w:tcBorders>
          </w:tcPr>
          <w:p>
            <w:pPr>
              <w:pStyle w:val="TableParagraph"/>
              <w:tabs>
                <w:tab w:pos="731" w:val="left" w:leader="none"/>
              </w:tabs>
              <w:spacing w:line="240" w:lineRule="auto" w:before="64"/>
              <w:ind w:left="309"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2,228,125,351.30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21"/>
                <w:szCs w:val="21"/>
              </w:rPr>
            </w:pPr>
            <w:r>
              <w:rPr>
                <w:rFonts w:ascii="宋体"/>
                <w:spacing w:val="-1"/>
                <w:sz w:val="21"/>
              </w:rPr>
              <w:t>440,566,444.98</w:t>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9"/>
              <w:jc w:val="right"/>
              <w:rPr>
                <w:rFonts w:ascii="宋体" w:hAnsi="宋体" w:cs="宋体" w:eastAsia="宋体" w:hint="default"/>
                <w:sz w:val="21"/>
                <w:szCs w:val="21"/>
              </w:rPr>
            </w:pPr>
            <w:r>
              <w:rPr>
                <w:rFonts w:ascii="宋体"/>
                <w:spacing w:val="-1"/>
                <w:sz w:val="21"/>
              </w:rPr>
              <w:t>2,668,691,796.28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08" w:lineRule="auto" w:before="36"/>
        <w:ind w:right="5987"/>
        <w:jc w:val="left"/>
      </w:pPr>
      <w:r>
        <w:rPr>
          <w:rFonts w:ascii="宋体" w:hAnsi="宋体" w:cs="宋体" w:eastAsia="宋体" w:hint="default"/>
        </w:rPr>
        <w:t>28.</w:t>
      </w:r>
      <w:r>
        <w:rPr>
          <w:rFonts w:ascii="宋体" w:hAnsi="宋体" w:cs="宋体" w:eastAsia="宋体" w:hint="default"/>
          <w:spacing w:val="-1"/>
        </w:rPr>
        <w:t> </w:t>
      </w:r>
      <w:r>
        <w:rPr/>
        <w:t>长期应付职工薪酬</w:t>
      </w:r>
      <w:r>
        <w:rPr>
          <w:w w:val="100"/>
        </w:rPr>
        <w:t> </w:t>
      </w:r>
      <w:r>
        <w:rPr>
          <w:rFonts w:ascii="宋体" w:hAnsi="宋体" w:cs="宋体" w:eastAsia="宋体" w:hint="default"/>
        </w:rPr>
        <w:t>(1)</w:t>
      </w:r>
      <w:r>
        <w:rPr/>
        <w:t>明细情况</w:t>
      </w: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1"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其他长期福利</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468" w:right="0"/>
              <w:jc w:val="left"/>
              <w:rPr>
                <w:rFonts w:ascii="宋体" w:hAnsi="宋体" w:cs="宋体" w:eastAsia="宋体" w:hint="default"/>
                <w:sz w:val="21"/>
                <w:szCs w:val="21"/>
              </w:rPr>
            </w:pPr>
            <w:r>
              <w:rPr>
                <w:rFonts w:ascii="宋体"/>
                <w:sz w:val="21"/>
              </w:rPr>
              <w:t>1,536,933.70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468" w:right="0"/>
              <w:jc w:val="left"/>
              <w:rPr>
                <w:rFonts w:ascii="宋体" w:hAnsi="宋体" w:cs="宋体" w:eastAsia="宋体" w:hint="default"/>
                <w:sz w:val="21"/>
                <w:szCs w:val="21"/>
              </w:rPr>
            </w:pPr>
            <w:r>
              <w:rPr>
                <w:rFonts w:ascii="宋体"/>
                <w:sz w:val="21"/>
              </w:rPr>
              <w:t>3,476,549.45</w:t>
            </w:r>
          </w:p>
        </w:tc>
      </w:tr>
    </w:tbl>
    <w:p>
      <w:pPr>
        <w:pStyle w:val="BodyText"/>
        <w:spacing w:line="240" w:lineRule="auto" w:before="46"/>
        <w:ind w:right="208"/>
        <w:jc w:val="left"/>
      </w:pPr>
      <w:r>
        <w:rPr>
          <w:rFonts w:ascii="宋体" w:hAnsi="宋体" w:cs="宋体" w:eastAsia="宋体" w:hint="default"/>
        </w:rPr>
        <w:t>(2) </w:t>
      </w:r>
      <w:r>
        <w:rPr/>
        <w:t>其他说明</w:t>
      </w:r>
    </w:p>
    <w:p>
      <w:pPr>
        <w:spacing w:line="240" w:lineRule="auto" w:before="10"/>
        <w:rPr>
          <w:rFonts w:ascii="宋体" w:hAnsi="宋体" w:cs="宋体" w:eastAsia="宋体" w:hint="default"/>
          <w:sz w:val="14"/>
          <w:szCs w:val="14"/>
        </w:rPr>
      </w:pPr>
    </w:p>
    <w:p>
      <w:pPr>
        <w:pStyle w:val="BodyText"/>
        <w:spacing w:line="408" w:lineRule="auto"/>
        <w:ind w:left="240" w:right="208" w:firstLine="419"/>
        <w:jc w:val="left"/>
      </w:pPr>
      <w:r>
        <w:rPr/>
        <w:t>本公司根据财企﹝</w:t>
      </w:r>
      <w:r>
        <w:rPr>
          <w:rFonts w:ascii="宋体" w:hAnsi="宋体" w:cs="宋体" w:eastAsia="宋体" w:hint="default"/>
        </w:rPr>
        <w:t>2008</w:t>
      </w:r>
      <w:r>
        <w:rPr/>
        <w:t>﹞</w:t>
      </w:r>
      <w:r>
        <w:rPr>
          <w:rFonts w:ascii="宋体" w:hAnsi="宋体" w:cs="宋体" w:eastAsia="宋体" w:hint="default"/>
        </w:rPr>
        <w:t>34</w:t>
      </w:r>
      <w:r>
        <w:rPr>
          <w:rFonts w:ascii="宋体" w:hAnsi="宋体" w:cs="宋体" w:eastAsia="宋体" w:hint="default"/>
          <w:spacing w:val="-52"/>
        </w:rPr>
        <w:t> </w:t>
      </w:r>
      <w:r>
        <w:rPr>
          <w:spacing w:val="-7"/>
        </w:rPr>
        <w:t>号之规定，将截至</w:t>
      </w:r>
      <w:r>
        <w:rPr>
          <w:spacing w:val="-51"/>
        </w:rPr>
        <w:t> </w:t>
      </w:r>
      <w:r>
        <w:rPr>
          <w:rFonts w:ascii="宋体" w:hAnsi="宋体" w:cs="宋体" w:eastAsia="宋体" w:hint="default"/>
        </w:rPr>
        <w:t>2007</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日因实施工效挂钩形成</w:t>
      </w:r>
      <w:r>
        <w:rPr>
          <w:w w:val="100"/>
        </w:rPr>
        <w:t> </w:t>
      </w:r>
      <w:r>
        <w:rPr/>
        <w:t>的工资结余作为长期负债管理形成的长期薪酬。</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right="6826"/>
        <w:jc w:val="left"/>
      </w:pPr>
      <w:r>
        <w:rPr>
          <w:rFonts w:ascii="宋体" w:hAnsi="宋体" w:cs="宋体" w:eastAsia="宋体" w:hint="default"/>
        </w:rPr>
        <w:t>29. </w:t>
      </w:r>
      <w:r>
        <w:rPr/>
        <w:t>预计负债</w:t>
      </w:r>
      <w:r>
        <w:rPr>
          <w:w w:val="100"/>
        </w:rPr>
        <w:t> </w:t>
      </w:r>
      <w:r>
        <w:rPr>
          <w:rFonts w:ascii="宋体" w:hAnsi="宋体" w:cs="宋体" w:eastAsia="宋体" w:hint="default"/>
        </w:rPr>
        <w:t>(1)</w:t>
      </w:r>
      <w:r>
        <w:rPr/>
        <w:t>明细情况</w:t>
      </w:r>
    </w:p>
    <w:p>
      <w:pPr>
        <w:spacing w:after="0" w:line="408" w:lineRule="auto"/>
        <w:jc w:val="left"/>
        <w:sectPr>
          <w:footerReference w:type="default" r:id="rId73"/>
          <w:pgSz w:w="11910" w:h="16840"/>
          <w:pgMar w:footer="999" w:header="0" w:top="1100" w:bottom="1180" w:left="1560" w:right="1580"/>
          <w:pgNumType w:start="77"/>
        </w:sectPr>
      </w:pPr>
    </w:p>
    <w:p>
      <w:pPr>
        <w:spacing w:line="240" w:lineRule="auto" w:before="5"/>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88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1882"/>
              <w:jc w:val="right"/>
              <w:rPr>
                <w:rFonts w:ascii="宋体" w:hAnsi="宋体" w:cs="宋体" w:eastAsia="宋体" w:hint="default"/>
                <w:sz w:val="21"/>
                <w:szCs w:val="21"/>
              </w:rPr>
            </w:pPr>
            <w:r>
              <w:rPr>
                <w:rFonts w:ascii="宋体" w:hAnsi="宋体" w:cs="宋体" w:eastAsia="宋体" w:hint="default"/>
                <w:spacing w:val="-1"/>
                <w:sz w:val="21"/>
                <w:szCs w:val="21"/>
              </w:rPr>
              <w:t>未决诉讼</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47,757,042.80</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6"/>
              <w:ind w:right="188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47,757,042.80</w:t>
            </w:r>
          </w:p>
        </w:tc>
        <w:tc>
          <w:tcPr>
            <w:tcW w:w="2842"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4"/>
        <w:ind w:right="2108"/>
        <w:jc w:val="left"/>
      </w:pPr>
      <w:r>
        <w:rPr>
          <w:rFonts w:ascii="宋体" w:hAnsi="宋体" w:cs="宋体" w:eastAsia="宋体" w:hint="default"/>
        </w:rPr>
        <w:t>(2) </w:t>
      </w:r>
      <w:r>
        <w:rPr/>
        <w:t>其他说明</w:t>
      </w:r>
      <w:r>
        <w:rPr>
          <w:w w:val="100"/>
        </w:rPr>
        <w:t> </w:t>
      </w:r>
      <w:r>
        <w:rPr>
          <w:spacing w:val="-2"/>
        </w:rPr>
        <w:t>相关未决诉讼事项详见本附注十二、（二）或有事项。</w:t>
      </w:r>
    </w:p>
    <w:p>
      <w:pPr>
        <w:spacing w:after="0" w:line="408" w:lineRule="auto"/>
        <w:jc w:val="left"/>
        <w:sectPr>
          <w:pgSz w:w="11910" w:h="16840"/>
          <w:pgMar w:header="0" w:footer="999" w:top="1100" w:bottom="1180" w:left="15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right="7867"/>
        <w:jc w:val="left"/>
      </w:pPr>
      <w:r>
        <w:rPr>
          <w:rFonts w:ascii="宋体" w:hAnsi="宋体" w:cs="宋体" w:eastAsia="宋体" w:hint="default"/>
        </w:rPr>
        <w:t>30.</w:t>
      </w:r>
      <w:r>
        <w:rPr>
          <w:rFonts w:ascii="宋体" w:hAnsi="宋体" w:cs="宋体" w:eastAsia="宋体" w:hint="default"/>
          <w:spacing w:val="-1"/>
        </w:rPr>
        <w:t> </w:t>
      </w:r>
      <w:r>
        <w:rPr/>
        <w:t>递延收益</w:t>
      </w:r>
    </w:p>
    <w:p>
      <w:pPr>
        <w:spacing w:line="240" w:lineRule="auto" w:before="10"/>
        <w:rPr>
          <w:rFonts w:ascii="宋体" w:hAnsi="宋体" w:cs="宋体" w:eastAsia="宋体" w:hint="default"/>
          <w:sz w:val="14"/>
          <w:szCs w:val="14"/>
        </w:rPr>
      </w:pPr>
    </w:p>
    <w:p>
      <w:pPr>
        <w:pStyle w:val="BodyText"/>
        <w:spacing w:line="240" w:lineRule="auto"/>
        <w:ind w:right="7867"/>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2792"/>
        <w:gridCol w:w="2281"/>
        <w:gridCol w:w="2280"/>
        <w:gridCol w:w="2280"/>
        <w:gridCol w:w="2278"/>
        <w:gridCol w:w="2280"/>
      </w:tblGrid>
      <w:tr>
        <w:trPr>
          <w:trHeight w:val="478" w:hRule="exact"/>
        </w:trPr>
        <w:tc>
          <w:tcPr>
            <w:tcW w:w="2792"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64"/>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2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724"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478" w:hRule="exact"/>
        </w:trPr>
        <w:tc>
          <w:tcPr>
            <w:tcW w:w="2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37,823,477.49</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415,668.45</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34,173,313.27</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pacing w:val="-1"/>
                <w:sz w:val="21"/>
              </w:rPr>
              <w:t>4,065,832.67</w:t>
            </w:r>
          </w:p>
        </w:tc>
        <w:tc>
          <w:tcPr>
            <w:tcW w:w="228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7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客户积分奖励</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21"/>
                <w:szCs w:val="21"/>
              </w:rPr>
            </w:pPr>
            <w:r>
              <w:rPr>
                <w:rFonts w:ascii="宋体"/>
                <w:spacing w:val="-1"/>
                <w:sz w:val="21"/>
              </w:rPr>
              <w:t>500,332.08</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21"/>
                <w:szCs w:val="21"/>
              </w:rPr>
            </w:pPr>
            <w:r>
              <w:rPr>
                <w:rFonts w:ascii="宋体"/>
                <w:spacing w:val="-1"/>
                <w:sz w:val="21"/>
              </w:rPr>
              <w:t>230,070.00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21"/>
                <w:szCs w:val="21"/>
              </w:rPr>
            </w:pPr>
            <w:r>
              <w:rPr>
                <w:rFonts w:ascii="宋体"/>
                <w:sz w:val="21"/>
              </w:rPr>
              <w:t>152.12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6"/>
              <w:jc w:val="right"/>
              <w:rPr>
                <w:rFonts w:ascii="宋体" w:hAnsi="宋体" w:cs="宋体" w:eastAsia="宋体" w:hint="default"/>
                <w:sz w:val="21"/>
                <w:szCs w:val="21"/>
              </w:rPr>
            </w:pPr>
            <w:r>
              <w:rPr>
                <w:rFonts w:ascii="宋体"/>
                <w:spacing w:val="-1"/>
                <w:sz w:val="21"/>
              </w:rPr>
              <w:t>730,249.96</w:t>
            </w:r>
          </w:p>
        </w:tc>
        <w:tc>
          <w:tcPr>
            <w:tcW w:w="228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792"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66"/>
              <w:ind w:left="33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38,323,809.57</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645,738.45</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34,173,465.39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4,796,082.63</w:t>
            </w:r>
          </w:p>
        </w:tc>
        <w:tc>
          <w:tcPr>
            <w:tcW w:w="228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4"/>
        <w:ind w:right="7867"/>
        <w:jc w:val="left"/>
      </w:pPr>
      <w:r>
        <w:rPr>
          <w:rFonts w:ascii="宋体" w:hAnsi="宋体" w:cs="宋体" w:eastAsia="宋体" w:hint="default"/>
        </w:rPr>
        <w:t>(2)</w:t>
      </w:r>
      <w:r>
        <w:rPr>
          <w:rFonts w:ascii="宋体" w:hAnsi="宋体" w:cs="宋体" w:eastAsia="宋体" w:hint="default"/>
          <w:spacing w:val="-1"/>
        </w:rPr>
        <w:t> </w:t>
      </w:r>
      <w:r>
        <w:rPr/>
        <w:t>政府补助明细情况</w:t>
      </w:r>
    </w:p>
    <w:p>
      <w:pPr>
        <w:spacing w:line="240" w:lineRule="auto" w:before="11"/>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4619"/>
        <w:gridCol w:w="2242"/>
        <w:gridCol w:w="1946"/>
        <w:gridCol w:w="1945"/>
        <w:gridCol w:w="2093"/>
        <w:gridCol w:w="1347"/>
      </w:tblGrid>
      <w:tr>
        <w:trPr>
          <w:trHeight w:val="946" w:hRule="exact"/>
        </w:trPr>
        <w:tc>
          <w:tcPr>
            <w:tcW w:w="4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tabs>
                <w:tab w:pos="441"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期初递延收益</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本期新增补助</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本期结转</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期末递延收益</w:t>
            </w:r>
          </w:p>
        </w:tc>
        <w:tc>
          <w:tcPr>
            <w:tcW w:w="134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141" w:right="0"/>
              <w:jc w:val="left"/>
              <w:rPr>
                <w:rFonts w:ascii="宋体" w:hAnsi="宋体" w:cs="宋体" w:eastAsia="宋体" w:hint="default"/>
                <w:sz w:val="21"/>
                <w:szCs w:val="21"/>
              </w:rPr>
            </w:pPr>
            <w:r>
              <w:rPr>
                <w:rFonts w:ascii="宋体" w:hAnsi="宋体" w:cs="宋体" w:eastAsia="宋体" w:hint="default"/>
                <w:sz w:val="21"/>
                <w:szCs w:val="21"/>
              </w:rPr>
              <w:t>与资产相关</w:t>
            </w:r>
          </w:p>
          <w:p>
            <w:pPr>
              <w:pStyle w:val="TableParagraph"/>
              <w:spacing w:line="273" w:lineRule="auto" w:before="37"/>
              <w:ind w:left="562" w:right="197" w:hanging="36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与收益相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关</w:t>
            </w:r>
          </w:p>
        </w:tc>
      </w:tr>
      <w:tr>
        <w:trPr>
          <w:trHeight w:val="634" w:hRule="exact"/>
        </w:trPr>
        <w:tc>
          <w:tcPr>
            <w:tcW w:w="4619"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85"/>
              <w:jc w:val="left"/>
              <w:rPr>
                <w:rFonts w:ascii="宋体" w:hAnsi="宋体" w:cs="宋体" w:eastAsia="宋体" w:hint="default"/>
                <w:sz w:val="21"/>
                <w:szCs w:val="21"/>
              </w:rPr>
            </w:pPr>
            <w:r>
              <w:rPr>
                <w:rFonts w:ascii="宋体" w:hAnsi="宋体" w:cs="宋体" w:eastAsia="宋体" w:hint="default"/>
                <w:spacing w:val="-2"/>
                <w:sz w:val="21"/>
                <w:szCs w:val="21"/>
              </w:rPr>
              <w:t>面向移动智能终端的安全存储控制芯片研发和</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产业化</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3,960,000.00</w:t>
            </w:r>
          </w:p>
        </w:tc>
        <w:tc>
          <w:tcPr>
            <w:tcW w:w="194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3,960,000.00</w:t>
            </w:r>
          </w:p>
        </w:tc>
        <w:tc>
          <w:tcPr>
            <w:tcW w:w="2093"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left="141"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63" w:hRule="exact"/>
        </w:trPr>
        <w:tc>
          <w:tcPr>
            <w:tcW w:w="4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粮食补贴与农户结算及收购追溯技术研究</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575,345.93</w:t>
            </w:r>
          </w:p>
        </w:tc>
        <w:tc>
          <w:tcPr>
            <w:tcW w:w="194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25,415.00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549,930.93</w:t>
            </w:r>
          </w:p>
        </w:tc>
        <w:tc>
          <w:tcPr>
            <w:tcW w:w="13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6" w:hRule="exact"/>
        </w:trPr>
        <w:tc>
          <w:tcPr>
            <w:tcW w:w="4619"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85"/>
              <w:jc w:val="left"/>
              <w:rPr>
                <w:rFonts w:ascii="宋体" w:hAnsi="宋体" w:cs="宋体" w:eastAsia="宋体" w:hint="default"/>
                <w:sz w:val="21"/>
                <w:szCs w:val="21"/>
              </w:rPr>
            </w:pPr>
            <w:r>
              <w:rPr>
                <w:rFonts w:ascii="宋体" w:hAnsi="宋体" w:cs="宋体" w:eastAsia="宋体" w:hint="default"/>
                <w:spacing w:val="-2"/>
                <w:sz w:val="21"/>
                <w:szCs w:val="21"/>
              </w:rPr>
              <w:t>中关村科技园区海淀园管理委员会海淀区重点</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培育企业资金奖励来款</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2,910,000.00</w:t>
            </w:r>
          </w:p>
        </w:tc>
        <w:tc>
          <w:tcPr>
            <w:tcW w:w="194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2,910,000.00</w:t>
            </w:r>
          </w:p>
        </w:tc>
        <w:tc>
          <w:tcPr>
            <w:tcW w:w="2093"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63" w:hRule="exact"/>
        </w:trPr>
        <w:tc>
          <w:tcPr>
            <w:tcW w:w="4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物联网的储备粮动态监管技术集成与示范</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1,060,941.14</w:t>
            </w:r>
          </w:p>
        </w:tc>
        <w:tc>
          <w:tcPr>
            <w:tcW w:w="194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893,950.00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166,991.14</w:t>
            </w:r>
          </w:p>
        </w:tc>
        <w:tc>
          <w:tcPr>
            <w:tcW w:w="13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63" w:hRule="exact"/>
        </w:trPr>
        <w:tc>
          <w:tcPr>
            <w:tcW w:w="4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粮食安全信息化保障体系与技术研究</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622,723.06</w:t>
            </w:r>
          </w:p>
        </w:tc>
        <w:tc>
          <w:tcPr>
            <w:tcW w:w="194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33,550.00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589,173.06</w:t>
            </w:r>
          </w:p>
        </w:tc>
        <w:tc>
          <w:tcPr>
            <w:tcW w:w="13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66" w:hRule="exact"/>
        </w:trPr>
        <w:tc>
          <w:tcPr>
            <w:tcW w:w="4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国家服务业发展引导资金</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宋体" w:hAnsi="宋体" w:cs="宋体" w:eastAsia="宋体" w:hint="default"/>
                <w:sz w:val="21"/>
                <w:szCs w:val="21"/>
              </w:rPr>
            </w:pPr>
            <w:r>
              <w:rPr>
                <w:rFonts w:ascii="宋体"/>
                <w:spacing w:val="-1"/>
                <w:sz w:val="21"/>
              </w:rPr>
              <w:t>2,192,147.64</w:t>
            </w:r>
          </w:p>
        </w:tc>
        <w:tc>
          <w:tcPr>
            <w:tcW w:w="194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宋体" w:hAnsi="宋体" w:cs="宋体" w:eastAsia="宋体" w:hint="default"/>
                <w:sz w:val="21"/>
                <w:szCs w:val="21"/>
              </w:rPr>
            </w:pPr>
            <w:r>
              <w:rPr>
                <w:rFonts w:ascii="宋体"/>
                <w:spacing w:val="-1"/>
                <w:sz w:val="21"/>
              </w:rPr>
              <w:t>1,150,000.00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宋体" w:hAnsi="宋体" w:cs="宋体" w:eastAsia="宋体" w:hint="default"/>
                <w:sz w:val="21"/>
                <w:szCs w:val="21"/>
              </w:rPr>
            </w:pPr>
            <w:r>
              <w:rPr>
                <w:rFonts w:ascii="宋体"/>
                <w:spacing w:val="-1"/>
                <w:sz w:val="21"/>
              </w:rPr>
              <w:t>1,042,147.64</w:t>
            </w:r>
          </w:p>
        </w:tc>
        <w:tc>
          <w:tcPr>
            <w:tcW w:w="13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4619"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85"/>
              <w:jc w:val="left"/>
              <w:rPr>
                <w:rFonts w:ascii="宋体" w:hAnsi="宋体" w:cs="宋体" w:eastAsia="宋体" w:hint="default"/>
                <w:sz w:val="21"/>
                <w:szCs w:val="21"/>
              </w:rPr>
            </w:pPr>
            <w:r>
              <w:rPr>
                <w:rFonts w:ascii="宋体" w:hAnsi="宋体" w:cs="宋体" w:eastAsia="宋体" w:hint="default"/>
                <w:spacing w:val="-2"/>
                <w:sz w:val="21"/>
                <w:szCs w:val="21"/>
              </w:rPr>
              <w:t>基于有源标签的库区移动设备跟踪管理技术研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究</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917,581.67</w:t>
            </w:r>
          </w:p>
        </w:tc>
        <w:tc>
          <w:tcPr>
            <w:tcW w:w="194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92,200.00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825,381.67</w:t>
            </w:r>
          </w:p>
        </w:tc>
        <w:tc>
          <w:tcPr>
            <w:tcW w:w="13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left"/>
        <w:rPr>
          <w:rFonts w:ascii="宋体" w:hAnsi="宋体" w:cs="宋体" w:eastAsia="宋体" w:hint="default"/>
          <w:sz w:val="21"/>
          <w:szCs w:val="21"/>
        </w:rPr>
        <w:sectPr>
          <w:headerReference w:type="default" r:id="rId74"/>
          <w:footerReference w:type="default" r:id="rId75"/>
          <w:pgSz w:w="16840" w:h="11910" w:orient="landscape"/>
          <w:pgMar w:header="877" w:footer="999" w:top="1100" w:bottom="1180" w:left="1200" w:right="1200"/>
          <w:pgNumType w:start="79"/>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4619"/>
        <w:gridCol w:w="2242"/>
        <w:gridCol w:w="1946"/>
        <w:gridCol w:w="1945"/>
        <w:gridCol w:w="2093"/>
        <w:gridCol w:w="1347"/>
      </w:tblGrid>
      <w:tr>
        <w:trPr>
          <w:trHeight w:val="946" w:hRule="exact"/>
        </w:trPr>
        <w:tc>
          <w:tcPr>
            <w:tcW w:w="4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tabs>
                <w:tab w:pos="441"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期初递延收益</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本期新增补助</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本期结转</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期末递延收益</w:t>
            </w:r>
          </w:p>
        </w:tc>
        <w:tc>
          <w:tcPr>
            <w:tcW w:w="134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141" w:right="0"/>
              <w:jc w:val="left"/>
              <w:rPr>
                <w:rFonts w:ascii="宋体" w:hAnsi="宋体" w:cs="宋体" w:eastAsia="宋体" w:hint="default"/>
                <w:sz w:val="21"/>
                <w:szCs w:val="21"/>
              </w:rPr>
            </w:pPr>
            <w:r>
              <w:rPr>
                <w:rFonts w:ascii="宋体" w:hAnsi="宋体" w:cs="宋体" w:eastAsia="宋体" w:hint="default"/>
                <w:sz w:val="21"/>
                <w:szCs w:val="21"/>
              </w:rPr>
              <w:t>与资产相关</w:t>
            </w:r>
          </w:p>
          <w:p>
            <w:pPr>
              <w:pStyle w:val="TableParagraph"/>
              <w:spacing w:line="273" w:lineRule="auto" w:before="37"/>
              <w:ind w:left="562" w:right="197" w:hanging="36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与收益相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关</w:t>
            </w:r>
          </w:p>
        </w:tc>
      </w:tr>
      <w:tr>
        <w:trPr>
          <w:trHeight w:val="463" w:hRule="exact"/>
        </w:trPr>
        <w:tc>
          <w:tcPr>
            <w:tcW w:w="4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粮食仓储视频图像智能理解技术研究</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7,034,510.00</w:t>
            </w:r>
          </w:p>
        </w:tc>
        <w:tc>
          <w:tcPr>
            <w:tcW w:w="194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7,034,510.00</w:t>
            </w:r>
          </w:p>
        </w:tc>
        <w:tc>
          <w:tcPr>
            <w:tcW w:w="2093"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7" w:hRule="exact"/>
        </w:trPr>
        <w:tc>
          <w:tcPr>
            <w:tcW w:w="4619"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85"/>
              <w:jc w:val="left"/>
              <w:rPr>
                <w:rFonts w:ascii="宋体" w:hAnsi="宋体" w:cs="宋体" w:eastAsia="宋体" w:hint="default"/>
                <w:sz w:val="21"/>
                <w:szCs w:val="21"/>
              </w:rPr>
            </w:pPr>
            <w:r>
              <w:rPr>
                <w:rFonts w:ascii="宋体" w:hAnsi="宋体" w:cs="宋体" w:eastAsia="宋体" w:hint="default"/>
                <w:spacing w:val="-2"/>
                <w:sz w:val="21"/>
                <w:szCs w:val="21"/>
              </w:rPr>
              <w:t>基于高效分布式存储与分析技术的电子发票云</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平台研发与构建</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393,256.37</w:t>
            </w:r>
          </w:p>
        </w:tc>
        <w:tc>
          <w:tcPr>
            <w:tcW w:w="194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393,256.37</w:t>
            </w:r>
          </w:p>
        </w:tc>
        <w:tc>
          <w:tcPr>
            <w:tcW w:w="2093"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63" w:hRule="exact"/>
        </w:trPr>
        <w:tc>
          <w:tcPr>
            <w:tcW w:w="4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中关村现代服务业综合试点项目国拨资金</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1,260,000.00</w:t>
            </w:r>
          </w:p>
        </w:tc>
        <w:tc>
          <w:tcPr>
            <w:tcW w:w="194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1,260,000.00</w:t>
            </w:r>
          </w:p>
        </w:tc>
        <w:tc>
          <w:tcPr>
            <w:tcW w:w="2093"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63" w:hRule="exact"/>
        </w:trPr>
        <w:tc>
          <w:tcPr>
            <w:tcW w:w="4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研发中心设立支持</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5,000,000.00</w:t>
            </w:r>
          </w:p>
        </w:tc>
        <w:tc>
          <w:tcPr>
            <w:tcW w:w="194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5,000,000.00</w:t>
            </w:r>
          </w:p>
        </w:tc>
        <w:tc>
          <w:tcPr>
            <w:tcW w:w="2093"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66" w:hRule="exact"/>
        </w:trPr>
        <w:tc>
          <w:tcPr>
            <w:tcW w:w="4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可信防伪印章及信息管理系统研发及产业化</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1,000,000.00</w:t>
            </w:r>
          </w:p>
        </w:tc>
        <w:tc>
          <w:tcPr>
            <w:tcW w:w="194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1,000,000.00</w:t>
            </w:r>
          </w:p>
        </w:tc>
        <w:tc>
          <w:tcPr>
            <w:tcW w:w="2093"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63" w:hRule="exact"/>
        </w:trPr>
        <w:tc>
          <w:tcPr>
            <w:tcW w:w="4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电子证照芯片研发及产业化</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1,140,000.00</w:t>
            </w:r>
          </w:p>
        </w:tc>
        <w:tc>
          <w:tcPr>
            <w:tcW w:w="194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1,140,000.00</w:t>
            </w:r>
          </w:p>
        </w:tc>
        <w:tc>
          <w:tcPr>
            <w:tcW w:w="2093"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63" w:hRule="exact"/>
        </w:trPr>
        <w:tc>
          <w:tcPr>
            <w:tcW w:w="4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国家项目课题经费</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1,776,200.00</w:t>
            </w:r>
          </w:p>
        </w:tc>
        <w:tc>
          <w:tcPr>
            <w:tcW w:w="194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1,776,200.00</w:t>
            </w:r>
          </w:p>
        </w:tc>
        <w:tc>
          <w:tcPr>
            <w:tcW w:w="2093"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66" w:hRule="exact"/>
        </w:trPr>
        <w:tc>
          <w:tcPr>
            <w:tcW w:w="4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其他项目</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宋体" w:hAnsi="宋体" w:cs="宋体" w:eastAsia="宋体" w:hint="default"/>
                <w:sz w:val="21"/>
                <w:szCs w:val="21"/>
              </w:rPr>
            </w:pPr>
            <w:r>
              <w:rPr>
                <w:rFonts w:ascii="宋体"/>
                <w:spacing w:val="-1"/>
                <w:sz w:val="21"/>
              </w:rPr>
              <w:t>7,980,771.68</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415,668.45</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宋体" w:hAnsi="宋体" w:cs="宋体" w:eastAsia="宋体" w:hint="default"/>
                <w:sz w:val="21"/>
                <w:szCs w:val="21"/>
              </w:rPr>
            </w:pPr>
            <w:r>
              <w:rPr>
                <w:rFonts w:ascii="宋体"/>
                <w:spacing w:val="-1"/>
                <w:sz w:val="21"/>
              </w:rPr>
              <w:t>7,504,231.90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宋体" w:hAnsi="宋体" w:cs="宋体" w:eastAsia="宋体" w:hint="default"/>
                <w:sz w:val="21"/>
                <w:szCs w:val="21"/>
              </w:rPr>
            </w:pPr>
            <w:r>
              <w:rPr>
                <w:rFonts w:ascii="宋体"/>
                <w:spacing w:val="-1"/>
                <w:sz w:val="21"/>
              </w:rPr>
              <w:t>892,208.23</w:t>
            </w:r>
          </w:p>
        </w:tc>
        <w:tc>
          <w:tcPr>
            <w:tcW w:w="134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619"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57"/>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37,823,477.49</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415,668.45</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34,173,313.27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4,065,832.67</w:t>
            </w:r>
          </w:p>
        </w:tc>
        <w:tc>
          <w:tcPr>
            <w:tcW w:w="134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7867"/>
        <w:jc w:val="left"/>
      </w:pPr>
      <w:r>
        <w:rPr>
          <w:rFonts w:ascii="宋体" w:hAnsi="宋体" w:cs="宋体" w:eastAsia="宋体" w:hint="default"/>
        </w:rPr>
        <w:t>31.</w:t>
      </w:r>
      <w:r>
        <w:rPr>
          <w:rFonts w:ascii="宋体" w:hAnsi="宋体" w:cs="宋体" w:eastAsia="宋体" w:hint="default"/>
          <w:spacing w:val="3"/>
        </w:rPr>
        <w:t> </w:t>
      </w:r>
      <w:r>
        <w:rPr>
          <w:spacing w:val="-3"/>
        </w:rPr>
        <w:t>股本</w:t>
      </w:r>
      <w:r>
        <w:rPr/>
      </w:r>
    </w:p>
    <w:p>
      <w:pPr>
        <w:spacing w:line="240" w:lineRule="auto" w:before="10"/>
        <w:rPr>
          <w:rFonts w:ascii="宋体" w:hAnsi="宋体" w:cs="宋体" w:eastAsia="宋体" w:hint="default"/>
          <w:sz w:val="14"/>
          <w:szCs w:val="14"/>
        </w:rPr>
      </w:pPr>
    </w:p>
    <w:p>
      <w:pPr>
        <w:pStyle w:val="BodyText"/>
        <w:spacing w:line="240" w:lineRule="auto"/>
        <w:ind w:right="7867"/>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674"/>
        <w:gridCol w:w="2271"/>
        <w:gridCol w:w="1416"/>
        <w:gridCol w:w="711"/>
        <w:gridCol w:w="1133"/>
        <w:gridCol w:w="2127"/>
        <w:gridCol w:w="1843"/>
        <w:gridCol w:w="2016"/>
      </w:tblGrid>
      <w:tr>
        <w:trPr>
          <w:trHeight w:val="483" w:hRule="exact"/>
        </w:trPr>
        <w:tc>
          <w:tcPr>
            <w:tcW w:w="2674" w:type="dxa"/>
            <w:vMerge w:val="restart"/>
            <w:tcBorders>
              <w:top w:val="single" w:sz="6"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tabs>
                <w:tab w:pos="756" w:val="left" w:leader="none"/>
              </w:tabs>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71"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c>
          <w:tcPr>
            <w:tcW w:w="7230" w:type="dxa"/>
            <w:gridSpan w:val="5"/>
            <w:tcBorders>
              <w:top w:val="single" w:sz="6" w:space="0" w:color="000000"/>
              <w:left w:val="single" w:sz="4" w:space="0" w:color="000000"/>
              <w:bottom w:val="single" w:sz="6" w:space="0" w:color="000000"/>
              <w:right w:val="single" w:sz="4" w:space="0" w:color="000000"/>
            </w:tcBorders>
          </w:tcPr>
          <w:p>
            <w:pPr>
              <w:pStyle w:val="TableParagraph"/>
              <w:spacing w:line="240" w:lineRule="auto" w:before="64"/>
              <w:ind w:left="1929" w:right="0"/>
              <w:jc w:val="left"/>
              <w:rPr>
                <w:rFonts w:ascii="宋体" w:hAnsi="宋体" w:cs="宋体" w:eastAsia="宋体" w:hint="default"/>
                <w:sz w:val="21"/>
                <w:szCs w:val="21"/>
              </w:rPr>
            </w:pPr>
            <w:r>
              <w:rPr>
                <w:rFonts w:ascii="宋体" w:hAnsi="宋体" w:cs="宋体" w:eastAsia="宋体" w:hint="default"/>
                <w:sz w:val="21"/>
                <w:szCs w:val="21"/>
              </w:rPr>
              <w:t>本期增减变动（减少以“—”表示）</w:t>
            </w:r>
          </w:p>
        </w:tc>
        <w:tc>
          <w:tcPr>
            <w:tcW w:w="2016" w:type="dxa"/>
            <w:vMerge w:val="restart"/>
            <w:tcBorders>
              <w:top w:val="single" w:sz="6"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85" w:hRule="exact"/>
        </w:trPr>
        <w:tc>
          <w:tcPr>
            <w:tcW w:w="2674" w:type="dxa"/>
            <w:vMerge/>
            <w:tcBorders>
              <w:left w:val="nil" w:sz="6" w:space="0" w:color="auto"/>
              <w:bottom w:val="single" w:sz="6" w:space="0" w:color="000000"/>
              <w:right w:val="single" w:sz="6" w:space="0" w:color="000000"/>
            </w:tcBorders>
          </w:tcPr>
          <w:p>
            <w:pPr/>
          </w:p>
        </w:tc>
        <w:tc>
          <w:tcPr>
            <w:tcW w:w="2271" w:type="dxa"/>
            <w:vMerge/>
            <w:tcBorders>
              <w:left w:val="single" w:sz="6"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left="283"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3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35"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84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3" w:type="dxa"/>
            <w:tcBorders>
              <w:top w:val="single" w:sz="6" w:space="0" w:color="000000"/>
              <w:left w:val="single" w:sz="6" w:space="0" w:color="000000"/>
              <w:bottom w:val="single" w:sz="6" w:space="0" w:color="000000"/>
              <w:right w:val="single" w:sz="4" w:space="0" w:color="000000"/>
            </w:tcBorders>
          </w:tcPr>
          <w:p>
            <w:pPr>
              <w:pStyle w:val="TableParagraph"/>
              <w:tabs>
                <w:tab w:pos="1022" w:val="left" w:leader="none"/>
              </w:tabs>
              <w:spacing w:line="240" w:lineRule="auto" w:before="66"/>
              <w:ind w:left="60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16" w:type="dxa"/>
            <w:vMerge/>
            <w:tcBorders>
              <w:left w:val="single" w:sz="4" w:space="0" w:color="000000"/>
              <w:bottom w:val="single" w:sz="6" w:space="0" w:color="000000"/>
              <w:right w:val="nil" w:sz="6" w:space="0" w:color="auto"/>
            </w:tcBorders>
          </w:tcPr>
          <w:p>
            <w:pPr/>
          </w:p>
        </w:tc>
      </w:tr>
      <w:tr>
        <w:trPr>
          <w:trHeight w:val="482" w:hRule="exact"/>
        </w:trPr>
        <w:tc>
          <w:tcPr>
            <w:tcW w:w="26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2271"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64"/>
              <w:ind w:left="472" w:right="0"/>
              <w:jc w:val="left"/>
              <w:rPr>
                <w:rFonts w:ascii="宋体" w:hAnsi="宋体" w:cs="宋体" w:eastAsia="宋体" w:hint="default"/>
                <w:sz w:val="21"/>
                <w:szCs w:val="21"/>
              </w:rPr>
            </w:pPr>
            <w:r>
              <w:rPr>
                <w:rFonts w:ascii="宋体"/>
                <w:sz w:val="21"/>
              </w:rPr>
              <w:t>1,862,851,827.00</w:t>
            </w:r>
          </w:p>
        </w:tc>
        <w:tc>
          <w:tcPr>
            <w:tcW w:w="1416" w:type="dxa"/>
            <w:tcBorders>
              <w:top w:val="single" w:sz="6" w:space="0" w:color="000000"/>
              <w:left w:val="single" w:sz="4" w:space="0" w:color="000000"/>
              <w:bottom w:val="single" w:sz="4" w:space="0" w:color="000000"/>
              <w:right w:val="single" w:sz="4" w:space="0" w:color="000000"/>
            </w:tcBorders>
          </w:tcPr>
          <w:p>
            <w:pPr/>
          </w:p>
        </w:tc>
        <w:tc>
          <w:tcPr>
            <w:tcW w:w="711" w:type="dxa"/>
            <w:tcBorders>
              <w:top w:val="single" w:sz="6" w:space="0" w:color="000000"/>
              <w:left w:val="single" w:sz="4" w:space="0" w:color="000000"/>
              <w:bottom w:val="single" w:sz="4" w:space="0" w:color="000000"/>
              <w:right w:val="single" w:sz="4" w:space="0" w:color="000000"/>
            </w:tcBorders>
          </w:tcPr>
          <w:p>
            <w:pPr/>
          </w:p>
        </w:tc>
        <w:tc>
          <w:tcPr>
            <w:tcW w:w="1133" w:type="dxa"/>
            <w:tcBorders>
              <w:top w:val="single" w:sz="6" w:space="0" w:color="000000"/>
              <w:left w:val="single" w:sz="4" w:space="0" w:color="000000"/>
              <w:bottom w:val="single" w:sz="4" w:space="0" w:color="000000"/>
              <w:right w:val="single" w:sz="4" w:space="0" w:color="000000"/>
            </w:tcBorders>
          </w:tcPr>
          <w:p>
            <w:pPr/>
          </w:p>
        </w:tc>
        <w:tc>
          <w:tcPr>
            <w:tcW w:w="2127"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64"/>
              <w:ind w:left="859" w:right="0"/>
              <w:jc w:val="left"/>
              <w:rPr>
                <w:rFonts w:ascii="宋体" w:hAnsi="宋体" w:cs="宋体" w:eastAsia="宋体" w:hint="default"/>
                <w:sz w:val="21"/>
                <w:szCs w:val="21"/>
              </w:rPr>
            </w:pPr>
            <w:r>
              <w:rPr>
                <w:rFonts w:ascii="宋体"/>
                <w:sz w:val="21"/>
              </w:rPr>
              <w:t>-336,907.00</w:t>
            </w:r>
          </w:p>
        </w:tc>
        <w:tc>
          <w:tcPr>
            <w:tcW w:w="184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573" w:right="0"/>
              <w:jc w:val="left"/>
              <w:rPr>
                <w:rFonts w:ascii="宋体" w:hAnsi="宋体" w:cs="宋体" w:eastAsia="宋体" w:hint="default"/>
                <w:sz w:val="21"/>
                <w:szCs w:val="21"/>
              </w:rPr>
            </w:pPr>
            <w:r>
              <w:rPr>
                <w:rFonts w:ascii="宋体"/>
                <w:sz w:val="21"/>
              </w:rPr>
              <w:t>-336,907.00</w:t>
            </w:r>
          </w:p>
        </w:tc>
        <w:tc>
          <w:tcPr>
            <w:tcW w:w="2016"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64"/>
              <w:ind w:left="220" w:right="0"/>
              <w:jc w:val="left"/>
              <w:rPr>
                <w:rFonts w:ascii="宋体" w:hAnsi="宋体" w:cs="宋体" w:eastAsia="宋体" w:hint="default"/>
                <w:sz w:val="21"/>
                <w:szCs w:val="21"/>
              </w:rPr>
            </w:pPr>
            <w:r>
              <w:rPr>
                <w:rFonts w:ascii="宋体"/>
                <w:sz w:val="21"/>
              </w:rPr>
              <w:t>1,862,514,920.00</w:t>
            </w:r>
          </w:p>
        </w:tc>
      </w:tr>
    </w:tbl>
    <w:p>
      <w:pPr>
        <w:spacing w:after="0" w:line="240" w:lineRule="auto"/>
        <w:jc w:val="left"/>
        <w:rPr>
          <w:rFonts w:ascii="宋体" w:hAnsi="宋体" w:cs="宋体" w:eastAsia="宋体" w:hint="default"/>
          <w:sz w:val="21"/>
          <w:szCs w:val="21"/>
        </w:rPr>
        <w:sectPr>
          <w:pgSz w:w="16840" w:h="11910" w:orient="landscape"/>
          <w:pgMar w:header="877" w:footer="999" w:top="1100" w:bottom="1180" w:left="120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right="7867"/>
        <w:jc w:val="left"/>
      </w:pPr>
      <w:r>
        <w:rPr>
          <w:rFonts w:ascii="宋体" w:hAnsi="宋体" w:cs="宋体" w:eastAsia="宋体" w:hint="default"/>
        </w:rPr>
        <w:t>(2) </w:t>
      </w:r>
      <w:r>
        <w:rPr/>
        <w:t>其他说明</w:t>
      </w:r>
    </w:p>
    <w:p>
      <w:pPr>
        <w:spacing w:line="240" w:lineRule="auto" w:before="10"/>
        <w:rPr>
          <w:rFonts w:ascii="宋体" w:hAnsi="宋体" w:cs="宋体" w:eastAsia="宋体" w:hint="default"/>
          <w:sz w:val="14"/>
          <w:szCs w:val="14"/>
        </w:rPr>
      </w:pPr>
    </w:p>
    <w:p>
      <w:pPr>
        <w:pStyle w:val="BodyText"/>
        <w:spacing w:line="240" w:lineRule="auto"/>
        <w:ind w:right="0"/>
        <w:jc w:val="left"/>
      </w:pPr>
      <w:r>
        <w:rPr/>
        <w:t>本年因“航信转债”转股增加</w:t>
      </w:r>
      <w:r>
        <w:rPr>
          <w:spacing w:val="-55"/>
        </w:rPr>
        <w:t> </w:t>
      </w:r>
      <w:r>
        <w:rPr>
          <w:rFonts w:ascii="宋体" w:hAnsi="宋体" w:cs="宋体" w:eastAsia="宋体" w:hint="default"/>
        </w:rPr>
        <w:t>93</w:t>
      </w:r>
      <w:r>
        <w:rPr>
          <w:rFonts w:ascii="宋体" w:hAnsi="宋体" w:cs="宋体" w:eastAsia="宋体" w:hint="default"/>
          <w:spacing w:val="-54"/>
        </w:rPr>
        <w:t> </w:t>
      </w:r>
      <w:r>
        <w:rPr/>
        <w:t>股，因限制性股票激励注销减少</w:t>
      </w:r>
      <w:r>
        <w:rPr>
          <w:spacing w:val="-55"/>
        </w:rPr>
        <w:t> </w:t>
      </w:r>
      <w:r>
        <w:rPr>
          <w:rFonts w:ascii="宋体" w:hAnsi="宋体" w:cs="宋体" w:eastAsia="宋体" w:hint="default"/>
        </w:rPr>
        <w:t>337,000</w:t>
      </w:r>
      <w:r>
        <w:rPr>
          <w:rFonts w:ascii="宋体" w:hAnsi="宋体" w:cs="宋体" w:eastAsia="宋体" w:hint="default"/>
          <w:spacing w:val="-54"/>
        </w:rPr>
        <w:t> </w:t>
      </w:r>
      <w:r>
        <w:rPr>
          <w:spacing w:val="-3"/>
        </w:rPr>
        <w:t>股。</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right="7867"/>
        <w:jc w:val="left"/>
      </w:pPr>
      <w:r>
        <w:rPr>
          <w:rFonts w:ascii="宋体" w:hAnsi="宋体" w:cs="宋体" w:eastAsia="宋体" w:hint="default"/>
        </w:rPr>
        <w:t>32.</w:t>
      </w:r>
      <w:r>
        <w:rPr>
          <w:rFonts w:ascii="宋体" w:hAnsi="宋体" w:cs="宋体" w:eastAsia="宋体" w:hint="default"/>
          <w:spacing w:val="-1"/>
        </w:rPr>
        <w:t> </w:t>
      </w:r>
      <w:r>
        <w:rPr/>
        <w:t>其他权益工具</w:t>
      </w:r>
    </w:p>
    <w:p>
      <w:pPr>
        <w:spacing w:line="240" w:lineRule="auto" w:before="11"/>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2571"/>
        <w:gridCol w:w="1865"/>
        <w:gridCol w:w="1990"/>
        <w:gridCol w:w="778"/>
        <w:gridCol w:w="977"/>
        <w:gridCol w:w="895"/>
        <w:gridCol w:w="1263"/>
        <w:gridCol w:w="1865"/>
        <w:gridCol w:w="1988"/>
      </w:tblGrid>
      <w:tr>
        <w:trPr>
          <w:trHeight w:val="478" w:hRule="exact"/>
        </w:trPr>
        <w:tc>
          <w:tcPr>
            <w:tcW w:w="2571"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tabs>
                <w:tab w:pos="444" w:val="left" w:leader="none"/>
              </w:tabs>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8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7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5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65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38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571" w:type="dxa"/>
            <w:vMerge/>
            <w:tcBorders>
              <w:left w:val="nil" w:sz="6" w:space="0" w:color="auto"/>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6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7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6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78"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航信转债权益部分</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23,992,782.00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440,567,179.44</w:t>
            </w:r>
          </w:p>
        </w:tc>
        <w:tc>
          <w:tcPr>
            <w:tcW w:w="77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6" w:right="0"/>
              <w:jc w:val="left"/>
              <w:rPr>
                <w:rFonts w:ascii="宋体" w:hAnsi="宋体" w:cs="宋体" w:eastAsia="宋体" w:hint="default"/>
                <w:sz w:val="21"/>
                <w:szCs w:val="21"/>
              </w:rPr>
            </w:pPr>
            <w:r>
              <w:rPr>
                <w:rFonts w:ascii="宋体"/>
                <w:sz w:val="21"/>
              </w:rPr>
              <w:t>40.00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734.46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23,992,742.00</w:t>
            </w: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440,566,444.98</w:t>
            </w:r>
          </w:p>
        </w:tc>
      </w:tr>
      <w:tr>
        <w:trPr>
          <w:trHeight w:val="480"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tabs>
                <w:tab w:pos="965" w:val="left" w:leader="none"/>
              </w:tabs>
              <w:spacing w:line="240" w:lineRule="auto" w:before="66"/>
              <w:ind w:left="54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23,992,782.00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440,567,179.44</w:t>
            </w:r>
          </w:p>
        </w:tc>
        <w:tc>
          <w:tcPr>
            <w:tcW w:w="77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56" w:right="0"/>
              <w:jc w:val="left"/>
              <w:rPr>
                <w:rFonts w:ascii="宋体" w:hAnsi="宋体" w:cs="宋体" w:eastAsia="宋体" w:hint="default"/>
                <w:sz w:val="21"/>
                <w:szCs w:val="21"/>
              </w:rPr>
            </w:pPr>
            <w:r>
              <w:rPr>
                <w:rFonts w:ascii="宋体"/>
                <w:sz w:val="21"/>
              </w:rPr>
              <w:t>40.00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z w:val="21"/>
              </w:rPr>
              <w:t>734.46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23,992,742.00</w:t>
            </w:r>
          </w:p>
        </w:tc>
        <w:tc>
          <w:tcPr>
            <w:tcW w:w="1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440,566,444.98</w:t>
            </w:r>
          </w:p>
        </w:tc>
      </w:tr>
    </w:tbl>
    <w:p>
      <w:pPr>
        <w:spacing w:after="0" w:line="240" w:lineRule="auto"/>
        <w:jc w:val="right"/>
        <w:rPr>
          <w:rFonts w:ascii="宋体" w:hAnsi="宋体" w:cs="宋体" w:eastAsia="宋体" w:hint="default"/>
          <w:sz w:val="21"/>
          <w:szCs w:val="21"/>
        </w:rPr>
        <w:sectPr>
          <w:pgSz w:w="16840" w:h="11910" w:orient="landscape"/>
          <w:pgMar w:header="877" w:footer="999" w:top="1100" w:bottom="1180" w:left="1200" w:right="1200"/>
        </w:sectPr>
      </w:pPr>
    </w:p>
    <w:p>
      <w:pPr>
        <w:spacing w:line="240" w:lineRule="auto" w:before="10"/>
        <w:rPr>
          <w:rFonts w:ascii="宋体" w:hAnsi="宋体" w:cs="宋体" w:eastAsia="宋体" w:hint="default"/>
          <w:sz w:val="26"/>
          <w:szCs w:val="26"/>
        </w:rPr>
      </w:pPr>
    </w:p>
    <w:p>
      <w:pPr>
        <w:pStyle w:val="BodyText"/>
        <w:spacing w:line="240" w:lineRule="auto" w:before="36"/>
        <w:ind w:right="208"/>
        <w:jc w:val="left"/>
      </w:pPr>
      <w:r>
        <w:rPr>
          <w:rFonts w:ascii="宋体" w:hAnsi="宋体" w:cs="宋体" w:eastAsia="宋体" w:hint="default"/>
        </w:rPr>
        <w:t>33. </w:t>
      </w:r>
      <w:r>
        <w:rPr/>
        <w:t>资本公积</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682"/>
        <w:gridCol w:w="1985"/>
        <w:gridCol w:w="1707"/>
        <w:gridCol w:w="1476"/>
        <w:gridCol w:w="1688"/>
      </w:tblGrid>
      <w:tr>
        <w:trPr>
          <w:trHeight w:val="463"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3"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634"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8"/>
              <w:jc w:val="left"/>
              <w:rPr>
                <w:rFonts w:ascii="宋体" w:hAnsi="宋体" w:cs="宋体" w:eastAsia="宋体" w:hint="default"/>
                <w:sz w:val="21"/>
                <w:szCs w:val="21"/>
              </w:rPr>
            </w:pPr>
            <w:r>
              <w:rPr>
                <w:rFonts w:ascii="宋体" w:hAnsi="宋体" w:cs="宋体" w:eastAsia="宋体" w:hint="default"/>
                <w:spacing w:val="-4"/>
                <w:sz w:val="21"/>
                <w:szCs w:val="21"/>
              </w:rPr>
              <w:t>资本溢价（股本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溢价）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269,493,594.92</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4,641.46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4,202,390.00</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265,295,846.38</w:t>
            </w:r>
          </w:p>
        </w:tc>
      </w:tr>
      <w:tr>
        <w:trPr>
          <w:trHeight w:val="466"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108,725,638.67</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26,516,332.64</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135,241,971.31</w:t>
            </w:r>
          </w:p>
        </w:tc>
      </w:tr>
      <w:tr>
        <w:trPr>
          <w:trHeight w:val="463"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378,219,233.59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26,520,974.10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4,202,390.00</w:t>
            </w: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400,537,817.69</w:t>
            </w:r>
          </w:p>
        </w:tc>
      </w:tr>
    </w:tbl>
    <w:p>
      <w:pPr>
        <w:pStyle w:val="BodyText"/>
        <w:spacing w:line="240" w:lineRule="auto" w:before="64"/>
        <w:ind w:right="208"/>
        <w:jc w:val="left"/>
      </w:pPr>
      <w:r>
        <w:rPr>
          <w:rFonts w:ascii="宋体" w:hAnsi="宋体" w:cs="宋体" w:eastAsia="宋体" w:hint="default"/>
        </w:rPr>
        <w:t>(2) </w:t>
      </w:r>
      <w:r>
        <w:rPr/>
        <w:t>其他说明</w:t>
      </w:r>
    </w:p>
    <w:p>
      <w:pPr>
        <w:spacing w:line="240" w:lineRule="auto" w:before="11"/>
        <w:rPr>
          <w:rFonts w:ascii="宋体" w:hAnsi="宋体" w:cs="宋体" w:eastAsia="宋体" w:hint="default"/>
          <w:sz w:val="14"/>
          <w:szCs w:val="14"/>
        </w:rPr>
      </w:pPr>
    </w:p>
    <w:p>
      <w:pPr>
        <w:pStyle w:val="BodyText"/>
        <w:spacing w:line="408" w:lineRule="auto"/>
        <w:ind w:left="240" w:right="221" w:firstLine="419"/>
        <w:jc w:val="left"/>
      </w:pPr>
      <w:r>
        <w:rPr/>
        <w:t>资本溢价：本年因可转换公司债券转股溢价增加</w:t>
      </w:r>
      <w:r>
        <w:rPr>
          <w:spacing w:val="-57"/>
        </w:rPr>
        <w:t> </w:t>
      </w:r>
      <w:r>
        <w:rPr>
          <w:rFonts w:ascii="宋体" w:hAnsi="宋体" w:cs="宋体" w:eastAsia="宋体" w:hint="default"/>
        </w:rPr>
        <w:t>4,641.46</w:t>
      </w:r>
      <w:r>
        <w:rPr>
          <w:rFonts w:ascii="宋体" w:hAnsi="宋体" w:cs="宋体" w:eastAsia="宋体" w:hint="default"/>
          <w:spacing w:val="-57"/>
        </w:rPr>
        <w:t> </w:t>
      </w:r>
      <w:r>
        <w:rPr/>
        <w:t>元；本年因员工离职注销相</w:t>
      </w:r>
      <w:r>
        <w:rPr>
          <w:w w:val="100"/>
        </w:rPr>
        <w:t> </w:t>
      </w:r>
      <w:r>
        <w:rPr/>
        <w:t>关的股权激励，减少资本公积</w:t>
      </w:r>
      <w:r>
        <w:rPr>
          <w:rFonts w:ascii="宋体" w:hAnsi="宋体" w:cs="宋体" w:eastAsia="宋体" w:hint="default"/>
        </w:rPr>
        <w:t>(</w:t>
      </w:r>
      <w:r>
        <w:rPr/>
        <w:t>资本溢价</w:t>
      </w:r>
      <w:r>
        <w:rPr>
          <w:rFonts w:ascii="宋体" w:hAnsi="宋体" w:cs="宋体" w:eastAsia="宋体" w:hint="default"/>
        </w:rPr>
        <w:t>)4,202,390.00</w:t>
      </w:r>
      <w:r>
        <w:rPr>
          <w:rFonts w:ascii="宋体" w:hAnsi="宋体" w:cs="宋体" w:eastAsia="宋体" w:hint="default"/>
          <w:spacing w:val="-56"/>
        </w:rPr>
        <w:t> </w:t>
      </w:r>
      <w:r>
        <w:rPr>
          <w:spacing w:val="-3"/>
        </w:rPr>
        <w:t>元。</w:t>
      </w:r>
      <w:r>
        <w:rPr/>
      </w:r>
    </w:p>
    <w:p>
      <w:pPr>
        <w:pStyle w:val="BodyText"/>
        <w:spacing w:line="408" w:lineRule="auto" w:before="46"/>
        <w:ind w:left="240" w:right="206" w:firstLine="419"/>
        <w:jc w:val="left"/>
      </w:pPr>
      <w:r>
        <w:rPr>
          <w:w w:val="100"/>
        </w:rPr>
        <w:t>其他</w:t>
      </w:r>
      <w:r>
        <w:rPr>
          <w:spacing w:val="-3"/>
          <w:w w:val="100"/>
        </w:rPr>
        <w:t>资</w:t>
      </w:r>
      <w:r>
        <w:rPr>
          <w:w w:val="100"/>
        </w:rPr>
        <w:t>本</w:t>
      </w:r>
      <w:r>
        <w:rPr>
          <w:spacing w:val="-3"/>
          <w:w w:val="100"/>
        </w:rPr>
        <w:t>公积</w:t>
      </w:r>
      <w:r>
        <w:rPr>
          <w:spacing w:val="-94"/>
          <w:w w:val="100"/>
        </w:rPr>
        <w:t>：</w:t>
      </w:r>
      <w:r>
        <w:rPr>
          <w:spacing w:val="-3"/>
          <w:w w:val="100"/>
        </w:rPr>
        <w:t>本</w:t>
      </w:r>
      <w:r>
        <w:rPr>
          <w:w w:val="100"/>
        </w:rPr>
        <w:t>年</w:t>
      </w:r>
      <w:r>
        <w:rPr>
          <w:spacing w:val="-3"/>
          <w:w w:val="100"/>
        </w:rPr>
        <w:t>股</w:t>
      </w:r>
      <w:r>
        <w:rPr>
          <w:w w:val="100"/>
        </w:rPr>
        <w:t>权</w:t>
      </w:r>
      <w:r>
        <w:rPr>
          <w:spacing w:val="-3"/>
          <w:w w:val="100"/>
        </w:rPr>
        <w:t>激</w:t>
      </w:r>
      <w:r>
        <w:rPr>
          <w:w w:val="100"/>
        </w:rPr>
        <w:t>励归</w:t>
      </w:r>
      <w:r>
        <w:rPr>
          <w:spacing w:val="-3"/>
          <w:w w:val="100"/>
        </w:rPr>
        <w:t>属</w:t>
      </w:r>
      <w:r>
        <w:rPr>
          <w:w w:val="100"/>
        </w:rPr>
        <w:t>母</w:t>
      </w:r>
      <w:r>
        <w:rPr>
          <w:spacing w:val="-3"/>
          <w:w w:val="100"/>
        </w:rPr>
        <w:t>公</w:t>
      </w:r>
      <w:r>
        <w:rPr>
          <w:w w:val="100"/>
        </w:rPr>
        <w:t>司</w:t>
      </w:r>
      <w:r>
        <w:rPr>
          <w:spacing w:val="-3"/>
          <w:w w:val="100"/>
        </w:rPr>
        <w:t>股</w:t>
      </w:r>
      <w:r>
        <w:rPr>
          <w:w w:val="100"/>
        </w:rPr>
        <w:t>权</w:t>
      </w:r>
      <w:r>
        <w:rPr>
          <w:spacing w:val="-3"/>
          <w:w w:val="100"/>
        </w:rPr>
        <w:t>激</w:t>
      </w:r>
      <w:r>
        <w:rPr>
          <w:w w:val="100"/>
        </w:rPr>
        <w:t>励</w:t>
      </w:r>
      <w:r>
        <w:rPr>
          <w:spacing w:val="-3"/>
          <w:w w:val="100"/>
        </w:rPr>
        <w:t>费</w:t>
      </w:r>
      <w:r>
        <w:rPr>
          <w:w w:val="100"/>
        </w:rPr>
        <w:t>用扣</w:t>
      </w:r>
      <w:r>
        <w:rPr>
          <w:spacing w:val="-3"/>
          <w:w w:val="100"/>
        </w:rPr>
        <w:t>除</w:t>
      </w:r>
      <w:r>
        <w:rPr>
          <w:w w:val="100"/>
        </w:rPr>
        <w:t>税</w:t>
      </w:r>
      <w:r>
        <w:rPr>
          <w:spacing w:val="-3"/>
          <w:w w:val="100"/>
        </w:rPr>
        <w:t>务</w:t>
      </w:r>
      <w:r>
        <w:rPr>
          <w:w w:val="100"/>
        </w:rPr>
        <w:t>影</w:t>
      </w:r>
      <w:r>
        <w:rPr>
          <w:spacing w:val="-3"/>
          <w:w w:val="100"/>
        </w:rPr>
        <w:t>响</w:t>
      </w:r>
      <w:r>
        <w:rPr>
          <w:w w:val="100"/>
        </w:rPr>
        <w:t>后</w:t>
      </w:r>
      <w:r>
        <w:rPr>
          <w:spacing w:val="-3"/>
          <w:w w:val="100"/>
        </w:rPr>
        <w:t>其</w:t>
      </w:r>
      <w:r>
        <w:rPr>
          <w:w w:val="100"/>
        </w:rPr>
        <w:t>他</w:t>
      </w:r>
      <w:r>
        <w:rPr>
          <w:spacing w:val="-3"/>
          <w:w w:val="100"/>
        </w:rPr>
        <w:t>资</w:t>
      </w:r>
      <w:r>
        <w:rPr>
          <w:w w:val="100"/>
        </w:rPr>
        <w:t>本公</w:t>
      </w:r>
      <w:r>
        <w:rPr>
          <w:spacing w:val="-3"/>
          <w:w w:val="100"/>
        </w:rPr>
        <w:t>积</w:t>
      </w:r>
      <w:r>
        <w:rPr>
          <w:w w:val="100"/>
        </w:rPr>
        <w:t>增</w:t>
      </w:r>
      <w:r>
        <w:rPr>
          <w:w w:val="100"/>
        </w:rPr>
        <w:t> 加</w:t>
      </w:r>
      <w:r>
        <w:rPr>
          <w:spacing w:val="-53"/>
        </w:rPr>
        <w:t> </w:t>
      </w:r>
      <w:r>
        <w:rPr>
          <w:rFonts w:ascii="宋体" w:hAnsi="宋体" w:cs="宋体" w:eastAsia="宋体" w:hint="default"/>
          <w:w w:val="100"/>
        </w:rPr>
        <w:t>12</w:t>
      </w:r>
      <w:r>
        <w:rPr>
          <w:rFonts w:ascii="宋体" w:hAnsi="宋体" w:cs="宋体" w:eastAsia="宋体" w:hint="default"/>
          <w:spacing w:val="-3"/>
          <w:w w:val="100"/>
        </w:rPr>
        <w:t>,</w:t>
      </w:r>
      <w:r>
        <w:rPr>
          <w:rFonts w:ascii="宋体" w:hAnsi="宋体" w:cs="宋体" w:eastAsia="宋体" w:hint="default"/>
          <w:w w:val="100"/>
        </w:rPr>
        <w:t>985</w:t>
      </w:r>
      <w:r>
        <w:rPr>
          <w:rFonts w:ascii="宋体" w:hAnsi="宋体" w:cs="宋体" w:eastAsia="宋体" w:hint="default"/>
          <w:spacing w:val="-3"/>
          <w:w w:val="100"/>
        </w:rPr>
        <w:t>,</w:t>
      </w:r>
      <w:r>
        <w:rPr>
          <w:rFonts w:ascii="宋体" w:hAnsi="宋体" w:cs="宋体" w:eastAsia="宋体" w:hint="default"/>
          <w:w w:val="100"/>
        </w:rPr>
        <w:t>657</w:t>
      </w:r>
      <w:r>
        <w:rPr>
          <w:rFonts w:ascii="宋体" w:hAnsi="宋体" w:cs="宋体" w:eastAsia="宋体" w:hint="default"/>
          <w:spacing w:val="-3"/>
          <w:w w:val="100"/>
        </w:rPr>
        <w:t>.</w:t>
      </w:r>
      <w:r>
        <w:rPr>
          <w:rFonts w:ascii="宋体" w:hAnsi="宋体" w:cs="宋体" w:eastAsia="宋体" w:hint="default"/>
          <w:w w:val="100"/>
        </w:rPr>
        <w:t>64</w:t>
      </w:r>
      <w:r>
        <w:rPr>
          <w:rFonts w:ascii="宋体" w:hAnsi="宋体" w:cs="宋体" w:eastAsia="宋体" w:hint="default"/>
          <w:spacing w:val="-53"/>
        </w:rPr>
        <w:t> </w:t>
      </w:r>
      <w:r>
        <w:rPr>
          <w:spacing w:val="-3"/>
          <w:w w:val="100"/>
        </w:rPr>
        <w:t>元</w:t>
      </w:r>
      <w:r>
        <w:rPr>
          <w:spacing w:val="-97"/>
          <w:w w:val="100"/>
        </w:rPr>
        <w:t>。</w:t>
      </w:r>
      <w:r>
        <w:rPr>
          <w:w w:val="100"/>
        </w:rPr>
        <w:t>本</w:t>
      </w:r>
      <w:r>
        <w:rPr>
          <w:spacing w:val="-3"/>
          <w:w w:val="100"/>
        </w:rPr>
        <w:t>年</w:t>
      </w:r>
      <w:r>
        <w:rPr>
          <w:w w:val="100"/>
        </w:rPr>
        <w:t>公司</w:t>
      </w:r>
      <w:r>
        <w:rPr>
          <w:spacing w:val="-3"/>
          <w:w w:val="100"/>
        </w:rPr>
        <w:t>持</w:t>
      </w:r>
      <w:r>
        <w:rPr>
          <w:w w:val="100"/>
        </w:rPr>
        <w:t>有</w:t>
      </w:r>
      <w:r>
        <w:rPr>
          <w:spacing w:val="-3"/>
          <w:w w:val="100"/>
        </w:rPr>
        <w:t>权</w:t>
      </w:r>
      <w:r>
        <w:rPr>
          <w:w w:val="100"/>
        </w:rPr>
        <w:t>益</w:t>
      </w:r>
      <w:r>
        <w:rPr>
          <w:spacing w:val="-3"/>
          <w:w w:val="100"/>
        </w:rPr>
        <w:t>法</w:t>
      </w:r>
      <w:r>
        <w:rPr>
          <w:w w:val="100"/>
        </w:rPr>
        <w:t>核</w:t>
      </w:r>
      <w:r>
        <w:rPr>
          <w:spacing w:val="-3"/>
          <w:w w:val="100"/>
        </w:rPr>
        <w:t>算</w:t>
      </w:r>
      <w:r>
        <w:rPr>
          <w:w w:val="100"/>
        </w:rPr>
        <w:t>的</w:t>
      </w:r>
      <w:r>
        <w:rPr>
          <w:spacing w:val="-3"/>
          <w:w w:val="100"/>
        </w:rPr>
        <w:t>联</w:t>
      </w:r>
      <w:r>
        <w:rPr>
          <w:w w:val="100"/>
        </w:rPr>
        <w:t>营企</w:t>
      </w:r>
      <w:r>
        <w:rPr>
          <w:spacing w:val="-3"/>
          <w:w w:val="100"/>
        </w:rPr>
        <w:t>业</w:t>
      </w:r>
      <w:r>
        <w:rPr>
          <w:w w:val="100"/>
        </w:rPr>
        <w:t>上</w:t>
      </w:r>
      <w:r>
        <w:rPr>
          <w:spacing w:val="-3"/>
          <w:w w:val="100"/>
        </w:rPr>
        <w:t>海</w:t>
      </w:r>
      <w:r>
        <w:rPr>
          <w:w w:val="100"/>
        </w:rPr>
        <w:t>爱</w:t>
      </w:r>
      <w:r>
        <w:rPr>
          <w:spacing w:val="-3"/>
          <w:w w:val="100"/>
        </w:rPr>
        <w:t>信</w:t>
      </w:r>
      <w:r>
        <w:rPr>
          <w:w w:val="100"/>
        </w:rPr>
        <w:t>诺</w:t>
      </w:r>
      <w:r>
        <w:rPr>
          <w:spacing w:val="-3"/>
          <w:w w:val="100"/>
        </w:rPr>
        <w:t>航</w:t>
      </w:r>
      <w:r>
        <w:rPr>
          <w:w w:val="100"/>
        </w:rPr>
        <w:t>芯</w:t>
      </w:r>
      <w:r>
        <w:rPr>
          <w:spacing w:val="-3"/>
          <w:w w:val="100"/>
        </w:rPr>
        <w:t>电</w:t>
      </w:r>
      <w:r>
        <w:rPr>
          <w:w w:val="100"/>
        </w:rPr>
        <w:t>子科</w:t>
      </w:r>
      <w:r>
        <w:rPr>
          <w:spacing w:val="-3"/>
          <w:w w:val="100"/>
        </w:rPr>
        <w:t>技</w:t>
      </w:r>
      <w:r>
        <w:rPr>
          <w:w w:val="100"/>
        </w:rPr>
        <w:t>有</w:t>
      </w:r>
      <w:r>
        <w:rPr>
          <w:spacing w:val="-3"/>
          <w:w w:val="100"/>
        </w:rPr>
        <w:t>限</w:t>
      </w:r>
      <w:r>
        <w:rPr>
          <w:w w:val="100"/>
        </w:rPr>
        <w:t>公</w:t>
      </w:r>
    </w:p>
    <w:p>
      <w:pPr>
        <w:pStyle w:val="BodyText"/>
        <w:spacing w:line="240" w:lineRule="auto" w:before="46"/>
        <w:ind w:left="240" w:right="208"/>
        <w:jc w:val="left"/>
      </w:pPr>
      <w:r>
        <w:rPr/>
        <w:t>司因吸收投资增加其他资本公积</w:t>
      </w:r>
      <w:r>
        <w:rPr>
          <w:spacing w:val="-53"/>
        </w:rPr>
        <w:t> </w:t>
      </w:r>
      <w:r>
        <w:rPr>
          <w:rFonts w:ascii="宋体" w:hAnsi="宋体" w:cs="宋体" w:eastAsia="宋体" w:hint="default"/>
        </w:rPr>
        <w:t>13,530,675.00</w:t>
      </w:r>
      <w:r>
        <w:rPr>
          <w:rFonts w:ascii="宋体" w:hAnsi="宋体" w:cs="宋体" w:eastAsia="宋体" w:hint="default"/>
          <w:spacing w:val="-53"/>
        </w:rPr>
        <w:t> </w:t>
      </w:r>
      <w:r>
        <w:rPr>
          <w:spacing w:val="-3"/>
        </w:rPr>
        <w:t>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right="208"/>
        <w:jc w:val="left"/>
      </w:pPr>
      <w:r>
        <w:rPr>
          <w:rFonts w:ascii="宋体" w:hAnsi="宋体" w:cs="宋体" w:eastAsia="宋体" w:hint="default"/>
        </w:rPr>
        <w:t>34.</w:t>
      </w:r>
      <w:r>
        <w:rPr>
          <w:rFonts w:ascii="宋体" w:hAnsi="宋体" w:cs="宋体" w:eastAsia="宋体" w:hint="default"/>
          <w:spacing w:val="2"/>
        </w:rPr>
        <w:t> </w:t>
      </w:r>
      <w:r>
        <w:rPr/>
        <w:t>库存股</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266"/>
        <w:gridCol w:w="1685"/>
        <w:gridCol w:w="1138"/>
        <w:gridCol w:w="1699"/>
        <w:gridCol w:w="1750"/>
      </w:tblGrid>
      <w:tr>
        <w:trPr>
          <w:trHeight w:val="478"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tabs>
                <w:tab w:pos="544" w:val="left" w:leader="none"/>
              </w:tabs>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4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2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3"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80"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限制性股票回购义务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 w:right="0"/>
              <w:jc w:val="center"/>
              <w:rPr>
                <w:rFonts w:ascii="宋体" w:hAnsi="宋体" w:cs="宋体" w:eastAsia="宋体" w:hint="default"/>
                <w:sz w:val="21"/>
                <w:szCs w:val="21"/>
              </w:rPr>
            </w:pPr>
            <w:r>
              <w:rPr>
                <w:rFonts w:ascii="宋体"/>
                <w:sz w:val="21"/>
              </w:rPr>
              <w:t>212,047,478.00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4,539,390.00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60" w:right="0"/>
              <w:jc w:val="center"/>
              <w:rPr>
                <w:rFonts w:ascii="宋体" w:hAnsi="宋体" w:cs="宋体" w:eastAsia="宋体" w:hint="default"/>
                <w:sz w:val="21"/>
                <w:szCs w:val="21"/>
              </w:rPr>
            </w:pPr>
            <w:r>
              <w:rPr>
                <w:rFonts w:ascii="宋体"/>
                <w:sz w:val="21"/>
              </w:rPr>
              <w:t>207,508,088.00</w:t>
            </w:r>
          </w:p>
        </w:tc>
      </w:tr>
      <w:tr>
        <w:trPr>
          <w:trHeight w:val="478"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宋体"/>
                <w:sz w:val="21"/>
              </w:rPr>
              <w:t>212,047,478.00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4,539,390.00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9" w:right="0"/>
              <w:jc w:val="center"/>
              <w:rPr>
                <w:rFonts w:ascii="宋体" w:hAnsi="宋体" w:cs="宋体" w:eastAsia="宋体" w:hint="default"/>
                <w:sz w:val="21"/>
                <w:szCs w:val="21"/>
              </w:rPr>
            </w:pPr>
            <w:r>
              <w:rPr>
                <w:rFonts w:ascii="宋体"/>
                <w:sz w:val="21"/>
              </w:rPr>
              <w:t>207,508,088.00</w:t>
            </w:r>
          </w:p>
        </w:tc>
      </w:tr>
    </w:tbl>
    <w:p>
      <w:pPr>
        <w:pStyle w:val="BodyText"/>
        <w:spacing w:line="240" w:lineRule="auto" w:before="64"/>
        <w:ind w:right="208"/>
        <w:jc w:val="left"/>
      </w:pPr>
      <w:r>
        <w:rPr>
          <w:rFonts w:ascii="宋体" w:hAnsi="宋体" w:cs="宋体" w:eastAsia="宋体" w:hint="default"/>
        </w:rPr>
        <w:t>(2) </w:t>
      </w:r>
      <w:r>
        <w:rPr/>
        <w:t>其他说明</w:t>
      </w:r>
    </w:p>
    <w:p>
      <w:pPr>
        <w:spacing w:line="240" w:lineRule="auto" w:before="10"/>
        <w:rPr>
          <w:rFonts w:ascii="宋体" w:hAnsi="宋体" w:cs="宋体" w:eastAsia="宋体" w:hint="default"/>
          <w:sz w:val="14"/>
          <w:szCs w:val="14"/>
        </w:rPr>
      </w:pPr>
    </w:p>
    <w:p>
      <w:pPr>
        <w:pStyle w:val="BodyText"/>
        <w:spacing w:line="240" w:lineRule="auto"/>
        <w:ind w:right="208"/>
        <w:jc w:val="left"/>
      </w:pPr>
      <w:r>
        <w:rPr/>
        <w:t>本年因员工离职注销相关的股权激励，注销</w:t>
      </w:r>
      <w:r>
        <w:rPr>
          <w:spacing w:val="-56"/>
        </w:rPr>
        <w:t> </w:t>
      </w:r>
      <w:r>
        <w:rPr>
          <w:rFonts w:ascii="宋体" w:hAnsi="宋体" w:cs="宋体" w:eastAsia="宋体" w:hint="default"/>
        </w:rPr>
        <w:t>4,539,390.00</w:t>
      </w:r>
      <w:r>
        <w:rPr>
          <w:rFonts w:ascii="宋体" w:hAnsi="宋体" w:cs="宋体" w:eastAsia="宋体" w:hint="default"/>
          <w:spacing w:val="-56"/>
        </w:rPr>
        <w:t> </w:t>
      </w:r>
      <w:r>
        <w:rPr/>
        <w:t>元库存股。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44"/>
        <w:ind w:left="3565" w:right="3541" w:firstLine="0"/>
        <w:jc w:val="center"/>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82 </w:t>
      </w:r>
      <w:r>
        <w:rPr>
          <w:rFonts w:ascii="宋体" w:hAnsi="宋体" w:cs="宋体" w:eastAsia="宋体" w:hint="default"/>
          <w:sz w:val="18"/>
          <w:szCs w:val="18"/>
        </w:rPr>
        <w:t>页 共 </w:t>
      </w:r>
      <w:r>
        <w:rPr>
          <w:rFonts w:ascii="宋体" w:hAnsi="宋体" w:cs="宋体" w:eastAsia="宋体" w:hint="default"/>
          <w:sz w:val="18"/>
          <w:szCs w:val="18"/>
        </w:rPr>
        <w:t>155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76"/>
          <w:footerReference w:type="default" r:id="rId77"/>
          <w:pgSz w:w="11910" w:h="16840"/>
          <w:pgMar w:header="877" w:footer="0" w:top="1100" w:bottom="280" w:left="1560" w:right="1580"/>
        </w:sectPr>
      </w:pPr>
    </w:p>
    <w:p>
      <w:pPr>
        <w:spacing w:before="15"/>
        <w:ind w:left="6369" w:right="6388"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700.6pt;height:.75pt;mso-position-horizontal-relative:char;mso-position-vertical-relative:line" coordorigin="0,0" coordsize="14012,15">
            <v:group style="position:absolute;left:7;top:7;width:13997;height:2" coordorigin="7,7" coordsize="13997,2">
              <v:shape style="position:absolute;left:7;top:7;width:13997;height:2" coordorigin="7,7" coordsize="13997,0" path="m7,7l14004,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36"/>
        <w:ind w:right="7867"/>
        <w:jc w:val="left"/>
      </w:pPr>
      <w:r>
        <w:rPr>
          <w:rFonts w:ascii="宋体" w:hAnsi="宋体" w:cs="宋体" w:eastAsia="宋体" w:hint="default"/>
        </w:rPr>
        <w:t>35.</w:t>
      </w:r>
      <w:r>
        <w:rPr>
          <w:rFonts w:ascii="宋体" w:hAnsi="宋体" w:cs="宋体" w:eastAsia="宋体" w:hint="default"/>
          <w:spacing w:val="-1"/>
        </w:rPr>
        <w:t> </w:t>
      </w:r>
      <w:r>
        <w:rPr/>
        <w:t>其他综合收益</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525"/>
        <w:gridCol w:w="2098"/>
        <w:gridCol w:w="1860"/>
        <w:gridCol w:w="1628"/>
        <w:gridCol w:w="1267"/>
        <w:gridCol w:w="1479"/>
        <w:gridCol w:w="1387"/>
        <w:gridCol w:w="1947"/>
      </w:tblGrid>
      <w:tr>
        <w:trPr>
          <w:trHeight w:val="463" w:hRule="exact"/>
        </w:trPr>
        <w:tc>
          <w:tcPr>
            <w:tcW w:w="252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tabs>
                <w:tab w:pos="545"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76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194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828" w:hRule="exact"/>
        </w:trPr>
        <w:tc>
          <w:tcPr>
            <w:tcW w:w="2525" w:type="dxa"/>
            <w:vMerge/>
            <w:tcBorders>
              <w:left w:val="nil" w:sz="6" w:space="0" w:color="auto"/>
              <w:bottom w:val="single" w:sz="4" w:space="0" w:color="000000"/>
              <w:right w:val="single" w:sz="4" w:space="0" w:color="000000"/>
            </w:tcBorders>
          </w:tcPr>
          <w:p>
            <w:pPr/>
          </w:p>
        </w:tc>
        <w:tc>
          <w:tcPr>
            <w:tcW w:w="2098" w:type="dxa"/>
            <w:vMerge/>
            <w:tcBorders>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15" w:right="185" w:hanging="526"/>
              <w:jc w:val="left"/>
              <w:rPr>
                <w:rFonts w:ascii="宋体" w:hAnsi="宋体" w:cs="宋体" w:eastAsia="宋体" w:hint="default"/>
                <w:sz w:val="21"/>
                <w:szCs w:val="21"/>
              </w:rPr>
            </w:pPr>
            <w:r>
              <w:rPr>
                <w:rFonts w:ascii="宋体" w:hAnsi="宋体" w:cs="宋体" w:eastAsia="宋体" w:hint="default"/>
                <w:sz w:val="21"/>
                <w:szCs w:val="21"/>
              </w:rPr>
              <w:t>本期所得税前发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生额</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hanging="75"/>
              <w:jc w:val="left"/>
              <w:rPr>
                <w:rFonts w:ascii="宋体" w:hAnsi="宋体" w:cs="宋体" w:eastAsia="宋体" w:hint="default"/>
                <w:sz w:val="21"/>
                <w:szCs w:val="21"/>
              </w:rPr>
            </w:pPr>
            <w:r>
              <w:rPr>
                <w:rFonts w:ascii="宋体" w:hAnsi="宋体" w:cs="宋体" w:eastAsia="宋体" w:hint="default"/>
                <w:spacing w:val="-10"/>
                <w:sz w:val="21"/>
                <w:szCs w:val="21"/>
              </w:rPr>
              <w:t>减：前期计入其</w:t>
            </w:r>
          </w:p>
          <w:p>
            <w:pPr>
              <w:pStyle w:val="TableParagraph"/>
              <w:spacing w:line="272" w:lineRule="exact" w:before="27"/>
              <w:ind w:left="283" w:right="175" w:hanging="106"/>
              <w:jc w:val="left"/>
              <w:rPr>
                <w:rFonts w:ascii="宋体" w:hAnsi="宋体" w:cs="宋体" w:eastAsia="宋体" w:hint="default"/>
                <w:sz w:val="21"/>
                <w:szCs w:val="21"/>
              </w:rPr>
            </w:pPr>
            <w:r>
              <w:rPr>
                <w:rFonts w:ascii="宋体" w:hAnsi="宋体" w:cs="宋体" w:eastAsia="宋体" w:hint="default"/>
                <w:sz w:val="21"/>
                <w:szCs w:val="21"/>
              </w:rPr>
              <w:t>他综合收益当</w:t>
            </w:r>
            <w:r>
              <w:rPr>
                <w:rFonts w:ascii="宋体" w:hAnsi="宋体" w:cs="宋体" w:eastAsia="宋体" w:hint="default"/>
                <w:w w:val="100"/>
                <w:sz w:val="21"/>
                <w:szCs w:val="21"/>
              </w:rPr>
              <w:t> </w:t>
            </w:r>
            <w:r>
              <w:rPr>
                <w:rFonts w:ascii="宋体" w:hAnsi="宋体" w:cs="宋体" w:eastAsia="宋体" w:hint="default"/>
                <w:sz w:val="21"/>
                <w:szCs w:val="21"/>
              </w:rPr>
              <w:t>期转入损益</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98" w:hanging="315"/>
              <w:jc w:val="left"/>
              <w:rPr>
                <w:rFonts w:ascii="宋体" w:hAnsi="宋体" w:cs="宋体" w:eastAsia="宋体" w:hint="default"/>
                <w:sz w:val="21"/>
                <w:szCs w:val="21"/>
              </w:rPr>
            </w:pPr>
            <w:r>
              <w:rPr>
                <w:rFonts w:ascii="宋体" w:hAnsi="宋体" w:cs="宋体" w:eastAsia="宋体" w:hint="default"/>
                <w:sz w:val="21"/>
                <w:szCs w:val="21"/>
              </w:rPr>
              <w:t>减：所得税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费用</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101" w:hanging="420"/>
              <w:jc w:val="left"/>
              <w:rPr>
                <w:rFonts w:ascii="宋体" w:hAnsi="宋体" w:cs="宋体" w:eastAsia="宋体" w:hint="default"/>
                <w:sz w:val="21"/>
                <w:szCs w:val="21"/>
              </w:rPr>
            </w:pPr>
            <w:r>
              <w:rPr>
                <w:rFonts w:ascii="宋体" w:hAnsi="宋体" w:cs="宋体" w:eastAsia="宋体" w:hint="default"/>
                <w:sz w:val="21"/>
                <w:szCs w:val="21"/>
              </w:rPr>
              <w:t>税后归属于母</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8" w:right="158" w:hanging="106"/>
              <w:jc w:val="left"/>
              <w:rPr>
                <w:rFonts w:ascii="宋体" w:hAnsi="宋体" w:cs="宋体" w:eastAsia="宋体" w:hint="default"/>
                <w:sz w:val="21"/>
                <w:szCs w:val="21"/>
              </w:rPr>
            </w:pPr>
            <w:r>
              <w:rPr>
                <w:rFonts w:ascii="宋体" w:hAnsi="宋体" w:cs="宋体" w:eastAsia="宋体" w:hint="default"/>
                <w:sz w:val="21"/>
                <w:szCs w:val="21"/>
              </w:rPr>
              <w:t>税后归属于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少数股东</w:t>
            </w:r>
          </w:p>
        </w:tc>
        <w:tc>
          <w:tcPr>
            <w:tcW w:w="1947" w:type="dxa"/>
            <w:vMerge/>
            <w:tcBorders>
              <w:left w:val="single" w:sz="4" w:space="0" w:color="000000"/>
              <w:bottom w:val="single" w:sz="4" w:space="0" w:color="000000"/>
              <w:right w:val="nil" w:sz="6" w:space="0" w:color="auto"/>
            </w:tcBorders>
          </w:tcPr>
          <w:p>
            <w:pPr/>
          </w:p>
        </w:tc>
      </w:tr>
      <w:tr>
        <w:trPr>
          <w:trHeight w:val="464" w:hRule="exact"/>
        </w:trPr>
        <w:tc>
          <w:tcPr>
            <w:tcW w:w="25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2,987,264.74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1,173,448.44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-31,695.67</w:t>
            </w:r>
          </w:p>
        </w:tc>
        <w:tc>
          <w:tcPr>
            <w:tcW w:w="1267"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1,205,144.11</w:t>
            </w:r>
          </w:p>
        </w:tc>
        <w:tc>
          <w:tcPr>
            <w:tcW w:w="1387"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8"/>
              <w:jc w:val="right"/>
              <w:rPr>
                <w:rFonts w:ascii="宋体" w:hAnsi="宋体" w:cs="宋体" w:eastAsia="宋体" w:hint="default"/>
                <w:sz w:val="21"/>
                <w:szCs w:val="21"/>
              </w:rPr>
            </w:pPr>
            <w:r>
              <w:rPr>
                <w:rFonts w:ascii="宋体"/>
                <w:spacing w:val="-1"/>
                <w:sz w:val="21"/>
              </w:rPr>
              <w:t>4,192,408.85</w:t>
            </w:r>
          </w:p>
        </w:tc>
      </w:tr>
      <w:tr>
        <w:trPr>
          <w:trHeight w:val="466" w:hRule="exact"/>
        </w:trPr>
        <w:tc>
          <w:tcPr>
            <w:tcW w:w="25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2,987,264.74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1,173,448.44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-31,695.67</w:t>
            </w:r>
          </w:p>
        </w:tc>
        <w:tc>
          <w:tcPr>
            <w:tcW w:w="1267"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1,205,144.11</w:t>
            </w:r>
          </w:p>
        </w:tc>
        <w:tc>
          <w:tcPr>
            <w:tcW w:w="1387"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8"/>
              <w:jc w:val="right"/>
              <w:rPr>
                <w:rFonts w:ascii="宋体" w:hAnsi="宋体" w:cs="宋体" w:eastAsia="宋体" w:hint="default"/>
                <w:sz w:val="21"/>
                <w:szCs w:val="21"/>
              </w:rPr>
            </w:pPr>
            <w:r>
              <w:rPr>
                <w:rFonts w:ascii="宋体"/>
                <w:spacing w:val="-1"/>
                <w:sz w:val="21"/>
              </w:rPr>
              <w:t>4,192,408.85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6390" w:right="6388" w:firstLine="0"/>
        <w:jc w:val="center"/>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83 </w:t>
      </w:r>
      <w:r>
        <w:rPr>
          <w:rFonts w:ascii="宋体" w:hAnsi="宋体" w:cs="宋体" w:eastAsia="宋体" w:hint="default"/>
          <w:sz w:val="18"/>
          <w:szCs w:val="18"/>
        </w:rPr>
        <w:t>页 共 </w:t>
      </w:r>
      <w:r>
        <w:rPr>
          <w:rFonts w:ascii="宋体" w:hAnsi="宋体" w:cs="宋体" w:eastAsia="宋体" w:hint="default"/>
          <w:sz w:val="18"/>
          <w:szCs w:val="18"/>
        </w:rPr>
        <w:t>155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78"/>
          <w:footerReference w:type="default" r:id="rId79"/>
          <w:pgSz w:w="16840" w:h="11910" w:orient="landscape"/>
          <w:pgMar w:header="0" w:footer="0" w:top="800" w:bottom="280" w:left="1200" w:right="1200"/>
        </w:sectPr>
      </w:pPr>
    </w:p>
    <w:p>
      <w:pPr>
        <w:spacing w:line="240" w:lineRule="auto" w:before="10"/>
        <w:rPr>
          <w:rFonts w:ascii="宋体" w:hAnsi="宋体" w:cs="宋体" w:eastAsia="宋体" w:hint="default"/>
          <w:sz w:val="26"/>
          <w:szCs w:val="26"/>
        </w:rPr>
      </w:pPr>
    </w:p>
    <w:p>
      <w:pPr>
        <w:pStyle w:val="BodyText"/>
        <w:spacing w:line="240" w:lineRule="auto" w:before="36"/>
        <w:ind w:right="208"/>
        <w:jc w:val="left"/>
      </w:pPr>
      <w:r>
        <w:rPr>
          <w:rFonts w:ascii="宋体" w:hAnsi="宋体" w:cs="宋体" w:eastAsia="宋体" w:hint="default"/>
        </w:rPr>
        <w:t>36. </w:t>
      </w:r>
      <w:r>
        <w:rPr/>
        <w:t>盈余公积</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541"/>
        <w:gridCol w:w="1985"/>
        <w:gridCol w:w="1560"/>
        <w:gridCol w:w="1702"/>
        <w:gridCol w:w="1750"/>
      </w:tblGrid>
      <w:tr>
        <w:trPr>
          <w:trHeight w:val="478"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tabs>
                <w:tab w:pos="544" w:val="left" w:leader="none"/>
              </w:tabs>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2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3"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974,704,528.27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9" w:right="0"/>
              <w:jc w:val="center"/>
              <w:rPr>
                <w:rFonts w:ascii="宋体" w:hAnsi="宋体" w:cs="宋体" w:eastAsia="宋体" w:hint="default"/>
                <w:sz w:val="21"/>
                <w:szCs w:val="21"/>
              </w:rPr>
            </w:pPr>
            <w:r>
              <w:rPr>
                <w:rFonts w:ascii="宋体"/>
                <w:sz w:val="21"/>
              </w:rPr>
              <w:t>974,704,528.27</w:t>
            </w:r>
          </w:p>
        </w:tc>
      </w:tr>
      <w:tr>
        <w:trPr>
          <w:trHeight w:val="48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974,704,528.27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9" w:right="0"/>
              <w:jc w:val="center"/>
              <w:rPr>
                <w:rFonts w:ascii="宋体" w:hAnsi="宋体" w:cs="宋体" w:eastAsia="宋体" w:hint="default"/>
                <w:sz w:val="21"/>
                <w:szCs w:val="21"/>
              </w:rPr>
            </w:pPr>
            <w:r>
              <w:rPr>
                <w:rFonts w:ascii="宋体"/>
                <w:sz w:val="21"/>
              </w:rPr>
              <w:t>974,704,528.27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37.</w:t>
      </w:r>
      <w:r>
        <w:rPr>
          <w:rFonts w:ascii="宋体" w:hAnsi="宋体" w:cs="宋体" w:eastAsia="宋体" w:hint="default"/>
          <w:spacing w:val="1"/>
        </w:rPr>
        <w:t> </w:t>
      </w:r>
      <w:r>
        <w:rPr/>
        <w:t>未分配利润</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517"/>
        <w:gridCol w:w="1985"/>
        <w:gridCol w:w="2036"/>
      </w:tblGrid>
      <w:tr>
        <w:trPr>
          <w:trHeight w:val="478"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48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21"/>
                <w:szCs w:val="21"/>
              </w:rPr>
            </w:pPr>
            <w:r>
              <w:rPr>
                <w:rFonts w:ascii="宋体"/>
                <w:spacing w:val="-1"/>
                <w:sz w:val="21"/>
              </w:rPr>
              <w:t>6,804,398,104.73</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3"/>
              <w:jc w:val="right"/>
              <w:rPr>
                <w:rFonts w:ascii="宋体" w:hAnsi="宋体" w:cs="宋体" w:eastAsia="宋体" w:hint="default"/>
                <w:sz w:val="21"/>
                <w:szCs w:val="21"/>
              </w:rPr>
            </w:pPr>
            <w:r>
              <w:rPr>
                <w:rFonts w:ascii="宋体"/>
                <w:spacing w:val="-1"/>
                <w:sz w:val="21"/>
              </w:rPr>
              <w:t>5,721,473,579.43</w:t>
            </w:r>
          </w:p>
        </w:tc>
      </w:tr>
      <w:tr>
        <w:trPr>
          <w:trHeight w:val="478"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r>
              <w:rPr>
                <w:rFonts w:ascii="宋体" w:hAnsi="宋体" w:cs="宋体" w:eastAsia="宋体" w:hint="default"/>
                <w:sz w:val="21"/>
                <w:szCs w:val="21"/>
              </w:rPr>
              <w:t>-</w:t>
            </w:r>
            <w:r>
              <w:rPr>
                <w:rFonts w:ascii="宋体" w:hAnsi="宋体" w:cs="宋体" w:eastAsia="宋体"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6,804,398,104.73</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5,721,473,579.43</w:t>
            </w:r>
          </w:p>
        </w:tc>
      </w:tr>
      <w:tr>
        <w:trPr>
          <w:trHeight w:val="478"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1,617,999,798.23</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1,556,572,487.37</w:t>
            </w:r>
          </w:p>
        </w:tc>
      </w:tr>
      <w:tr>
        <w:trPr>
          <w:trHeight w:val="480"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54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985"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7,935,022.58</w:t>
            </w:r>
          </w:p>
        </w:tc>
      </w:tr>
      <w:tr>
        <w:trPr>
          <w:trHeight w:val="478"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96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1985"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96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782,256,237.00</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465,712,939.49</w:t>
            </w:r>
          </w:p>
        </w:tc>
      </w:tr>
      <w:tr>
        <w:trPr>
          <w:trHeight w:val="478"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962"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1985"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宋体" w:hAnsi="宋体" w:cs="宋体" w:eastAsia="宋体" w:hint="default"/>
                <w:sz w:val="21"/>
                <w:szCs w:val="21"/>
              </w:rPr>
            </w:pPr>
            <w:r>
              <w:rPr>
                <w:rFonts w:ascii="宋体"/>
                <w:spacing w:val="-1"/>
                <w:sz w:val="21"/>
              </w:rPr>
              <w:t>7,640,141,665.96</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6,804,398,104.73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08" w:lineRule="auto" w:before="36"/>
        <w:ind w:right="5672"/>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合并利润表项目注释</w:t>
      </w:r>
      <w:r>
        <w:rPr>
          <w:w w:val="100"/>
        </w:rPr>
        <w:t> </w:t>
      </w:r>
      <w:r>
        <w:rPr>
          <w:rFonts w:ascii="宋体" w:hAnsi="宋体" w:cs="宋体" w:eastAsia="宋体" w:hint="default"/>
        </w:rPr>
        <w:t>1.</w:t>
      </w:r>
      <w:r>
        <w:rPr>
          <w:rFonts w:ascii="宋体" w:hAnsi="宋体" w:cs="宋体" w:eastAsia="宋体" w:hint="default"/>
          <w:spacing w:val="-2"/>
        </w:rPr>
        <w:t> </w:t>
      </w:r>
      <w:r>
        <w:rPr/>
        <w:t>营业收入</w:t>
      </w:r>
      <w:r>
        <w:rPr>
          <w:rFonts w:ascii="宋体" w:hAnsi="宋体" w:cs="宋体" w:eastAsia="宋体" w:hint="default"/>
        </w:rPr>
        <w:t>/</w:t>
      </w:r>
      <w:r>
        <w:rPr/>
        <w:t>营业成本</w:t>
      </w:r>
    </w:p>
    <w:p>
      <w:pPr>
        <w:pStyle w:val="BodyText"/>
        <w:spacing w:line="240" w:lineRule="auto" w:before="46"/>
        <w:ind w:right="208"/>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351"/>
        <w:gridCol w:w="1796"/>
        <w:gridCol w:w="1800"/>
        <w:gridCol w:w="1795"/>
        <w:gridCol w:w="1796"/>
      </w:tblGrid>
      <w:tr>
        <w:trPr>
          <w:trHeight w:val="466" w:hRule="exact"/>
        </w:trPr>
        <w:tc>
          <w:tcPr>
            <w:tcW w:w="1351" w:type="dxa"/>
            <w:vMerge w:val="restart"/>
            <w:tcBorders>
              <w:top w:val="single" w:sz="4"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59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63" w:hRule="exact"/>
        </w:trPr>
        <w:tc>
          <w:tcPr>
            <w:tcW w:w="1351" w:type="dxa"/>
            <w:vMerge/>
            <w:tcBorders>
              <w:left w:val="nil" w:sz="6" w:space="0" w:color="auto"/>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0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63" w:hRule="exact"/>
        </w:trPr>
        <w:tc>
          <w:tcPr>
            <w:tcW w:w="13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pacing w:val="-1"/>
                <w:sz w:val="18"/>
              </w:rPr>
              <w:t>27,898,392,289.01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4"/>
              <w:jc w:val="right"/>
              <w:rPr>
                <w:rFonts w:ascii="宋体" w:hAnsi="宋体" w:cs="宋体" w:eastAsia="宋体" w:hint="default"/>
                <w:sz w:val="18"/>
                <w:szCs w:val="18"/>
              </w:rPr>
            </w:pPr>
            <w:r>
              <w:rPr>
                <w:rFonts w:ascii="宋体"/>
                <w:spacing w:val="-1"/>
                <w:sz w:val="18"/>
              </w:rPr>
              <w:t>22,204,788,719.82</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29,576,702,241.43</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24,859,996,349.55</w:t>
            </w:r>
          </w:p>
        </w:tc>
      </w:tr>
      <w:tr>
        <w:trPr>
          <w:trHeight w:val="466" w:hRule="exact"/>
        </w:trPr>
        <w:tc>
          <w:tcPr>
            <w:tcW w:w="13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41,690,905.11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30,710,625.74</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177,788,940.79</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138,198,507.07</w:t>
            </w:r>
          </w:p>
        </w:tc>
      </w:tr>
      <w:tr>
        <w:trPr>
          <w:trHeight w:val="463" w:hRule="exact"/>
        </w:trPr>
        <w:tc>
          <w:tcPr>
            <w:tcW w:w="13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pacing w:val="-1"/>
                <w:sz w:val="18"/>
              </w:rPr>
              <w:t>27,940,083,194.12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4"/>
              <w:jc w:val="right"/>
              <w:rPr>
                <w:rFonts w:ascii="宋体" w:hAnsi="宋体" w:cs="宋体" w:eastAsia="宋体" w:hint="default"/>
                <w:sz w:val="18"/>
                <w:szCs w:val="18"/>
              </w:rPr>
            </w:pPr>
            <w:r>
              <w:rPr>
                <w:rFonts w:ascii="宋体"/>
                <w:spacing w:val="-1"/>
                <w:sz w:val="18"/>
              </w:rPr>
              <w:t>22,235,499,345.56</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29,754,491,182.22</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24,998,194,856.62</w:t>
            </w:r>
          </w:p>
        </w:tc>
      </w:tr>
    </w:tbl>
    <w:p>
      <w:pPr>
        <w:pStyle w:val="BodyText"/>
        <w:spacing w:line="240" w:lineRule="auto" w:before="64"/>
        <w:ind w:right="208"/>
        <w:jc w:val="left"/>
      </w:pPr>
      <w:r>
        <w:rPr>
          <w:rFonts w:ascii="宋体" w:hAnsi="宋体" w:cs="宋体" w:eastAsia="宋体" w:hint="default"/>
        </w:rPr>
        <w:t>(2) </w:t>
      </w:r>
      <w:r>
        <w:rPr/>
        <w:t>类别明细</w:t>
      </w:r>
    </w:p>
    <w:p>
      <w:pPr>
        <w:spacing w:line="240" w:lineRule="auto" w:before="11"/>
        <w:rPr>
          <w:rFonts w:ascii="宋体" w:hAnsi="宋体" w:cs="宋体" w:eastAsia="宋体" w:hint="default"/>
          <w:sz w:val="9"/>
          <w:szCs w:val="9"/>
        </w:rPr>
      </w:pPr>
    </w:p>
    <w:tbl>
      <w:tblPr>
        <w:tblW w:w="0" w:type="auto"/>
        <w:jc w:val="left"/>
        <w:tblInd w:w="235" w:type="dxa"/>
        <w:tblLayout w:type="fixed"/>
        <w:tblCellMar>
          <w:top w:w="0" w:type="dxa"/>
          <w:left w:w="0" w:type="dxa"/>
          <w:bottom w:w="0" w:type="dxa"/>
          <w:right w:w="0" w:type="dxa"/>
        </w:tblCellMar>
        <w:tblLook w:val="01E0"/>
      </w:tblPr>
      <w:tblGrid>
        <w:gridCol w:w="1430"/>
        <w:gridCol w:w="1745"/>
        <w:gridCol w:w="1748"/>
        <w:gridCol w:w="1745"/>
        <w:gridCol w:w="1748"/>
      </w:tblGrid>
      <w:tr>
        <w:trPr>
          <w:trHeight w:val="466" w:hRule="exact"/>
        </w:trPr>
        <w:tc>
          <w:tcPr>
            <w:tcW w:w="1430"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49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64" w:hRule="exact"/>
        </w:trPr>
        <w:tc>
          <w:tcPr>
            <w:tcW w:w="1430" w:type="dxa"/>
            <w:vMerge/>
            <w:tcBorders>
              <w:left w:val="nil" w:sz="6" w:space="0" w:color="auto"/>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footerReference w:type="default" r:id="rId80"/>
          <w:pgSz w:w="11910" w:h="16840"/>
          <w:pgMar w:footer="999" w:header="0" w:top="1100" w:bottom="1180" w:left="1560" w:right="1580"/>
          <w:pgNumType w:start="84"/>
        </w:sectPr>
      </w:pPr>
    </w:p>
    <w:p>
      <w:pPr>
        <w:spacing w:line="240" w:lineRule="auto" w:before="8"/>
        <w:rPr>
          <w:rFonts w:ascii="宋体" w:hAnsi="宋体" w:cs="宋体" w:eastAsia="宋体" w:hint="default"/>
          <w:sz w:val="24"/>
          <w:szCs w:val="24"/>
        </w:rPr>
      </w:pPr>
    </w:p>
    <w:tbl>
      <w:tblPr>
        <w:tblW w:w="0" w:type="auto"/>
        <w:jc w:val="left"/>
        <w:tblInd w:w="221" w:type="dxa"/>
        <w:tblLayout w:type="fixed"/>
        <w:tblCellMar>
          <w:top w:w="0" w:type="dxa"/>
          <w:left w:w="0" w:type="dxa"/>
          <w:bottom w:w="0" w:type="dxa"/>
          <w:right w:w="0" w:type="dxa"/>
        </w:tblCellMar>
        <w:tblLook w:val="01E0"/>
      </w:tblPr>
      <w:tblGrid>
        <w:gridCol w:w="1445"/>
        <w:gridCol w:w="1745"/>
        <w:gridCol w:w="1748"/>
        <w:gridCol w:w="1745"/>
        <w:gridCol w:w="1748"/>
      </w:tblGrid>
      <w:tr>
        <w:trPr>
          <w:trHeight w:val="464" w:hRule="exact"/>
        </w:trPr>
        <w:tc>
          <w:tcPr>
            <w:tcW w:w="1445"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49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66" w:hRule="exact"/>
        </w:trPr>
        <w:tc>
          <w:tcPr>
            <w:tcW w:w="1445" w:type="dxa"/>
            <w:vMerge/>
            <w:tcBorders>
              <w:left w:val="nil" w:sz="6" w:space="0" w:color="auto"/>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946" w:hRule="exact"/>
        </w:trPr>
        <w:tc>
          <w:tcPr>
            <w:tcW w:w="144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35"/>
              <w:jc w:val="both"/>
              <w:rPr>
                <w:rFonts w:ascii="宋体" w:hAnsi="宋体" w:cs="宋体" w:eastAsia="宋体" w:hint="default"/>
                <w:sz w:val="18"/>
                <w:szCs w:val="18"/>
              </w:rPr>
            </w:pPr>
            <w:r>
              <w:rPr>
                <w:rFonts w:ascii="宋体" w:hAnsi="宋体" w:cs="宋体" w:eastAsia="宋体" w:hint="default"/>
                <w:sz w:val="18"/>
                <w:szCs w:val="18"/>
              </w:rPr>
              <w:t>增值税防伪税 控系统及相关 设备</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5,555,854,043.40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2,473,912,017.65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4,772,647,998.24</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2,235,658,967.87</w:t>
            </w:r>
          </w:p>
        </w:tc>
      </w:tr>
      <w:tr>
        <w:trPr>
          <w:trHeight w:val="463" w:hRule="exact"/>
        </w:trPr>
        <w:tc>
          <w:tcPr>
            <w:tcW w:w="1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IC</w:t>
            </w:r>
            <w:r>
              <w:rPr>
                <w:rFonts w:ascii="宋体" w:hAnsi="宋体" w:cs="宋体" w:eastAsia="宋体" w:hint="default"/>
                <w:spacing w:val="-43"/>
                <w:sz w:val="18"/>
                <w:szCs w:val="18"/>
              </w:rPr>
              <w:t> </w:t>
            </w:r>
            <w:r>
              <w:rPr>
                <w:rFonts w:ascii="宋体" w:hAnsi="宋体" w:cs="宋体" w:eastAsia="宋体" w:hint="default"/>
                <w:sz w:val="18"/>
                <w:szCs w:val="18"/>
              </w:rPr>
              <w:t>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宋体" w:hAnsi="宋体" w:cs="宋体" w:eastAsia="宋体" w:hint="default"/>
                <w:sz w:val="18"/>
                <w:szCs w:val="18"/>
              </w:rPr>
            </w:pPr>
            <w:r>
              <w:rPr>
                <w:rFonts w:ascii="宋体"/>
                <w:spacing w:val="-1"/>
                <w:sz w:val="18"/>
              </w:rPr>
              <w:t>436,002,809.47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348,972,080.57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574,282,918.26</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487,222,532.92</w:t>
            </w:r>
          </w:p>
        </w:tc>
      </w:tr>
      <w:tr>
        <w:trPr>
          <w:trHeight w:val="634" w:hRule="exact"/>
        </w:trPr>
        <w:tc>
          <w:tcPr>
            <w:tcW w:w="144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1"/>
              <w:jc w:val="left"/>
              <w:rPr>
                <w:rFonts w:ascii="宋体" w:hAnsi="宋体" w:cs="宋体" w:eastAsia="宋体" w:hint="default"/>
                <w:sz w:val="18"/>
                <w:szCs w:val="18"/>
              </w:rPr>
            </w:pPr>
            <w:r>
              <w:rPr>
                <w:rFonts w:ascii="宋体" w:hAnsi="宋体" w:cs="宋体" w:eastAsia="宋体" w:hint="default"/>
                <w:spacing w:val="-7"/>
                <w:sz w:val="18"/>
                <w:szCs w:val="18"/>
              </w:rPr>
              <w:t>网络、软件与系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统集成</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7,256,574,083.46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5,881,770,231.54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7,436,062,288.74</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6,291,594,246.66</w:t>
            </w:r>
          </w:p>
        </w:tc>
      </w:tr>
      <w:tr>
        <w:trPr>
          <w:trHeight w:val="466" w:hRule="exact"/>
        </w:trPr>
        <w:tc>
          <w:tcPr>
            <w:tcW w:w="1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渠道销售</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宋体" w:hAnsi="宋体" w:cs="宋体" w:eastAsia="宋体" w:hint="default"/>
                <w:sz w:val="18"/>
                <w:szCs w:val="18"/>
              </w:rPr>
            </w:pPr>
            <w:r>
              <w:rPr>
                <w:rFonts w:ascii="宋体"/>
                <w:spacing w:val="-1"/>
                <w:sz w:val="18"/>
              </w:rPr>
              <w:t>12,597,880,612.62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12,183,590,652.91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宋体" w:hAnsi="宋体" w:cs="宋体" w:eastAsia="宋体" w:hint="default"/>
                <w:sz w:val="18"/>
                <w:szCs w:val="18"/>
              </w:rPr>
            </w:pPr>
            <w:r>
              <w:rPr>
                <w:rFonts w:ascii="宋体"/>
                <w:spacing w:val="-1"/>
                <w:sz w:val="18"/>
              </w:rPr>
              <w:t>14,864,757,582.66</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14,561,732,454.21</w:t>
            </w:r>
          </w:p>
        </w:tc>
      </w:tr>
      <w:tr>
        <w:trPr>
          <w:trHeight w:val="463" w:hRule="exact"/>
        </w:trPr>
        <w:tc>
          <w:tcPr>
            <w:tcW w:w="1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金融支付</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宋体" w:hAnsi="宋体" w:cs="宋体" w:eastAsia="宋体" w:hint="default"/>
                <w:sz w:val="18"/>
                <w:szCs w:val="18"/>
              </w:rPr>
            </w:pPr>
            <w:r>
              <w:rPr>
                <w:rFonts w:ascii="宋体"/>
                <w:spacing w:val="-1"/>
                <w:sz w:val="18"/>
              </w:rPr>
              <w:t>1,762,087,973.38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1,117,443,252.79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pacing w:val="-1"/>
                <w:sz w:val="18"/>
              </w:rPr>
              <w:t>1,599,010,264.83</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
                <w:sz w:val="18"/>
              </w:rPr>
              <w:t>1,043,198,992.33</w:t>
            </w:r>
          </w:p>
        </w:tc>
      </w:tr>
      <w:tr>
        <w:trPr>
          <w:trHeight w:val="463" w:hRule="exact"/>
        </w:trPr>
        <w:tc>
          <w:tcPr>
            <w:tcW w:w="1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289,992,766.68</w:t>
            </w:r>
            <w:r>
              <w:rPr>
                <w:rFonts w:ascii="宋体"/>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199,100,484.36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329,941,188.70</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240,589,155.56</w:t>
            </w:r>
          </w:p>
        </w:tc>
      </w:tr>
      <w:tr>
        <w:trPr>
          <w:trHeight w:val="466" w:hRule="exact"/>
        </w:trPr>
        <w:tc>
          <w:tcPr>
            <w:tcW w:w="14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宋体" w:hAnsi="宋体" w:cs="宋体" w:eastAsia="宋体" w:hint="default"/>
                <w:sz w:val="18"/>
                <w:szCs w:val="18"/>
              </w:rPr>
            </w:pPr>
            <w:r>
              <w:rPr>
                <w:rFonts w:ascii="宋体"/>
                <w:spacing w:val="-1"/>
                <w:sz w:val="18"/>
              </w:rPr>
              <w:t>27,898,392,289.01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22,204,788,719.82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宋体" w:hAnsi="宋体" w:cs="宋体" w:eastAsia="宋体" w:hint="default"/>
                <w:sz w:val="18"/>
                <w:szCs w:val="18"/>
              </w:rPr>
            </w:pPr>
            <w:r>
              <w:rPr>
                <w:rFonts w:ascii="宋体"/>
                <w:spacing w:val="-1"/>
                <w:sz w:val="18"/>
              </w:rPr>
              <w:t>29,576,702,241.43</w:t>
            </w:r>
          </w:p>
        </w:tc>
        <w:tc>
          <w:tcPr>
            <w:tcW w:w="1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24,859,996,349.55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2.</w:t>
      </w:r>
      <w:r>
        <w:rPr>
          <w:rFonts w:ascii="宋体" w:hAnsi="宋体" w:cs="宋体" w:eastAsia="宋体" w:hint="default"/>
          <w:spacing w:val="1"/>
        </w:rPr>
        <w:t> </w:t>
      </w:r>
      <w:r>
        <w:rPr/>
        <w:t>税金及附加</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39,481,009.89</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37,704,513.83</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29,065,710.49</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28,327,169.52</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13,657,292.96</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10,779,065.53</w:t>
            </w:r>
          </w:p>
        </w:tc>
      </w:tr>
      <w:tr>
        <w:trPr>
          <w:trHeight w:val="48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12,990,884.60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12,744,127.00</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1,210,490.99</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1,181,046.44</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174,275.90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194,050.02</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9,192,482.32</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2,246,362.74</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105,772,147.15</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93,176,335.08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3. </w:t>
      </w:r>
      <w:r>
        <w:rPr/>
        <w:t>销售费用</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396,854,581.75</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389,324,229.77</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办公及会务费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16,798,369.85</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22,572,788.24</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广告及宣传费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20,396,006.13</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26,535,076.64</w:t>
            </w:r>
          </w:p>
        </w:tc>
      </w:tr>
      <w:tr>
        <w:trPr>
          <w:trHeight w:val="46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35,659,266.05</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31,646,773.64</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52,237,382.18</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53,372,216.51</w:t>
            </w:r>
          </w:p>
        </w:tc>
      </w:tr>
    </w:tbl>
    <w:p>
      <w:pPr>
        <w:spacing w:after="0" w:line="240" w:lineRule="auto"/>
        <w:jc w:val="right"/>
        <w:rPr>
          <w:rFonts w:ascii="宋体" w:hAnsi="宋体" w:cs="宋体" w:eastAsia="宋体" w:hint="default"/>
          <w:sz w:val="21"/>
          <w:szCs w:val="21"/>
        </w:rPr>
        <w:sectPr>
          <w:pgSz w:w="11910" w:h="16840"/>
          <w:pgMar w:header="0" w:footer="999" w:top="1100" w:bottom="118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6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0"/>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69,472,338.48</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45,279,795.78</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20,931,147.69</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21,216,354.89</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23,921,124.29</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18,524,565.64</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修理及维护费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6,694,870.64</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8,284,920.38</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房屋租赁费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22,632,542.77</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20,970,707.31</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42,484,922.59</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34,049,645.23</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0"/>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宋体" w:hAnsi="宋体" w:cs="宋体" w:eastAsia="宋体" w:hint="default"/>
                <w:sz w:val="21"/>
                <w:szCs w:val="21"/>
              </w:rPr>
            </w:pPr>
            <w:r>
              <w:rPr>
                <w:rFonts w:ascii="宋体"/>
                <w:spacing w:val="-1"/>
                <w:sz w:val="21"/>
              </w:rPr>
              <w:t>708,082,552.42</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宋体" w:hAnsi="宋体" w:cs="宋体" w:eastAsia="宋体" w:hint="default"/>
                <w:sz w:val="21"/>
                <w:szCs w:val="21"/>
              </w:rPr>
            </w:pPr>
            <w:r>
              <w:rPr>
                <w:rFonts w:ascii="宋体"/>
                <w:spacing w:val="-1"/>
                <w:sz w:val="21"/>
              </w:rPr>
              <w:t>671,777,074.03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4. </w:t>
      </w:r>
      <w:r>
        <w:rPr/>
        <w:t>管理费用</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594,061,810.36</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535,614,089.83</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办公及会务费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73,656,323.63</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66,098,475.18</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98,229,492.69</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86,107,445.72</w:t>
            </w:r>
          </w:p>
        </w:tc>
      </w:tr>
      <w:tr>
        <w:trPr>
          <w:trHeight w:val="46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房屋租赁费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宋体" w:hAnsi="宋体" w:cs="宋体" w:eastAsia="宋体" w:hint="default"/>
                <w:sz w:val="21"/>
                <w:szCs w:val="21"/>
              </w:rPr>
            </w:pPr>
            <w:r>
              <w:rPr>
                <w:rFonts w:ascii="宋体"/>
                <w:spacing w:val="-1"/>
                <w:sz w:val="21"/>
              </w:rPr>
              <w:t>68,217,015.04</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宋体" w:hAnsi="宋体" w:cs="宋体" w:eastAsia="宋体" w:hint="default"/>
                <w:sz w:val="21"/>
                <w:szCs w:val="21"/>
              </w:rPr>
            </w:pPr>
            <w:r>
              <w:rPr>
                <w:rFonts w:ascii="宋体"/>
                <w:spacing w:val="-1"/>
                <w:sz w:val="21"/>
              </w:rPr>
              <w:t>66,401,574.31</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16,014,309.84</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16,175,903.96</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物业、水电汽费用</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35,013,413.76</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33,023,646.07</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股权激励</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15,799,258.97</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38,624,381.25</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37,241,614.81</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33,655,485.31</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19,992,687.19</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17,379,104.27</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修理及维护费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11,206,829.00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11,914,879.28</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流动资产报废</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宋体" w:hAnsi="宋体" w:cs="宋体" w:eastAsia="宋体" w:hint="default"/>
                <w:sz w:val="21"/>
                <w:szCs w:val="21"/>
              </w:rPr>
            </w:pPr>
            <w:r>
              <w:rPr>
                <w:rFonts w:ascii="宋体"/>
                <w:spacing w:val="-1"/>
                <w:sz w:val="21"/>
              </w:rPr>
              <w:t>6,333,757.45</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广告及宣传费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12,273,346.42</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12,270,816.73</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26,396,727.30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22,895,006.76</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1,008,102,829.01</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946,494,566.12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5. </w:t>
      </w:r>
      <w:r>
        <w:rPr/>
        <w:t>研发费用</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人工费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257" w:right="0"/>
              <w:jc w:val="left"/>
              <w:rPr>
                <w:rFonts w:ascii="宋体" w:hAnsi="宋体" w:cs="宋体" w:eastAsia="宋体" w:hint="default"/>
                <w:sz w:val="21"/>
                <w:szCs w:val="21"/>
              </w:rPr>
            </w:pPr>
            <w:r>
              <w:rPr>
                <w:rFonts w:ascii="宋体"/>
                <w:sz w:val="21"/>
              </w:rPr>
              <w:t>365,846,084.80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1257" w:right="0"/>
              <w:jc w:val="left"/>
              <w:rPr>
                <w:rFonts w:ascii="宋体" w:hAnsi="宋体" w:cs="宋体" w:eastAsia="宋体" w:hint="default"/>
                <w:sz w:val="21"/>
                <w:szCs w:val="21"/>
              </w:rPr>
            </w:pPr>
            <w:r>
              <w:rPr>
                <w:rFonts w:ascii="宋体"/>
                <w:sz w:val="21"/>
              </w:rPr>
              <w:t>188,417,502.77</w:t>
            </w:r>
          </w:p>
        </w:tc>
      </w:tr>
    </w:tbl>
    <w:p>
      <w:pPr>
        <w:spacing w:after="0" w:line="240" w:lineRule="auto"/>
        <w:jc w:val="left"/>
        <w:rPr>
          <w:rFonts w:ascii="宋体" w:hAnsi="宋体" w:cs="宋体" w:eastAsia="宋体" w:hint="default"/>
          <w:sz w:val="21"/>
          <w:szCs w:val="21"/>
        </w:rPr>
        <w:sectPr>
          <w:pgSz w:w="11910" w:h="16840"/>
          <w:pgMar w:header="0" w:footer="999" w:top="1100" w:bottom="118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外协费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96,309,721.82</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26,445,816.33</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11,931,267.60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2,639,263.11</w:t>
            </w:r>
          </w:p>
        </w:tc>
      </w:tr>
      <w:tr>
        <w:trPr>
          <w:trHeight w:val="48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材料费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9,530,176.05</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8,243,821.24</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测试实验加工费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4,729,898.20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3,194,504.91</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61,419,310.41</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23,881,967.08</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549,766,458.88</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252,822,875.44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6. </w:t>
      </w:r>
      <w:r>
        <w:rPr/>
        <w:t>财务费用</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8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102,904,581.55</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宋体" w:hAnsi="宋体" w:cs="宋体" w:eastAsia="宋体" w:hint="default"/>
                <w:sz w:val="21"/>
                <w:szCs w:val="21"/>
              </w:rPr>
            </w:pPr>
            <w:r>
              <w:rPr>
                <w:rFonts w:ascii="宋体"/>
                <w:spacing w:val="-1"/>
                <w:sz w:val="21"/>
              </w:rPr>
              <w:t>101,501,961.01</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97,581,280.63</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1"/>
                <w:szCs w:val="21"/>
              </w:rPr>
            </w:pPr>
            <w:r>
              <w:rPr>
                <w:rFonts w:ascii="宋体"/>
                <w:spacing w:val="-1"/>
                <w:sz w:val="21"/>
              </w:rPr>
              <w:t>124,076,486.97</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加：汇兑损失</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-7,287,370.71</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1"/>
                <w:szCs w:val="21"/>
              </w:rPr>
            </w:pPr>
            <w:r>
              <w:rPr>
                <w:rFonts w:ascii="宋体"/>
                <w:spacing w:val="-1"/>
                <w:sz w:val="21"/>
              </w:rPr>
              <w:t>6,233,973.34</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加：手续费及其他</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28,761,625.83</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宋体" w:hAnsi="宋体" w:cs="宋体" w:eastAsia="宋体" w:hint="default"/>
                <w:sz w:val="21"/>
                <w:szCs w:val="21"/>
              </w:rPr>
            </w:pPr>
            <w:r>
              <w:rPr>
                <w:rFonts w:ascii="宋体"/>
                <w:spacing w:val="-1"/>
                <w:sz w:val="21"/>
              </w:rPr>
              <w:t>17,161,586.19</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宋体" w:hAnsi="宋体" w:cs="宋体" w:eastAsia="宋体" w:hint="default"/>
                <w:sz w:val="21"/>
                <w:szCs w:val="21"/>
              </w:rPr>
            </w:pPr>
            <w:r>
              <w:rPr>
                <w:rFonts w:ascii="宋体"/>
                <w:spacing w:val="-1"/>
                <w:sz w:val="21"/>
              </w:rPr>
              <w:t>26,797,556.04</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5"/>
              <w:jc w:val="right"/>
              <w:rPr>
                <w:rFonts w:ascii="宋体" w:hAnsi="宋体" w:cs="宋体" w:eastAsia="宋体" w:hint="default"/>
                <w:sz w:val="21"/>
                <w:szCs w:val="21"/>
              </w:rPr>
            </w:pPr>
            <w:r>
              <w:rPr>
                <w:rFonts w:ascii="宋体"/>
                <w:spacing w:val="-1"/>
                <w:sz w:val="21"/>
              </w:rPr>
              <w:t>821,033.57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7.</w:t>
      </w:r>
      <w:r>
        <w:rPr>
          <w:rFonts w:ascii="宋体" w:hAnsi="宋体" w:cs="宋体" w:eastAsia="宋体" w:hint="default"/>
          <w:spacing w:val="-1"/>
        </w:rPr>
        <w:t> </w:t>
      </w:r>
      <w:r>
        <w:rPr/>
        <w:t>资产减值损失</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88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13,600,003.29</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59,092,578.61</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36,222,893.65</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24,316,956.27</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可供出售金融资产减值损失</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255,000.00</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商誉减值损失</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18,334,772.32</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无形资产减值损失</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2,934,467.65</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71,092,136.91</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83,664,534.88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8. </w:t>
      </w:r>
      <w:r>
        <w:rPr/>
        <w:t>其他收益</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18"/>
        <w:gridCol w:w="1841"/>
        <w:gridCol w:w="1985"/>
        <w:gridCol w:w="1894"/>
      </w:tblGrid>
      <w:tr>
        <w:trPr>
          <w:trHeight w:val="634"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1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8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410" w:right="108" w:hanging="315"/>
              <w:jc w:val="left"/>
              <w:rPr>
                <w:rFonts w:ascii="宋体" w:hAnsi="宋体" w:cs="宋体" w:eastAsia="宋体" w:hint="default"/>
                <w:sz w:val="21"/>
                <w:szCs w:val="21"/>
              </w:rPr>
            </w:pPr>
            <w:r>
              <w:rPr>
                <w:rFonts w:ascii="宋体" w:hAnsi="宋体" w:cs="宋体" w:eastAsia="宋体" w:hint="default"/>
                <w:spacing w:val="-2"/>
                <w:sz w:val="21"/>
                <w:szCs w:val="21"/>
              </w:rPr>
              <w:t>计入本期非经常性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损益的金额</w:t>
            </w:r>
          </w:p>
        </w:tc>
      </w:tr>
      <w:tr>
        <w:trPr>
          <w:trHeight w:val="478"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1,381,191.85</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1,381,191.85</w:t>
            </w:r>
          </w:p>
        </w:tc>
      </w:tr>
      <w:tr>
        <w:trPr>
          <w:trHeight w:val="48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203,615,265.26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1" w:right="0"/>
              <w:jc w:val="left"/>
              <w:rPr>
                <w:rFonts w:ascii="宋体" w:hAnsi="宋体" w:cs="宋体" w:eastAsia="宋体" w:hint="default"/>
                <w:sz w:val="21"/>
                <w:szCs w:val="21"/>
              </w:rPr>
            </w:pPr>
            <w:r>
              <w:rPr>
                <w:rFonts w:ascii="宋体"/>
                <w:sz w:val="21"/>
              </w:rPr>
              <w:t>141,690,544.95</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120,546,543.05</w:t>
            </w:r>
          </w:p>
        </w:tc>
      </w:tr>
    </w:tbl>
    <w:p>
      <w:pPr>
        <w:spacing w:after="0" w:line="240" w:lineRule="auto"/>
        <w:jc w:val="right"/>
        <w:rPr>
          <w:rFonts w:ascii="宋体" w:hAnsi="宋体" w:cs="宋体" w:eastAsia="宋体" w:hint="default"/>
          <w:sz w:val="21"/>
          <w:szCs w:val="21"/>
        </w:rPr>
        <w:sectPr>
          <w:pgSz w:w="11910" w:h="16840"/>
          <w:pgMar w:header="0" w:footer="999" w:top="1100" w:bottom="118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818"/>
        <w:gridCol w:w="1841"/>
        <w:gridCol w:w="1985"/>
        <w:gridCol w:w="1894"/>
      </w:tblGrid>
      <w:tr>
        <w:trPr>
          <w:trHeight w:val="634"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4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1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8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410" w:right="108" w:hanging="315"/>
              <w:jc w:val="left"/>
              <w:rPr>
                <w:rFonts w:ascii="宋体" w:hAnsi="宋体" w:cs="宋体" w:eastAsia="宋体" w:hint="default"/>
                <w:sz w:val="21"/>
                <w:szCs w:val="21"/>
              </w:rPr>
            </w:pPr>
            <w:r>
              <w:rPr>
                <w:rFonts w:ascii="宋体" w:hAnsi="宋体" w:cs="宋体" w:eastAsia="宋体" w:hint="default"/>
                <w:spacing w:val="-2"/>
                <w:sz w:val="21"/>
                <w:szCs w:val="21"/>
              </w:rPr>
              <w:t>计入本期非经常性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损益的金额</w:t>
            </w:r>
          </w:p>
        </w:tc>
      </w:tr>
      <w:tr>
        <w:trPr>
          <w:trHeight w:val="478"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6" w:right="0"/>
              <w:jc w:val="left"/>
              <w:rPr>
                <w:rFonts w:ascii="宋体" w:hAnsi="宋体" w:cs="宋体" w:eastAsia="宋体" w:hint="default"/>
                <w:sz w:val="21"/>
                <w:szCs w:val="21"/>
              </w:rPr>
            </w:pPr>
            <w:r>
              <w:rPr>
                <w:rFonts w:ascii="宋体"/>
                <w:sz w:val="21"/>
              </w:rPr>
              <w:t>204,996,457.11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1" w:right="0"/>
              <w:jc w:val="left"/>
              <w:rPr>
                <w:rFonts w:ascii="宋体" w:hAnsi="宋体" w:cs="宋体" w:eastAsia="宋体" w:hint="default"/>
                <w:sz w:val="21"/>
                <w:szCs w:val="21"/>
              </w:rPr>
            </w:pPr>
            <w:r>
              <w:rPr>
                <w:rFonts w:ascii="宋体"/>
                <w:sz w:val="21"/>
              </w:rPr>
              <w:t>141,690,544.95</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309" w:right="0"/>
              <w:jc w:val="left"/>
              <w:rPr>
                <w:rFonts w:ascii="宋体" w:hAnsi="宋体" w:cs="宋体" w:eastAsia="宋体" w:hint="default"/>
                <w:sz w:val="21"/>
                <w:szCs w:val="21"/>
              </w:rPr>
            </w:pPr>
            <w:r>
              <w:rPr>
                <w:rFonts w:ascii="宋体"/>
                <w:sz w:val="21"/>
              </w:rPr>
              <w:t>121,927,734.90</w:t>
            </w:r>
          </w:p>
        </w:tc>
      </w:tr>
    </w:tbl>
    <w:p>
      <w:pPr>
        <w:pStyle w:val="BodyText"/>
        <w:spacing w:line="408" w:lineRule="auto" w:before="64"/>
        <w:ind w:left="240" w:right="208" w:firstLine="419"/>
        <w:jc w:val="left"/>
      </w:pPr>
      <w:r>
        <w:rPr>
          <w:spacing w:val="-2"/>
        </w:rPr>
        <w:t>本期计入其他收益的政府补助情况详见本财务报表附注合并财务报表项目注释其他之</w:t>
      </w:r>
      <w:r>
        <w:rPr>
          <w:w w:val="100"/>
        </w:rPr>
        <w:t> </w:t>
      </w:r>
      <w:r>
        <w:rPr/>
        <w:t>政府补助说明。</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right="208"/>
        <w:jc w:val="left"/>
      </w:pPr>
      <w:r>
        <w:rPr>
          <w:rFonts w:ascii="宋体" w:hAnsi="宋体" w:cs="宋体" w:eastAsia="宋体" w:hint="default"/>
        </w:rPr>
        <w:t>9. </w:t>
      </w:r>
      <w:r>
        <w:rPr/>
        <w:t>投资收益</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905"/>
        <w:gridCol w:w="2456"/>
        <w:gridCol w:w="2177"/>
      </w:tblGrid>
      <w:tr>
        <w:trPr>
          <w:trHeight w:val="466"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549"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8,030,579.21</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3,053,343.32</w:t>
            </w:r>
          </w:p>
        </w:tc>
      </w:tr>
      <w:tr>
        <w:trPr>
          <w:trHeight w:val="463"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144,871,224.28</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21,604,429.03</w:t>
            </w:r>
          </w:p>
        </w:tc>
      </w:tr>
      <w:tr>
        <w:trPr>
          <w:trHeight w:val="636"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03"/>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的金融资产在持有期间的投资收益</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pacing w:val="-1"/>
                <w:sz w:val="21"/>
              </w:rPr>
              <w:t>40,074,005.49</w:t>
            </w:r>
          </w:p>
        </w:tc>
        <w:tc>
          <w:tcPr>
            <w:tcW w:w="2177"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03"/>
              <w:jc w:val="left"/>
              <w:rPr>
                <w:rFonts w:ascii="宋体" w:hAnsi="宋体" w:cs="宋体" w:eastAsia="宋体" w:hint="default"/>
                <w:sz w:val="21"/>
                <w:szCs w:val="21"/>
              </w:rPr>
            </w:pPr>
            <w:r>
              <w:rPr>
                <w:rFonts w:ascii="宋体" w:hAnsi="宋体" w:cs="宋体" w:eastAsia="宋体" w:hint="default"/>
                <w:spacing w:val="-2"/>
                <w:sz w:val="21"/>
                <w:szCs w:val="21"/>
              </w:rPr>
              <w:t>可供出售金融资产在持有期间的投资收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10,780,000.00</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11,035,429.54</w:t>
            </w:r>
          </w:p>
        </w:tc>
      </w:tr>
      <w:tr>
        <w:trPr>
          <w:trHeight w:val="63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8"/>
              <w:jc w:val="left"/>
              <w:rPr>
                <w:rFonts w:ascii="宋体" w:hAnsi="宋体" w:cs="宋体" w:eastAsia="宋体" w:hint="default"/>
                <w:sz w:val="21"/>
                <w:szCs w:val="21"/>
              </w:rPr>
            </w:pPr>
            <w:r>
              <w:rPr>
                <w:rFonts w:ascii="宋体" w:hAnsi="宋体" w:cs="宋体" w:eastAsia="宋体" w:hint="default"/>
                <w:spacing w:val="-8"/>
                <w:w w:val="100"/>
                <w:sz w:val="21"/>
                <w:szCs w:val="21"/>
              </w:rPr>
              <w:t>丧失控制权后，剩余股权按公允价值重新</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计量产生的利得</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105,381,781.81</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10,866,181.87</w:t>
            </w:r>
          </w:p>
        </w:tc>
      </w:tr>
      <w:tr>
        <w:trPr>
          <w:trHeight w:val="464"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309,137,590.79</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46,559,383.76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10.</w:t>
      </w:r>
      <w:r>
        <w:rPr>
          <w:rFonts w:ascii="宋体" w:hAnsi="宋体" w:cs="宋体" w:eastAsia="宋体" w:hint="default"/>
          <w:spacing w:val="-1"/>
        </w:rPr>
        <w:t> </w:t>
      </w:r>
      <w:r>
        <w:rPr/>
        <w:t>公允价值变动收益</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951"/>
        <w:gridCol w:w="2410"/>
        <w:gridCol w:w="2177"/>
      </w:tblGrid>
      <w:tr>
        <w:trPr>
          <w:trHeight w:val="466"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549"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634"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47"/>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的金融资产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-348,011,100.36</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592" w:right="0"/>
              <w:jc w:val="left"/>
              <w:rPr>
                <w:rFonts w:ascii="宋体" w:hAnsi="宋体" w:cs="宋体" w:eastAsia="宋体" w:hint="default"/>
                <w:sz w:val="21"/>
                <w:szCs w:val="21"/>
              </w:rPr>
            </w:pPr>
            <w:r>
              <w:rPr>
                <w:rFonts w:ascii="宋体"/>
                <w:sz w:val="21"/>
              </w:rPr>
              <w:t>140,610,545.60</w:t>
            </w:r>
          </w:p>
        </w:tc>
      </w:tr>
      <w:tr>
        <w:trPr>
          <w:trHeight w:val="463"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-348,011,100.36</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592" w:right="0"/>
              <w:jc w:val="left"/>
              <w:rPr>
                <w:rFonts w:ascii="宋体" w:hAnsi="宋体" w:cs="宋体" w:eastAsia="宋体" w:hint="default"/>
                <w:sz w:val="21"/>
                <w:szCs w:val="21"/>
              </w:rPr>
            </w:pPr>
            <w:r>
              <w:rPr>
                <w:rFonts w:ascii="宋体"/>
                <w:sz w:val="21"/>
              </w:rPr>
              <w:t>140,610,545.60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11. </w:t>
      </w:r>
      <w:r>
        <w:rPr/>
        <w:t>资产处置收益</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099"/>
        <w:gridCol w:w="1812"/>
        <w:gridCol w:w="1812"/>
        <w:gridCol w:w="1815"/>
      </w:tblGrid>
      <w:tr>
        <w:trPr>
          <w:trHeight w:val="636"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4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0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93"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393" w:right="46" w:hanging="315"/>
              <w:jc w:val="left"/>
              <w:rPr>
                <w:rFonts w:ascii="宋体" w:hAnsi="宋体" w:cs="宋体" w:eastAsia="宋体" w:hint="default"/>
                <w:sz w:val="21"/>
                <w:szCs w:val="21"/>
              </w:rPr>
            </w:pPr>
            <w:r>
              <w:rPr>
                <w:rFonts w:ascii="宋体" w:hAnsi="宋体" w:cs="宋体" w:eastAsia="宋体" w:hint="default"/>
                <w:spacing w:val="-2"/>
                <w:sz w:val="21"/>
                <w:szCs w:val="21"/>
              </w:rPr>
              <w:t>计入本期非经常性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损益的金额</w:t>
            </w:r>
          </w:p>
        </w:tc>
      </w:tr>
      <w:tr>
        <w:trPr>
          <w:trHeight w:val="463"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固定资产处置利得</w:t>
            </w:r>
          </w:p>
        </w:tc>
        <w:tc>
          <w:tcPr>
            <w:tcW w:w="181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7,786,157.74</w:t>
            </w:r>
          </w:p>
        </w:tc>
        <w:tc>
          <w:tcPr>
            <w:tcW w:w="1815"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减：固定资产处置损失</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1,589,052.89</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333,398.60</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1,589,052.89</w:t>
            </w:r>
          </w:p>
        </w:tc>
      </w:tr>
      <w:tr>
        <w:trPr>
          <w:trHeight w:val="466"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-1,589,052.89</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7,452,759.14</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pacing w:val="-1"/>
                <w:sz w:val="21"/>
              </w:rPr>
              <w:t>-1,589,052.89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12.</w:t>
      </w:r>
      <w:r>
        <w:rPr>
          <w:rFonts w:ascii="宋体" w:hAnsi="宋体" w:cs="宋体" w:eastAsia="宋体" w:hint="default"/>
          <w:spacing w:val="1"/>
        </w:rPr>
        <w:t> </w:t>
      </w:r>
      <w:r>
        <w:rPr/>
        <w:t>营业外收入</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35"/>
        <w:gridCol w:w="1901"/>
        <w:gridCol w:w="1901"/>
        <w:gridCol w:w="1901"/>
      </w:tblGrid>
      <w:tr>
        <w:trPr>
          <w:trHeight w:val="634"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4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4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36"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367" w:right="159" w:hanging="315"/>
              <w:jc w:val="left"/>
              <w:rPr>
                <w:rFonts w:ascii="宋体" w:hAnsi="宋体" w:cs="宋体" w:eastAsia="宋体" w:hint="default"/>
                <w:sz w:val="21"/>
                <w:szCs w:val="21"/>
              </w:rPr>
            </w:pPr>
            <w:r>
              <w:rPr>
                <w:rFonts w:ascii="宋体" w:hAnsi="宋体" w:cs="宋体" w:eastAsia="宋体" w:hint="default"/>
                <w:spacing w:val="-2"/>
                <w:sz w:val="21"/>
                <w:szCs w:val="21"/>
              </w:rPr>
              <w:t>计入本期非经常性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损益的金额</w:t>
            </w:r>
          </w:p>
        </w:tc>
      </w:tr>
    </w:tbl>
    <w:p>
      <w:pPr>
        <w:spacing w:after="0" w:line="273" w:lineRule="auto"/>
        <w:jc w:val="left"/>
        <w:rPr>
          <w:rFonts w:ascii="宋体" w:hAnsi="宋体" w:cs="宋体" w:eastAsia="宋体" w:hint="default"/>
          <w:sz w:val="21"/>
          <w:szCs w:val="21"/>
        </w:rPr>
        <w:sectPr>
          <w:pgSz w:w="11910" w:h="16840"/>
          <w:pgMar w:header="0" w:footer="999" w:top="1100" w:bottom="118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835"/>
        <w:gridCol w:w="1901"/>
        <w:gridCol w:w="1901"/>
        <w:gridCol w:w="1901"/>
      </w:tblGrid>
      <w:tr>
        <w:trPr>
          <w:trHeight w:val="634"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4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4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36"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367" w:right="159" w:hanging="315"/>
              <w:jc w:val="left"/>
              <w:rPr>
                <w:rFonts w:ascii="宋体" w:hAnsi="宋体" w:cs="宋体" w:eastAsia="宋体" w:hint="default"/>
                <w:sz w:val="21"/>
                <w:szCs w:val="21"/>
              </w:rPr>
            </w:pPr>
            <w:r>
              <w:rPr>
                <w:rFonts w:ascii="宋体" w:hAnsi="宋体" w:cs="宋体" w:eastAsia="宋体" w:hint="default"/>
                <w:spacing w:val="-2"/>
                <w:sz w:val="21"/>
                <w:szCs w:val="21"/>
              </w:rPr>
              <w:t>计入本期非经常性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损益的金额</w:t>
            </w:r>
          </w:p>
        </w:tc>
      </w:tr>
      <w:tr>
        <w:trPr>
          <w:trHeight w:val="478"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非流动资产毁损报废利得</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125,604.37</w:t>
            </w:r>
          </w:p>
        </w:tc>
        <w:tc>
          <w:tcPr>
            <w:tcW w:w="1901"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125,604.37</w:t>
            </w:r>
          </w:p>
        </w:tc>
      </w:tr>
      <w:tr>
        <w:trPr>
          <w:trHeight w:val="478"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901"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211,208.54</w:t>
            </w:r>
          </w:p>
        </w:tc>
        <w:tc>
          <w:tcPr>
            <w:tcW w:w="190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01"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37,283,248.91</w:t>
            </w:r>
          </w:p>
        </w:tc>
        <w:tc>
          <w:tcPr>
            <w:tcW w:w="190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盘盈利得</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42,061.31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2,762.98</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42,061.31</w:t>
            </w:r>
          </w:p>
        </w:tc>
      </w:tr>
      <w:tr>
        <w:trPr>
          <w:trHeight w:val="478"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违约赔偿</w:t>
            </w:r>
          </w:p>
        </w:tc>
        <w:tc>
          <w:tcPr>
            <w:tcW w:w="1901"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36,925.96</w:t>
            </w:r>
          </w:p>
        </w:tc>
        <w:tc>
          <w:tcPr>
            <w:tcW w:w="190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无法支付的款项</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2,831,769.84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3,626,013.68</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2,831,769.84</w:t>
            </w:r>
          </w:p>
        </w:tc>
      </w:tr>
      <w:tr>
        <w:trPr>
          <w:trHeight w:val="478"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罚没收入</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1,760,000.00</w:t>
            </w:r>
          </w:p>
        </w:tc>
        <w:tc>
          <w:tcPr>
            <w:tcW w:w="1901"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1,760,000.00</w:t>
            </w:r>
          </w:p>
        </w:tc>
      </w:tr>
      <w:tr>
        <w:trPr>
          <w:trHeight w:val="478"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3,178,133.22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8,925,662.12</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3,178,133.22</w:t>
            </w:r>
          </w:p>
        </w:tc>
      </w:tr>
      <w:tr>
        <w:trPr>
          <w:trHeight w:val="480"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7,937,568.74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50,085,822.19</w:t>
            </w:r>
          </w:p>
        </w:tc>
        <w:tc>
          <w:tcPr>
            <w:tcW w:w="19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7,937,568.74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13.</w:t>
      </w:r>
      <w:r>
        <w:rPr>
          <w:rFonts w:ascii="宋体" w:hAnsi="宋体" w:cs="宋体" w:eastAsia="宋体" w:hint="default"/>
          <w:spacing w:val="1"/>
        </w:rPr>
        <w:t> </w:t>
      </w:r>
      <w:r>
        <w:rPr/>
        <w:t>营业外支出</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28"/>
        <w:gridCol w:w="1904"/>
        <w:gridCol w:w="1903"/>
        <w:gridCol w:w="1904"/>
      </w:tblGrid>
      <w:tr>
        <w:trPr>
          <w:trHeight w:val="634"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5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412" w:right="115" w:hanging="315"/>
              <w:jc w:val="left"/>
              <w:rPr>
                <w:rFonts w:ascii="宋体" w:hAnsi="宋体" w:cs="宋体" w:eastAsia="宋体" w:hint="default"/>
                <w:sz w:val="21"/>
                <w:szCs w:val="21"/>
              </w:rPr>
            </w:pPr>
            <w:r>
              <w:rPr>
                <w:rFonts w:ascii="宋体" w:hAnsi="宋体" w:cs="宋体" w:eastAsia="宋体" w:hint="default"/>
                <w:spacing w:val="-2"/>
                <w:sz w:val="21"/>
                <w:szCs w:val="21"/>
              </w:rPr>
              <w:t>计入本期非经常性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损益的金额</w:t>
            </w:r>
          </w:p>
        </w:tc>
      </w:tr>
      <w:tr>
        <w:trPr>
          <w:trHeight w:val="478"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非流动资产毁损报废损失</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1,774,928.75</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89,313.92</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1"/>
                <w:szCs w:val="21"/>
              </w:rPr>
            </w:pPr>
            <w:r>
              <w:rPr>
                <w:rFonts w:ascii="宋体"/>
                <w:spacing w:val="-1"/>
                <w:sz w:val="21"/>
              </w:rPr>
              <w:t>1,774,928.75</w:t>
            </w:r>
          </w:p>
        </w:tc>
      </w:tr>
      <w:tr>
        <w:trPr>
          <w:trHeight w:val="478"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1,550,500.00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207,721.49</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1"/>
                <w:szCs w:val="21"/>
              </w:rPr>
            </w:pPr>
            <w:r>
              <w:rPr>
                <w:rFonts w:ascii="宋体"/>
                <w:spacing w:val="-1"/>
                <w:sz w:val="21"/>
              </w:rPr>
              <w:t>1,550,500.00</w:t>
            </w:r>
          </w:p>
        </w:tc>
      </w:tr>
      <w:tr>
        <w:trPr>
          <w:trHeight w:val="478"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630,479.03</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2,026,609.62</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630,479.03</w:t>
            </w:r>
          </w:p>
        </w:tc>
      </w:tr>
      <w:tr>
        <w:trPr>
          <w:trHeight w:val="480"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罚没支出</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1,461,076.66</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837,800.51</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宋体" w:hAnsi="宋体" w:cs="宋体" w:eastAsia="宋体" w:hint="default"/>
                <w:sz w:val="21"/>
                <w:szCs w:val="21"/>
              </w:rPr>
            </w:pPr>
            <w:r>
              <w:rPr>
                <w:rFonts w:ascii="宋体"/>
                <w:spacing w:val="-1"/>
                <w:sz w:val="21"/>
              </w:rPr>
              <w:t>1,461,076.66</w:t>
            </w:r>
          </w:p>
        </w:tc>
      </w:tr>
      <w:tr>
        <w:trPr>
          <w:trHeight w:val="478"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盘亏损失</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119,594.20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10,398.60</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119,594.20</w:t>
            </w:r>
          </w:p>
        </w:tc>
      </w:tr>
      <w:tr>
        <w:trPr>
          <w:trHeight w:val="478"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赔偿损失</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102,200.00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5,718,832.53</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102,200.00</w:t>
            </w:r>
          </w:p>
        </w:tc>
      </w:tr>
      <w:tr>
        <w:trPr>
          <w:trHeight w:val="478"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预计诉讼赔偿</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47,757,042.80</w:t>
            </w:r>
          </w:p>
        </w:tc>
        <w:tc>
          <w:tcPr>
            <w:tcW w:w="1903"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1"/>
                <w:szCs w:val="21"/>
              </w:rPr>
            </w:pPr>
            <w:r>
              <w:rPr>
                <w:rFonts w:ascii="宋体"/>
                <w:spacing w:val="-1"/>
                <w:sz w:val="21"/>
              </w:rPr>
              <w:t>47,757,042.80</w:t>
            </w:r>
          </w:p>
        </w:tc>
      </w:tr>
      <w:tr>
        <w:trPr>
          <w:trHeight w:val="478"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21"/>
                <w:szCs w:val="21"/>
              </w:rPr>
            </w:pPr>
            <w:r>
              <w:rPr>
                <w:rFonts w:ascii="宋体"/>
                <w:spacing w:val="-1"/>
                <w:sz w:val="21"/>
              </w:rPr>
              <w:t>2,431,692.05</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宋体" w:hAnsi="宋体" w:cs="宋体" w:eastAsia="宋体" w:hint="default"/>
                <w:sz w:val="21"/>
                <w:szCs w:val="21"/>
              </w:rPr>
            </w:pPr>
            <w:r>
              <w:rPr>
                <w:rFonts w:ascii="宋体"/>
                <w:spacing w:val="-1"/>
                <w:sz w:val="21"/>
              </w:rPr>
              <w:t>3,013,430.12</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宋体" w:hAnsi="宋体" w:cs="宋体" w:eastAsia="宋体" w:hint="default"/>
                <w:sz w:val="21"/>
                <w:szCs w:val="21"/>
              </w:rPr>
            </w:pPr>
            <w:r>
              <w:rPr>
                <w:rFonts w:ascii="宋体"/>
                <w:spacing w:val="-1"/>
                <w:sz w:val="21"/>
              </w:rPr>
              <w:t>2,431,692.05</w:t>
            </w:r>
          </w:p>
        </w:tc>
      </w:tr>
      <w:tr>
        <w:trPr>
          <w:trHeight w:val="480"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55,827,513.49</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11,904,106.79</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1"/>
                <w:szCs w:val="21"/>
              </w:rPr>
            </w:pPr>
            <w:r>
              <w:rPr>
                <w:rFonts w:ascii="宋体"/>
                <w:spacing w:val="-1"/>
                <w:sz w:val="21"/>
              </w:rPr>
              <w:t>55,827,513.49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14.</w:t>
      </w:r>
      <w:r>
        <w:rPr>
          <w:rFonts w:ascii="宋体" w:hAnsi="宋体" w:cs="宋体" w:eastAsia="宋体" w:hint="default"/>
          <w:spacing w:val="1"/>
        </w:rPr>
        <w:t> </w:t>
      </w:r>
      <w:r>
        <w:rPr/>
        <w:t>所得税费用</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705"/>
        <w:gridCol w:w="1915"/>
        <w:gridCol w:w="1918"/>
      </w:tblGrid>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3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42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624,060,745.78</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558,324,038.66</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宋体" w:hAnsi="宋体" w:cs="宋体" w:eastAsia="宋体" w:hint="default"/>
                <w:sz w:val="21"/>
                <w:szCs w:val="21"/>
              </w:rPr>
            </w:pPr>
            <w:r>
              <w:rPr>
                <w:rFonts w:ascii="宋体"/>
                <w:spacing w:val="-1"/>
                <w:sz w:val="21"/>
              </w:rPr>
              <w:t>-44,813,165.62</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85,353,038.42</w:t>
            </w:r>
          </w:p>
        </w:tc>
      </w:tr>
    </w:tbl>
    <w:p>
      <w:pPr>
        <w:spacing w:after="0" w:line="240" w:lineRule="auto"/>
        <w:jc w:val="right"/>
        <w:rPr>
          <w:rFonts w:ascii="宋体" w:hAnsi="宋体" w:cs="宋体" w:eastAsia="宋体" w:hint="default"/>
          <w:sz w:val="21"/>
          <w:szCs w:val="21"/>
        </w:rPr>
        <w:sectPr>
          <w:pgSz w:w="11910" w:h="16840"/>
          <w:pgMar w:header="0" w:footer="999" w:top="1100" w:bottom="118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4705"/>
        <w:gridCol w:w="1915"/>
        <w:gridCol w:w="1918"/>
      </w:tblGrid>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3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42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31" w:right="0"/>
              <w:jc w:val="left"/>
              <w:rPr>
                <w:rFonts w:ascii="宋体" w:hAnsi="宋体" w:cs="宋体" w:eastAsia="宋体" w:hint="default"/>
                <w:sz w:val="21"/>
                <w:szCs w:val="21"/>
              </w:rPr>
            </w:pPr>
            <w:r>
              <w:rPr>
                <w:rFonts w:ascii="宋体"/>
                <w:sz w:val="21"/>
              </w:rPr>
              <w:t>579,247,580.16</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333" w:right="0"/>
              <w:jc w:val="left"/>
              <w:rPr>
                <w:rFonts w:ascii="宋体" w:hAnsi="宋体" w:cs="宋体" w:eastAsia="宋体" w:hint="default"/>
                <w:sz w:val="21"/>
                <w:szCs w:val="21"/>
              </w:rPr>
            </w:pPr>
            <w:r>
              <w:rPr>
                <w:rFonts w:ascii="宋体"/>
                <w:sz w:val="21"/>
              </w:rPr>
              <w:t>643,677,077.08</w:t>
            </w:r>
          </w:p>
        </w:tc>
      </w:tr>
    </w:tbl>
    <w:p>
      <w:pPr>
        <w:spacing w:line="240" w:lineRule="auto" w:before="3"/>
        <w:rPr>
          <w:rFonts w:ascii="宋体" w:hAnsi="宋体" w:cs="宋体" w:eastAsia="宋体" w:hint="default"/>
          <w:sz w:val="8"/>
          <w:szCs w:val="8"/>
        </w:rPr>
      </w:pPr>
    </w:p>
    <w:p>
      <w:pPr>
        <w:pStyle w:val="BodyText"/>
        <w:spacing w:line="240" w:lineRule="auto" w:before="36"/>
        <w:ind w:right="208"/>
        <w:jc w:val="left"/>
      </w:pPr>
      <w:r>
        <w:rPr>
          <w:rFonts w:ascii="宋体" w:hAnsi="宋体" w:cs="宋体" w:eastAsia="宋体" w:hint="default"/>
        </w:rPr>
        <w:t>(2) </w:t>
      </w:r>
      <w:r>
        <w:rPr/>
        <w:t>会计利润与所得税费用调整过程</w:t>
      </w:r>
    </w:p>
    <w:p>
      <w:pPr>
        <w:spacing w:line="240" w:lineRule="auto" w:before="9"/>
        <w:rPr>
          <w:rFonts w:ascii="宋体" w:hAnsi="宋体" w:cs="宋体" w:eastAsia="宋体"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6061"/>
        <w:gridCol w:w="2477"/>
      </w:tblGrid>
      <w:tr>
        <w:trPr>
          <w:trHeight w:val="466"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63"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3,351,614,118.05</w:t>
            </w:r>
          </w:p>
        </w:tc>
      </w:tr>
      <w:tr>
        <w:trPr>
          <w:trHeight w:val="463"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按母公司适用税率计算的所得税费用</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502,742,117.71</w:t>
            </w:r>
          </w:p>
        </w:tc>
      </w:tr>
      <w:tr>
        <w:trPr>
          <w:trHeight w:val="466"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112,602,371.39</w:t>
            </w:r>
          </w:p>
        </w:tc>
      </w:tr>
      <w:tr>
        <w:trPr>
          <w:trHeight w:val="463"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5,856,175.10</w:t>
            </w:r>
          </w:p>
        </w:tc>
      </w:tr>
      <w:tr>
        <w:trPr>
          <w:trHeight w:val="463"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-45,936,183.46</w:t>
            </w:r>
          </w:p>
        </w:tc>
      </w:tr>
      <w:tr>
        <w:trPr>
          <w:trHeight w:val="466"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3,766,239.49</w:t>
            </w:r>
          </w:p>
        </w:tc>
      </w:tr>
      <w:tr>
        <w:trPr>
          <w:trHeight w:val="463"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使用前期未确认递延所得税资产的计税基础差异的影响</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216,859.93</w:t>
            </w:r>
          </w:p>
        </w:tc>
      </w:tr>
      <w:tr>
        <w:trPr>
          <w:trHeight w:val="634"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影响</w:t>
            </w:r>
          </w:p>
        </w:tc>
        <w:tc>
          <w:tcPr>
            <w:tcW w:w="247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579,247,580.16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08" w:lineRule="auto" w:before="36"/>
        <w:ind w:right="208"/>
        <w:jc w:val="left"/>
      </w:pPr>
      <w:r>
        <w:rPr>
          <w:rFonts w:ascii="宋体" w:hAnsi="宋体" w:cs="宋体" w:eastAsia="宋体" w:hint="default"/>
        </w:rPr>
        <w:t>15. </w:t>
      </w:r>
      <w:r>
        <w:rPr/>
        <w:t>其他综合收益的税后净额</w:t>
      </w:r>
      <w:r>
        <w:rPr>
          <w:w w:val="100"/>
        </w:rPr>
        <w:t> </w:t>
      </w:r>
      <w:r>
        <w:rPr>
          <w:spacing w:val="-2"/>
        </w:rPr>
        <w:t>其他综合收益的税后净额详见本财务报表附注合并资产负债表项目注释之其他综合收</w:t>
      </w:r>
    </w:p>
    <w:p>
      <w:pPr>
        <w:pStyle w:val="BodyText"/>
        <w:spacing w:line="240" w:lineRule="auto" w:before="46"/>
        <w:ind w:left="240" w:right="208"/>
        <w:jc w:val="left"/>
      </w:pPr>
      <w:r>
        <w:rPr/>
        <w:t>益说明。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right="208"/>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合并现金流量表项目注释</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w:t>
      </w:r>
      <w:r>
        <w:rPr>
          <w:rFonts w:ascii="宋体" w:hAnsi="宋体" w:cs="宋体" w:eastAsia="宋体" w:hint="default"/>
          <w:spacing w:val="-3"/>
        </w:rPr>
        <w:t> </w:t>
      </w:r>
      <w:r>
        <w:rPr/>
        <w:t>收到其他与经营活动有关的现金</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6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0"/>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97,581,280.63</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66,574,315.33</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经营性利息收入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89,357,098.97</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89,332,690.45</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暂收款和收回暂付款</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192,942,428.10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421,461,080.02</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4,985,478.89</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379,880,807.70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582,353,564.69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2.</w:t>
      </w:r>
      <w:r>
        <w:rPr>
          <w:rFonts w:ascii="宋体" w:hAnsi="宋体" w:cs="宋体" w:eastAsia="宋体" w:hint="default"/>
          <w:spacing w:val="-3"/>
        </w:rPr>
        <w:t> </w:t>
      </w:r>
      <w:r>
        <w:rPr/>
        <w:t>支付其他与经营活动有关的现金</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854"/>
        <w:gridCol w:w="2842"/>
        <w:gridCol w:w="2842"/>
      </w:tblGrid>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bl>
    <w:p>
      <w:pPr>
        <w:spacing w:after="0" w:line="240" w:lineRule="auto"/>
        <w:jc w:val="left"/>
        <w:rPr>
          <w:rFonts w:ascii="宋体" w:hAnsi="宋体" w:cs="宋体" w:eastAsia="宋体" w:hint="default"/>
          <w:sz w:val="21"/>
          <w:szCs w:val="21"/>
        </w:rPr>
        <w:sectPr>
          <w:pgSz w:w="11910" w:h="16840"/>
          <w:pgMar w:header="0" w:footer="999" w:top="1100" w:bottom="118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7"/>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暂付款和支付暂收款</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296,999,448.81</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255,303,766.50</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付现费用</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763,554,481.16</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708,976,389.59</w:t>
            </w:r>
          </w:p>
        </w:tc>
      </w:tr>
      <w:tr>
        <w:trPr>
          <w:trHeight w:val="48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6,764,354.53</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1,060,553,929.97</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971,044,510.62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3.</w:t>
      </w:r>
      <w:r>
        <w:rPr>
          <w:rFonts w:ascii="宋体" w:hAnsi="宋体" w:cs="宋体" w:eastAsia="宋体" w:hint="default"/>
          <w:spacing w:val="-3"/>
        </w:rPr>
        <w:t> </w:t>
      </w:r>
      <w:r>
        <w:rPr/>
        <w:t>收到其他与投资活动有关的现金</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赎回银行理财</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3,000,000,000.00</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投资性利息收入</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47,062,500.00</w:t>
            </w:r>
          </w:p>
        </w:tc>
      </w:tr>
      <w:tr>
        <w:trPr>
          <w:trHeight w:val="63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3"/>
              <w:jc w:val="left"/>
              <w:rPr>
                <w:rFonts w:ascii="宋体" w:hAnsi="宋体" w:cs="宋体" w:eastAsia="宋体" w:hint="default"/>
                <w:sz w:val="21"/>
                <w:szCs w:val="21"/>
              </w:rPr>
            </w:pPr>
            <w:r>
              <w:rPr>
                <w:rFonts w:ascii="宋体" w:hAnsi="宋体" w:cs="宋体" w:eastAsia="宋体" w:hint="default"/>
                <w:spacing w:val="-2"/>
                <w:sz w:val="21"/>
                <w:szCs w:val="21"/>
              </w:rPr>
              <w:t>并购航天网安技术（深圳）有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限公司持有现金</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7,518,589.94</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7,518,589.94</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3,047,062,500.00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4.</w:t>
      </w:r>
      <w:r>
        <w:rPr>
          <w:rFonts w:ascii="宋体" w:hAnsi="宋体" w:cs="宋体" w:eastAsia="宋体" w:hint="default"/>
          <w:spacing w:val="-3"/>
        </w:rPr>
        <w:t> </w:t>
      </w:r>
      <w:r>
        <w:rPr/>
        <w:t>支付其他与投资活动有关的现金</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购买银行理财</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3,000,000,000.00</w:t>
            </w:r>
          </w:p>
        </w:tc>
      </w:tr>
      <w:tr>
        <w:trPr>
          <w:trHeight w:val="48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3,000,000,000.00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5.</w:t>
      </w:r>
      <w:r>
        <w:rPr>
          <w:rFonts w:ascii="宋体" w:hAnsi="宋体" w:cs="宋体" w:eastAsia="宋体" w:hint="default"/>
          <w:spacing w:val="-3"/>
        </w:rPr>
        <w:t> </w:t>
      </w:r>
      <w:r>
        <w:rPr/>
        <w:t>支付其他与筹资活动有关的现金</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购买陕西航信少数股东股权</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3"/>
              <w:jc w:val="right"/>
              <w:rPr>
                <w:rFonts w:ascii="宋体" w:hAnsi="宋体" w:cs="宋体" w:eastAsia="宋体" w:hint="default"/>
                <w:sz w:val="21"/>
                <w:szCs w:val="21"/>
              </w:rPr>
            </w:pPr>
            <w:r>
              <w:rPr>
                <w:rFonts w:ascii="宋体"/>
                <w:spacing w:val="-1"/>
                <w:sz w:val="21"/>
              </w:rPr>
              <w:t>480,000.00</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购买金盾少数股东股权</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79,637,840.00</w:t>
            </w:r>
          </w:p>
        </w:tc>
      </w:tr>
      <w:tr>
        <w:trPr>
          <w:trHeight w:val="63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02"/>
              <w:jc w:val="left"/>
              <w:rPr>
                <w:rFonts w:ascii="宋体" w:hAnsi="宋体" w:cs="宋体" w:eastAsia="宋体" w:hint="default"/>
                <w:sz w:val="21"/>
                <w:szCs w:val="21"/>
              </w:rPr>
            </w:pPr>
            <w:r>
              <w:rPr>
                <w:rFonts w:ascii="宋体" w:hAnsi="宋体" w:cs="宋体" w:eastAsia="宋体" w:hint="default"/>
                <w:spacing w:val="-2"/>
                <w:sz w:val="21"/>
                <w:szCs w:val="21"/>
              </w:rPr>
              <w:t>山东爱信诺航天信息有限公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司购买子公司少数股东股权</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13,789,400.00</w:t>
            </w:r>
          </w:p>
        </w:tc>
      </w:tr>
      <w:tr>
        <w:trPr>
          <w:trHeight w:val="63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02"/>
              <w:jc w:val="left"/>
              <w:rPr>
                <w:rFonts w:ascii="宋体" w:hAnsi="宋体" w:cs="宋体" w:eastAsia="宋体" w:hint="default"/>
                <w:sz w:val="21"/>
                <w:szCs w:val="21"/>
              </w:rPr>
            </w:pPr>
            <w:r>
              <w:rPr>
                <w:rFonts w:ascii="宋体" w:hAnsi="宋体" w:cs="宋体" w:eastAsia="宋体" w:hint="default"/>
                <w:spacing w:val="-2"/>
                <w:sz w:val="21"/>
                <w:szCs w:val="21"/>
              </w:rPr>
              <w:t>辽宁航天信息有限公司购买</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子公司少数股东股权</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3,822,000.00</w:t>
            </w:r>
          </w:p>
        </w:tc>
      </w:tr>
      <w:tr>
        <w:trPr>
          <w:trHeight w:val="94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02"/>
              <w:jc w:val="both"/>
              <w:rPr>
                <w:rFonts w:ascii="宋体" w:hAnsi="宋体" w:cs="宋体" w:eastAsia="宋体" w:hint="default"/>
                <w:sz w:val="21"/>
                <w:szCs w:val="21"/>
              </w:rPr>
            </w:pPr>
            <w:r>
              <w:rPr>
                <w:rFonts w:ascii="宋体" w:hAnsi="宋体" w:cs="宋体" w:eastAsia="宋体" w:hint="default"/>
                <w:spacing w:val="-2"/>
                <w:sz w:val="21"/>
                <w:szCs w:val="21"/>
              </w:rPr>
              <w:t>山东爱信诺航天信息有限公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司清算子公司支付给少数股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东现金</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42,089,987.96</w:t>
            </w:r>
          </w:p>
        </w:tc>
      </w:tr>
      <w:tr>
        <w:trPr>
          <w:trHeight w:val="63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02"/>
              <w:jc w:val="left"/>
              <w:rPr>
                <w:rFonts w:ascii="宋体" w:hAnsi="宋体" w:cs="宋体" w:eastAsia="宋体" w:hint="default"/>
                <w:sz w:val="21"/>
                <w:szCs w:val="21"/>
              </w:rPr>
            </w:pPr>
            <w:r>
              <w:rPr>
                <w:rFonts w:ascii="宋体" w:hAnsi="宋体" w:cs="宋体" w:eastAsia="宋体" w:hint="default"/>
                <w:spacing w:val="-2"/>
                <w:sz w:val="21"/>
                <w:szCs w:val="21"/>
              </w:rPr>
              <w:t>上海爱信诺航天信息有限公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司购买子公司少数股东股权</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677" w:right="0"/>
              <w:jc w:val="left"/>
              <w:rPr>
                <w:rFonts w:ascii="宋体" w:hAnsi="宋体" w:cs="宋体" w:eastAsia="宋体" w:hint="default"/>
                <w:sz w:val="21"/>
                <w:szCs w:val="21"/>
              </w:rPr>
            </w:pPr>
            <w:r>
              <w:rPr>
                <w:rFonts w:ascii="宋体"/>
                <w:sz w:val="21"/>
              </w:rPr>
              <w:t>920,000.00</w:t>
            </w:r>
          </w:p>
        </w:tc>
        <w:tc>
          <w:tcPr>
            <w:tcW w:w="284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99" w:top="1100" w:bottom="118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88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63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02"/>
              <w:jc w:val="left"/>
              <w:rPr>
                <w:rFonts w:ascii="宋体" w:hAnsi="宋体" w:cs="宋体" w:eastAsia="宋体" w:hint="default"/>
                <w:sz w:val="21"/>
                <w:szCs w:val="21"/>
              </w:rPr>
            </w:pPr>
            <w:r>
              <w:rPr>
                <w:rFonts w:ascii="宋体" w:hAnsi="宋体" w:cs="宋体" w:eastAsia="宋体" w:hint="default"/>
                <w:spacing w:val="-2"/>
                <w:sz w:val="21"/>
                <w:szCs w:val="21"/>
              </w:rPr>
              <w:t>浙江爱信诺航天信息有限公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司购买子公司少数股东股权</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2,753,998.57</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02"/>
              <w:jc w:val="left"/>
              <w:rPr>
                <w:rFonts w:ascii="宋体" w:hAnsi="宋体" w:cs="宋体" w:eastAsia="宋体" w:hint="default"/>
                <w:sz w:val="21"/>
                <w:szCs w:val="21"/>
              </w:rPr>
            </w:pPr>
            <w:r>
              <w:rPr>
                <w:rFonts w:ascii="宋体" w:hAnsi="宋体" w:cs="宋体" w:eastAsia="宋体" w:hint="default"/>
                <w:spacing w:val="-2"/>
                <w:sz w:val="21"/>
                <w:szCs w:val="21"/>
              </w:rPr>
              <w:t>购买镇江航天信息有限公司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少数股东股权</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10,850,000.00</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63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02"/>
              <w:jc w:val="left"/>
              <w:rPr>
                <w:rFonts w:ascii="宋体" w:hAnsi="宋体" w:cs="宋体" w:eastAsia="宋体" w:hint="default"/>
                <w:sz w:val="21"/>
                <w:szCs w:val="21"/>
              </w:rPr>
            </w:pPr>
            <w:r>
              <w:rPr>
                <w:rFonts w:ascii="宋体" w:hAnsi="宋体" w:cs="宋体" w:eastAsia="宋体" w:hint="default"/>
                <w:spacing w:val="-2"/>
                <w:sz w:val="21"/>
                <w:szCs w:val="21"/>
              </w:rPr>
              <w:t>航天信息</w:t>
            </w:r>
            <w:r>
              <w:rPr>
                <w:rFonts w:ascii="宋体" w:hAnsi="宋体" w:cs="宋体" w:eastAsia="宋体" w:hint="default"/>
                <w:spacing w:val="-2"/>
                <w:sz w:val="21"/>
                <w:szCs w:val="21"/>
              </w:rPr>
              <w:t>(</w:t>
            </w:r>
            <w:r>
              <w:rPr>
                <w:rFonts w:ascii="宋体" w:hAnsi="宋体" w:cs="宋体" w:eastAsia="宋体" w:hint="default"/>
                <w:spacing w:val="-2"/>
                <w:sz w:val="21"/>
                <w:szCs w:val="21"/>
              </w:rPr>
              <w:t>广东</w:t>
            </w:r>
            <w:r>
              <w:rPr>
                <w:rFonts w:ascii="宋体" w:hAnsi="宋体" w:cs="宋体" w:eastAsia="宋体" w:hint="default"/>
                <w:spacing w:val="-2"/>
                <w:sz w:val="21"/>
                <w:szCs w:val="21"/>
              </w:rPr>
              <w:t>)</w:t>
            </w:r>
            <w:r>
              <w:rPr>
                <w:rFonts w:ascii="宋体" w:hAnsi="宋体" w:cs="宋体" w:eastAsia="宋体" w:hint="default"/>
                <w:spacing w:val="-2"/>
                <w:sz w:val="21"/>
                <w:szCs w:val="21"/>
              </w:rPr>
              <w:t>有限公司购</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买子公司少数股东股权</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11,579,328.84</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02"/>
              <w:jc w:val="left"/>
              <w:rPr>
                <w:rFonts w:ascii="宋体" w:hAnsi="宋体" w:cs="宋体" w:eastAsia="宋体" w:hint="default"/>
                <w:sz w:val="21"/>
                <w:szCs w:val="21"/>
              </w:rPr>
            </w:pPr>
            <w:r>
              <w:rPr>
                <w:rFonts w:ascii="宋体" w:hAnsi="宋体" w:cs="宋体" w:eastAsia="宋体" w:hint="default"/>
                <w:spacing w:val="-2"/>
                <w:sz w:val="21"/>
                <w:szCs w:val="21"/>
              </w:rPr>
              <w:t>山东爱信诺航天信息有限公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司购买子公司少数股东股权</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15,446,600.00</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104,791.17</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3,270,565.23</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88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41,654,718.58</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143,089,793.19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6. </w:t>
      </w:r>
      <w:r>
        <w:rPr/>
        <w:t>现金流量表补充资料</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 </w:t>
      </w:r>
      <w:r>
        <w:rPr/>
        <w:t>现金流量表补充资料</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705"/>
        <w:gridCol w:w="1918"/>
        <w:gridCol w:w="1916"/>
      </w:tblGrid>
      <w:tr>
        <w:trPr>
          <w:trHeight w:val="46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21" w:right="0"/>
              <w:jc w:val="left"/>
              <w:rPr>
                <w:rFonts w:ascii="宋体" w:hAnsi="宋体" w:cs="宋体" w:eastAsia="宋体" w:hint="default"/>
                <w:sz w:val="20"/>
                <w:szCs w:val="20"/>
              </w:rPr>
            </w:pPr>
            <w:r>
              <w:rPr>
                <w:rFonts w:ascii="宋体" w:hAnsi="宋体" w:cs="宋体" w:eastAsia="宋体" w:hint="default"/>
                <w:sz w:val="20"/>
                <w:szCs w:val="20"/>
              </w:rPr>
              <w:t>补充资料</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0"/>
                <w:szCs w:val="20"/>
              </w:rPr>
            </w:pPr>
            <w:r>
              <w:rPr>
                <w:rFonts w:ascii="宋体" w:hAnsi="宋体" w:cs="宋体" w:eastAsia="宋体" w:hint="default"/>
                <w:sz w:val="20"/>
                <w:szCs w:val="20"/>
              </w:rPr>
              <w:t>本期数</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448" w:right="0"/>
              <w:jc w:val="left"/>
              <w:rPr>
                <w:rFonts w:ascii="宋体" w:hAnsi="宋体" w:cs="宋体" w:eastAsia="宋体" w:hint="default"/>
                <w:sz w:val="20"/>
                <w:szCs w:val="20"/>
              </w:rPr>
            </w:pPr>
            <w:r>
              <w:rPr>
                <w:rFonts w:ascii="宋体" w:hAnsi="宋体" w:cs="宋体" w:eastAsia="宋体" w:hint="default"/>
                <w:sz w:val="20"/>
                <w:szCs w:val="20"/>
              </w:rPr>
              <w:t>上年同期数</w:t>
            </w: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将净利润调节为经营活动现金流量：</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21"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2,772,366,537.89</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9"/>
              <w:jc w:val="right"/>
              <w:rPr>
                <w:rFonts w:ascii="宋体" w:hAnsi="宋体" w:cs="宋体" w:eastAsia="宋体" w:hint="default"/>
                <w:sz w:val="18"/>
                <w:szCs w:val="18"/>
              </w:rPr>
            </w:pPr>
            <w:r>
              <w:rPr>
                <w:rFonts w:ascii="宋体"/>
                <w:spacing w:val="-1"/>
                <w:sz w:val="18"/>
              </w:rPr>
              <w:t>2,438,357,778.25</w:t>
            </w:r>
          </w:p>
        </w:tc>
      </w:tr>
      <w:tr>
        <w:trPr>
          <w:trHeight w:val="46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21"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71,092,136.91</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pacing w:val="-1"/>
                <w:sz w:val="18"/>
              </w:rPr>
              <w:t>83,664,534.88</w:t>
            </w: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935" w:right="165"/>
              <w:jc w:val="left"/>
              <w:rPr>
                <w:rFonts w:ascii="宋体" w:hAnsi="宋体" w:cs="宋体" w:eastAsia="宋体" w:hint="default"/>
                <w:sz w:val="20"/>
                <w:szCs w:val="20"/>
              </w:rPr>
            </w:pPr>
            <w:r>
              <w:rPr>
                <w:rFonts w:ascii="宋体" w:hAnsi="宋体" w:cs="宋体" w:eastAsia="宋体" w:hint="default"/>
                <w:sz w:val="20"/>
                <w:szCs w:val="20"/>
              </w:rPr>
              <w:t>固定资产折旧、油气资产折耗、生产性生</w:t>
            </w:r>
            <w:r>
              <w:rPr>
                <w:rFonts w:ascii="宋体" w:hAnsi="宋体" w:cs="宋体" w:eastAsia="宋体" w:hint="default"/>
                <w:w w:val="99"/>
                <w:sz w:val="20"/>
                <w:szCs w:val="20"/>
              </w:rPr>
              <w:t> </w:t>
            </w:r>
            <w:r>
              <w:rPr>
                <w:rFonts w:ascii="宋体" w:hAnsi="宋体" w:cs="宋体" w:eastAsia="宋体" w:hint="default"/>
                <w:sz w:val="20"/>
                <w:szCs w:val="20"/>
              </w:rPr>
              <w:t>物资产折旧</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145,159,729.52</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134,840,211.89</w:t>
            </w: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914"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97,876,196.89</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8"/>
              <w:jc w:val="right"/>
              <w:rPr>
                <w:rFonts w:ascii="宋体" w:hAnsi="宋体" w:cs="宋体" w:eastAsia="宋体" w:hint="default"/>
                <w:sz w:val="18"/>
                <w:szCs w:val="18"/>
              </w:rPr>
            </w:pPr>
            <w:r>
              <w:rPr>
                <w:rFonts w:ascii="宋体"/>
                <w:spacing w:val="-1"/>
                <w:sz w:val="18"/>
              </w:rPr>
              <w:t>64,627,867.74</w:t>
            </w: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914"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23,751,907.87</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8"/>
              <w:jc w:val="right"/>
              <w:rPr>
                <w:rFonts w:ascii="宋体" w:hAnsi="宋体" w:cs="宋体" w:eastAsia="宋体" w:hint="default"/>
                <w:sz w:val="18"/>
                <w:szCs w:val="18"/>
              </w:rPr>
            </w:pPr>
            <w:r>
              <w:rPr>
                <w:rFonts w:ascii="宋体"/>
                <w:spacing w:val="-1"/>
                <w:sz w:val="18"/>
              </w:rPr>
              <w:t>22,481,813.71</w:t>
            </w:r>
          </w:p>
        </w:tc>
      </w:tr>
      <w:tr>
        <w:trPr>
          <w:trHeight w:val="63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80" w:lineRule="auto"/>
              <w:ind w:left="935" w:right="105" w:hanging="22"/>
              <w:jc w:val="left"/>
              <w:rPr>
                <w:rFonts w:ascii="宋体" w:hAnsi="宋体" w:cs="宋体" w:eastAsia="宋体" w:hint="default"/>
                <w:sz w:val="20"/>
                <w:szCs w:val="20"/>
              </w:rPr>
            </w:pPr>
            <w:r>
              <w:rPr>
                <w:rFonts w:ascii="宋体" w:hAnsi="宋体" w:cs="宋体" w:eastAsia="宋体" w:hint="default"/>
                <w:spacing w:val="4"/>
                <w:w w:val="99"/>
                <w:sz w:val="20"/>
                <w:szCs w:val="20"/>
              </w:rPr>
              <w:t>处置固定资产、无形资产和其他长期资产</w:t>
            </w:r>
            <w:r>
              <w:rPr>
                <w:rFonts w:ascii="宋体" w:hAnsi="宋体" w:cs="宋体" w:eastAsia="宋体" w:hint="default"/>
                <w:spacing w:val="-87"/>
                <w:w w:val="99"/>
                <w:sz w:val="20"/>
                <w:szCs w:val="20"/>
              </w:rPr>
              <w:t> </w:t>
            </w:r>
            <w:r>
              <w:rPr>
                <w:rFonts w:ascii="宋体" w:hAnsi="宋体" w:cs="宋体" w:eastAsia="宋体" w:hint="default"/>
                <w:spacing w:val="-87"/>
                <w:w w:val="99"/>
                <w:sz w:val="20"/>
                <w:szCs w:val="20"/>
              </w:rPr>
            </w:r>
            <w:r>
              <w:rPr>
                <w:rFonts w:ascii="宋体" w:hAnsi="宋体" w:cs="宋体" w:eastAsia="宋体" w:hint="default"/>
                <w:spacing w:val="4"/>
                <w:position w:val="1"/>
                <w:sz w:val="20"/>
                <w:szCs w:val="20"/>
              </w:rPr>
              <w:t>的损失</w:t>
            </w:r>
            <w:r>
              <w:rPr>
                <w:rFonts w:ascii="宋体" w:hAnsi="宋体" w:cs="宋体" w:eastAsia="宋体" w:hint="default"/>
                <w:spacing w:val="4"/>
                <w:position w:val="1"/>
                <w:sz w:val="20"/>
                <w:szCs w:val="20"/>
              </w:rPr>
              <w:t>(</w:t>
            </w:r>
            <w:r>
              <w:rPr>
                <w:rFonts w:ascii="宋体" w:hAnsi="宋体" w:cs="宋体" w:eastAsia="宋体" w:hint="default"/>
                <w:spacing w:val="4"/>
                <w:position w:val="1"/>
                <w:sz w:val="20"/>
                <w:szCs w:val="20"/>
              </w:rPr>
              <w:t>收益</w:t>
            </w:r>
            <w:r>
              <w:rPr>
                <w:rFonts w:ascii="宋体" w:hAnsi="宋体" w:cs="宋体" w:eastAsia="宋体" w:hint="default"/>
                <w:spacing w:val="4"/>
                <w:sz w:val="20"/>
                <w:szCs w:val="20"/>
              </w:rPr>
              <w:t>以“－”号填列</w:t>
            </w:r>
            <w:r>
              <w:rPr>
                <w:rFonts w:ascii="宋体" w:hAnsi="宋体" w:cs="宋体" w:eastAsia="宋体" w:hint="default"/>
                <w:spacing w:val="4"/>
                <w:sz w:val="20"/>
                <w:szCs w:val="20"/>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1,589,052.89</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-7,452,759.14</w:t>
            </w: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right="186"/>
              <w:jc w:val="right"/>
              <w:rPr>
                <w:rFonts w:ascii="宋体" w:hAnsi="宋体" w:cs="宋体" w:eastAsia="宋体" w:hint="default"/>
                <w:sz w:val="20"/>
                <w:szCs w:val="20"/>
              </w:rPr>
            </w:pPr>
            <w:r>
              <w:rPr>
                <w:rFonts w:ascii="宋体" w:hAnsi="宋体" w:cs="宋体" w:eastAsia="宋体" w:hint="default"/>
                <w:w w:val="95"/>
                <w:sz w:val="20"/>
                <w:szCs w:val="20"/>
              </w:rPr>
              <w:t>固定资产报废损失</w:t>
            </w:r>
            <w:r>
              <w:rPr>
                <w:rFonts w:ascii="宋体" w:hAnsi="宋体" w:cs="宋体" w:eastAsia="宋体" w:hint="default"/>
                <w:w w:val="95"/>
                <w:sz w:val="20"/>
                <w:szCs w:val="20"/>
              </w:rPr>
              <w:t>(</w:t>
            </w:r>
            <w:r>
              <w:rPr>
                <w:rFonts w:ascii="宋体" w:hAnsi="宋体" w:cs="宋体" w:eastAsia="宋体" w:hint="default"/>
                <w:w w:val="95"/>
                <w:sz w:val="20"/>
                <w:szCs w:val="20"/>
              </w:rPr>
              <w:t>收益以“－”号填列</w:t>
            </w:r>
            <w:r>
              <w:rPr>
                <w:rFonts w:ascii="宋体" w:hAnsi="宋体" w:cs="宋体" w:eastAsia="宋体" w:hint="default"/>
                <w:w w:val="95"/>
                <w:sz w:val="20"/>
                <w:szCs w:val="20"/>
              </w:rPr>
              <w:t>)</w:t>
            </w:r>
            <w:r>
              <w:rPr>
                <w:rFonts w:ascii="宋体" w:hAnsi="宋体" w:cs="宋体" w:eastAsia="宋体" w:hint="default"/>
                <w:sz w:val="20"/>
                <w:szCs w:val="20"/>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1,649,324.38</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1"/>
                <w:sz w:val="18"/>
              </w:rPr>
              <w:t>89,313.92</w:t>
            </w:r>
          </w:p>
        </w:tc>
      </w:tr>
      <w:tr>
        <w:trPr>
          <w:trHeight w:val="46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186"/>
              <w:jc w:val="right"/>
              <w:rPr>
                <w:rFonts w:ascii="宋体" w:hAnsi="宋体" w:cs="宋体" w:eastAsia="宋体" w:hint="default"/>
                <w:sz w:val="20"/>
                <w:szCs w:val="20"/>
              </w:rPr>
            </w:pPr>
            <w:r>
              <w:rPr>
                <w:rFonts w:ascii="宋体" w:hAnsi="宋体" w:cs="宋体" w:eastAsia="宋体" w:hint="default"/>
                <w:w w:val="95"/>
                <w:sz w:val="20"/>
                <w:szCs w:val="20"/>
              </w:rPr>
              <w:t>公允价值变动损失</w:t>
            </w:r>
            <w:r>
              <w:rPr>
                <w:rFonts w:ascii="宋体" w:hAnsi="宋体" w:cs="宋体" w:eastAsia="宋体" w:hint="default"/>
                <w:w w:val="95"/>
                <w:sz w:val="20"/>
                <w:szCs w:val="20"/>
              </w:rPr>
              <w:t>(</w:t>
            </w:r>
            <w:r>
              <w:rPr>
                <w:rFonts w:ascii="宋体" w:hAnsi="宋体" w:cs="宋体" w:eastAsia="宋体" w:hint="default"/>
                <w:w w:val="95"/>
                <w:sz w:val="20"/>
                <w:szCs w:val="20"/>
              </w:rPr>
              <w:t>收益以“－”号填列</w:t>
            </w:r>
            <w:r>
              <w:rPr>
                <w:rFonts w:ascii="宋体" w:hAnsi="宋体" w:cs="宋体" w:eastAsia="宋体" w:hint="default"/>
                <w:w w:val="95"/>
                <w:sz w:val="20"/>
                <w:szCs w:val="20"/>
              </w:rPr>
              <w:t>)</w:t>
            </w:r>
            <w:r>
              <w:rPr>
                <w:rFonts w:ascii="宋体" w:hAnsi="宋体" w:cs="宋体" w:eastAsia="宋体" w:hint="default"/>
                <w:sz w:val="20"/>
                <w:szCs w:val="20"/>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348,011,100.36</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8"/>
              <w:jc w:val="right"/>
              <w:rPr>
                <w:rFonts w:ascii="宋体" w:hAnsi="宋体" w:cs="宋体" w:eastAsia="宋体" w:hint="default"/>
                <w:sz w:val="18"/>
                <w:szCs w:val="18"/>
              </w:rPr>
            </w:pPr>
            <w:r>
              <w:rPr>
                <w:rFonts w:ascii="宋体"/>
                <w:spacing w:val="-1"/>
                <w:sz w:val="18"/>
              </w:rPr>
              <w:t>-140,610,545.60</w:t>
            </w:r>
          </w:p>
        </w:tc>
      </w:tr>
      <w:tr>
        <w:trPr>
          <w:trHeight w:val="46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914" w:right="0"/>
              <w:jc w:val="left"/>
              <w:rPr>
                <w:rFonts w:ascii="宋体" w:hAnsi="宋体" w:cs="宋体" w:eastAsia="宋体" w:hint="default"/>
                <w:sz w:val="20"/>
                <w:szCs w:val="20"/>
              </w:rPr>
            </w:pPr>
            <w:r>
              <w:rPr>
                <w:rFonts w:ascii="宋体" w:hAnsi="宋体" w:cs="宋体" w:eastAsia="宋体" w:hint="default"/>
                <w:sz w:val="20"/>
                <w:szCs w:val="20"/>
              </w:rPr>
              <w:t>财务费用</w:t>
            </w:r>
            <w:r>
              <w:rPr>
                <w:rFonts w:ascii="宋体" w:hAnsi="宋体" w:cs="宋体" w:eastAsia="宋体" w:hint="default"/>
                <w:sz w:val="20"/>
                <w:szCs w:val="20"/>
              </w:rPr>
              <w:t>(</w:t>
            </w:r>
            <w:r>
              <w:rPr>
                <w:rFonts w:ascii="宋体" w:hAnsi="宋体" w:cs="宋体" w:eastAsia="宋体" w:hint="default"/>
                <w:sz w:val="20"/>
                <w:szCs w:val="20"/>
              </w:rPr>
              <w:t>收益以“－”号填列</w:t>
            </w:r>
            <w:r>
              <w:rPr>
                <w:rFonts w:ascii="宋体" w:hAnsi="宋体" w:cs="宋体" w:eastAsia="宋体" w:hint="default"/>
                <w:sz w:val="20"/>
                <w:szCs w:val="20"/>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95,617,210.84</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8"/>
              <w:jc w:val="right"/>
              <w:rPr>
                <w:rFonts w:ascii="宋体" w:hAnsi="宋体" w:cs="宋体" w:eastAsia="宋体" w:hint="default"/>
                <w:sz w:val="18"/>
                <w:szCs w:val="18"/>
              </w:rPr>
            </w:pPr>
            <w:r>
              <w:rPr>
                <w:rFonts w:ascii="宋体"/>
                <w:spacing w:val="-1"/>
                <w:sz w:val="18"/>
              </w:rPr>
              <w:t>63,225,296.40</w:t>
            </w: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914" w:right="0"/>
              <w:jc w:val="left"/>
              <w:rPr>
                <w:rFonts w:ascii="宋体" w:hAnsi="宋体" w:cs="宋体" w:eastAsia="宋体" w:hint="default"/>
                <w:sz w:val="20"/>
                <w:szCs w:val="20"/>
              </w:rPr>
            </w:pPr>
            <w:r>
              <w:rPr>
                <w:rFonts w:ascii="宋体" w:hAnsi="宋体" w:cs="宋体" w:eastAsia="宋体" w:hint="default"/>
                <w:sz w:val="20"/>
                <w:szCs w:val="20"/>
              </w:rPr>
              <w:t>投资损失</w:t>
            </w:r>
            <w:r>
              <w:rPr>
                <w:rFonts w:ascii="宋体" w:hAnsi="宋体" w:cs="宋体" w:eastAsia="宋体" w:hint="default"/>
                <w:sz w:val="20"/>
                <w:szCs w:val="20"/>
              </w:rPr>
              <w:t>(</w:t>
            </w:r>
            <w:r>
              <w:rPr>
                <w:rFonts w:ascii="宋体" w:hAnsi="宋体" w:cs="宋体" w:eastAsia="宋体" w:hint="default"/>
                <w:sz w:val="20"/>
                <w:szCs w:val="20"/>
              </w:rPr>
              <w:t>收益以“－”号填列</w:t>
            </w:r>
            <w:r>
              <w:rPr>
                <w:rFonts w:ascii="宋体" w:hAnsi="宋体" w:cs="宋体" w:eastAsia="宋体" w:hint="default"/>
                <w:sz w:val="20"/>
                <w:szCs w:val="20"/>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-309,137,590.79</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8"/>
              <w:jc w:val="right"/>
              <w:rPr>
                <w:rFonts w:ascii="宋体" w:hAnsi="宋体" w:cs="宋体" w:eastAsia="宋体" w:hint="default"/>
                <w:sz w:val="18"/>
                <w:szCs w:val="18"/>
              </w:rPr>
            </w:pPr>
            <w:r>
              <w:rPr>
                <w:rFonts w:ascii="宋体"/>
                <w:spacing w:val="-1"/>
                <w:sz w:val="18"/>
              </w:rPr>
              <w:t>-46,559,383.76</w:t>
            </w: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105"/>
              <w:jc w:val="right"/>
              <w:rPr>
                <w:rFonts w:ascii="宋体" w:hAnsi="宋体" w:cs="宋体" w:eastAsia="宋体" w:hint="default"/>
                <w:sz w:val="20"/>
                <w:szCs w:val="20"/>
              </w:rPr>
            </w:pPr>
            <w:r>
              <w:rPr>
                <w:rFonts w:ascii="宋体" w:hAnsi="宋体" w:cs="宋体" w:eastAsia="宋体" w:hint="default"/>
                <w:spacing w:val="-6"/>
                <w:w w:val="95"/>
                <w:sz w:val="20"/>
                <w:szCs w:val="20"/>
              </w:rPr>
              <w:t>递延所得税资产减少</w:t>
            </w:r>
            <w:r>
              <w:rPr>
                <w:rFonts w:ascii="宋体" w:hAnsi="宋体" w:cs="宋体" w:eastAsia="宋体" w:hint="default"/>
                <w:spacing w:val="-6"/>
                <w:w w:val="95"/>
                <w:sz w:val="20"/>
                <w:szCs w:val="20"/>
              </w:rPr>
              <w:t>(</w:t>
            </w:r>
            <w:r>
              <w:rPr>
                <w:rFonts w:ascii="宋体" w:hAnsi="宋体" w:cs="宋体" w:eastAsia="宋体" w:hint="default"/>
                <w:spacing w:val="-6"/>
                <w:w w:val="95"/>
                <w:sz w:val="20"/>
                <w:szCs w:val="20"/>
              </w:rPr>
              <w:t>增加以“－”号填列</w:t>
            </w:r>
            <w:r>
              <w:rPr>
                <w:rFonts w:ascii="宋体" w:hAnsi="宋体" w:cs="宋体" w:eastAsia="宋体" w:hint="default"/>
                <w:spacing w:val="-6"/>
                <w:w w:val="95"/>
                <w:sz w:val="20"/>
                <w:szCs w:val="20"/>
              </w:rPr>
              <w:t>)</w:t>
            </w:r>
            <w:r>
              <w:rPr>
                <w:rFonts w:ascii="宋体" w:hAnsi="宋体" w:cs="宋体" w:eastAsia="宋体" w:hint="default"/>
                <w:spacing w:val="-6"/>
                <w:sz w:val="20"/>
                <w:szCs w:val="20"/>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-65,904,747.46</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8"/>
              <w:jc w:val="right"/>
              <w:rPr>
                <w:rFonts w:ascii="宋体" w:hAnsi="宋体" w:cs="宋体" w:eastAsia="宋体" w:hint="default"/>
                <w:sz w:val="18"/>
                <w:szCs w:val="18"/>
              </w:rPr>
            </w:pPr>
            <w:r>
              <w:rPr>
                <w:rFonts w:ascii="宋体"/>
                <w:spacing w:val="-1"/>
                <w:sz w:val="18"/>
              </w:rPr>
              <w:t>61,391,161.58</w:t>
            </w:r>
          </w:p>
        </w:tc>
      </w:tr>
      <w:tr>
        <w:trPr>
          <w:trHeight w:val="46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105"/>
              <w:jc w:val="right"/>
              <w:rPr>
                <w:rFonts w:ascii="宋体" w:hAnsi="宋体" w:cs="宋体" w:eastAsia="宋体" w:hint="default"/>
                <w:sz w:val="20"/>
                <w:szCs w:val="20"/>
              </w:rPr>
            </w:pPr>
            <w:r>
              <w:rPr>
                <w:rFonts w:ascii="宋体" w:hAnsi="宋体" w:cs="宋体" w:eastAsia="宋体" w:hint="default"/>
                <w:spacing w:val="-6"/>
                <w:w w:val="95"/>
                <w:sz w:val="20"/>
                <w:szCs w:val="20"/>
              </w:rPr>
              <w:t>递延所得税负债增加</w:t>
            </w:r>
            <w:r>
              <w:rPr>
                <w:rFonts w:ascii="宋体" w:hAnsi="宋体" w:cs="宋体" w:eastAsia="宋体" w:hint="default"/>
                <w:spacing w:val="-6"/>
                <w:w w:val="95"/>
                <w:sz w:val="20"/>
                <w:szCs w:val="20"/>
              </w:rPr>
              <w:t>(</w:t>
            </w:r>
            <w:r>
              <w:rPr>
                <w:rFonts w:ascii="宋体" w:hAnsi="宋体" w:cs="宋体" w:eastAsia="宋体" w:hint="default"/>
                <w:spacing w:val="-6"/>
                <w:w w:val="95"/>
                <w:sz w:val="20"/>
                <w:szCs w:val="20"/>
              </w:rPr>
              <w:t>减少以“－”号填列</w:t>
            </w:r>
            <w:r>
              <w:rPr>
                <w:rFonts w:ascii="宋体" w:hAnsi="宋体" w:cs="宋体" w:eastAsia="宋体" w:hint="default"/>
                <w:spacing w:val="-6"/>
                <w:w w:val="95"/>
                <w:sz w:val="20"/>
                <w:szCs w:val="20"/>
              </w:rPr>
              <w:t>)</w:t>
            </w:r>
            <w:r>
              <w:rPr>
                <w:rFonts w:ascii="宋体" w:hAnsi="宋体" w:cs="宋体" w:eastAsia="宋体" w:hint="default"/>
                <w:spacing w:val="-6"/>
                <w:sz w:val="20"/>
                <w:szCs w:val="20"/>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-21,091,581.84</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8"/>
              <w:jc w:val="right"/>
              <w:rPr>
                <w:rFonts w:ascii="宋体" w:hAnsi="宋体" w:cs="宋体" w:eastAsia="宋体" w:hint="default"/>
                <w:sz w:val="18"/>
                <w:szCs w:val="18"/>
              </w:rPr>
            </w:pPr>
            <w:r>
              <w:rPr>
                <w:rFonts w:ascii="宋体"/>
                <w:spacing w:val="-1"/>
                <w:sz w:val="18"/>
              </w:rPr>
              <w:t>21,091,581.84</w:t>
            </w: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914" w:right="0"/>
              <w:jc w:val="left"/>
              <w:rPr>
                <w:rFonts w:ascii="宋体" w:hAnsi="宋体" w:cs="宋体" w:eastAsia="宋体" w:hint="default"/>
                <w:sz w:val="20"/>
                <w:szCs w:val="20"/>
              </w:rPr>
            </w:pPr>
            <w:r>
              <w:rPr>
                <w:rFonts w:ascii="宋体" w:hAnsi="宋体" w:cs="宋体" w:eastAsia="宋体" w:hint="default"/>
                <w:sz w:val="20"/>
                <w:szCs w:val="20"/>
              </w:rPr>
              <w:t>存货的减少</w:t>
            </w:r>
            <w:r>
              <w:rPr>
                <w:rFonts w:ascii="宋体" w:hAnsi="宋体" w:cs="宋体" w:eastAsia="宋体" w:hint="default"/>
                <w:sz w:val="20"/>
                <w:szCs w:val="20"/>
              </w:rPr>
              <w:t>(</w:t>
            </w:r>
            <w:r>
              <w:rPr>
                <w:rFonts w:ascii="宋体" w:hAnsi="宋体" w:cs="宋体" w:eastAsia="宋体" w:hint="default"/>
                <w:sz w:val="20"/>
                <w:szCs w:val="20"/>
              </w:rPr>
              <w:t>增加以“－”号填列</w:t>
            </w:r>
            <w:r>
              <w:rPr>
                <w:rFonts w:ascii="宋体" w:hAnsi="宋体" w:cs="宋体" w:eastAsia="宋体" w:hint="default"/>
                <w:sz w:val="20"/>
                <w:szCs w:val="20"/>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pacing w:val="-1"/>
                <w:sz w:val="18"/>
              </w:rPr>
              <w:t>-112,321,132.67</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8"/>
              <w:jc w:val="right"/>
              <w:rPr>
                <w:rFonts w:ascii="宋体" w:hAnsi="宋体" w:cs="宋体" w:eastAsia="宋体" w:hint="default"/>
                <w:sz w:val="18"/>
                <w:szCs w:val="18"/>
              </w:rPr>
            </w:pPr>
            <w:r>
              <w:rPr>
                <w:rFonts w:ascii="宋体"/>
                <w:spacing w:val="-1"/>
                <w:sz w:val="18"/>
              </w:rPr>
              <w:t>16,903,658.66</w:t>
            </w: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933" w:right="104" w:hanging="20"/>
              <w:jc w:val="left"/>
              <w:rPr>
                <w:rFonts w:ascii="宋体" w:hAnsi="宋体" w:cs="宋体" w:eastAsia="宋体" w:hint="default"/>
                <w:sz w:val="20"/>
                <w:szCs w:val="20"/>
              </w:rPr>
            </w:pPr>
            <w:r>
              <w:rPr>
                <w:rFonts w:ascii="宋体" w:hAnsi="宋体" w:cs="宋体" w:eastAsia="宋体" w:hint="default"/>
                <w:spacing w:val="-1"/>
                <w:sz w:val="20"/>
                <w:szCs w:val="20"/>
              </w:rPr>
              <w:t>经营性应收项目的减少</w:t>
            </w:r>
            <w:r>
              <w:rPr>
                <w:rFonts w:ascii="宋体" w:hAnsi="宋体" w:cs="宋体" w:eastAsia="宋体" w:hint="default"/>
                <w:spacing w:val="-1"/>
                <w:sz w:val="20"/>
                <w:szCs w:val="20"/>
              </w:rPr>
              <w:t>(</w:t>
            </w:r>
            <w:r>
              <w:rPr>
                <w:rFonts w:ascii="宋体" w:hAnsi="宋体" w:cs="宋体" w:eastAsia="宋体" w:hint="default"/>
                <w:spacing w:val="-1"/>
                <w:sz w:val="20"/>
                <w:szCs w:val="20"/>
              </w:rPr>
              <w:t>增加以“－”号填</w:t>
            </w:r>
            <w:r>
              <w:rPr>
                <w:rFonts w:ascii="宋体" w:hAnsi="宋体" w:cs="宋体" w:eastAsia="宋体" w:hint="default"/>
                <w:w w:val="99"/>
                <w:sz w:val="20"/>
                <w:szCs w:val="20"/>
              </w:rPr>
              <w:t> </w:t>
            </w:r>
            <w:r>
              <w:rPr>
                <w:rFonts w:ascii="宋体" w:hAnsi="宋体" w:cs="宋体" w:eastAsia="宋体" w:hint="default"/>
                <w:sz w:val="20"/>
                <w:szCs w:val="20"/>
              </w:rPr>
              <w:t>列</w:t>
            </w:r>
            <w:r>
              <w:rPr>
                <w:rFonts w:ascii="宋体" w:hAnsi="宋体" w:cs="宋体" w:eastAsia="宋体" w:hint="default"/>
                <w:sz w:val="20"/>
                <w:szCs w:val="20"/>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-1,040,093,180.57</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64,035,877.97</w:t>
            </w:r>
          </w:p>
        </w:tc>
      </w:tr>
    </w:tbl>
    <w:p>
      <w:pPr>
        <w:spacing w:after="0" w:line="240" w:lineRule="auto"/>
        <w:jc w:val="right"/>
        <w:rPr>
          <w:rFonts w:ascii="宋体" w:hAnsi="宋体" w:cs="宋体" w:eastAsia="宋体" w:hint="default"/>
          <w:sz w:val="18"/>
          <w:szCs w:val="18"/>
        </w:rPr>
        <w:sectPr>
          <w:pgSz w:w="11910" w:h="16840"/>
          <w:pgMar w:header="0" w:footer="999" w:top="1100" w:bottom="118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4705"/>
        <w:gridCol w:w="1918"/>
        <w:gridCol w:w="1916"/>
      </w:tblGrid>
      <w:tr>
        <w:trPr>
          <w:trHeight w:val="46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21" w:right="0"/>
              <w:jc w:val="left"/>
              <w:rPr>
                <w:rFonts w:ascii="宋体" w:hAnsi="宋体" w:cs="宋体" w:eastAsia="宋体" w:hint="default"/>
                <w:sz w:val="20"/>
                <w:szCs w:val="20"/>
              </w:rPr>
            </w:pPr>
            <w:r>
              <w:rPr>
                <w:rFonts w:ascii="宋体" w:hAnsi="宋体" w:cs="宋体" w:eastAsia="宋体" w:hint="default"/>
                <w:sz w:val="20"/>
                <w:szCs w:val="20"/>
              </w:rPr>
              <w:t>补充资料</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0"/>
                <w:szCs w:val="20"/>
              </w:rPr>
            </w:pPr>
            <w:r>
              <w:rPr>
                <w:rFonts w:ascii="宋体" w:hAnsi="宋体" w:cs="宋体" w:eastAsia="宋体" w:hint="default"/>
                <w:sz w:val="20"/>
                <w:szCs w:val="20"/>
              </w:rPr>
              <w:t>本期数</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448" w:right="0"/>
              <w:jc w:val="left"/>
              <w:rPr>
                <w:rFonts w:ascii="宋体" w:hAnsi="宋体" w:cs="宋体" w:eastAsia="宋体" w:hint="default"/>
                <w:sz w:val="20"/>
                <w:szCs w:val="20"/>
              </w:rPr>
            </w:pPr>
            <w:r>
              <w:rPr>
                <w:rFonts w:ascii="宋体" w:hAnsi="宋体" w:cs="宋体" w:eastAsia="宋体" w:hint="default"/>
                <w:sz w:val="20"/>
                <w:szCs w:val="20"/>
              </w:rPr>
              <w:t>上年同期数</w:t>
            </w: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933" w:right="104" w:hanging="20"/>
              <w:jc w:val="left"/>
              <w:rPr>
                <w:rFonts w:ascii="宋体" w:hAnsi="宋体" w:cs="宋体" w:eastAsia="宋体" w:hint="default"/>
                <w:sz w:val="20"/>
                <w:szCs w:val="20"/>
              </w:rPr>
            </w:pPr>
            <w:r>
              <w:rPr>
                <w:rFonts w:ascii="宋体" w:hAnsi="宋体" w:cs="宋体" w:eastAsia="宋体" w:hint="default"/>
                <w:spacing w:val="-1"/>
                <w:sz w:val="20"/>
                <w:szCs w:val="20"/>
              </w:rPr>
              <w:t>经营性应付项目的增加</w:t>
            </w:r>
            <w:r>
              <w:rPr>
                <w:rFonts w:ascii="宋体" w:hAnsi="宋体" w:cs="宋体" w:eastAsia="宋体" w:hint="default"/>
                <w:spacing w:val="-1"/>
                <w:sz w:val="20"/>
                <w:szCs w:val="20"/>
              </w:rPr>
              <w:t>(</w:t>
            </w:r>
            <w:r>
              <w:rPr>
                <w:rFonts w:ascii="宋体" w:hAnsi="宋体" w:cs="宋体" w:eastAsia="宋体" w:hint="default"/>
                <w:spacing w:val="-1"/>
                <w:sz w:val="20"/>
                <w:szCs w:val="20"/>
              </w:rPr>
              <w:t>减少以“－”号填</w:t>
            </w:r>
            <w:r>
              <w:rPr>
                <w:rFonts w:ascii="宋体" w:hAnsi="宋体" w:cs="宋体" w:eastAsia="宋体" w:hint="default"/>
                <w:w w:val="99"/>
                <w:sz w:val="20"/>
                <w:szCs w:val="20"/>
              </w:rPr>
              <w:t> </w:t>
            </w:r>
            <w:r>
              <w:rPr>
                <w:rFonts w:ascii="宋体" w:hAnsi="宋体" w:cs="宋体" w:eastAsia="宋体" w:hint="default"/>
                <w:sz w:val="20"/>
                <w:szCs w:val="20"/>
              </w:rPr>
              <w:t>列</w:t>
            </w:r>
            <w:r>
              <w:rPr>
                <w:rFonts w:ascii="宋体" w:hAnsi="宋体" w:cs="宋体" w:eastAsia="宋体" w:hint="default"/>
                <w:sz w:val="20"/>
                <w:szCs w:val="20"/>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-34,351,711.90</w:t>
            </w:r>
            <w:r>
              <w:rPr>
                <w:rFonts w:ascii="宋体"/>
                <w:sz w:val="18"/>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216,936,539.44</w:t>
            </w:r>
          </w:p>
        </w:tc>
      </w:tr>
      <w:tr>
        <w:trPr>
          <w:trHeight w:val="46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914"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15,799,258.97</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8"/>
              <w:jc w:val="right"/>
              <w:rPr>
                <w:rFonts w:ascii="宋体" w:hAnsi="宋体" w:cs="宋体" w:eastAsia="宋体" w:hint="default"/>
                <w:sz w:val="18"/>
                <w:szCs w:val="18"/>
              </w:rPr>
            </w:pPr>
            <w:r>
              <w:rPr>
                <w:rFonts w:ascii="宋体"/>
                <w:spacing w:val="-1"/>
                <w:sz w:val="18"/>
              </w:rPr>
              <w:t>38,624,381.25</w:t>
            </w: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914"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1,990,012,511.29</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9"/>
              <w:jc w:val="right"/>
              <w:rPr>
                <w:rFonts w:ascii="宋体" w:hAnsi="宋体" w:cs="宋体" w:eastAsia="宋体" w:hint="default"/>
                <w:sz w:val="18"/>
                <w:szCs w:val="18"/>
              </w:rPr>
            </w:pPr>
            <w:r>
              <w:rPr>
                <w:rFonts w:ascii="宋体"/>
                <w:spacing w:val="-1"/>
                <w:sz w:val="18"/>
              </w:rPr>
              <w:t>3,031,647,329.03</w:t>
            </w: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不涉及现金收支的重大投资和筹资活动：</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0"/>
                <w:szCs w:val="20"/>
              </w:rPr>
            </w:pPr>
            <w:r>
              <w:rPr>
                <w:rFonts w:ascii="宋体" w:hAnsi="宋体" w:cs="宋体" w:eastAsia="宋体" w:hint="default"/>
                <w:sz w:val="20"/>
                <w:szCs w:val="20"/>
              </w:rPr>
              <w:t>债务转为资本</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61" w:right="0"/>
              <w:jc w:val="left"/>
              <w:rPr>
                <w:rFonts w:ascii="宋体" w:hAnsi="宋体" w:cs="宋体" w:eastAsia="宋体" w:hint="default"/>
                <w:sz w:val="20"/>
                <w:szCs w:val="20"/>
              </w:rPr>
            </w:pPr>
            <w:r>
              <w:rPr>
                <w:rFonts w:ascii="宋体" w:hAnsi="宋体" w:cs="宋体" w:eastAsia="宋体" w:hint="default"/>
                <w:sz w:val="20"/>
                <w:szCs w:val="20"/>
              </w:rPr>
              <w:t>一年内到期的可转换公司债券</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61" w:right="0"/>
              <w:jc w:val="left"/>
              <w:rPr>
                <w:rFonts w:ascii="宋体" w:hAnsi="宋体" w:cs="宋体" w:eastAsia="宋体" w:hint="default"/>
                <w:sz w:val="20"/>
                <w:szCs w:val="20"/>
              </w:rPr>
            </w:pPr>
            <w:r>
              <w:rPr>
                <w:rFonts w:ascii="宋体" w:hAnsi="宋体" w:cs="宋体" w:eastAsia="宋体" w:hint="default"/>
                <w:sz w:val="20"/>
                <w:szCs w:val="20"/>
              </w:rPr>
              <w:t>融资租入固定资产</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现金及现金等价物净变动情况：</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0"/>
                <w:szCs w:val="20"/>
              </w:rPr>
            </w:pPr>
            <w:r>
              <w:rPr>
                <w:rFonts w:ascii="宋体" w:hAnsi="宋体" w:cs="宋体" w:eastAsia="宋体" w:hint="default"/>
                <w:sz w:val="20"/>
                <w:szCs w:val="20"/>
              </w:rPr>
              <w:t>现金的期末余额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9,612,853,871.64</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9"/>
              <w:jc w:val="right"/>
              <w:rPr>
                <w:rFonts w:ascii="宋体" w:hAnsi="宋体" w:cs="宋体" w:eastAsia="宋体" w:hint="default"/>
                <w:sz w:val="18"/>
                <w:szCs w:val="18"/>
              </w:rPr>
            </w:pPr>
            <w:r>
              <w:rPr>
                <w:rFonts w:ascii="宋体"/>
                <w:spacing w:val="-1"/>
                <w:sz w:val="18"/>
              </w:rPr>
              <w:t>10,025,611,978.23</w:t>
            </w: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0"/>
                <w:szCs w:val="20"/>
              </w:rPr>
            </w:pPr>
            <w:r>
              <w:rPr>
                <w:rFonts w:ascii="宋体" w:hAnsi="宋体" w:cs="宋体" w:eastAsia="宋体" w:hint="default"/>
                <w:sz w:val="20"/>
                <w:szCs w:val="20"/>
              </w:rPr>
              <w:t>减：现金的期初余额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10,025,611,978.23</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9"/>
              <w:jc w:val="right"/>
              <w:rPr>
                <w:rFonts w:ascii="宋体" w:hAnsi="宋体" w:cs="宋体" w:eastAsia="宋体" w:hint="default"/>
                <w:sz w:val="18"/>
                <w:szCs w:val="18"/>
              </w:rPr>
            </w:pPr>
            <w:r>
              <w:rPr>
                <w:rFonts w:ascii="宋体"/>
                <w:spacing w:val="-1"/>
                <w:sz w:val="18"/>
              </w:rPr>
              <w:t>8,613,332,926.76</w:t>
            </w:r>
          </w:p>
        </w:tc>
      </w:tr>
      <w:tr>
        <w:trPr>
          <w:trHeight w:val="46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0"/>
                <w:szCs w:val="20"/>
              </w:rPr>
            </w:pPr>
            <w:r>
              <w:rPr>
                <w:rFonts w:ascii="宋体" w:hAnsi="宋体" w:cs="宋体" w:eastAsia="宋体" w:hint="default"/>
                <w:sz w:val="20"/>
                <w:szCs w:val="20"/>
              </w:rPr>
              <w:t>加：现金等价物的期末余额</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0"/>
                <w:szCs w:val="20"/>
              </w:rPr>
            </w:pPr>
            <w:r>
              <w:rPr>
                <w:rFonts w:ascii="宋体" w:hAnsi="宋体" w:cs="宋体" w:eastAsia="宋体" w:hint="default"/>
                <w:sz w:val="20"/>
                <w:szCs w:val="20"/>
              </w:rPr>
              <w:t>减：现金等价物的期初余额</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18"/>
                <w:szCs w:val="18"/>
              </w:rPr>
            </w:pPr>
            <w:r>
              <w:rPr>
                <w:rFonts w:ascii="宋体"/>
                <w:spacing w:val="-1"/>
                <w:sz w:val="18"/>
              </w:rPr>
              <w:t>-412,758,106.59</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9"/>
              <w:jc w:val="right"/>
              <w:rPr>
                <w:rFonts w:ascii="宋体" w:hAnsi="宋体" w:cs="宋体" w:eastAsia="宋体" w:hint="default"/>
                <w:sz w:val="18"/>
                <w:szCs w:val="18"/>
              </w:rPr>
            </w:pPr>
            <w:r>
              <w:rPr>
                <w:rFonts w:ascii="宋体"/>
                <w:spacing w:val="-1"/>
                <w:sz w:val="18"/>
              </w:rPr>
              <w:t>1,412,279,051.47</w:t>
            </w:r>
          </w:p>
        </w:tc>
      </w:tr>
    </w:tbl>
    <w:p>
      <w:pPr>
        <w:pStyle w:val="BodyText"/>
        <w:spacing w:line="240" w:lineRule="auto" w:before="64"/>
        <w:ind w:left="667" w:right="208"/>
        <w:jc w:val="left"/>
      </w:pPr>
      <w:r>
        <w:rPr>
          <w:rFonts w:ascii="宋体" w:hAnsi="宋体" w:cs="宋体" w:eastAsia="宋体" w:hint="default"/>
        </w:rPr>
        <w:t>(2)</w:t>
      </w:r>
      <w:r>
        <w:rPr/>
        <w:t>本期支付的取得子公司的现金净额</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6061"/>
        <w:gridCol w:w="2477"/>
      </w:tblGrid>
      <w:tr>
        <w:trPr>
          <w:trHeight w:val="463"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63"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247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其中：航天网安技术（深圳）有限公司</w:t>
            </w:r>
          </w:p>
        </w:tc>
        <w:tc>
          <w:tcPr>
            <w:tcW w:w="24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7,518,589.94</w:t>
            </w:r>
          </w:p>
        </w:tc>
      </w:tr>
      <w:tr>
        <w:trPr>
          <w:trHeight w:val="463"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542" w:right="0"/>
              <w:jc w:val="left"/>
              <w:rPr>
                <w:rFonts w:ascii="宋体" w:hAnsi="宋体" w:cs="宋体" w:eastAsia="宋体" w:hint="default"/>
                <w:sz w:val="21"/>
                <w:szCs w:val="21"/>
              </w:rPr>
            </w:pPr>
            <w:r>
              <w:rPr>
                <w:rFonts w:ascii="宋体" w:hAnsi="宋体" w:cs="宋体" w:eastAsia="宋体" w:hint="default"/>
                <w:sz w:val="21"/>
                <w:szCs w:val="21"/>
              </w:rPr>
              <w:t>其中：航天网安技术（深圳）有限公司</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7,518,589.94</w:t>
            </w:r>
          </w:p>
        </w:tc>
      </w:tr>
      <w:tr>
        <w:trPr>
          <w:trHeight w:val="466"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247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-7,518,589.94</w:t>
            </w:r>
          </w:p>
        </w:tc>
      </w:tr>
    </w:tbl>
    <w:p>
      <w:pPr>
        <w:pStyle w:val="BodyText"/>
        <w:spacing w:line="240" w:lineRule="auto" w:before="64"/>
        <w:ind w:right="208"/>
        <w:jc w:val="left"/>
      </w:pPr>
      <w:r>
        <w:rPr/>
        <w:t>其他说明</w:t>
      </w:r>
    </w:p>
    <w:p>
      <w:pPr>
        <w:spacing w:line="240" w:lineRule="auto" w:before="10"/>
        <w:rPr>
          <w:rFonts w:ascii="宋体" w:hAnsi="宋体" w:cs="宋体" w:eastAsia="宋体" w:hint="default"/>
          <w:sz w:val="14"/>
          <w:szCs w:val="14"/>
        </w:rPr>
      </w:pPr>
    </w:p>
    <w:p>
      <w:pPr>
        <w:pStyle w:val="BodyText"/>
        <w:spacing w:line="408" w:lineRule="auto"/>
        <w:ind w:left="240" w:right="211" w:firstLine="419"/>
        <w:jc w:val="both"/>
      </w:pPr>
      <w:r>
        <w:rPr/>
        <w:t>本年度公司购买航天网安技术（深圳）有限公司，根据合同约定截至</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w w:val="100"/>
        </w:rPr>
        <w:t> </w:t>
      </w:r>
      <w:r>
        <w:rPr>
          <w:spacing w:val="-4"/>
        </w:rPr>
        <w:t>日，未达到合同价款支付的条件，本公司将航天网安技术（深圳）有限公司并购日持有的现</w:t>
      </w:r>
      <w:r>
        <w:rPr>
          <w:spacing w:val="-46"/>
        </w:rPr>
        <w:t> </w:t>
      </w:r>
      <w:r>
        <w:rPr>
          <w:spacing w:val="-46"/>
        </w:rPr>
      </w:r>
      <w:r>
        <w:rPr/>
        <w:t>金及现金等价物重分类至“收到其他与投资活动有关的现金”。</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right="208"/>
        <w:jc w:val="left"/>
      </w:pPr>
      <w:r>
        <w:rPr>
          <w:rFonts w:ascii="宋体" w:hAnsi="宋体" w:cs="宋体" w:eastAsia="宋体" w:hint="default"/>
        </w:rPr>
        <w:t>(3)</w:t>
      </w:r>
      <w:r>
        <w:rPr>
          <w:rFonts w:ascii="宋体" w:hAnsi="宋体" w:cs="宋体" w:eastAsia="宋体" w:hint="default"/>
          <w:spacing w:val="-2"/>
        </w:rPr>
        <w:t> </w:t>
      </w:r>
      <w:r>
        <w:rPr/>
        <w:t>本期收到的处置子公司的现金净额</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6061"/>
        <w:gridCol w:w="2477"/>
      </w:tblGrid>
      <w:tr>
        <w:trPr>
          <w:trHeight w:val="478"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2"/>
              <w:jc w:val="center"/>
              <w:rPr>
                <w:rFonts w:ascii="宋体" w:hAnsi="宋体" w:cs="宋体" w:eastAsia="宋体" w:hint="default"/>
                <w:sz w:val="21"/>
                <w:szCs w:val="21"/>
              </w:rPr>
            </w:pPr>
            <w:r>
              <w:rPr>
                <w:rFonts w:ascii="宋体" w:hAnsi="宋体" w:cs="宋体" w:eastAsia="宋体" w:hint="default"/>
                <w:sz w:val="21"/>
                <w:szCs w:val="21"/>
              </w:rPr>
              <w:t>本期数</w:t>
            </w:r>
          </w:p>
        </w:tc>
      </w:tr>
    </w:tbl>
    <w:p>
      <w:pPr>
        <w:spacing w:after="0" w:line="240" w:lineRule="auto"/>
        <w:jc w:val="center"/>
        <w:rPr>
          <w:rFonts w:ascii="宋体" w:hAnsi="宋体" w:cs="宋体" w:eastAsia="宋体" w:hint="default"/>
          <w:sz w:val="21"/>
          <w:szCs w:val="21"/>
        </w:rPr>
        <w:sectPr>
          <w:pgSz w:w="11910" w:h="16840"/>
          <w:pgMar w:header="0" w:footer="999" w:top="1100" w:bottom="118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6061"/>
        <w:gridCol w:w="2477"/>
      </w:tblGrid>
      <w:tr>
        <w:trPr>
          <w:trHeight w:val="478"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176,750,000.00</w:t>
            </w:r>
          </w:p>
        </w:tc>
      </w:tr>
      <w:tr>
        <w:trPr>
          <w:trHeight w:val="478"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2" w:right="0"/>
              <w:jc w:val="left"/>
              <w:rPr>
                <w:rFonts w:ascii="宋体" w:hAnsi="宋体" w:cs="宋体" w:eastAsia="宋体" w:hint="default"/>
                <w:sz w:val="21"/>
                <w:szCs w:val="21"/>
              </w:rPr>
            </w:pPr>
            <w:r>
              <w:rPr>
                <w:rFonts w:ascii="宋体" w:hAnsi="宋体" w:cs="宋体" w:eastAsia="宋体" w:hint="default"/>
                <w:sz w:val="21"/>
                <w:szCs w:val="21"/>
              </w:rPr>
              <w:t>其中：上海爱信诺航芯电子科技有限公司</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175,000,000.00</w:t>
            </w:r>
          </w:p>
        </w:tc>
      </w:tr>
      <w:tr>
        <w:trPr>
          <w:trHeight w:val="480"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173" w:right="0"/>
              <w:jc w:val="left"/>
              <w:rPr>
                <w:rFonts w:ascii="宋体" w:hAnsi="宋体" w:cs="宋体" w:eastAsia="宋体" w:hint="default"/>
                <w:sz w:val="21"/>
                <w:szCs w:val="21"/>
              </w:rPr>
            </w:pPr>
            <w:r>
              <w:rPr>
                <w:rFonts w:ascii="宋体" w:hAnsi="宋体" w:cs="宋体" w:eastAsia="宋体" w:hint="default"/>
                <w:sz w:val="21"/>
                <w:szCs w:val="21"/>
              </w:rPr>
              <w:t>河北省航天信息职业培训学校</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1,750,000.00</w:t>
            </w:r>
          </w:p>
        </w:tc>
      </w:tr>
      <w:tr>
        <w:trPr>
          <w:trHeight w:val="478"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78,808,256.29</w:t>
            </w:r>
          </w:p>
        </w:tc>
      </w:tr>
      <w:tr>
        <w:trPr>
          <w:trHeight w:val="478"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542" w:right="0"/>
              <w:jc w:val="left"/>
              <w:rPr>
                <w:rFonts w:ascii="宋体" w:hAnsi="宋体" w:cs="宋体" w:eastAsia="宋体" w:hint="default"/>
                <w:sz w:val="21"/>
                <w:szCs w:val="21"/>
              </w:rPr>
            </w:pPr>
            <w:r>
              <w:rPr>
                <w:rFonts w:ascii="宋体" w:hAnsi="宋体" w:cs="宋体" w:eastAsia="宋体" w:hint="default"/>
                <w:sz w:val="21"/>
                <w:szCs w:val="21"/>
              </w:rPr>
              <w:t>其中：上海爱信诺航芯电子科技有限公司</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77,058,333.42</w:t>
            </w:r>
          </w:p>
        </w:tc>
      </w:tr>
      <w:tr>
        <w:trPr>
          <w:trHeight w:val="478"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173" w:right="0"/>
              <w:jc w:val="left"/>
              <w:rPr>
                <w:rFonts w:ascii="宋体" w:hAnsi="宋体" w:cs="宋体" w:eastAsia="宋体" w:hint="default"/>
                <w:sz w:val="21"/>
                <w:szCs w:val="21"/>
              </w:rPr>
            </w:pPr>
            <w:r>
              <w:rPr>
                <w:rFonts w:ascii="宋体" w:hAnsi="宋体" w:cs="宋体" w:eastAsia="宋体" w:hint="default"/>
                <w:sz w:val="21"/>
                <w:szCs w:val="21"/>
              </w:rPr>
              <w:t>河北省航天信息职业培训学校</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1,749,922.87</w:t>
            </w:r>
          </w:p>
        </w:tc>
      </w:tr>
      <w:tr>
        <w:trPr>
          <w:trHeight w:val="478"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2477"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6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97,941,743.71</w:t>
            </w:r>
          </w:p>
        </w:tc>
      </w:tr>
    </w:tbl>
    <w:p>
      <w:pPr>
        <w:pStyle w:val="BodyText"/>
        <w:spacing w:line="240" w:lineRule="auto" w:before="64"/>
        <w:ind w:right="208"/>
        <w:jc w:val="left"/>
      </w:pPr>
      <w:r>
        <w:rPr>
          <w:rFonts w:ascii="宋体" w:hAnsi="宋体" w:cs="宋体" w:eastAsia="宋体" w:hint="default"/>
        </w:rPr>
        <w:t>(4) </w:t>
      </w:r>
      <w:r>
        <w:rPr/>
        <w:t>现金和现金等价物的构成</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234"/>
        <w:gridCol w:w="2268"/>
        <w:gridCol w:w="2036"/>
      </w:tblGrid>
      <w:tr>
        <w:trPr>
          <w:trHeight w:val="463"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15"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3"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宋体" w:hAnsi="宋体" w:cs="宋体" w:eastAsia="宋体" w:hint="default"/>
                <w:sz w:val="21"/>
                <w:szCs w:val="21"/>
              </w:rPr>
            </w:pPr>
            <w:r>
              <w:rPr>
                <w:rFonts w:ascii="宋体"/>
                <w:spacing w:val="-1"/>
                <w:sz w:val="21"/>
              </w:rPr>
              <w:t>9,612,853,871.64</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10,025,611,978.23</w:t>
            </w:r>
          </w:p>
        </w:tc>
      </w:tr>
      <w:tr>
        <w:trPr>
          <w:trHeight w:val="466"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436"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2,069,711.10</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3,082,100.45</w:t>
            </w:r>
          </w:p>
        </w:tc>
      </w:tr>
      <w:tr>
        <w:trPr>
          <w:trHeight w:val="463"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067"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pacing w:val="-1"/>
                <w:sz w:val="21"/>
              </w:rPr>
              <w:t>9,602,808,137.76</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9,959,518,858.62</w:t>
            </w:r>
          </w:p>
        </w:tc>
      </w:tr>
      <w:tr>
        <w:trPr>
          <w:trHeight w:val="464"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right="214"/>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pacing w:val="-1"/>
                <w:sz w:val="21"/>
              </w:rPr>
              <w:t>7,976,022.78</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宋体" w:hAnsi="宋体" w:cs="宋体" w:eastAsia="宋体" w:hint="default"/>
                <w:sz w:val="21"/>
                <w:szCs w:val="21"/>
              </w:rPr>
            </w:pPr>
            <w:r>
              <w:rPr>
                <w:rFonts w:ascii="宋体"/>
                <w:spacing w:val="-1"/>
                <w:sz w:val="21"/>
              </w:rPr>
              <w:t>63,011,019.16</w:t>
            </w:r>
          </w:p>
        </w:tc>
      </w:tr>
      <w:tr>
        <w:trPr>
          <w:trHeight w:val="466"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right="215"/>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067"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067"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现金等价物</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期末现金及现金等价物余额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宋体" w:hAnsi="宋体" w:cs="宋体" w:eastAsia="宋体" w:hint="default"/>
                <w:sz w:val="21"/>
                <w:szCs w:val="21"/>
              </w:rPr>
            </w:pPr>
            <w:r>
              <w:rPr>
                <w:rFonts w:ascii="宋体"/>
                <w:spacing w:val="-1"/>
                <w:sz w:val="21"/>
              </w:rPr>
              <w:t>9,612,853,871.64</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10,025,611,978.23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
        </w:rPr>
        <w:t> </w:t>
      </w:r>
      <w:r>
        <w:rPr/>
        <w:t>其他</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w:t>
      </w:r>
      <w:r>
        <w:rPr>
          <w:rFonts w:ascii="宋体" w:hAnsi="宋体" w:cs="宋体" w:eastAsia="宋体" w:hint="default"/>
          <w:spacing w:val="-3"/>
        </w:rPr>
        <w:t> </w:t>
      </w:r>
      <w:r>
        <w:rPr/>
        <w:t>所有权或使用权受到限制的资产</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107"/>
        <w:gridCol w:w="2835"/>
        <w:gridCol w:w="3596"/>
      </w:tblGrid>
      <w:tr>
        <w:trPr>
          <w:trHeight w:val="480"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tabs>
                <w:tab w:pos="544" w:val="left" w:leader="none"/>
              </w:tabs>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9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478"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81,050,729.17</w:t>
            </w:r>
          </w:p>
        </w:tc>
        <w:tc>
          <w:tcPr>
            <w:tcW w:w="3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6"/>
              <w:jc w:val="center"/>
              <w:rPr>
                <w:rFonts w:ascii="宋体" w:hAnsi="宋体" w:cs="宋体" w:eastAsia="宋体" w:hint="default"/>
                <w:sz w:val="21"/>
                <w:szCs w:val="21"/>
              </w:rPr>
            </w:pPr>
            <w:r>
              <w:rPr>
                <w:rFonts w:ascii="宋体" w:hAnsi="宋体" w:cs="宋体" w:eastAsia="宋体" w:hint="default"/>
                <w:sz w:val="21"/>
                <w:szCs w:val="21"/>
              </w:rPr>
              <w:t>履约保证金及诉讼法院冻结资金</w:t>
            </w:r>
          </w:p>
        </w:tc>
      </w:tr>
      <w:tr>
        <w:trPr>
          <w:trHeight w:val="478"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tabs>
                <w:tab w:pos="544" w:val="left" w:leader="none"/>
              </w:tabs>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81,050,729.17</w:t>
            </w:r>
          </w:p>
        </w:tc>
        <w:tc>
          <w:tcPr>
            <w:tcW w:w="359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2. </w:t>
      </w:r>
      <w:r>
        <w:rPr/>
        <w:t>外币货币性项目</w:t>
      </w:r>
    </w:p>
    <w:p>
      <w:pPr>
        <w:spacing w:after="0" w:line="240" w:lineRule="auto"/>
        <w:jc w:val="left"/>
        <w:sectPr>
          <w:pgSz w:w="11910" w:h="16840"/>
          <w:pgMar w:header="0" w:footer="999" w:top="1100" w:bottom="1180" w:left="1560" w:right="1580"/>
        </w:sectPr>
      </w:pPr>
    </w:p>
    <w:p>
      <w:pPr>
        <w:spacing w:line="240" w:lineRule="auto" w:before="10"/>
        <w:rPr>
          <w:rFonts w:ascii="宋体" w:hAnsi="宋体" w:cs="宋体" w:eastAsia="宋体" w:hint="default"/>
          <w:sz w:val="26"/>
          <w:szCs w:val="26"/>
        </w:rPr>
      </w:pPr>
    </w:p>
    <w:p>
      <w:pPr>
        <w:pStyle w:val="BodyText"/>
        <w:spacing w:line="240" w:lineRule="auto" w:before="36"/>
        <w:ind w:right="208"/>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146"/>
        <w:gridCol w:w="2129"/>
        <w:gridCol w:w="1378"/>
        <w:gridCol w:w="2885"/>
      </w:tblGrid>
      <w:tr>
        <w:trPr>
          <w:trHeight w:val="463"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tabs>
                <w:tab w:pos="544" w:val="left" w:leader="none"/>
              </w:tabs>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44"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73"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393" w:right="0"/>
              <w:jc w:val="left"/>
              <w:rPr>
                <w:rFonts w:ascii="宋体" w:hAnsi="宋体" w:cs="宋体" w:eastAsia="宋体" w:hint="default"/>
                <w:sz w:val="21"/>
                <w:szCs w:val="21"/>
              </w:rPr>
            </w:pPr>
            <w:r>
              <w:rPr>
                <w:rFonts w:ascii="宋体" w:hAnsi="宋体" w:cs="宋体" w:eastAsia="宋体" w:hint="default"/>
                <w:sz w:val="21"/>
                <w:szCs w:val="21"/>
              </w:rPr>
              <w:t>期末折算成人民币余额</w:t>
            </w:r>
          </w:p>
        </w:tc>
      </w:tr>
      <w:tr>
        <w:trPr>
          <w:trHeight w:val="466"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2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85"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28,285,867.29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6.8632</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194,131,564.38</w:t>
            </w:r>
          </w:p>
        </w:tc>
      </w:tr>
      <w:tr>
        <w:trPr>
          <w:trHeight w:val="463"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205" w:right="0"/>
              <w:jc w:val="center"/>
              <w:rPr>
                <w:rFonts w:ascii="宋体" w:hAnsi="宋体" w:cs="宋体" w:eastAsia="宋体" w:hint="default"/>
                <w:sz w:val="21"/>
                <w:szCs w:val="21"/>
              </w:rPr>
            </w:pPr>
            <w:r>
              <w:rPr>
                <w:rFonts w:ascii="宋体" w:hAnsi="宋体" w:cs="宋体" w:eastAsia="宋体" w:hint="default"/>
                <w:sz w:val="21"/>
                <w:szCs w:val="21"/>
              </w:rPr>
              <w:t>欧元</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4,712.49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z w:val="21"/>
              </w:rPr>
              <w:t>7.8473</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36,980.32</w:t>
            </w:r>
          </w:p>
        </w:tc>
      </w:tr>
      <w:tr>
        <w:trPr>
          <w:trHeight w:val="466"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205"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124,305,700.40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z w:val="21"/>
              </w:rPr>
              <w:t>0.8762</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108,916,654.69</w:t>
            </w:r>
          </w:p>
        </w:tc>
      </w:tr>
      <w:tr>
        <w:trPr>
          <w:trHeight w:val="463"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12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85"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33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宋体" w:hAnsi="宋体" w:cs="宋体" w:eastAsia="宋体" w:hint="default"/>
                <w:sz w:val="21"/>
                <w:szCs w:val="21"/>
              </w:rPr>
            </w:pPr>
            <w:r>
              <w:rPr>
                <w:rFonts w:ascii="宋体"/>
                <w:spacing w:val="-1"/>
                <w:sz w:val="21"/>
              </w:rPr>
              <w:t>11,402,617.68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宋体" w:hAnsi="宋体" w:cs="宋体" w:eastAsia="宋体" w:hint="default"/>
                <w:sz w:val="21"/>
                <w:szCs w:val="21"/>
              </w:rPr>
            </w:pPr>
            <w:r>
              <w:rPr>
                <w:rFonts w:ascii="宋体"/>
                <w:sz w:val="21"/>
              </w:rPr>
              <w:t>6.8632</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宋体" w:hAnsi="宋体" w:cs="宋体" w:eastAsia="宋体" w:hint="default"/>
                <w:sz w:val="21"/>
                <w:szCs w:val="21"/>
              </w:rPr>
            </w:pPr>
            <w:r>
              <w:rPr>
                <w:rFonts w:ascii="宋体"/>
                <w:spacing w:val="-1"/>
                <w:sz w:val="21"/>
              </w:rPr>
              <w:t>78,258,445.66</w:t>
            </w:r>
          </w:p>
        </w:tc>
      </w:tr>
      <w:tr>
        <w:trPr>
          <w:trHeight w:val="466"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205"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84,233,643.09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z w:val="21"/>
              </w:rPr>
              <w:t>0.8762</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73,805,518.08</w:t>
            </w:r>
          </w:p>
        </w:tc>
      </w:tr>
      <w:tr>
        <w:trPr>
          <w:trHeight w:val="463"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12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885"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13,690,448.50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z w:val="21"/>
              </w:rPr>
              <w:t>6.8632</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93,960,286.15</w:t>
            </w:r>
          </w:p>
        </w:tc>
      </w:tr>
      <w:tr>
        <w:trPr>
          <w:trHeight w:val="466"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205" w:right="0"/>
              <w:jc w:val="center"/>
              <w:rPr>
                <w:rFonts w:ascii="宋体" w:hAnsi="宋体" w:cs="宋体" w:eastAsia="宋体" w:hint="default"/>
                <w:sz w:val="21"/>
                <w:szCs w:val="21"/>
              </w:rPr>
            </w:pPr>
            <w:r>
              <w:rPr>
                <w:rFonts w:ascii="宋体" w:hAnsi="宋体" w:cs="宋体" w:eastAsia="宋体" w:hint="default"/>
                <w:sz w:val="21"/>
                <w:szCs w:val="21"/>
              </w:rPr>
              <w:t>欧元</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108,934.51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z w:val="21"/>
              </w:rPr>
              <w:t>7.8473</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854,841.78</w:t>
            </w:r>
          </w:p>
        </w:tc>
      </w:tr>
    </w:tbl>
    <w:p>
      <w:pPr>
        <w:pStyle w:val="BodyText"/>
        <w:spacing w:line="240" w:lineRule="auto" w:before="64"/>
        <w:ind w:right="208"/>
        <w:jc w:val="left"/>
      </w:pPr>
      <w:r>
        <w:rPr>
          <w:rFonts w:ascii="宋体" w:hAnsi="宋体" w:cs="宋体" w:eastAsia="宋体" w:hint="default"/>
        </w:rPr>
        <w:t>(2)</w:t>
      </w:r>
      <w:r>
        <w:rPr>
          <w:rFonts w:ascii="宋体" w:hAnsi="宋体" w:cs="宋体" w:eastAsia="宋体" w:hint="default"/>
          <w:spacing w:val="-1"/>
        </w:rPr>
        <w:t> </w:t>
      </w:r>
      <w:r>
        <w:rPr/>
        <w:t>境外经营实体说明</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346"/>
        <w:gridCol w:w="2801"/>
        <w:gridCol w:w="2391"/>
      </w:tblGrid>
      <w:tr>
        <w:trPr>
          <w:trHeight w:val="478"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851" w:right="0"/>
              <w:jc w:val="left"/>
              <w:rPr>
                <w:rFonts w:ascii="宋体" w:hAnsi="宋体" w:cs="宋体" w:eastAsia="宋体" w:hint="default"/>
                <w:sz w:val="21"/>
                <w:szCs w:val="21"/>
              </w:rPr>
            </w:pPr>
            <w:r>
              <w:rPr>
                <w:rFonts w:ascii="宋体" w:hAnsi="宋体" w:cs="宋体" w:eastAsia="宋体" w:hint="default"/>
                <w:sz w:val="21"/>
                <w:szCs w:val="21"/>
              </w:rPr>
              <w:t>境外经营实体名称</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8" w:right="0"/>
              <w:jc w:val="center"/>
              <w:rPr>
                <w:rFonts w:ascii="宋体" w:hAnsi="宋体" w:cs="宋体" w:eastAsia="宋体" w:hint="default"/>
                <w:sz w:val="21"/>
                <w:szCs w:val="21"/>
              </w:rPr>
            </w:pPr>
            <w:r>
              <w:rPr>
                <w:rFonts w:ascii="宋体" w:hAnsi="宋体" w:cs="宋体" w:eastAsia="宋体" w:hint="default"/>
                <w:sz w:val="21"/>
                <w:szCs w:val="21"/>
              </w:rPr>
              <w:t>主要经营地</w:t>
            </w:r>
          </w:p>
        </w:tc>
        <w:tc>
          <w:tcPr>
            <w:tcW w:w="23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1" w:right="0"/>
              <w:jc w:val="center"/>
              <w:rPr>
                <w:rFonts w:ascii="宋体" w:hAnsi="宋体" w:cs="宋体" w:eastAsia="宋体" w:hint="default"/>
                <w:sz w:val="21"/>
                <w:szCs w:val="21"/>
              </w:rPr>
            </w:pPr>
            <w:r>
              <w:rPr>
                <w:rFonts w:ascii="宋体" w:hAnsi="宋体" w:cs="宋体" w:eastAsia="宋体" w:hint="default"/>
                <w:sz w:val="21"/>
                <w:szCs w:val="21"/>
              </w:rPr>
              <w:t>记账本位币</w:t>
            </w:r>
          </w:p>
        </w:tc>
      </w:tr>
      <w:tr>
        <w:trPr>
          <w:trHeight w:val="478"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美国爱瑞技术开发公司</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美国</w:t>
            </w:r>
          </w:p>
        </w:tc>
        <w:tc>
          <w:tcPr>
            <w:tcW w:w="23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美元</w:t>
            </w:r>
          </w:p>
        </w:tc>
      </w:tr>
      <w:tr>
        <w:trPr>
          <w:trHeight w:val="478"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香港爱信诺</w:t>
            </w:r>
            <w:r>
              <w:rPr>
                <w:rFonts w:ascii="宋体" w:hAnsi="宋体" w:cs="宋体" w:eastAsia="宋体" w:hint="default"/>
                <w:sz w:val="21"/>
                <w:szCs w:val="21"/>
              </w:rPr>
              <w:t>(</w:t>
            </w:r>
            <w:r>
              <w:rPr>
                <w:rFonts w:ascii="宋体" w:hAnsi="宋体" w:cs="宋体" w:eastAsia="宋体" w:hint="default"/>
                <w:sz w:val="21"/>
                <w:szCs w:val="21"/>
              </w:rPr>
              <w:t>国际</w:t>
            </w:r>
            <w:r>
              <w:rPr>
                <w:rFonts w:ascii="宋体" w:hAnsi="宋体" w:cs="宋体" w:eastAsia="宋体" w:hint="default"/>
                <w:sz w:val="21"/>
                <w:szCs w:val="21"/>
              </w:rPr>
              <w:t>)</w:t>
            </w:r>
            <w:r>
              <w:rPr>
                <w:rFonts w:ascii="宋体" w:hAnsi="宋体" w:cs="宋体" w:eastAsia="宋体" w:hint="default"/>
                <w:sz w:val="21"/>
                <w:szCs w:val="21"/>
              </w:rPr>
              <w:t>有限公司</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23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港币</w:t>
            </w:r>
          </w:p>
        </w:tc>
      </w:tr>
    </w:tbl>
    <w:p>
      <w:pPr>
        <w:spacing w:after="0" w:line="240" w:lineRule="auto"/>
        <w:jc w:val="center"/>
        <w:rPr>
          <w:rFonts w:ascii="宋体" w:hAnsi="宋体" w:cs="宋体" w:eastAsia="宋体" w:hint="default"/>
          <w:sz w:val="21"/>
          <w:szCs w:val="21"/>
        </w:rPr>
        <w:sectPr>
          <w:pgSz w:w="11910" w:h="16840"/>
          <w:pgMar w:header="0" w:footer="999" w:top="1100" w:bottom="1180" w:left="15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right="6949"/>
        <w:jc w:val="left"/>
      </w:pPr>
      <w:r>
        <w:rPr>
          <w:rFonts w:ascii="宋体" w:hAnsi="宋体" w:cs="宋体" w:eastAsia="宋体" w:hint="default"/>
        </w:rPr>
        <w:t>3. </w:t>
      </w:r>
      <w:r>
        <w:rPr/>
        <w:t>政府补助</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(1)</w:t>
      </w:r>
      <w:r>
        <w:rPr>
          <w:rFonts w:ascii="宋体" w:hAnsi="宋体" w:cs="宋体" w:eastAsia="宋体" w:hint="default"/>
          <w:spacing w:val="-6"/>
        </w:rPr>
        <w:t> </w:t>
      </w:r>
      <w:r>
        <w:rPr/>
        <w:t>与收益相关，且用于补偿公司以后期间的相关成本费用或损失的政府补助</w:t>
      </w:r>
    </w:p>
    <w:p>
      <w:pPr>
        <w:spacing w:line="240" w:lineRule="auto" w:before="11"/>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4376"/>
        <w:gridCol w:w="2126"/>
        <w:gridCol w:w="1702"/>
        <w:gridCol w:w="1843"/>
        <w:gridCol w:w="1844"/>
        <w:gridCol w:w="1558"/>
        <w:gridCol w:w="710"/>
      </w:tblGrid>
      <w:tr>
        <w:trPr>
          <w:trHeight w:val="634"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tabs>
                <w:tab w:pos="443" w:val="left" w:leader="none"/>
              </w:tabs>
              <w:spacing w:line="240" w:lineRule="auto" w:before="143"/>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7" w:right="0"/>
              <w:jc w:val="left"/>
              <w:rPr>
                <w:rFonts w:ascii="宋体" w:hAnsi="宋体" w:cs="宋体" w:eastAsia="宋体" w:hint="default"/>
                <w:sz w:val="21"/>
                <w:szCs w:val="21"/>
              </w:rPr>
            </w:pPr>
            <w:r>
              <w:rPr>
                <w:rFonts w:ascii="宋体" w:hAnsi="宋体" w:cs="宋体" w:eastAsia="宋体" w:hint="default"/>
                <w:sz w:val="21"/>
                <w:szCs w:val="21"/>
              </w:rPr>
              <w:t>期初递延收益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5" w:right="0"/>
              <w:jc w:val="left"/>
              <w:rPr>
                <w:rFonts w:ascii="宋体" w:hAnsi="宋体" w:cs="宋体" w:eastAsia="宋体" w:hint="default"/>
                <w:sz w:val="21"/>
                <w:szCs w:val="21"/>
              </w:rPr>
            </w:pPr>
            <w:r>
              <w:rPr>
                <w:rFonts w:ascii="宋体" w:hAnsi="宋体" w:cs="宋体" w:eastAsia="宋体" w:hint="default"/>
                <w:sz w:val="21"/>
                <w:szCs w:val="21"/>
              </w:rPr>
              <w:t>本期新增补助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96" w:right="0"/>
              <w:jc w:val="left"/>
              <w:rPr>
                <w:rFonts w:ascii="宋体" w:hAnsi="宋体" w:cs="宋体" w:eastAsia="宋体" w:hint="default"/>
                <w:sz w:val="21"/>
                <w:szCs w:val="21"/>
              </w:rPr>
            </w:pPr>
            <w:r>
              <w:rPr>
                <w:rFonts w:ascii="宋体" w:hAnsi="宋体" w:cs="宋体" w:eastAsia="宋体" w:hint="default"/>
                <w:sz w:val="21"/>
                <w:szCs w:val="21"/>
              </w:rPr>
              <w:t>本期结转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86" w:right="0"/>
              <w:jc w:val="left"/>
              <w:rPr>
                <w:rFonts w:ascii="宋体" w:hAnsi="宋体" w:cs="宋体" w:eastAsia="宋体" w:hint="default"/>
                <w:sz w:val="21"/>
                <w:szCs w:val="21"/>
              </w:rPr>
            </w:pPr>
            <w:r>
              <w:rPr>
                <w:rFonts w:ascii="宋体" w:hAnsi="宋体" w:cs="宋体" w:eastAsia="宋体" w:hint="default"/>
                <w:sz w:val="21"/>
                <w:szCs w:val="21"/>
              </w:rPr>
              <w:t>期末递延收益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61" w:right="142" w:hanging="420"/>
              <w:jc w:val="left"/>
              <w:rPr>
                <w:rFonts w:ascii="宋体" w:hAnsi="宋体" w:cs="宋体" w:eastAsia="宋体" w:hint="default"/>
                <w:sz w:val="21"/>
                <w:szCs w:val="21"/>
              </w:rPr>
            </w:pPr>
            <w:r>
              <w:rPr>
                <w:rFonts w:ascii="宋体" w:hAnsi="宋体" w:cs="宋体" w:eastAsia="宋体" w:hint="default"/>
                <w:sz w:val="21"/>
                <w:szCs w:val="21"/>
              </w:rPr>
              <w:t>本期结转列报</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39"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634"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52"/>
              <w:jc w:val="left"/>
              <w:rPr>
                <w:rFonts w:ascii="宋体" w:hAnsi="宋体" w:cs="宋体" w:eastAsia="宋体" w:hint="default"/>
                <w:sz w:val="21"/>
                <w:szCs w:val="21"/>
              </w:rPr>
            </w:pPr>
            <w:r>
              <w:rPr>
                <w:rFonts w:ascii="宋体" w:hAnsi="宋体" w:cs="宋体" w:eastAsia="宋体" w:hint="default"/>
                <w:spacing w:val="-2"/>
                <w:sz w:val="21"/>
                <w:szCs w:val="21"/>
              </w:rPr>
              <w:t>面向移动智能终端的安全存储控制芯片研发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和产业化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3,960,000.00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3,960,000.00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粮食补贴与农户结算及收购追溯技术研究</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575,345.93</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25,415.00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549,930.93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71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52"/>
              <w:jc w:val="left"/>
              <w:rPr>
                <w:rFonts w:ascii="宋体" w:hAnsi="宋体" w:cs="宋体" w:eastAsia="宋体" w:hint="default"/>
                <w:sz w:val="21"/>
                <w:szCs w:val="21"/>
              </w:rPr>
            </w:pPr>
            <w:r>
              <w:rPr>
                <w:rFonts w:ascii="宋体" w:hAnsi="宋体" w:cs="宋体" w:eastAsia="宋体" w:hint="default"/>
                <w:spacing w:val="-2"/>
                <w:sz w:val="21"/>
                <w:szCs w:val="21"/>
              </w:rPr>
              <w:t>中关村科技园区海淀园管理委员会海淀区重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点培育企业资金奖励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2,910,000.00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2,910,000.00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物联网的储备粮动态监管技术集成与示范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1,060,941.14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893,950.00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166,991.14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粮食安全信息化保障体系与技术研究</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622,723.06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33,550.00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589,173.06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国家服务业发展引导资金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宋体" w:hAnsi="宋体" w:cs="宋体" w:eastAsia="宋体" w:hint="default"/>
                <w:sz w:val="21"/>
                <w:szCs w:val="21"/>
              </w:rPr>
            </w:pPr>
            <w:r>
              <w:rPr>
                <w:rFonts w:ascii="宋体"/>
                <w:spacing w:val="-1"/>
                <w:sz w:val="21"/>
              </w:rPr>
              <w:t>2,192,147.64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宋体" w:hAnsi="宋体" w:cs="宋体" w:eastAsia="宋体" w:hint="default"/>
                <w:sz w:val="21"/>
                <w:szCs w:val="21"/>
              </w:rPr>
            </w:pPr>
            <w:r>
              <w:rPr>
                <w:rFonts w:ascii="宋体"/>
                <w:spacing w:val="-1"/>
                <w:sz w:val="21"/>
              </w:rPr>
              <w:t>1,150,000.00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宋体" w:hAnsi="宋体" w:cs="宋体" w:eastAsia="宋体" w:hint="default"/>
                <w:sz w:val="21"/>
                <w:szCs w:val="21"/>
              </w:rPr>
            </w:pPr>
            <w:r>
              <w:rPr>
                <w:rFonts w:ascii="宋体"/>
                <w:spacing w:val="-1"/>
                <w:sz w:val="21"/>
              </w:rPr>
              <w:t>1,042,147.64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71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52"/>
              <w:jc w:val="left"/>
              <w:rPr>
                <w:rFonts w:ascii="宋体" w:hAnsi="宋体" w:cs="宋体" w:eastAsia="宋体" w:hint="default"/>
                <w:sz w:val="21"/>
                <w:szCs w:val="21"/>
              </w:rPr>
            </w:pPr>
            <w:r>
              <w:rPr>
                <w:rFonts w:ascii="宋体" w:hAnsi="宋体" w:cs="宋体" w:eastAsia="宋体" w:hint="default"/>
                <w:spacing w:val="-2"/>
                <w:sz w:val="21"/>
                <w:szCs w:val="21"/>
              </w:rPr>
              <w:t>基于有源标签的库区移动设备跟踪管理技术</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研究</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917,581.67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92,200.00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825,381.67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粮食仓储视频图像智能理解技术研究</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7,034,510.00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7,034,510.00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71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52"/>
              <w:jc w:val="left"/>
              <w:rPr>
                <w:rFonts w:ascii="宋体" w:hAnsi="宋体" w:cs="宋体" w:eastAsia="宋体" w:hint="default"/>
                <w:sz w:val="21"/>
                <w:szCs w:val="21"/>
              </w:rPr>
            </w:pPr>
            <w:r>
              <w:rPr>
                <w:rFonts w:ascii="宋体" w:hAnsi="宋体" w:cs="宋体" w:eastAsia="宋体" w:hint="default"/>
                <w:spacing w:val="-2"/>
                <w:sz w:val="21"/>
                <w:szCs w:val="21"/>
              </w:rPr>
              <w:t>基于高效分布式存储与分析技术的电子发票</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云平台研发与构建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393,256.37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393,256.37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中关村现代服务业综合试点项目国拨资金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1,260,000.00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1,260,000.00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研发中心设立支持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宋体" w:hAnsi="宋体" w:cs="宋体" w:eastAsia="宋体" w:hint="default"/>
                <w:sz w:val="21"/>
                <w:szCs w:val="21"/>
              </w:rPr>
            </w:pPr>
            <w:r>
              <w:rPr>
                <w:rFonts w:ascii="宋体"/>
                <w:spacing w:val="-1"/>
                <w:sz w:val="21"/>
              </w:rPr>
              <w:t>5,000,000.00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宋体" w:hAnsi="宋体" w:cs="宋体" w:eastAsia="宋体" w:hint="default"/>
                <w:sz w:val="21"/>
                <w:szCs w:val="21"/>
              </w:rPr>
            </w:pPr>
            <w:r>
              <w:rPr>
                <w:rFonts w:ascii="宋体"/>
                <w:spacing w:val="-1"/>
                <w:sz w:val="21"/>
              </w:rPr>
              <w:t>5,000,000.00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可信防伪印章及信息管理系统研发及产业化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1,000,000.00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电子证照芯片研发及产业化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1,140,000.00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1,140,000.00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710"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81"/>
          <w:footerReference w:type="default" r:id="rId82"/>
          <w:pgSz w:w="16840" w:h="11910" w:orient="landscape"/>
          <w:pgMar w:header="877" w:footer="999" w:top="1100" w:bottom="1180" w:left="1200" w:right="1240"/>
          <w:pgNumType w:start="96"/>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4376"/>
        <w:gridCol w:w="2126"/>
        <w:gridCol w:w="1702"/>
        <w:gridCol w:w="1843"/>
        <w:gridCol w:w="1844"/>
        <w:gridCol w:w="1558"/>
        <w:gridCol w:w="710"/>
      </w:tblGrid>
      <w:tr>
        <w:trPr>
          <w:trHeight w:val="634"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tabs>
                <w:tab w:pos="443" w:val="left" w:leader="none"/>
              </w:tabs>
              <w:spacing w:line="240" w:lineRule="auto" w:before="143"/>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7" w:right="0"/>
              <w:jc w:val="left"/>
              <w:rPr>
                <w:rFonts w:ascii="宋体" w:hAnsi="宋体" w:cs="宋体" w:eastAsia="宋体" w:hint="default"/>
                <w:sz w:val="21"/>
                <w:szCs w:val="21"/>
              </w:rPr>
            </w:pPr>
            <w:r>
              <w:rPr>
                <w:rFonts w:ascii="宋体" w:hAnsi="宋体" w:cs="宋体" w:eastAsia="宋体" w:hint="default"/>
                <w:sz w:val="21"/>
                <w:szCs w:val="21"/>
              </w:rPr>
              <w:t>期初递延收益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5" w:right="0"/>
              <w:jc w:val="left"/>
              <w:rPr>
                <w:rFonts w:ascii="宋体" w:hAnsi="宋体" w:cs="宋体" w:eastAsia="宋体" w:hint="default"/>
                <w:sz w:val="21"/>
                <w:szCs w:val="21"/>
              </w:rPr>
            </w:pPr>
            <w:r>
              <w:rPr>
                <w:rFonts w:ascii="宋体" w:hAnsi="宋体" w:cs="宋体" w:eastAsia="宋体" w:hint="default"/>
                <w:sz w:val="21"/>
                <w:szCs w:val="21"/>
              </w:rPr>
              <w:t>本期新增补助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96" w:right="0"/>
              <w:jc w:val="left"/>
              <w:rPr>
                <w:rFonts w:ascii="宋体" w:hAnsi="宋体" w:cs="宋体" w:eastAsia="宋体" w:hint="default"/>
                <w:sz w:val="21"/>
                <w:szCs w:val="21"/>
              </w:rPr>
            </w:pPr>
            <w:r>
              <w:rPr>
                <w:rFonts w:ascii="宋体" w:hAnsi="宋体" w:cs="宋体" w:eastAsia="宋体" w:hint="default"/>
                <w:sz w:val="21"/>
                <w:szCs w:val="21"/>
              </w:rPr>
              <w:t>本期结转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86" w:right="0"/>
              <w:jc w:val="left"/>
              <w:rPr>
                <w:rFonts w:ascii="宋体" w:hAnsi="宋体" w:cs="宋体" w:eastAsia="宋体" w:hint="default"/>
                <w:sz w:val="21"/>
                <w:szCs w:val="21"/>
              </w:rPr>
            </w:pPr>
            <w:r>
              <w:rPr>
                <w:rFonts w:ascii="宋体" w:hAnsi="宋体" w:cs="宋体" w:eastAsia="宋体" w:hint="default"/>
                <w:sz w:val="21"/>
                <w:szCs w:val="21"/>
              </w:rPr>
              <w:t>期末递延收益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61" w:right="142" w:hanging="420"/>
              <w:jc w:val="left"/>
              <w:rPr>
                <w:rFonts w:ascii="宋体" w:hAnsi="宋体" w:cs="宋体" w:eastAsia="宋体" w:hint="default"/>
                <w:sz w:val="21"/>
                <w:szCs w:val="21"/>
              </w:rPr>
            </w:pPr>
            <w:r>
              <w:rPr>
                <w:rFonts w:ascii="宋体" w:hAnsi="宋体" w:cs="宋体" w:eastAsia="宋体" w:hint="default"/>
                <w:sz w:val="21"/>
                <w:szCs w:val="21"/>
              </w:rPr>
              <w:t>本期结转列报</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39"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46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国家项目课题经费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1,776,200.00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1,776,200.00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其他项目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7,980,771.68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415,668.45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7,504,231.90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892,208.23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59"/>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37,823,477.49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415,668.45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34,173,313.27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4,065,832.67</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77" w:footer="999" w:top="1100" w:bottom="1180" w:left="1200" w:right="124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6"/>
        <w:ind w:right="0"/>
        <w:jc w:val="left"/>
      </w:pPr>
      <w:r>
        <w:rPr>
          <w:rFonts w:ascii="宋体" w:hAnsi="宋体" w:cs="宋体" w:eastAsia="宋体" w:hint="default"/>
        </w:rPr>
        <w:t>(2)</w:t>
      </w:r>
      <w:r>
        <w:rPr>
          <w:rFonts w:ascii="宋体" w:hAnsi="宋体" w:cs="宋体" w:eastAsia="宋体" w:hint="default"/>
          <w:spacing w:val="-3"/>
        </w:rPr>
        <w:t> </w:t>
      </w:r>
      <w:r>
        <w:rPr/>
        <w:t>与收益相关，且用于补偿公司已发生的相关成本费用或损失的政府补助</w:t>
      </w:r>
    </w:p>
    <w:p>
      <w:pPr>
        <w:spacing w:line="240" w:lineRule="auto" w:before="11"/>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3478"/>
        <w:gridCol w:w="1688"/>
        <w:gridCol w:w="1685"/>
        <w:gridCol w:w="1688"/>
      </w:tblGrid>
      <w:tr>
        <w:trPr>
          <w:trHeight w:val="643" w:hRule="exact"/>
        </w:trPr>
        <w:tc>
          <w:tcPr>
            <w:tcW w:w="3478" w:type="dxa"/>
            <w:tcBorders>
              <w:top w:val="single" w:sz="8" w:space="0" w:color="000000"/>
              <w:left w:val="nil" w:sz="6" w:space="0" w:color="auto"/>
              <w:bottom w:val="single" w:sz="8" w:space="0" w:color="000000"/>
              <w:right w:val="single" w:sz="8" w:space="0" w:color="000000"/>
            </w:tcBorders>
          </w:tcPr>
          <w:p>
            <w:pPr>
              <w:pStyle w:val="TableParagraph"/>
              <w:tabs>
                <w:tab w:pos="755" w:val="left" w:leader="none"/>
              </w:tabs>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51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30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688" w:type="dxa"/>
            <w:tcBorders>
              <w:top w:val="single" w:sz="8" w:space="0" w:color="000000"/>
              <w:left w:val="single" w:sz="8" w:space="0" w:color="000000"/>
              <w:bottom w:val="single" w:sz="8" w:space="0" w:color="000000"/>
              <w:right w:val="nil" w:sz="6" w:space="0" w:color="auto"/>
            </w:tcBorders>
          </w:tcPr>
          <w:p>
            <w:pPr>
              <w:pStyle w:val="TableParagraph"/>
              <w:spacing w:line="273" w:lineRule="auto"/>
              <w:ind w:left="203" w:right="103" w:hanging="106"/>
              <w:jc w:val="left"/>
              <w:rPr>
                <w:rFonts w:ascii="宋体" w:hAnsi="宋体" w:cs="宋体" w:eastAsia="宋体" w:hint="default"/>
                <w:sz w:val="21"/>
                <w:szCs w:val="21"/>
              </w:rPr>
            </w:pPr>
            <w:r>
              <w:rPr>
                <w:rFonts w:ascii="宋体" w:hAnsi="宋体" w:cs="宋体" w:eastAsia="宋体" w:hint="default"/>
                <w:sz w:val="21"/>
                <w:szCs w:val="21"/>
              </w:rPr>
              <w:t>计入本期非经常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性损益的金额</w:t>
            </w:r>
          </w:p>
        </w:tc>
      </w:tr>
      <w:tr>
        <w:trPr>
          <w:trHeight w:val="475" w:hRule="exact"/>
        </w:trPr>
        <w:tc>
          <w:tcPr>
            <w:tcW w:w="34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增值税即征即退</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4"/>
              <w:jc w:val="right"/>
              <w:rPr>
                <w:rFonts w:ascii="宋体" w:hAnsi="宋体" w:cs="宋体" w:eastAsia="宋体" w:hint="default"/>
                <w:sz w:val="21"/>
                <w:szCs w:val="21"/>
              </w:rPr>
            </w:pPr>
            <w:r>
              <w:rPr>
                <w:rFonts w:ascii="宋体"/>
                <w:spacing w:val="-1"/>
                <w:sz w:val="21"/>
              </w:rPr>
              <w:t>81,111,631.20</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1"/>
              <w:jc w:val="right"/>
              <w:rPr>
                <w:rFonts w:ascii="宋体" w:hAnsi="宋体" w:cs="宋体" w:eastAsia="宋体" w:hint="default"/>
                <w:sz w:val="21"/>
                <w:szCs w:val="21"/>
              </w:rPr>
            </w:pPr>
            <w:r>
              <w:rPr>
                <w:rFonts w:ascii="宋体"/>
                <w:spacing w:val="-1"/>
                <w:sz w:val="21"/>
              </w:rPr>
              <w:t>101,316,591.09</w:t>
            </w:r>
          </w:p>
        </w:tc>
        <w:tc>
          <w:tcPr>
            <w:tcW w:w="1688" w:type="dxa"/>
            <w:tcBorders>
              <w:top w:val="single" w:sz="8" w:space="0" w:color="000000"/>
              <w:left w:val="single" w:sz="8" w:space="0" w:color="000000"/>
              <w:bottom w:val="single" w:sz="8" w:space="0" w:color="000000"/>
              <w:right w:val="nil" w:sz="6" w:space="0" w:color="auto"/>
            </w:tcBorders>
          </w:tcPr>
          <w:p>
            <w:pPr/>
          </w:p>
        </w:tc>
      </w:tr>
      <w:tr>
        <w:trPr>
          <w:trHeight w:val="643" w:hRule="exact"/>
        </w:trPr>
        <w:tc>
          <w:tcPr>
            <w:tcW w:w="3478" w:type="dxa"/>
            <w:tcBorders>
              <w:top w:val="single" w:sz="8" w:space="0" w:color="000000"/>
              <w:left w:val="nil" w:sz="6" w:space="0" w:color="auto"/>
              <w:bottom w:val="single" w:sz="8" w:space="0" w:color="000000"/>
              <w:right w:val="single" w:sz="8" w:space="0" w:color="000000"/>
            </w:tcBorders>
          </w:tcPr>
          <w:p>
            <w:pPr>
              <w:pStyle w:val="TableParagraph"/>
              <w:spacing w:line="273" w:lineRule="auto"/>
              <w:ind w:left="122" w:right="190"/>
              <w:jc w:val="left"/>
              <w:rPr>
                <w:rFonts w:ascii="宋体" w:hAnsi="宋体" w:cs="宋体" w:eastAsia="宋体" w:hint="default"/>
                <w:sz w:val="21"/>
                <w:szCs w:val="21"/>
              </w:rPr>
            </w:pPr>
            <w:r>
              <w:rPr>
                <w:rFonts w:ascii="宋体" w:hAnsi="宋体" w:cs="宋体" w:eastAsia="宋体" w:hint="default"/>
                <w:spacing w:val="-2"/>
                <w:sz w:val="21"/>
                <w:szCs w:val="21"/>
              </w:rPr>
              <w:t>基于高效分布式存储与分析技术的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电子发票云平台研发与构建项目</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4"/>
              <w:jc w:val="right"/>
              <w:rPr>
                <w:rFonts w:ascii="宋体" w:hAnsi="宋体" w:cs="宋体" w:eastAsia="宋体" w:hint="default"/>
                <w:sz w:val="21"/>
                <w:szCs w:val="21"/>
              </w:rPr>
            </w:pPr>
            <w:r>
              <w:rPr>
                <w:rFonts w:ascii="宋体"/>
                <w:spacing w:val="-1"/>
                <w:sz w:val="21"/>
              </w:rPr>
              <w:t>393,256.37</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1"/>
              <w:jc w:val="right"/>
              <w:rPr>
                <w:rFonts w:ascii="宋体" w:hAnsi="宋体" w:cs="宋体" w:eastAsia="宋体" w:hint="default"/>
                <w:sz w:val="21"/>
                <w:szCs w:val="21"/>
              </w:rPr>
            </w:pPr>
            <w:r>
              <w:rPr>
                <w:rFonts w:ascii="宋体"/>
                <w:spacing w:val="-1"/>
                <w:sz w:val="21"/>
              </w:rPr>
              <w:t>1,246,743.63</w:t>
            </w:r>
          </w:p>
        </w:tc>
        <w:tc>
          <w:tcPr>
            <w:tcW w:w="16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393,256.37</w:t>
            </w:r>
          </w:p>
        </w:tc>
      </w:tr>
      <w:tr>
        <w:trPr>
          <w:trHeight w:val="643" w:hRule="exact"/>
        </w:trPr>
        <w:tc>
          <w:tcPr>
            <w:tcW w:w="3478" w:type="dxa"/>
            <w:tcBorders>
              <w:top w:val="single" w:sz="8" w:space="0" w:color="000000"/>
              <w:left w:val="nil" w:sz="6" w:space="0" w:color="auto"/>
              <w:bottom w:val="single" w:sz="8" w:space="0" w:color="000000"/>
              <w:right w:val="single" w:sz="8" w:space="0" w:color="000000"/>
            </w:tcBorders>
          </w:tcPr>
          <w:p>
            <w:pPr>
              <w:pStyle w:val="TableParagraph"/>
              <w:spacing w:line="273" w:lineRule="auto"/>
              <w:ind w:left="122" w:right="94"/>
              <w:jc w:val="left"/>
              <w:rPr>
                <w:rFonts w:ascii="宋体" w:hAnsi="宋体" w:cs="宋体" w:eastAsia="宋体" w:hint="default"/>
                <w:sz w:val="21"/>
                <w:szCs w:val="21"/>
              </w:rPr>
            </w:pPr>
            <w:r>
              <w:rPr>
                <w:rFonts w:ascii="宋体" w:hAnsi="宋体" w:cs="宋体" w:eastAsia="宋体" w:hint="default"/>
                <w:sz w:val="21"/>
                <w:szCs w:val="21"/>
              </w:rPr>
              <w:t>收中国</w:t>
            </w:r>
            <w:r>
              <w:rPr>
                <w:rFonts w:ascii="宋体" w:hAnsi="宋体" w:cs="宋体" w:eastAsia="宋体" w:hint="default"/>
                <w:spacing w:val="-57"/>
                <w:sz w:val="21"/>
                <w:szCs w:val="21"/>
              </w:rPr>
              <w:t> </w:t>
            </w:r>
            <w:r>
              <w:rPr>
                <w:rFonts w:ascii="宋体" w:hAnsi="宋体" w:cs="宋体" w:eastAsia="宋体" w:hint="default"/>
                <w:sz w:val="21"/>
                <w:szCs w:val="21"/>
              </w:rPr>
              <w:t>21</w:t>
            </w:r>
            <w:r>
              <w:rPr>
                <w:rFonts w:ascii="宋体" w:hAnsi="宋体" w:cs="宋体" w:eastAsia="宋体" w:hint="default"/>
                <w:spacing w:val="-59"/>
                <w:sz w:val="21"/>
                <w:szCs w:val="21"/>
              </w:rPr>
              <w:t> </w:t>
            </w:r>
            <w:r>
              <w:rPr>
                <w:rFonts w:ascii="宋体" w:hAnsi="宋体" w:cs="宋体" w:eastAsia="宋体" w:hint="default"/>
                <w:sz w:val="21"/>
                <w:szCs w:val="21"/>
              </w:rPr>
              <w:t>世纪议程管理中心项目拨</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4"/>
              <w:jc w:val="right"/>
              <w:rPr>
                <w:rFonts w:ascii="宋体" w:hAnsi="宋体" w:cs="宋体" w:eastAsia="宋体" w:hint="default"/>
                <w:sz w:val="21"/>
                <w:szCs w:val="21"/>
              </w:rPr>
            </w:pPr>
            <w:r>
              <w:rPr>
                <w:rFonts w:ascii="宋体"/>
                <w:spacing w:val="-1"/>
                <w:sz w:val="21"/>
              </w:rPr>
              <w:t>9,530,000.00</w:t>
            </w:r>
          </w:p>
        </w:tc>
        <w:tc>
          <w:tcPr>
            <w:tcW w:w="1685"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9,530,000.00</w:t>
            </w:r>
          </w:p>
        </w:tc>
      </w:tr>
      <w:tr>
        <w:trPr>
          <w:trHeight w:val="475" w:hRule="exact"/>
        </w:trPr>
        <w:tc>
          <w:tcPr>
            <w:tcW w:w="34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浦东新区安商育商财政扶持资金</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4"/>
              <w:jc w:val="right"/>
              <w:rPr>
                <w:rFonts w:ascii="宋体" w:hAnsi="宋体" w:cs="宋体" w:eastAsia="宋体" w:hint="default"/>
                <w:sz w:val="21"/>
                <w:szCs w:val="21"/>
              </w:rPr>
            </w:pPr>
            <w:r>
              <w:rPr>
                <w:rFonts w:ascii="宋体"/>
                <w:spacing w:val="-1"/>
                <w:sz w:val="21"/>
              </w:rPr>
              <w:t>4,896,000.00</w:t>
            </w:r>
          </w:p>
        </w:tc>
        <w:tc>
          <w:tcPr>
            <w:tcW w:w="1685"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4,896,000.00</w:t>
            </w:r>
          </w:p>
        </w:tc>
      </w:tr>
      <w:tr>
        <w:trPr>
          <w:trHeight w:val="473" w:hRule="exact"/>
        </w:trPr>
        <w:tc>
          <w:tcPr>
            <w:tcW w:w="34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第九批企业扶持资金</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4"/>
              <w:jc w:val="right"/>
              <w:rPr>
                <w:rFonts w:ascii="宋体" w:hAnsi="宋体" w:cs="宋体" w:eastAsia="宋体" w:hint="default"/>
                <w:sz w:val="21"/>
                <w:szCs w:val="21"/>
              </w:rPr>
            </w:pPr>
            <w:r>
              <w:rPr>
                <w:rFonts w:ascii="宋体"/>
                <w:spacing w:val="-1"/>
                <w:sz w:val="21"/>
              </w:rPr>
              <w:t>4,150,000.00</w:t>
            </w:r>
          </w:p>
        </w:tc>
        <w:tc>
          <w:tcPr>
            <w:tcW w:w="1685"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0"/>
              <w:ind w:right="103"/>
              <w:jc w:val="right"/>
              <w:rPr>
                <w:rFonts w:ascii="宋体" w:hAnsi="宋体" w:cs="宋体" w:eastAsia="宋体" w:hint="default"/>
                <w:sz w:val="21"/>
                <w:szCs w:val="21"/>
              </w:rPr>
            </w:pPr>
            <w:r>
              <w:rPr>
                <w:rFonts w:ascii="宋体"/>
                <w:spacing w:val="-1"/>
                <w:sz w:val="21"/>
              </w:rPr>
              <w:t>4,150,000.00</w:t>
            </w:r>
          </w:p>
        </w:tc>
      </w:tr>
      <w:tr>
        <w:trPr>
          <w:trHeight w:val="646" w:hRule="exact"/>
        </w:trPr>
        <w:tc>
          <w:tcPr>
            <w:tcW w:w="3478" w:type="dxa"/>
            <w:tcBorders>
              <w:top w:val="single" w:sz="8" w:space="0" w:color="000000"/>
              <w:left w:val="nil" w:sz="6" w:space="0" w:color="auto"/>
              <w:bottom w:val="single" w:sz="8" w:space="0" w:color="000000"/>
              <w:right w:val="single" w:sz="8" w:space="0" w:color="000000"/>
            </w:tcBorders>
          </w:tcPr>
          <w:p>
            <w:pPr>
              <w:pStyle w:val="TableParagraph"/>
              <w:spacing w:line="273" w:lineRule="auto"/>
              <w:ind w:left="122" w:right="190"/>
              <w:jc w:val="left"/>
              <w:rPr>
                <w:rFonts w:ascii="宋体" w:hAnsi="宋体" w:cs="宋体" w:eastAsia="宋体" w:hint="default"/>
                <w:sz w:val="21"/>
                <w:szCs w:val="21"/>
              </w:rPr>
            </w:pPr>
            <w:r>
              <w:rPr>
                <w:rFonts w:ascii="宋体" w:hAnsi="宋体" w:cs="宋体" w:eastAsia="宋体" w:hint="default"/>
                <w:spacing w:val="-2"/>
                <w:sz w:val="21"/>
                <w:szCs w:val="21"/>
              </w:rPr>
              <w:t>收中关村科技园区海淀园管理委员</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会拨付研发投入补贴</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4"/>
              <w:jc w:val="right"/>
              <w:rPr>
                <w:rFonts w:ascii="宋体" w:hAnsi="宋体" w:cs="宋体" w:eastAsia="宋体" w:hint="default"/>
                <w:sz w:val="21"/>
                <w:szCs w:val="21"/>
              </w:rPr>
            </w:pPr>
            <w:r>
              <w:rPr>
                <w:rFonts w:ascii="宋体"/>
                <w:spacing w:val="-1"/>
                <w:sz w:val="21"/>
              </w:rPr>
              <w:t>3,000,000.00</w:t>
            </w:r>
          </w:p>
        </w:tc>
        <w:tc>
          <w:tcPr>
            <w:tcW w:w="1685"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6"/>
              <w:ind w:right="103"/>
              <w:jc w:val="right"/>
              <w:rPr>
                <w:rFonts w:ascii="宋体" w:hAnsi="宋体" w:cs="宋体" w:eastAsia="宋体" w:hint="default"/>
                <w:sz w:val="21"/>
                <w:szCs w:val="21"/>
              </w:rPr>
            </w:pPr>
            <w:r>
              <w:rPr>
                <w:rFonts w:ascii="宋体"/>
                <w:spacing w:val="-1"/>
                <w:sz w:val="21"/>
              </w:rPr>
              <w:t>3,000,000.00</w:t>
            </w:r>
          </w:p>
        </w:tc>
      </w:tr>
      <w:tr>
        <w:trPr>
          <w:trHeight w:val="473" w:hRule="exact"/>
        </w:trPr>
        <w:tc>
          <w:tcPr>
            <w:tcW w:w="34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江苏政府扶持资金</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4"/>
              <w:jc w:val="right"/>
              <w:rPr>
                <w:rFonts w:ascii="宋体" w:hAnsi="宋体" w:cs="宋体" w:eastAsia="宋体" w:hint="default"/>
                <w:sz w:val="21"/>
                <w:szCs w:val="21"/>
              </w:rPr>
            </w:pPr>
            <w:r>
              <w:rPr>
                <w:rFonts w:ascii="宋体"/>
                <w:spacing w:val="-1"/>
                <w:sz w:val="21"/>
              </w:rPr>
              <w:t>2,500,000.00</w:t>
            </w:r>
          </w:p>
        </w:tc>
        <w:tc>
          <w:tcPr>
            <w:tcW w:w="1685"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2,500,000.00</w:t>
            </w:r>
          </w:p>
        </w:tc>
      </w:tr>
      <w:tr>
        <w:trPr>
          <w:trHeight w:val="646" w:hRule="exact"/>
        </w:trPr>
        <w:tc>
          <w:tcPr>
            <w:tcW w:w="3478" w:type="dxa"/>
            <w:tcBorders>
              <w:top w:val="single" w:sz="8" w:space="0" w:color="000000"/>
              <w:left w:val="nil" w:sz="6" w:space="0" w:color="auto"/>
              <w:bottom w:val="single" w:sz="8" w:space="0" w:color="000000"/>
              <w:right w:val="single" w:sz="8" w:space="0" w:color="000000"/>
            </w:tcBorders>
          </w:tcPr>
          <w:p>
            <w:pPr>
              <w:pStyle w:val="TableParagraph"/>
              <w:spacing w:line="273" w:lineRule="auto"/>
              <w:ind w:left="122" w:right="190"/>
              <w:jc w:val="left"/>
              <w:rPr>
                <w:rFonts w:ascii="宋体" w:hAnsi="宋体" w:cs="宋体" w:eastAsia="宋体" w:hint="default"/>
                <w:sz w:val="21"/>
                <w:szCs w:val="21"/>
              </w:rPr>
            </w:pPr>
            <w:r>
              <w:rPr>
                <w:rFonts w:ascii="宋体" w:hAnsi="宋体" w:cs="宋体" w:eastAsia="宋体" w:hint="default"/>
                <w:spacing w:val="-2"/>
                <w:sz w:val="21"/>
                <w:szCs w:val="21"/>
              </w:rPr>
              <w:t>成都高新技术产业开发区电子信息</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产业发展局补助</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4"/>
              <w:jc w:val="right"/>
              <w:rPr>
                <w:rFonts w:ascii="宋体" w:hAnsi="宋体" w:cs="宋体" w:eastAsia="宋体" w:hint="default"/>
                <w:sz w:val="21"/>
                <w:szCs w:val="21"/>
              </w:rPr>
            </w:pPr>
            <w:r>
              <w:rPr>
                <w:rFonts w:ascii="宋体"/>
                <w:spacing w:val="-1"/>
                <w:sz w:val="21"/>
              </w:rPr>
              <w:t>2,286,700.00</w:t>
            </w:r>
          </w:p>
        </w:tc>
        <w:tc>
          <w:tcPr>
            <w:tcW w:w="1685"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6"/>
              <w:ind w:right="103"/>
              <w:jc w:val="right"/>
              <w:rPr>
                <w:rFonts w:ascii="宋体" w:hAnsi="宋体" w:cs="宋体" w:eastAsia="宋体" w:hint="default"/>
                <w:sz w:val="21"/>
                <w:szCs w:val="21"/>
              </w:rPr>
            </w:pPr>
            <w:r>
              <w:rPr>
                <w:rFonts w:ascii="宋体"/>
                <w:spacing w:val="-1"/>
                <w:sz w:val="21"/>
              </w:rPr>
              <w:t>2,286,700.00</w:t>
            </w:r>
          </w:p>
        </w:tc>
      </w:tr>
      <w:tr>
        <w:trPr>
          <w:trHeight w:val="643" w:hRule="exact"/>
        </w:trPr>
        <w:tc>
          <w:tcPr>
            <w:tcW w:w="3478" w:type="dxa"/>
            <w:tcBorders>
              <w:top w:val="single" w:sz="8" w:space="0" w:color="000000"/>
              <w:left w:val="nil" w:sz="6" w:space="0" w:color="auto"/>
              <w:bottom w:val="single" w:sz="8" w:space="0" w:color="000000"/>
              <w:right w:val="single" w:sz="8" w:space="0" w:color="000000"/>
            </w:tcBorders>
          </w:tcPr>
          <w:p>
            <w:pPr>
              <w:pStyle w:val="TableParagraph"/>
              <w:spacing w:line="273" w:lineRule="auto"/>
              <w:ind w:left="122" w:right="190"/>
              <w:jc w:val="left"/>
              <w:rPr>
                <w:rFonts w:ascii="宋体" w:hAnsi="宋体" w:cs="宋体" w:eastAsia="宋体" w:hint="default"/>
                <w:sz w:val="21"/>
                <w:szCs w:val="21"/>
              </w:rPr>
            </w:pPr>
            <w:r>
              <w:rPr>
                <w:rFonts w:ascii="宋体" w:hAnsi="宋体" w:cs="宋体" w:eastAsia="宋体" w:hint="default"/>
                <w:spacing w:val="-2"/>
                <w:sz w:val="21"/>
                <w:szCs w:val="21"/>
              </w:rPr>
              <w:t>基于大数据的电子发票及电子票据</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的开发与应用项目</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4"/>
              <w:jc w:val="right"/>
              <w:rPr>
                <w:rFonts w:ascii="宋体" w:hAnsi="宋体" w:cs="宋体" w:eastAsia="宋体" w:hint="default"/>
                <w:sz w:val="21"/>
                <w:szCs w:val="21"/>
              </w:rPr>
            </w:pPr>
            <w:r>
              <w:rPr>
                <w:rFonts w:ascii="宋体"/>
                <w:spacing w:val="-1"/>
                <w:sz w:val="21"/>
              </w:rPr>
              <w:t>2,000,000.00</w:t>
            </w:r>
          </w:p>
        </w:tc>
        <w:tc>
          <w:tcPr>
            <w:tcW w:w="1685"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2,000,000.00</w:t>
            </w:r>
          </w:p>
        </w:tc>
      </w:tr>
      <w:tr>
        <w:trPr>
          <w:trHeight w:val="473" w:hRule="exact"/>
        </w:trPr>
        <w:tc>
          <w:tcPr>
            <w:tcW w:w="34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代扣个税手续费返还</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4"/>
              <w:jc w:val="right"/>
              <w:rPr>
                <w:rFonts w:ascii="宋体" w:hAnsi="宋体" w:cs="宋体" w:eastAsia="宋体" w:hint="default"/>
                <w:sz w:val="21"/>
                <w:szCs w:val="21"/>
              </w:rPr>
            </w:pPr>
            <w:r>
              <w:rPr>
                <w:rFonts w:ascii="宋体"/>
                <w:spacing w:val="-1"/>
                <w:sz w:val="21"/>
              </w:rPr>
              <w:t>1,957,091.01</w:t>
            </w:r>
          </w:p>
        </w:tc>
        <w:tc>
          <w:tcPr>
            <w:tcW w:w="1685"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nil" w:sz="6" w:space="0" w:color="auto"/>
            </w:tcBorders>
          </w:tcPr>
          <w:p>
            <w:pPr/>
          </w:p>
        </w:tc>
      </w:tr>
      <w:tr>
        <w:trPr>
          <w:trHeight w:val="475" w:hRule="exact"/>
        </w:trPr>
        <w:tc>
          <w:tcPr>
            <w:tcW w:w="34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产业扶持政策退税</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4"/>
              <w:jc w:val="right"/>
              <w:rPr>
                <w:rFonts w:ascii="宋体" w:hAnsi="宋体" w:cs="宋体" w:eastAsia="宋体" w:hint="default"/>
                <w:sz w:val="21"/>
                <w:szCs w:val="21"/>
              </w:rPr>
            </w:pPr>
            <w:r>
              <w:rPr>
                <w:rFonts w:ascii="宋体"/>
                <w:spacing w:val="-1"/>
                <w:sz w:val="21"/>
              </w:rPr>
              <w:t>1,732,628.46</w:t>
            </w:r>
          </w:p>
        </w:tc>
        <w:tc>
          <w:tcPr>
            <w:tcW w:w="1685"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1,732,628.46</w:t>
            </w:r>
          </w:p>
        </w:tc>
      </w:tr>
      <w:tr>
        <w:trPr>
          <w:trHeight w:val="473" w:hRule="exact"/>
        </w:trPr>
        <w:tc>
          <w:tcPr>
            <w:tcW w:w="34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北京市朝阳区发展和改革委员会款</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4"/>
              <w:jc w:val="right"/>
              <w:rPr>
                <w:rFonts w:ascii="宋体" w:hAnsi="宋体" w:cs="宋体" w:eastAsia="宋体" w:hint="default"/>
                <w:sz w:val="21"/>
                <w:szCs w:val="21"/>
              </w:rPr>
            </w:pPr>
            <w:r>
              <w:rPr>
                <w:rFonts w:ascii="宋体"/>
                <w:spacing w:val="-1"/>
                <w:sz w:val="21"/>
              </w:rPr>
              <w:t>1,550,000.00</w:t>
            </w:r>
          </w:p>
        </w:tc>
        <w:tc>
          <w:tcPr>
            <w:tcW w:w="1685"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1,550,000.00</w:t>
            </w:r>
          </w:p>
        </w:tc>
      </w:tr>
      <w:tr>
        <w:trPr>
          <w:trHeight w:val="646" w:hRule="exact"/>
        </w:trPr>
        <w:tc>
          <w:tcPr>
            <w:tcW w:w="3478" w:type="dxa"/>
            <w:tcBorders>
              <w:top w:val="single" w:sz="8" w:space="0" w:color="000000"/>
              <w:left w:val="nil" w:sz="6" w:space="0" w:color="auto"/>
              <w:bottom w:val="single" w:sz="8" w:space="0" w:color="000000"/>
              <w:right w:val="single" w:sz="8" w:space="0" w:color="000000"/>
            </w:tcBorders>
          </w:tcPr>
          <w:p>
            <w:pPr>
              <w:pStyle w:val="TableParagraph"/>
              <w:spacing w:line="273" w:lineRule="auto"/>
              <w:ind w:left="122" w:right="190"/>
              <w:jc w:val="left"/>
              <w:rPr>
                <w:rFonts w:ascii="宋体" w:hAnsi="宋体" w:cs="宋体" w:eastAsia="宋体" w:hint="default"/>
                <w:sz w:val="21"/>
                <w:szCs w:val="21"/>
              </w:rPr>
            </w:pPr>
            <w:r>
              <w:rPr>
                <w:rFonts w:ascii="宋体" w:hAnsi="宋体" w:cs="宋体" w:eastAsia="宋体" w:hint="default"/>
                <w:spacing w:val="-2"/>
                <w:sz w:val="21"/>
                <w:szCs w:val="21"/>
              </w:rPr>
              <w:t>收国家粮食局科学研究院拨付国拨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项目课题经费</w:t>
            </w:r>
            <w:r>
              <w:rPr>
                <w:rFonts w:ascii="宋体" w:hAnsi="宋体" w:cs="宋体" w:eastAsia="宋体" w:hint="default"/>
                <w:sz w:val="21"/>
                <w:szCs w:val="21"/>
              </w:rPr>
              <w:t>-</w:t>
            </w:r>
            <w:r>
              <w:rPr>
                <w:rFonts w:ascii="宋体" w:hAnsi="宋体" w:cs="宋体" w:eastAsia="宋体" w:hint="default"/>
                <w:sz w:val="21"/>
                <w:szCs w:val="21"/>
              </w:rPr>
              <w:t>粮情检测项目</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4"/>
              <w:jc w:val="right"/>
              <w:rPr>
                <w:rFonts w:ascii="宋体" w:hAnsi="宋体" w:cs="宋体" w:eastAsia="宋体" w:hint="default"/>
                <w:sz w:val="21"/>
                <w:szCs w:val="21"/>
              </w:rPr>
            </w:pPr>
            <w:r>
              <w:rPr>
                <w:rFonts w:ascii="宋体"/>
                <w:spacing w:val="-1"/>
                <w:sz w:val="21"/>
              </w:rPr>
              <w:t>1,312,000.00</w:t>
            </w:r>
          </w:p>
        </w:tc>
        <w:tc>
          <w:tcPr>
            <w:tcW w:w="1685"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6"/>
              <w:ind w:right="103"/>
              <w:jc w:val="right"/>
              <w:rPr>
                <w:rFonts w:ascii="宋体" w:hAnsi="宋体" w:cs="宋体" w:eastAsia="宋体" w:hint="default"/>
                <w:sz w:val="21"/>
                <w:szCs w:val="21"/>
              </w:rPr>
            </w:pPr>
            <w:r>
              <w:rPr>
                <w:rFonts w:ascii="宋体"/>
                <w:spacing w:val="-1"/>
                <w:sz w:val="21"/>
              </w:rPr>
              <w:t>1,312,000.00</w:t>
            </w:r>
          </w:p>
        </w:tc>
      </w:tr>
      <w:tr>
        <w:trPr>
          <w:trHeight w:val="473" w:hRule="exact"/>
        </w:trPr>
        <w:tc>
          <w:tcPr>
            <w:tcW w:w="34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云岩区科技局补助</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4"/>
              <w:jc w:val="right"/>
              <w:rPr>
                <w:rFonts w:ascii="宋体" w:hAnsi="宋体" w:cs="宋体" w:eastAsia="宋体" w:hint="default"/>
                <w:sz w:val="21"/>
                <w:szCs w:val="21"/>
              </w:rPr>
            </w:pPr>
            <w:r>
              <w:rPr>
                <w:rFonts w:ascii="宋体"/>
                <w:spacing w:val="-1"/>
                <w:sz w:val="21"/>
              </w:rPr>
              <w:t>1,257,849.37</w:t>
            </w:r>
          </w:p>
        </w:tc>
        <w:tc>
          <w:tcPr>
            <w:tcW w:w="1685"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1,257,849.37</w:t>
            </w:r>
          </w:p>
        </w:tc>
      </w:tr>
      <w:tr>
        <w:trPr>
          <w:trHeight w:val="475" w:hRule="exact"/>
        </w:trPr>
        <w:tc>
          <w:tcPr>
            <w:tcW w:w="34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国家服务业发展引导资金项目</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4"/>
              <w:jc w:val="right"/>
              <w:rPr>
                <w:rFonts w:ascii="宋体" w:hAnsi="宋体" w:cs="宋体" w:eastAsia="宋体" w:hint="default"/>
                <w:sz w:val="21"/>
                <w:szCs w:val="21"/>
              </w:rPr>
            </w:pPr>
            <w:r>
              <w:rPr>
                <w:rFonts w:ascii="宋体"/>
                <w:spacing w:val="-1"/>
                <w:sz w:val="21"/>
              </w:rPr>
              <w:t>1,150,000.00</w:t>
            </w:r>
          </w:p>
        </w:tc>
        <w:tc>
          <w:tcPr>
            <w:tcW w:w="1685"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1,150,000.00</w:t>
            </w:r>
          </w:p>
        </w:tc>
      </w:tr>
      <w:tr>
        <w:trPr>
          <w:trHeight w:val="473" w:hRule="exact"/>
        </w:trPr>
        <w:tc>
          <w:tcPr>
            <w:tcW w:w="34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河南总部企业补助</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4"/>
              <w:jc w:val="right"/>
              <w:rPr>
                <w:rFonts w:ascii="宋体" w:hAnsi="宋体" w:cs="宋体" w:eastAsia="宋体" w:hint="default"/>
                <w:sz w:val="21"/>
                <w:szCs w:val="21"/>
              </w:rPr>
            </w:pPr>
            <w:r>
              <w:rPr>
                <w:rFonts w:ascii="宋体"/>
                <w:spacing w:val="-1"/>
                <w:sz w:val="21"/>
              </w:rPr>
              <w:t>1,118,000.00</w:t>
            </w:r>
          </w:p>
        </w:tc>
        <w:tc>
          <w:tcPr>
            <w:tcW w:w="1685"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1,118,000.00</w:t>
            </w:r>
          </w:p>
        </w:tc>
      </w:tr>
      <w:tr>
        <w:trPr>
          <w:trHeight w:val="476" w:hRule="exact"/>
        </w:trPr>
        <w:tc>
          <w:tcPr>
            <w:tcW w:w="34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自治区服务贸易发展专项资金项目</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94"/>
              <w:jc w:val="right"/>
              <w:rPr>
                <w:rFonts w:ascii="宋体" w:hAnsi="宋体" w:cs="宋体" w:eastAsia="宋体" w:hint="default"/>
                <w:sz w:val="21"/>
                <w:szCs w:val="21"/>
              </w:rPr>
            </w:pPr>
            <w:r>
              <w:rPr>
                <w:rFonts w:ascii="宋体"/>
                <w:spacing w:val="-1"/>
                <w:sz w:val="21"/>
              </w:rPr>
              <w:t>1,010,000.00</w:t>
            </w:r>
          </w:p>
        </w:tc>
        <w:tc>
          <w:tcPr>
            <w:tcW w:w="1685"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0"/>
              <w:ind w:right="103"/>
              <w:jc w:val="right"/>
              <w:rPr>
                <w:rFonts w:ascii="宋体" w:hAnsi="宋体" w:cs="宋体" w:eastAsia="宋体" w:hint="default"/>
                <w:sz w:val="21"/>
                <w:szCs w:val="21"/>
              </w:rPr>
            </w:pPr>
            <w:r>
              <w:rPr>
                <w:rFonts w:ascii="宋体"/>
                <w:spacing w:val="-1"/>
                <w:sz w:val="21"/>
              </w:rPr>
              <w:t>1,010,000.00</w:t>
            </w:r>
          </w:p>
        </w:tc>
      </w:tr>
      <w:tr>
        <w:trPr>
          <w:trHeight w:val="643" w:hRule="exact"/>
        </w:trPr>
        <w:tc>
          <w:tcPr>
            <w:tcW w:w="3478" w:type="dxa"/>
            <w:tcBorders>
              <w:top w:val="single" w:sz="8" w:space="0" w:color="000000"/>
              <w:left w:val="nil" w:sz="6" w:space="0" w:color="auto"/>
              <w:bottom w:val="single" w:sz="8" w:space="0" w:color="000000"/>
              <w:right w:val="single" w:sz="8" w:space="0" w:color="000000"/>
            </w:tcBorders>
          </w:tcPr>
          <w:p>
            <w:pPr>
              <w:pStyle w:val="TableParagraph"/>
              <w:spacing w:line="273" w:lineRule="auto"/>
              <w:ind w:left="122" w:right="190"/>
              <w:jc w:val="left"/>
              <w:rPr>
                <w:rFonts w:ascii="宋体" w:hAnsi="宋体" w:cs="宋体" w:eastAsia="宋体" w:hint="default"/>
                <w:sz w:val="21"/>
                <w:szCs w:val="21"/>
              </w:rPr>
            </w:pPr>
            <w:r>
              <w:rPr>
                <w:rFonts w:ascii="宋体" w:hAnsi="宋体" w:cs="宋体" w:eastAsia="宋体" w:hint="default"/>
                <w:spacing w:val="-2"/>
                <w:sz w:val="21"/>
                <w:szCs w:val="21"/>
              </w:rPr>
              <w:t>乌鲁木齐市边境地区转移支付资金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项目</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4"/>
              <w:jc w:val="right"/>
              <w:rPr>
                <w:rFonts w:ascii="宋体" w:hAnsi="宋体" w:cs="宋体" w:eastAsia="宋体" w:hint="default"/>
                <w:sz w:val="21"/>
                <w:szCs w:val="21"/>
              </w:rPr>
            </w:pPr>
            <w:r>
              <w:rPr>
                <w:rFonts w:ascii="宋体"/>
                <w:spacing w:val="-1"/>
                <w:sz w:val="21"/>
              </w:rPr>
              <w:t>1,000,000.00</w:t>
            </w:r>
          </w:p>
        </w:tc>
        <w:tc>
          <w:tcPr>
            <w:tcW w:w="1685"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1,000,000.00</w:t>
            </w:r>
          </w:p>
        </w:tc>
      </w:tr>
      <w:tr>
        <w:trPr>
          <w:trHeight w:val="475" w:hRule="exact"/>
        </w:trPr>
        <w:tc>
          <w:tcPr>
            <w:tcW w:w="347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4"/>
              <w:jc w:val="right"/>
              <w:rPr>
                <w:rFonts w:ascii="宋体" w:hAnsi="宋体" w:cs="宋体" w:eastAsia="宋体" w:hint="default"/>
                <w:sz w:val="21"/>
                <w:szCs w:val="21"/>
              </w:rPr>
            </w:pPr>
            <w:r>
              <w:rPr>
                <w:rFonts w:ascii="宋体"/>
                <w:spacing w:val="-1"/>
                <w:sz w:val="21"/>
              </w:rPr>
              <w:t>83,041,300.70</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1"/>
              <w:jc w:val="right"/>
              <w:rPr>
                <w:rFonts w:ascii="宋体" w:hAnsi="宋体" w:cs="宋体" w:eastAsia="宋体" w:hint="default"/>
                <w:sz w:val="21"/>
                <w:szCs w:val="21"/>
              </w:rPr>
            </w:pPr>
            <w:r>
              <w:rPr>
                <w:rFonts w:ascii="宋体"/>
                <w:spacing w:val="-1"/>
                <w:sz w:val="21"/>
              </w:rPr>
              <w:t>39,127,210.23</w:t>
            </w:r>
          </w:p>
        </w:tc>
        <w:tc>
          <w:tcPr>
            <w:tcW w:w="16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83,041,300.70</w:t>
            </w:r>
          </w:p>
        </w:tc>
      </w:tr>
      <w:tr>
        <w:trPr>
          <w:trHeight w:val="473" w:hRule="exact"/>
        </w:trPr>
        <w:tc>
          <w:tcPr>
            <w:tcW w:w="3478" w:type="dxa"/>
            <w:tcBorders>
              <w:top w:val="single" w:sz="8" w:space="0" w:color="000000"/>
              <w:left w:val="nil" w:sz="6" w:space="0" w:color="auto"/>
              <w:bottom w:val="single" w:sz="8" w:space="0" w:color="000000"/>
              <w:right w:val="single" w:sz="8"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4"/>
              <w:jc w:val="right"/>
              <w:rPr>
                <w:rFonts w:ascii="宋体" w:hAnsi="宋体" w:cs="宋体" w:eastAsia="宋体" w:hint="default"/>
                <w:sz w:val="21"/>
                <w:szCs w:val="21"/>
              </w:rPr>
            </w:pPr>
            <w:r>
              <w:rPr>
                <w:rFonts w:ascii="宋体"/>
                <w:spacing w:val="-1"/>
                <w:sz w:val="21"/>
              </w:rPr>
              <w:t>204,996,457.11</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1"/>
              <w:jc w:val="right"/>
              <w:rPr>
                <w:rFonts w:ascii="宋体" w:hAnsi="宋体" w:cs="宋体" w:eastAsia="宋体" w:hint="default"/>
                <w:sz w:val="21"/>
                <w:szCs w:val="21"/>
              </w:rPr>
            </w:pPr>
            <w:r>
              <w:rPr>
                <w:rFonts w:ascii="宋体"/>
                <w:spacing w:val="-1"/>
                <w:sz w:val="21"/>
              </w:rPr>
              <w:t>141,690,544.95</w:t>
            </w:r>
          </w:p>
        </w:tc>
        <w:tc>
          <w:tcPr>
            <w:tcW w:w="16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121,927,734.90</w:t>
            </w:r>
          </w:p>
        </w:tc>
      </w:tr>
    </w:tbl>
    <w:p>
      <w:pPr>
        <w:pStyle w:val="BodyText"/>
        <w:spacing w:line="240" w:lineRule="auto" w:before="64"/>
        <w:ind w:right="0"/>
        <w:jc w:val="left"/>
      </w:pPr>
      <w:r>
        <w:rPr>
          <w:rFonts w:ascii="宋体" w:hAnsi="宋体" w:cs="宋体" w:eastAsia="宋体" w:hint="default"/>
        </w:rPr>
        <w:t>(3)</w:t>
      </w:r>
      <w:r>
        <w:rPr>
          <w:rFonts w:ascii="宋体" w:hAnsi="宋体" w:cs="宋体" w:eastAsia="宋体" w:hint="default"/>
          <w:spacing w:val="-3"/>
        </w:rPr>
        <w:t> </w:t>
      </w:r>
      <w:r>
        <w:rPr/>
        <w:t>本期计入当期损益的政府补助金额为</w:t>
      </w:r>
      <w:r>
        <w:rPr>
          <w:spacing w:val="-54"/>
        </w:rPr>
        <w:t> </w:t>
      </w:r>
      <w:r>
        <w:rPr>
          <w:rFonts w:ascii="宋体" w:hAnsi="宋体" w:cs="宋体" w:eastAsia="宋体" w:hint="default"/>
        </w:rPr>
        <w:t>204,996,457.11</w:t>
      </w:r>
      <w:r>
        <w:rPr>
          <w:rFonts w:ascii="宋体" w:hAnsi="宋体" w:cs="宋体" w:eastAsia="宋体" w:hint="default"/>
          <w:spacing w:val="-54"/>
        </w:rPr>
        <w:t> </w:t>
      </w:r>
      <w:r>
        <w:rPr>
          <w:spacing w:val="-3"/>
        </w:rPr>
        <w:t>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7"/>
        <w:ind w:left="660" w:right="0"/>
        <w:jc w:val="left"/>
        <w:rPr>
          <w:b w:val="0"/>
          <w:bCs w:val="0"/>
        </w:rPr>
      </w:pPr>
      <w:r>
        <w:rPr/>
        <w:t>六、</w:t>
      </w:r>
      <w:r>
        <w:rPr>
          <w:spacing w:val="2"/>
        </w:rPr>
        <w:t> </w:t>
      </w:r>
      <w:r>
        <w:rPr/>
        <w:t>合并范围的变更</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非同一控制下企业合并</w:t>
      </w:r>
    </w:p>
    <w:p>
      <w:pPr>
        <w:spacing w:after="0" w:line="240" w:lineRule="auto"/>
        <w:jc w:val="left"/>
        <w:sectPr>
          <w:headerReference w:type="default" r:id="rId83"/>
          <w:footerReference w:type="default" r:id="rId84"/>
          <w:pgSz w:w="11910" w:h="16840"/>
          <w:pgMar w:header="877" w:footer="999" w:top="1100" w:bottom="1180" w:left="1560" w:right="1560"/>
          <w:pgNumType w:start="98"/>
        </w:sectPr>
      </w:pPr>
    </w:p>
    <w:p>
      <w:pPr>
        <w:spacing w:line="240" w:lineRule="auto" w:before="10"/>
        <w:rPr>
          <w:rFonts w:ascii="宋体" w:hAnsi="宋体" w:cs="宋体" w:eastAsia="宋体" w:hint="default"/>
          <w:sz w:val="26"/>
          <w:szCs w:val="26"/>
        </w:rPr>
      </w:pPr>
    </w:p>
    <w:p>
      <w:pPr>
        <w:pStyle w:val="BodyText"/>
        <w:spacing w:line="240" w:lineRule="auto" w:before="36"/>
        <w:ind w:right="208"/>
        <w:jc w:val="left"/>
      </w:pPr>
      <w:r>
        <w:rPr>
          <w:rFonts w:ascii="宋体" w:hAnsi="宋体" w:cs="宋体" w:eastAsia="宋体" w:hint="default"/>
        </w:rPr>
        <w:t>1.</w:t>
      </w:r>
      <w:r>
        <w:rPr>
          <w:rFonts w:ascii="宋体" w:hAnsi="宋体" w:cs="宋体" w:eastAsia="宋体" w:hint="default"/>
          <w:spacing w:val="-2"/>
        </w:rPr>
        <w:t> </w:t>
      </w:r>
      <w:r>
        <w:rPr/>
        <w:t>本期发生的非同一控制下企业合并</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099"/>
        <w:gridCol w:w="1279"/>
        <w:gridCol w:w="1841"/>
        <w:gridCol w:w="992"/>
        <w:gridCol w:w="1327"/>
      </w:tblGrid>
      <w:tr>
        <w:trPr>
          <w:trHeight w:val="634"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被购买方名称</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27" w:right="206" w:hanging="209"/>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时点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08" w:right="489" w:hanging="212"/>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7" w:right="63" w:hanging="53"/>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451" w:right="235" w:hanging="209"/>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478"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pacing w:val="-7"/>
                <w:sz w:val="21"/>
                <w:szCs w:val="21"/>
              </w:rPr>
              <w:t>航天网安技术（深圳）有限公司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7" w:right="0"/>
              <w:jc w:val="left"/>
              <w:rPr>
                <w:rFonts w:ascii="宋体" w:hAnsi="宋体" w:cs="宋体" w:eastAsia="宋体" w:hint="default"/>
                <w:sz w:val="21"/>
                <w:szCs w:val="21"/>
              </w:rPr>
            </w:pPr>
            <w:r>
              <w:rPr>
                <w:rFonts w:ascii="宋体"/>
                <w:sz w:val="21"/>
              </w:rPr>
              <w:t>2018/12/24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53" w:right="0"/>
              <w:jc w:val="left"/>
              <w:rPr>
                <w:rFonts w:ascii="宋体" w:hAnsi="宋体" w:cs="宋体" w:eastAsia="宋体" w:hint="default"/>
                <w:sz w:val="21"/>
                <w:szCs w:val="21"/>
              </w:rPr>
            </w:pPr>
            <w:r>
              <w:rPr>
                <w:rFonts w:ascii="宋体" w:hAnsi="宋体" w:cs="宋体" w:eastAsia="宋体" w:hint="default"/>
                <w:sz w:val="21"/>
                <w:szCs w:val="21"/>
              </w:rPr>
              <w:t>581,750</w:t>
            </w:r>
            <w:r>
              <w:rPr>
                <w:rFonts w:ascii="宋体" w:hAnsi="宋体" w:cs="宋体" w:eastAsia="宋体" w:hint="default"/>
                <w:sz w:val="21"/>
                <w:szCs w:val="21"/>
              </w:rPr>
              <w:t>，</w:t>
            </w:r>
            <w:r>
              <w:rPr>
                <w:rFonts w:ascii="宋体" w:hAnsi="宋体" w:cs="宋体" w:eastAsia="宋体" w:hint="default"/>
                <w:sz w:val="21"/>
                <w:szCs w:val="21"/>
              </w:rPr>
              <w:t>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2" w:right="0"/>
              <w:jc w:val="left"/>
              <w:rPr>
                <w:rFonts w:ascii="宋体" w:hAnsi="宋体" w:cs="宋体" w:eastAsia="宋体" w:hint="default"/>
                <w:sz w:val="21"/>
                <w:szCs w:val="21"/>
              </w:rPr>
            </w:pPr>
            <w:r>
              <w:rPr>
                <w:rFonts w:ascii="宋体"/>
                <w:sz w:val="21"/>
              </w:rPr>
              <w:t>65.00</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37" w:right="0"/>
              <w:jc w:val="left"/>
              <w:rPr>
                <w:rFonts w:ascii="宋体" w:hAnsi="宋体" w:cs="宋体" w:eastAsia="宋体" w:hint="default"/>
                <w:sz w:val="21"/>
                <w:szCs w:val="21"/>
              </w:rPr>
            </w:pPr>
            <w:r>
              <w:rPr>
                <w:rFonts w:ascii="宋体" w:hAnsi="宋体" w:cs="宋体" w:eastAsia="宋体" w:hint="default"/>
                <w:sz w:val="21"/>
                <w:szCs w:val="21"/>
              </w:rPr>
              <w:t>现金交易</w:t>
            </w:r>
          </w:p>
        </w:tc>
      </w:tr>
    </w:tbl>
    <w:p>
      <w:pPr>
        <w:pStyle w:val="BodyText"/>
        <w:spacing w:line="240" w:lineRule="auto" w:before="64"/>
        <w:ind w:right="208"/>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718"/>
        <w:gridCol w:w="1707"/>
        <w:gridCol w:w="1704"/>
        <w:gridCol w:w="1704"/>
        <w:gridCol w:w="1704"/>
      </w:tblGrid>
      <w:tr>
        <w:trPr>
          <w:trHeight w:val="63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333" w:right="0"/>
              <w:jc w:val="left"/>
              <w:rPr>
                <w:rFonts w:ascii="宋体" w:hAnsi="宋体" w:cs="宋体" w:eastAsia="宋体" w:hint="default"/>
                <w:sz w:val="21"/>
                <w:szCs w:val="21"/>
              </w:rPr>
            </w:pPr>
            <w:r>
              <w:rPr>
                <w:rFonts w:ascii="宋体" w:hAnsi="宋体" w:cs="宋体" w:eastAsia="宋体" w:hint="default"/>
                <w:sz w:val="21"/>
                <w:szCs w:val="21"/>
              </w:rPr>
              <w:t>被购买方名称</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7" w:right="0"/>
              <w:jc w:val="center"/>
              <w:rPr>
                <w:rFonts w:ascii="宋体" w:hAnsi="宋体" w:cs="宋体" w:eastAsia="宋体" w:hint="default"/>
                <w:sz w:val="21"/>
                <w:szCs w:val="21"/>
              </w:rPr>
            </w:pPr>
            <w:r>
              <w:rPr>
                <w:rFonts w:ascii="宋体" w:hAnsi="宋体" w:cs="宋体" w:eastAsia="宋体" w:hint="default"/>
                <w:sz w:val="21"/>
                <w:szCs w:val="21"/>
              </w:rPr>
              <w:t>购买日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31" w:right="418"/>
              <w:jc w:val="left"/>
              <w:rPr>
                <w:rFonts w:ascii="宋体" w:hAnsi="宋体" w:cs="宋体" w:eastAsia="宋体" w:hint="default"/>
                <w:sz w:val="21"/>
                <w:szCs w:val="21"/>
              </w:rPr>
            </w:pPr>
            <w:r>
              <w:rPr>
                <w:rFonts w:ascii="宋体" w:hAnsi="宋体" w:cs="宋体" w:eastAsia="宋体" w:hint="default"/>
                <w:sz w:val="21"/>
                <w:szCs w:val="21"/>
              </w:rPr>
              <w:t>购买日的</w:t>
            </w:r>
            <w:r>
              <w:rPr>
                <w:rFonts w:ascii="宋体" w:hAnsi="宋体" w:cs="宋体" w:eastAsia="宋体" w:hint="default"/>
                <w:w w:val="100"/>
                <w:sz w:val="21"/>
                <w:szCs w:val="21"/>
              </w:rPr>
              <w:t> </w:t>
            </w:r>
            <w:r>
              <w:rPr>
                <w:rFonts w:ascii="宋体" w:hAnsi="宋体" w:cs="宋体" w:eastAsia="宋体" w:hint="default"/>
                <w:sz w:val="21"/>
                <w:szCs w:val="21"/>
              </w:rPr>
              <w:t>确定依据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03" w:firstLine="105"/>
              <w:jc w:val="left"/>
              <w:rPr>
                <w:rFonts w:ascii="宋体" w:hAnsi="宋体" w:cs="宋体" w:eastAsia="宋体" w:hint="default"/>
                <w:sz w:val="21"/>
                <w:szCs w:val="21"/>
              </w:rPr>
            </w:pPr>
            <w:r>
              <w:rPr>
                <w:rFonts w:ascii="宋体" w:hAnsi="宋体" w:cs="宋体" w:eastAsia="宋体" w:hint="default"/>
                <w:sz w:val="21"/>
                <w:szCs w:val="21"/>
              </w:rPr>
              <w:t>购买日至期末</w:t>
            </w:r>
            <w:r>
              <w:rPr>
                <w:rFonts w:ascii="宋体" w:hAnsi="宋体" w:cs="宋体" w:eastAsia="宋体" w:hint="default"/>
                <w:w w:val="100"/>
                <w:sz w:val="21"/>
                <w:szCs w:val="21"/>
              </w:rPr>
              <w:t> </w:t>
            </w:r>
            <w:r>
              <w:rPr>
                <w:rFonts w:ascii="宋体" w:hAnsi="宋体" w:cs="宋体" w:eastAsia="宋体" w:hint="default"/>
                <w:sz w:val="21"/>
                <w:szCs w:val="21"/>
              </w:rPr>
              <w:t>被购买方的收入</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15" w:right="108"/>
              <w:jc w:val="left"/>
              <w:rPr>
                <w:rFonts w:ascii="宋体" w:hAnsi="宋体" w:cs="宋体" w:eastAsia="宋体" w:hint="default"/>
                <w:sz w:val="21"/>
                <w:szCs w:val="21"/>
              </w:rPr>
            </w:pPr>
            <w:r>
              <w:rPr>
                <w:rFonts w:ascii="宋体" w:hAnsi="宋体" w:cs="宋体" w:eastAsia="宋体" w:hint="default"/>
                <w:sz w:val="21"/>
                <w:szCs w:val="21"/>
              </w:rPr>
              <w:t>购买日至期末被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购买方的净利润</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航</w:t>
            </w:r>
            <w:r>
              <w:rPr>
                <w:rFonts w:ascii="宋体" w:hAnsi="宋体" w:cs="宋体" w:eastAsia="宋体" w:hint="default"/>
                <w:spacing w:val="-59"/>
                <w:sz w:val="21"/>
                <w:szCs w:val="21"/>
              </w:rPr>
              <w:t> </w:t>
            </w:r>
            <w:r>
              <w:rPr>
                <w:rFonts w:ascii="宋体" w:hAnsi="宋体" w:cs="宋体" w:eastAsia="宋体" w:hint="default"/>
                <w:sz w:val="21"/>
                <w:szCs w:val="21"/>
              </w:rPr>
              <w:t>天</w:t>
            </w:r>
            <w:r>
              <w:rPr>
                <w:rFonts w:ascii="宋体" w:hAnsi="宋体" w:cs="宋体" w:eastAsia="宋体" w:hint="default"/>
                <w:spacing w:val="-59"/>
                <w:sz w:val="21"/>
                <w:szCs w:val="21"/>
              </w:rPr>
              <w:t> </w:t>
            </w:r>
            <w:r>
              <w:rPr>
                <w:rFonts w:ascii="宋体" w:hAnsi="宋体" w:cs="宋体" w:eastAsia="宋体" w:hint="default"/>
                <w:sz w:val="21"/>
                <w:szCs w:val="21"/>
              </w:rPr>
              <w:t>网</w:t>
            </w:r>
            <w:r>
              <w:rPr>
                <w:rFonts w:ascii="宋体" w:hAnsi="宋体" w:cs="宋体" w:eastAsia="宋体" w:hint="default"/>
                <w:spacing w:val="-61"/>
                <w:sz w:val="21"/>
                <w:szCs w:val="21"/>
              </w:rPr>
              <w:t> </w:t>
            </w:r>
            <w:r>
              <w:rPr>
                <w:rFonts w:ascii="宋体" w:hAnsi="宋体" w:cs="宋体" w:eastAsia="宋体" w:hint="default"/>
                <w:sz w:val="21"/>
                <w:szCs w:val="21"/>
              </w:rPr>
              <w:t>安</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spacing w:val="-61"/>
                <w:sz w:val="21"/>
                <w:szCs w:val="21"/>
              </w:rPr>
              <w:t> </w:t>
            </w:r>
            <w:r>
              <w:rPr>
                <w:rFonts w:ascii="宋体" w:hAnsi="宋体" w:cs="宋体" w:eastAsia="宋体" w:hint="default"/>
                <w:sz w:val="21"/>
                <w:szCs w:val="21"/>
              </w:rPr>
              <w:t>术</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（深圳）有限公</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2018/12/24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1" w:right="108" w:hanging="212"/>
              <w:jc w:val="left"/>
              <w:rPr>
                <w:rFonts w:ascii="宋体" w:hAnsi="宋体" w:cs="宋体" w:eastAsia="宋体" w:hint="default"/>
                <w:sz w:val="21"/>
                <w:szCs w:val="21"/>
              </w:rPr>
            </w:pPr>
            <w:r>
              <w:rPr>
                <w:rFonts w:ascii="宋体" w:hAnsi="宋体" w:cs="宋体" w:eastAsia="宋体" w:hint="default"/>
                <w:sz w:val="21"/>
                <w:szCs w:val="21"/>
              </w:rPr>
              <w:t>资产交割日、董</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事会改选日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5" w:right="0"/>
              <w:jc w:val="left"/>
              <w:rPr>
                <w:rFonts w:ascii="宋体" w:hAnsi="宋体" w:cs="宋体" w:eastAsia="宋体" w:hint="default"/>
                <w:sz w:val="21"/>
                <w:szCs w:val="21"/>
              </w:rPr>
            </w:pPr>
            <w:r>
              <w:rPr>
                <w:rFonts w:ascii="宋体"/>
                <w:sz w:val="21"/>
              </w:rPr>
              <w:t>40,853,793.10</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225" w:right="0"/>
              <w:jc w:val="left"/>
              <w:rPr>
                <w:rFonts w:ascii="宋体" w:hAnsi="宋体" w:cs="宋体" w:eastAsia="宋体" w:hint="default"/>
                <w:sz w:val="21"/>
                <w:szCs w:val="21"/>
              </w:rPr>
            </w:pPr>
            <w:r>
              <w:rPr>
                <w:rFonts w:ascii="宋体"/>
                <w:sz w:val="21"/>
              </w:rPr>
              <w:t>38,099,867.56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2. </w:t>
      </w:r>
      <w:r>
        <w:rPr/>
        <w:t>合并成本及商誉</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517"/>
        <w:gridCol w:w="4021"/>
      </w:tblGrid>
      <w:tr>
        <w:trPr>
          <w:trHeight w:val="463"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530" w:right="0"/>
              <w:jc w:val="left"/>
              <w:rPr>
                <w:rFonts w:ascii="宋体" w:hAnsi="宋体" w:cs="宋体" w:eastAsia="宋体" w:hint="default"/>
                <w:sz w:val="21"/>
                <w:szCs w:val="21"/>
              </w:rPr>
            </w:pPr>
            <w:r>
              <w:rPr>
                <w:rFonts w:ascii="宋体" w:hAnsi="宋体" w:cs="宋体" w:eastAsia="宋体" w:hint="default"/>
                <w:sz w:val="21"/>
                <w:szCs w:val="21"/>
              </w:rPr>
              <w:t>航天网安技术（深圳）有限公司</w:t>
            </w:r>
          </w:p>
        </w:tc>
      </w:tr>
      <w:tr>
        <w:trPr>
          <w:trHeight w:val="466"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02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4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4"/>
              <w:jc w:val="right"/>
              <w:rPr>
                <w:rFonts w:ascii="宋体" w:hAnsi="宋体" w:cs="宋体" w:eastAsia="宋体" w:hint="default"/>
                <w:sz w:val="21"/>
                <w:szCs w:val="21"/>
              </w:rPr>
            </w:pPr>
            <w:r>
              <w:rPr>
                <w:rFonts w:ascii="宋体"/>
                <w:spacing w:val="-1"/>
                <w:sz w:val="21"/>
              </w:rPr>
              <w:t>581,750,000.00</w:t>
            </w:r>
          </w:p>
        </w:tc>
      </w:tr>
      <w:tr>
        <w:trPr>
          <w:trHeight w:val="463"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4"/>
              <w:jc w:val="right"/>
              <w:rPr>
                <w:rFonts w:ascii="宋体" w:hAnsi="宋体" w:cs="宋体" w:eastAsia="宋体" w:hint="default"/>
                <w:sz w:val="21"/>
                <w:szCs w:val="21"/>
              </w:rPr>
            </w:pPr>
            <w:r>
              <w:rPr>
                <w:rFonts w:ascii="宋体"/>
                <w:spacing w:val="-1"/>
                <w:sz w:val="21"/>
              </w:rPr>
              <w:t>581,750,000.00</w:t>
            </w:r>
          </w:p>
        </w:tc>
      </w:tr>
      <w:tr>
        <w:trPr>
          <w:trHeight w:val="466"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4"/>
              <w:jc w:val="right"/>
              <w:rPr>
                <w:rFonts w:ascii="宋体" w:hAnsi="宋体" w:cs="宋体" w:eastAsia="宋体" w:hint="default"/>
                <w:sz w:val="21"/>
                <w:szCs w:val="21"/>
              </w:rPr>
            </w:pPr>
            <w:r>
              <w:rPr>
                <w:rFonts w:ascii="宋体"/>
                <w:spacing w:val="-1"/>
                <w:sz w:val="21"/>
              </w:rPr>
              <w:t>108,388,252.38</w:t>
            </w:r>
          </w:p>
        </w:tc>
      </w:tr>
      <w:tr>
        <w:trPr>
          <w:trHeight w:val="463" w:hRule="exact"/>
        </w:trPr>
        <w:tc>
          <w:tcPr>
            <w:tcW w:w="4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4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4"/>
              <w:jc w:val="right"/>
              <w:rPr>
                <w:rFonts w:ascii="宋体" w:hAnsi="宋体" w:cs="宋体" w:eastAsia="宋体" w:hint="default"/>
                <w:sz w:val="21"/>
                <w:szCs w:val="21"/>
              </w:rPr>
            </w:pPr>
            <w:r>
              <w:rPr>
                <w:rFonts w:ascii="宋体"/>
                <w:spacing w:val="-1"/>
                <w:sz w:val="21"/>
              </w:rPr>
              <w:t>473,361,747.62</w:t>
            </w:r>
          </w:p>
        </w:tc>
      </w:tr>
    </w:tbl>
    <w:p>
      <w:pPr>
        <w:pStyle w:val="BodyText"/>
        <w:spacing w:line="240" w:lineRule="auto" w:before="64"/>
        <w:ind w:right="208"/>
        <w:jc w:val="left"/>
      </w:pPr>
      <w:r>
        <w:rPr>
          <w:rFonts w:ascii="宋体" w:hAnsi="宋体" w:cs="宋体" w:eastAsia="宋体" w:hint="default"/>
        </w:rPr>
        <w:t>(2)</w:t>
      </w:r>
      <w:r>
        <w:rPr>
          <w:rFonts w:ascii="宋体" w:hAnsi="宋体" w:cs="宋体" w:eastAsia="宋体" w:hint="default"/>
          <w:spacing w:val="-2"/>
        </w:rPr>
        <w:t> </w:t>
      </w:r>
      <w:r>
        <w:rPr/>
        <w:t>合并成本公允价值的确定方法、或有对价及其变动的说明</w:t>
      </w:r>
    </w:p>
    <w:p>
      <w:pPr>
        <w:spacing w:line="240" w:lineRule="auto" w:before="10"/>
        <w:rPr>
          <w:rFonts w:ascii="宋体" w:hAnsi="宋体" w:cs="宋体" w:eastAsia="宋体" w:hint="default"/>
          <w:sz w:val="14"/>
          <w:szCs w:val="14"/>
        </w:rPr>
      </w:pPr>
    </w:p>
    <w:p>
      <w:pPr>
        <w:pStyle w:val="BodyText"/>
        <w:spacing w:line="408" w:lineRule="auto"/>
        <w:ind w:left="240" w:right="211" w:firstLine="419"/>
        <w:jc w:val="both"/>
      </w:pPr>
      <w:r>
        <w:rPr/>
        <w:t>为鉴定被收购企业净资产公允价值，上海申威资产评估有限公司于</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10</w:t>
      </w:r>
      <w:r>
        <w:rPr>
          <w:rFonts w:ascii="宋体" w:hAnsi="宋体" w:cs="宋体" w:eastAsia="宋体" w:hint="default"/>
          <w:spacing w:val="-51"/>
        </w:rPr>
        <w:t> </w:t>
      </w:r>
      <w:r>
        <w:rPr/>
        <w:t>月</w:t>
      </w:r>
      <w:r>
        <w:rPr>
          <w:spacing w:val="-54"/>
        </w:rPr>
        <w:t> </w:t>
      </w:r>
      <w:r>
        <w:rPr>
          <w:rFonts w:ascii="宋体" w:hAnsi="宋体" w:cs="宋体" w:eastAsia="宋体" w:hint="default"/>
        </w:rPr>
        <w:t>30</w:t>
      </w:r>
      <w:r>
        <w:rPr>
          <w:rFonts w:ascii="宋体" w:hAnsi="宋体" w:cs="宋体" w:eastAsia="宋体" w:hint="default"/>
          <w:spacing w:val="-54"/>
        </w:rPr>
        <w:t> </w:t>
      </w:r>
      <w:r>
        <w:rPr/>
        <w:t>日</w:t>
      </w:r>
      <w:r>
        <w:rPr>
          <w:w w:val="100"/>
        </w:rPr>
        <w:t> </w:t>
      </w:r>
      <w:r>
        <w:rPr>
          <w:spacing w:val="-4"/>
        </w:rPr>
        <w:t>出具《航天信息股份有限公司拟收购股权涉及的航天网安技术（深圳）有限公司股东全部权</w:t>
      </w:r>
      <w:r>
        <w:rPr>
          <w:spacing w:val="-45"/>
        </w:rPr>
        <w:t> </w:t>
      </w:r>
      <w:r>
        <w:rPr>
          <w:spacing w:val="-45"/>
        </w:rPr>
      </w:r>
      <w:r>
        <w:rPr/>
        <w:t>益价值评估报告》</w:t>
      </w:r>
      <w:r>
        <w:rPr>
          <w:rFonts w:ascii="宋体" w:hAnsi="宋体" w:cs="宋体" w:eastAsia="宋体" w:hint="default"/>
        </w:rPr>
        <w:t>(</w:t>
      </w:r>
      <w:r>
        <w:rPr/>
        <w:t>沪申威评报字〔</w:t>
      </w:r>
      <w:r>
        <w:rPr>
          <w:rFonts w:ascii="宋体" w:hAnsi="宋体" w:cs="宋体" w:eastAsia="宋体" w:hint="default"/>
        </w:rPr>
        <w:t>2018</w:t>
      </w:r>
      <w:r>
        <w:rPr/>
        <w:t>〕第</w:t>
      </w:r>
      <w:r>
        <w:rPr>
          <w:spacing w:val="-53"/>
        </w:rPr>
        <w:t> </w:t>
      </w:r>
      <w:r>
        <w:rPr>
          <w:rFonts w:ascii="宋体" w:hAnsi="宋体" w:cs="宋体" w:eastAsia="宋体" w:hint="default"/>
        </w:rPr>
        <w:t>0306</w:t>
      </w:r>
      <w:r>
        <w:rPr>
          <w:rFonts w:ascii="宋体" w:hAnsi="宋体" w:cs="宋体" w:eastAsia="宋体" w:hint="default"/>
          <w:spacing w:val="-53"/>
        </w:rPr>
        <w:t> </w:t>
      </w:r>
      <w:r>
        <w:rPr/>
        <w:t>号</w:t>
      </w:r>
      <w:r>
        <w:rPr>
          <w:rFonts w:ascii="宋体" w:hAnsi="宋体" w:cs="宋体" w:eastAsia="宋体" w:hint="default"/>
        </w:rPr>
        <w:t>)</w:t>
      </w:r>
      <w:r>
        <w:rPr/>
        <w:t>，对航天网安技术（深圳）有限公司</w:t>
      </w:r>
    </w:p>
    <w:p>
      <w:pPr>
        <w:pStyle w:val="BodyText"/>
        <w:spacing w:line="240" w:lineRule="auto" w:before="46"/>
        <w:ind w:left="240" w:right="0"/>
        <w:jc w:val="both"/>
      </w:pPr>
      <w:r>
        <w:rPr/>
        <w:t>股东全部权益价值进行评估。评估增值</w:t>
      </w:r>
      <w:r>
        <w:rPr>
          <w:spacing w:val="-41"/>
        </w:rPr>
        <w:t> </w:t>
      </w:r>
      <w:r>
        <w:rPr>
          <w:rFonts w:ascii="宋体" w:hAnsi="宋体" w:cs="宋体" w:eastAsia="宋体" w:hint="default"/>
        </w:rPr>
        <w:t>46,292,957.24</w:t>
      </w:r>
      <w:r>
        <w:rPr>
          <w:rFonts w:ascii="宋体" w:hAnsi="宋体" w:cs="宋体" w:eastAsia="宋体" w:hint="default"/>
          <w:spacing w:val="-41"/>
        </w:rPr>
        <w:t> </w:t>
      </w:r>
      <w:r>
        <w:rPr/>
        <w:t>元，构成评估基准日（</w:t>
      </w:r>
      <w:r>
        <w:rPr>
          <w:rFonts w:ascii="宋体" w:hAnsi="宋体" w:cs="宋体" w:eastAsia="宋体" w:hint="default"/>
        </w:rPr>
        <w:t>2018</w:t>
      </w:r>
      <w:r>
        <w:rPr>
          <w:rFonts w:ascii="宋体" w:hAnsi="宋体" w:cs="宋体" w:eastAsia="宋体" w:hint="default"/>
          <w:spacing w:val="-43"/>
        </w:rPr>
        <w:t> </w:t>
      </w:r>
      <w:r>
        <w:rPr/>
        <w:t>年</w:t>
      </w:r>
      <w:r>
        <w:rPr>
          <w:spacing w:val="-41"/>
        </w:rPr>
        <w:t> </w:t>
      </w:r>
      <w:r>
        <w:rPr>
          <w:rFonts w:ascii="宋体" w:hAnsi="宋体" w:cs="宋体" w:eastAsia="宋体" w:hint="default"/>
        </w:rPr>
        <w:t>9</w:t>
      </w:r>
      <w:r>
        <w:rPr>
          <w:rFonts w:ascii="宋体" w:hAnsi="宋体" w:cs="宋体" w:eastAsia="宋体" w:hint="default"/>
          <w:spacing w:val="-41"/>
        </w:rPr>
        <w:t> </w:t>
      </w:r>
      <w:r>
        <w:rPr/>
        <w:t>月</w:t>
      </w:r>
    </w:p>
    <w:p>
      <w:pPr>
        <w:spacing w:line="240" w:lineRule="auto" w:before="11"/>
        <w:rPr>
          <w:rFonts w:ascii="宋体" w:hAnsi="宋体" w:cs="宋体" w:eastAsia="宋体" w:hint="default"/>
          <w:sz w:val="14"/>
          <w:szCs w:val="14"/>
        </w:rPr>
      </w:pPr>
    </w:p>
    <w:p>
      <w:pPr>
        <w:pStyle w:val="BodyText"/>
        <w:spacing w:line="408" w:lineRule="auto"/>
        <w:ind w:left="240" w:right="209"/>
        <w:jc w:val="both"/>
      </w:pPr>
      <w:r>
        <w:rPr>
          <w:rFonts w:ascii="宋体" w:hAnsi="宋体" w:cs="宋体" w:eastAsia="宋体" w:hint="default"/>
        </w:rPr>
        <w:t>30</w:t>
      </w:r>
      <w:r>
        <w:rPr>
          <w:rFonts w:ascii="宋体" w:hAnsi="宋体" w:cs="宋体" w:eastAsia="宋体" w:hint="default"/>
          <w:spacing w:val="-37"/>
        </w:rPr>
        <w:t> </w:t>
      </w:r>
      <w:r>
        <w:rPr>
          <w:spacing w:val="-4"/>
        </w:rPr>
        <w:t>日）可辨认净资产公允价值</w:t>
      </w:r>
      <w:r>
        <w:rPr>
          <w:spacing w:val="-36"/>
        </w:rPr>
        <w:t> </w:t>
      </w:r>
      <w:r>
        <w:rPr>
          <w:rFonts w:ascii="宋体" w:hAnsi="宋体" w:cs="宋体" w:eastAsia="宋体" w:hint="default"/>
        </w:rPr>
        <w:t>143,765,846.27</w:t>
      </w:r>
      <w:r>
        <w:rPr>
          <w:rFonts w:ascii="宋体" w:hAnsi="宋体" w:cs="宋体" w:eastAsia="宋体" w:hint="default"/>
          <w:spacing w:val="-37"/>
        </w:rPr>
        <w:t> </w:t>
      </w:r>
      <w:r>
        <w:rPr>
          <w:spacing w:val="-3"/>
        </w:rPr>
        <w:t>元，公司根据当日可辨认净资产公允价值持</w:t>
      </w:r>
      <w:r>
        <w:rPr>
          <w:spacing w:val="-98"/>
        </w:rPr>
        <w:t> </w:t>
      </w:r>
      <w:r>
        <w:rPr>
          <w:spacing w:val="-98"/>
        </w:rPr>
      </w:r>
      <w:r>
        <w:rPr/>
        <w:t>续计算至并购日结合本公司持股比例</w:t>
      </w:r>
      <w:r>
        <w:rPr>
          <w:spacing w:val="92"/>
        </w:rPr>
        <w:t> </w:t>
      </w:r>
      <w:r>
        <w:rPr>
          <w:rFonts w:ascii="宋体" w:hAnsi="宋体" w:cs="宋体" w:eastAsia="宋体" w:hint="default"/>
        </w:rPr>
        <w:t>65%</w:t>
      </w:r>
      <w:r>
        <w:rPr/>
        <w:t>确定购买日取得的可辨认净资产公允价值份额为</w:t>
      </w:r>
      <w:r>
        <w:rPr>
          <w:spacing w:val="-88"/>
        </w:rPr>
        <w:t> </w:t>
      </w:r>
      <w:r>
        <w:rPr>
          <w:spacing w:val="-88"/>
        </w:rPr>
      </w:r>
      <w:r>
        <w:rPr>
          <w:rFonts w:ascii="宋体" w:hAnsi="宋体" w:cs="宋体" w:eastAsia="宋体" w:hint="default"/>
        </w:rPr>
        <w:t>108,388,252.38</w:t>
      </w:r>
      <w:r>
        <w:rPr>
          <w:rFonts w:ascii="宋体" w:hAnsi="宋体" w:cs="宋体" w:eastAsia="宋体" w:hint="default"/>
          <w:spacing w:val="-52"/>
        </w:rPr>
        <w:t> </w:t>
      </w:r>
      <w:r>
        <w:rPr>
          <w:spacing w:val="-3"/>
        </w:rPr>
        <w:t>元。</w:t>
      </w:r>
      <w:r>
        <w:rPr/>
      </w:r>
    </w:p>
    <w:p>
      <w:pPr>
        <w:pStyle w:val="BodyText"/>
        <w:spacing w:line="240" w:lineRule="auto" w:before="46"/>
        <w:ind w:right="208"/>
        <w:jc w:val="left"/>
      </w:pPr>
      <w:r>
        <w:rPr>
          <w:rFonts w:ascii="宋体" w:hAnsi="宋体" w:cs="宋体" w:eastAsia="宋体" w:hint="default"/>
        </w:rPr>
        <w:t>(3) </w:t>
      </w:r>
      <w:r>
        <w:rPr/>
        <w:t>大额商誉形成的主要原因</w:t>
      </w:r>
    </w:p>
    <w:p>
      <w:pPr>
        <w:spacing w:line="240" w:lineRule="auto" w:before="10"/>
        <w:rPr>
          <w:rFonts w:ascii="宋体" w:hAnsi="宋体" w:cs="宋体" w:eastAsia="宋体" w:hint="default"/>
          <w:sz w:val="14"/>
          <w:szCs w:val="14"/>
        </w:rPr>
      </w:pPr>
    </w:p>
    <w:p>
      <w:pPr>
        <w:pStyle w:val="BodyText"/>
        <w:spacing w:line="240" w:lineRule="auto"/>
        <w:ind w:right="113"/>
        <w:jc w:val="left"/>
      </w:pPr>
      <w:r>
        <w:rPr/>
        <w:t>公司于</w:t>
      </w:r>
      <w:r>
        <w:rPr>
          <w:spacing w:val="-40"/>
        </w:rPr>
        <w:t> </w:t>
      </w:r>
      <w:r>
        <w:rPr>
          <w:rFonts w:ascii="宋体" w:hAnsi="宋体" w:cs="宋体" w:eastAsia="宋体" w:hint="default"/>
        </w:rPr>
        <w:t>2018</w:t>
      </w:r>
      <w:r>
        <w:rPr>
          <w:rFonts w:ascii="宋体" w:hAnsi="宋体" w:cs="宋体" w:eastAsia="宋体" w:hint="default"/>
          <w:spacing w:val="-40"/>
        </w:rPr>
        <w:t> </w:t>
      </w:r>
      <w:r>
        <w:rPr/>
        <w:t>年</w:t>
      </w:r>
      <w:r>
        <w:rPr>
          <w:spacing w:val="-43"/>
        </w:rPr>
        <w:t> </w:t>
      </w:r>
      <w:r>
        <w:rPr>
          <w:rFonts w:ascii="宋体" w:hAnsi="宋体" w:cs="宋体" w:eastAsia="宋体" w:hint="default"/>
        </w:rPr>
        <w:t>12</w:t>
      </w:r>
      <w:r>
        <w:rPr>
          <w:rFonts w:ascii="宋体" w:hAnsi="宋体" w:cs="宋体" w:eastAsia="宋体" w:hint="default"/>
          <w:spacing w:val="-39"/>
        </w:rPr>
        <w:t> </w:t>
      </w:r>
      <w:r>
        <w:rPr>
          <w:spacing w:val="-5"/>
        </w:rPr>
        <w:t>月将航天网安技术（深圳）有限公司纳入合并范围，此次收购以现金</w:t>
      </w:r>
    </w:p>
    <w:p>
      <w:pPr>
        <w:spacing w:line="240" w:lineRule="auto" w:before="10"/>
        <w:rPr>
          <w:rFonts w:ascii="宋体" w:hAnsi="宋体" w:cs="宋体" w:eastAsia="宋体" w:hint="default"/>
          <w:sz w:val="14"/>
          <w:szCs w:val="14"/>
        </w:rPr>
      </w:pPr>
    </w:p>
    <w:p>
      <w:pPr>
        <w:pStyle w:val="BodyText"/>
        <w:spacing w:line="240" w:lineRule="auto"/>
        <w:ind w:left="240" w:right="0"/>
        <w:jc w:val="both"/>
      </w:pPr>
      <w:r>
        <w:rPr/>
        <w:t>出资，形成商誉</w:t>
      </w:r>
      <w:r>
        <w:rPr>
          <w:spacing w:val="-54"/>
        </w:rPr>
        <w:t> </w:t>
      </w:r>
      <w:r>
        <w:rPr>
          <w:rFonts w:ascii="宋体" w:hAnsi="宋体" w:cs="宋体" w:eastAsia="宋体" w:hint="default"/>
        </w:rPr>
        <w:t>473,361,747.62</w:t>
      </w:r>
      <w:r>
        <w:rPr>
          <w:rFonts w:ascii="宋体" w:hAnsi="宋体" w:cs="宋体" w:eastAsia="宋体" w:hint="default"/>
          <w:spacing w:val="-53"/>
        </w:rPr>
        <w:t> </w:t>
      </w:r>
      <w:r>
        <w:rPr>
          <w:spacing w:val="-3"/>
        </w:rPr>
        <w:t>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208"/>
        <w:jc w:val="left"/>
      </w:pPr>
      <w:r>
        <w:rPr>
          <w:rFonts w:ascii="宋体" w:hAnsi="宋体" w:cs="宋体" w:eastAsia="宋体" w:hint="default"/>
        </w:rPr>
        <w:t>3.</w:t>
      </w:r>
      <w:r>
        <w:rPr>
          <w:rFonts w:ascii="宋体" w:hAnsi="宋体" w:cs="宋体" w:eastAsia="宋体" w:hint="default"/>
          <w:spacing w:val="-4"/>
        </w:rPr>
        <w:t> </w:t>
      </w:r>
      <w:r>
        <w:rPr/>
        <w:t>被购买方于购买日可辨认资产、负债</w:t>
      </w:r>
    </w:p>
    <w:p>
      <w:pPr>
        <w:spacing w:after="0" w:line="240" w:lineRule="auto"/>
        <w:jc w:val="left"/>
        <w:sectPr>
          <w:pgSz w:w="11910" w:h="16840"/>
          <w:pgMar w:header="877" w:footer="999" w:top="1100" w:bottom="1180" w:left="1560" w:right="1580"/>
        </w:sectPr>
      </w:pPr>
    </w:p>
    <w:p>
      <w:pPr>
        <w:spacing w:line="240" w:lineRule="auto" w:before="10"/>
        <w:rPr>
          <w:rFonts w:ascii="宋体" w:hAnsi="宋体" w:cs="宋体" w:eastAsia="宋体" w:hint="default"/>
          <w:sz w:val="26"/>
          <w:szCs w:val="26"/>
        </w:rPr>
      </w:pPr>
    </w:p>
    <w:p>
      <w:pPr>
        <w:pStyle w:val="BodyText"/>
        <w:spacing w:line="240" w:lineRule="auto" w:before="36"/>
        <w:ind w:right="208"/>
        <w:jc w:val="left"/>
      </w:pPr>
      <w:r>
        <w:rPr>
          <w:rFonts w:ascii="宋体" w:hAnsi="宋体" w:cs="宋体" w:eastAsia="宋体" w:hint="default"/>
        </w:rPr>
        <w:t>(1)</w:t>
      </w:r>
      <w:r>
        <w:rPr>
          <w:rFonts w:ascii="宋体" w:hAnsi="宋体" w:cs="宋体" w:eastAsia="宋体" w:hint="default"/>
          <w:spacing w:val="-59"/>
        </w:rPr>
        <w:t> </w:t>
      </w:r>
      <w:r>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389"/>
        <w:gridCol w:w="3262"/>
        <w:gridCol w:w="2888"/>
      </w:tblGrid>
      <w:tr>
        <w:trPr>
          <w:trHeight w:val="478" w:hRule="exact"/>
        </w:trPr>
        <w:tc>
          <w:tcPr>
            <w:tcW w:w="2389"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tabs>
                <w:tab w:pos="544"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615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600" w:right="0"/>
              <w:jc w:val="left"/>
              <w:rPr>
                <w:rFonts w:ascii="宋体" w:hAnsi="宋体" w:cs="宋体" w:eastAsia="宋体" w:hint="default"/>
                <w:sz w:val="21"/>
                <w:szCs w:val="21"/>
              </w:rPr>
            </w:pPr>
            <w:r>
              <w:rPr>
                <w:rFonts w:ascii="宋体" w:hAnsi="宋体" w:cs="宋体" w:eastAsia="宋体" w:hint="default"/>
                <w:sz w:val="21"/>
                <w:szCs w:val="21"/>
              </w:rPr>
              <w:t>航天网安技术（深圳）有限公司</w:t>
            </w:r>
          </w:p>
        </w:tc>
      </w:tr>
      <w:tr>
        <w:trPr>
          <w:trHeight w:val="478" w:hRule="exact"/>
        </w:trPr>
        <w:tc>
          <w:tcPr>
            <w:tcW w:w="2389" w:type="dxa"/>
            <w:vMerge/>
            <w:tcBorders>
              <w:left w:val="nil" w:sz="6" w:space="0" w:color="auto"/>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90"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703"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478"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262" w:type="dxa"/>
            <w:tcBorders>
              <w:top w:val="single" w:sz="4" w:space="0" w:color="000000"/>
              <w:left w:val="single" w:sz="4" w:space="0" w:color="000000"/>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7,518,589.94</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宋体" w:hAnsi="宋体" w:cs="宋体" w:eastAsia="宋体" w:hint="default"/>
                <w:sz w:val="21"/>
                <w:szCs w:val="21"/>
              </w:rPr>
            </w:pPr>
            <w:r>
              <w:rPr>
                <w:rFonts w:ascii="宋体"/>
                <w:spacing w:val="-1"/>
                <w:sz w:val="21"/>
              </w:rPr>
              <w:t>7,518,589.94</w:t>
            </w:r>
          </w:p>
        </w:tc>
      </w:tr>
      <w:tr>
        <w:trPr>
          <w:trHeight w:val="478"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125,712,170.01</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spacing w:val="-1"/>
                <w:sz w:val="21"/>
              </w:rPr>
              <w:t>125,712,170.01</w:t>
            </w:r>
          </w:p>
        </w:tc>
      </w:tr>
      <w:tr>
        <w:trPr>
          <w:trHeight w:val="478"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1,706,914.38</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spacing w:val="-1"/>
                <w:sz w:val="21"/>
              </w:rPr>
              <w:t>1,706,914.38</w:t>
            </w:r>
          </w:p>
        </w:tc>
      </w:tr>
      <w:tr>
        <w:trPr>
          <w:trHeight w:val="478"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21"/>
                <w:szCs w:val="21"/>
              </w:rPr>
            </w:pPr>
            <w:r>
              <w:rPr>
                <w:rFonts w:ascii="宋体"/>
                <w:spacing w:val="-1"/>
                <w:sz w:val="21"/>
              </w:rPr>
              <w:t>2,913,919.20</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4"/>
              <w:jc w:val="right"/>
              <w:rPr>
                <w:rFonts w:ascii="宋体" w:hAnsi="宋体" w:cs="宋体" w:eastAsia="宋体" w:hint="default"/>
                <w:sz w:val="21"/>
                <w:szCs w:val="21"/>
              </w:rPr>
            </w:pPr>
            <w:r>
              <w:rPr>
                <w:rFonts w:ascii="宋体"/>
                <w:spacing w:val="-1"/>
                <w:sz w:val="21"/>
              </w:rPr>
              <w:t>2,913,919.20</w:t>
            </w:r>
          </w:p>
        </w:tc>
      </w:tr>
      <w:tr>
        <w:trPr>
          <w:trHeight w:val="478"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1,202,112.33</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spacing w:val="-1"/>
                <w:sz w:val="21"/>
              </w:rPr>
              <w:t>1,077,153.52</w:t>
            </w:r>
          </w:p>
        </w:tc>
      </w:tr>
      <w:tr>
        <w:trPr>
          <w:trHeight w:val="478"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49,729,028.81</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spacing w:val="-1"/>
                <w:sz w:val="21"/>
              </w:rPr>
              <w:t>5,156,383.60</w:t>
            </w:r>
          </w:p>
        </w:tc>
      </w:tr>
      <w:tr>
        <w:trPr>
          <w:trHeight w:val="480"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962,000.00</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962,000.00</w:t>
            </w:r>
          </w:p>
        </w:tc>
      </w:tr>
      <w:tr>
        <w:trPr>
          <w:trHeight w:val="478"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454,504.81</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454,504.81</w:t>
            </w:r>
          </w:p>
        </w:tc>
      </w:tr>
      <w:tr>
        <w:trPr>
          <w:trHeight w:val="478"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262" w:type="dxa"/>
            <w:tcBorders>
              <w:top w:val="single" w:sz="4" w:space="0" w:color="000000"/>
              <w:left w:val="single" w:sz="4" w:space="0" w:color="000000"/>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3,640,073.50</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spacing w:val="-1"/>
                <w:sz w:val="21"/>
              </w:rPr>
              <w:t>3,640,073.50</w:t>
            </w:r>
          </w:p>
        </w:tc>
      </w:tr>
      <w:tr>
        <w:trPr>
          <w:trHeight w:val="478"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242,550.00</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242,550.00</w:t>
            </w:r>
          </w:p>
        </w:tc>
      </w:tr>
      <w:tr>
        <w:trPr>
          <w:trHeight w:val="478"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2,261,655.67</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spacing w:val="-1"/>
                <w:sz w:val="21"/>
              </w:rPr>
              <w:t>2,261,655.67</w:t>
            </w:r>
          </w:p>
        </w:tc>
      </w:tr>
      <w:tr>
        <w:trPr>
          <w:trHeight w:val="480"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16,070,165.78</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宋体" w:hAnsi="宋体" w:cs="宋体" w:eastAsia="宋体" w:hint="default"/>
                <w:sz w:val="21"/>
                <w:szCs w:val="21"/>
              </w:rPr>
            </w:pPr>
            <w:r>
              <w:rPr>
                <w:rFonts w:ascii="宋体"/>
                <w:spacing w:val="-1"/>
                <w:sz w:val="21"/>
              </w:rPr>
              <w:t>16,070,165.78</w:t>
            </w:r>
          </w:p>
        </w:tc>
      </w:tr>
      <w:tr>
        <w:trPr>
          <w:trHeight w:val="478"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1,233,637.03</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spacing w:val="-1"/>
                <w:sz w:val="21"/>
              </w:rPr>
              <w:t>1,233,637.03</w:t>
            </w:r>
          </w:p>
        </w:tc>
      </w:tr>
      <w:tr>
        <w:trPr>
          <w:trHeight w:val="478"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166,751,157.50</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spacing w:val="-1"/>
                <w:sz w:val="21"/>
              </w:rPr>
              <w:t>122,053,553.48</w:t>
            </w:r>
          </w:p>
        </w:tc>
      </w:tr>
      <w:tr>
        <w:trPr>
          <w:trHeight w:val="478"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166,751,157.50</w:t>
            </w:r>
          </w:p>
        </w:tc>
        <w:tc>
          <w:tcPr>
            <w:tcW w:w="28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宋体" w:hAnsi="宋体" w:cs="宋体" w:eastAsia="宋体" w:hint="default"/>
                <w:sz w:val="21"/>
                <w:szCs w:val="21"/>
              </w:rPr>
            </w:pPr>
            <w:r>
              <w:rPr>
                <w:rFonts w:ascii="宋体"/>
                <w:spacing w:val="-1"/>
                <w:sz w:val="21"/>
              </w:rPr>
              <w:t>122,053,553.48</w:t>
            </w:r>
          </w:p>
        </w:tc>
      </w:tr>
    </w:tbl>
    <w:p>
      <w:pPr>
        <w:pStyle w:val="BodyText"/>
        <w:spacing w:line="410" w:lineRule="auto" w:before="64"/>
        <w:ind w:right="208"/>
        <w:jc w:val="left"/>
      </w:pPr>
      <w:r>
        <w:rPr>
          <w:rFonts w:ascii="宋体" w:hAnsi="宋体" w:cs="宋体" w:eastAsia="宋体" w:hint="default"/>
        </w:rPr>
        <w:t>(2)</w:t>
      </w:r>
      <w:r>
        <w:rPr>
          <w:rFonts w:ascii="宋体" w:hAnsi="宋体" w:cs="宋体" w:eastAsia="宋体" w:hint="default"/>
          <w:spacing w:val="-62"/>
        </w:rPr>
        <w:t> </w:t>
      </w:r>
      <w:r>
        <w:rPr/>
        <w:t>可辨认资产、负债公允价值的确定方法</w:t>
      </w:r>
      <w:r>
        <w:rPr>
          <w:w w:val="100"/>
        </w:rPr>
        <w:t> </w:t>
      </w:r>
      <w:r>
        <w:rPr>
          <w:spacing w:val="-4"/>
        </w:rPr>
        <w:t>航天网安技术（深圳）有限公司可辨认资产、负债公允价值的确定，采用上海申威资产</w:t>
      </w:r>
    </w:p>
    <w:p>
      <w:pPr>
        <w:pStyle w:val="BodyText"/>
        <w:spacing w:line="408" w:lineRule="auto" w:before="44"/>
        <w:ind w:left="240" w:right="211"/>
        <w:jc w:val="both"/>
      </w:pPr>
      <w:r>
        <w:rPr>
          <w:spacing w:val="-4"/>
        </w:rPr>
        <w:t>评估有限公司出具的《航天信息股份有限公司拟收购股权涉及的航天网安技术（深圳）有限</w:t>
      </w:r>
      <w:r>
        <w:rPr>
          <w:spacing w:val="-46"/>
        </w:rPr>
        <w:t> </w:t>
      </w:r>
      <w:r>
        <w:rPr>
          <w:spacing w:val="-46"/>
        </w:rPr>
      </w:r>
      <w:r>
        <w:rPr/>
        <w:t>公司股东全部权益价值评估报告》</w:t>
      </w:r>
      <w:r>
        <w:rPr>
          <w:rFonts w:ascii="宋体" w:hAnsi="宋体" w:cs="宋体" w:eastAsia="宋体" w:hint="default"/>
        </w:rPr>
        <w:t>(</w:t>
      </w:r>
      <w:r>
        <w:rPr/>
        <w:t>沪申威评报字〔</w:t>
      </w:r>
      <w:r>
        <w:rPr>
          <w:rFonts w:ascii="宋体" w:hAnsi="宋体" w:cs="宋体" w:eastAsia="宋体" w:hint="default"/>
        </w:rPr>
        <w:t>2018</w:t>
      </w:r>
      <w:r>
        <w:rPr/>
        <w:t>〕第</w:t>
      </w:r>
      <w:r>
        <w:rPr>
          <w:spacing w:val="-51"/>
        </w:rPr>
        <w:t> </w:t>
      </w:r>
      <w:r>
        <w:rPr>
          <w:rFonts w:ascii="宋体" w:hAnsi="宋体" w:cs="宋体" w:eastAsia="宋体" w:hint="default"/>
        </w:rPr>
        <w:t>0306</w:t>
      </w:r>
      <w:r>
        <w:rPr>
          <w:rFonts w:ascii="宋体" w:hAnsi="宋体" w:cs="宋体" w:eastAsia="宋体" w:hint="default"/>
          <w:spacing w:val="-51"/>
        </w:rPr>
        <w:t> </w:t>
      </w:r>
      <w:r>
        <w:rPr/>
        <w:t>号</w:t>
      </w:r>
      <w:r>
        <w:rPr>
          <w:rFonts w:ascii="宋体" w:hAnsi="宋体" w:cs="宋体" w:eastAsia="宋体" w:hint="default"/>
        </w:rPr>
        <w:t>)</w:t>
      </w:r>
      <w:r>
        <w:rPr/>
        <w:t>评估的净资产公允价</w:t>
      </w:r>
      <w:r>
        <w:rPr>
          <w:w w:val="100"/>
        </w:rPr>
        <w:t> </w:t>
      </w:r>
      <w:r>
        <w:rPr>
          <w:spacing w:val="-4"/>
        </w:rPr>
        <w:t>值。由于评估基准日距离资产交割日较近，公司采用基准日评估的公允价值持续计算到交割</w:t>
      </w:r>
      <w:r>
        <w:rPr>
          <w:spacing w:val="-44"/>
        </w:rPr>
        <w:t> </w:t>
      </w:r>
      <w:r>
        <w:rPr>
          <w:spacing w:val="-44"/>
        </w:rPr>
      </w:r>
      <w:r>
        <w:rPr/>
        <w:t>日作为交割日净资产公允价值。</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right="208"/>
        <w:jc w:val="left"/>
      </w:pPr>
      <w:r>
        <w:rPr>
          <w:rFonts w:ascii="宋体" w:hAnsi="宋体" w:cs="宋体" w:eastAsia="宋体" w:hint="default"/>
        </w:rPr>
        <w:t>(</w:t>
      </w:r>
      <w:r>
        <w:rPr/>
        <w:t>二</w:t>
      </w:r>
      <w:r>
        <w:rPr>
          <w:rFonts w:ascii="宋体" w:hAnsi="宋体" w:cs="宋体" w:eastAsia="宋体" w:hint="default"/>
        </w:rPr>
        <w:t>) </w:t>
      </w:r>
      <w:r>
        <w:rPr/>
        <w:t>处置子公司</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w:t>
      </w:r>
      <w:r>
        <w:rPr>
          <w:rFonts w:ascii="宋体" w:hAnsi="宋体" w:cs="宋体" w:eastAsia="宋体" w:hint="default"/>
          <w:spacing w:val="-4"/>
        </w:rPr>
        <w:t> </w:t>
      </w:r>
      <w:r>
        <w:rPr/>
        <w:t>单次处置对子公司投资即丧失控制权</w:t>
      </w:r>
    </w:p>
    <w:p>
      <w:pPr>
        <w:spacing w:after="0" w:line="240" w:lineRule="auto"/>
        <w:jc w:val="left"/>
        <w:sectPr>
          <w:pgSz w:w="11910" w:h="16840"/>
          <w:pgMar w:header="877" w:footer="999" w:top="1100" w:bottom="1180" w:left="1560" w:right="1580"/>
        </w:sectPr>
      </w:pPr>
    </w:p>
    <w:p>
      <w:pPr>
        <w:spacing w:line="240" w:lineRule="auto" w:before="10"/>
        <w:rPr>
          <w:rFonts w:ascii="宋体" w:hAnsi="宋体" w:cs="宋体" w:eastAsia="宋体" w:hint="default"/>
          <w:sz w:val="26"/>
          <w:szCs w:val="26"/>
        </w:rPr>
      </w:pPr>
    </w:p>
    <w:p>
      <w:pPr>
        <w:pStyle w:val="BodyText"/>
        <w:spacing w:line="240" w:lineRule="auto" w:before="36"/>
        <w:ind w:right="208"/>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205"/>
        <w:gridCol w:w="1688"/>
        <w:gridCol w:w="828"/>
        <w:gridCol w:w="989"/>
        <w:gridCol w:w="1162"/>
        <w:gridCol w:w="900"/>
        <w:gridCol w:w="1767"/>
      </w:tblGrid>
      <w:tr>
        <w:trPr>
          <w:trHeight w:val="1570"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503" w:right="165" w:hanging="315"/>
              <w:jc w:val="left"/>
              <w:rPr>
                <w:rFonts w:ascii="宋体" w:hAnsi="宋体" w:cs="宋体" w:eastAsia="宋体" w:hint="default"/>
                <w:sz w:val="21"/>
                <w:szCs w:val="21"/>
              </w:rPr>
            </w:pPr>
            <w:r>
              <w:rPr>
                <w:rFonts w:ascii="宋体" w:hAnsi="宋体" w:cs="宋体" w:eastAsia="宋体" w:hint="default"/>
                <w:sz w:val="21"/>
                <w:szCs w:val="21"/>
              </w:rPr>
              <w:t>子公司名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626" w:right="416" w:hanging="209"/>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价款</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93" w:right="89"/>
              <w:jc w:val="center"/>
              <w:rPr>
                <w:rFonts w:ascii="宋体" w:hAnsi="宋体" w:cs="宋体" w:eastAsia="宋体" w:hint="default"/>
                <w:sz w:val="21"/>
                <w:szCs w:val="21"/>
              </w:rPr>
            </w:pPr>
            <w:r>
              <w:rPr>
                <w:rFonts w:ascii="宋体" w:hAnsi="宋体" w:cs="宋体" w:eastAsia="宋体" w:hint="default"/>
                <w:sz w:val="21"/>
                <w:szCs w:val="21"/>
              </w:rPr>
              <w:t>股权处</w:t>
            </w:r>
            <w:r>
              <w:rPr>
                <w:rFonts w:ascii="宋体" w:hAnsi="宋体" w:cs="宋体" w:eastAsia="宋体" w:hint="default"/>
                <w:w w:val="100"/>
                <w:sz w:val="21"/>
                <w:szCs w:val="21"/>
              </w:rPr>
              <w:t> </w:t>
            </w:r>
            <w:r>
              <w:rPr>
                <w:rFonts w:ascii="宋体" w:hAnsi="宋体" w:cs="宋体" w:eastAsia="宋体" w:hint="default"/>
                <w:sz w:val="21"/>
                <w:szCs w:val="21"/>
              </w:rPr>
              <w:t>置比例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78" w:right="65" w:hanging="209"/>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53" w:right="153"/>
              <w:jc w:val="left"/>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权的时点</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3" w:right="21"/>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权时点的</w:t>
            </w:r>
            <w:r>
              <w:rPr>
                <w:rFonts w:ascii="宋体" w:hAnsi="宋体" w:cs="宋体" w:eastAsia="宋体" w:hint="default"/>
                <w:w w:val="100"/>
                <w:sz w:val="21"/>
                <w:szCs w:val="21"/>
              </w:rPr>
              <w:t> </w:t>
            </w:r>
            <w:r>
              <w:rPr>
                <w:rFonts w:ascii="宋体" w:hAnsi="宋体" w:cs="宋体" w:eastAsia="宋体" w:hint="default"/>
                <w:sz w:val="21"/>
                <w:szCs w:val="21"/>
              </w:rPr>
              <w:t>确定依据</w:t>
            </w:r>
          </w:p>
        </w:tc>
        <w:tc>
          <w:tcPr>
            <w:tcW w:w="1767"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35" w:right="41"/>
              <w:jc w:val="center"/>
              <w:rPr>
                <w:rFonts w:ascii="宋体" w:hAnsi="宋体" w:cs="宋体" w:eastAsia="宋体" w:hint="default"/>
                <w:sz w:val="21"/>
                <w:szCs w:val="21"/>
              </w:rPr>
            </w:pPr>
            <w:r>
              <w:rPr>
                <w:rFonts w:ascii="宋体" w:hAnsi="宋体" w:cs="宋体" w:eastAsia="宋体" w:hint="default"/>
                <w:spacing w:val="-2"/>
                <w:sz w:val="21"/>
                <w:szCs w:val="21"/>
              </w:rPr>
              <w:t>处置价款与处置投</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资对应的合并财务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报表层面享有该子</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公司净资产份额的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差额</w:t>
            </w:r>
          </w:p>
        </w:tc>
      </w:tr>
      <w:tr>
        <w:trPr>
          <w:trHeight w:val="1258"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55"/>
              <w:jc w:val="both"/>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9"/>
                <w:sz w:val="21"/>
                <w:szCs w:val="21"/>
              </w:rPr>
              <w:t> </w:t>
            </w:r>
            <w:r>
              <w:rPr>
                <w:rFonts w:ascii="宋体" w:hAnsi="宋体" w:cs="宋体" w:eastAsia="宋体" w:hint="default"/>
                <w:sz w:val="21"/>
                <w:szCs w:val="21"/>
              </w:rPr>
              <w:t>海</w:t>
            </w:r>
            <w:r>
              <w:rPr>
                <w:rFonts w:ascii="宋体" w:hAnsi="宋体" w:cs="宋体" w:eastAsia="宋体" w:hint="default"/>
                <w:spacing w:val="-61"/>
                <w:sz w:val="21"/>
                <w:szCs w:val="21"/>
              </w:rPr>
              <w:t> </w:t>
            </w:r>
            <w:r>
              <w:rPr>
                <w:rFonts w:ascii="宋体" w:hAnsi="宋体" w:cs="宋体" w:eastAsia="宋体" w:hint="default"/>
                <w:sz w:val="21"/>
                <w:szCs w:val="21"/>
              </w:rPr>
              <w:t>爱</w:t>
            </w:r>
            <w:r>
              <w:rPr>
                <w:rFonts w:ascii="宋体" w:hAnsi="宋体" w:cs="宋体" w:eastAsia="宋体" w:hint="default"/>
                <w:spacing w:val="-61"/>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spacing w:val="-59"/>
                <w:sz w:val="21"/>
                <w:szCs w:val="21"/>
              </w:rPr>
              <w:t> </w:t>
            </w:r>
            <w:r>
              <w:rPr>
                <w:rFonts w:ascii="宋体" w:hAnsi="宋体" w:cs="宋体" w:eastAsia="宋体" w:hint="default"/>
                <w:sz w:val="21"/>
                <w:szCs w:val="21"/>
              </w:rPr>
              <w:t>航</w:t>
            </w:r>
            <w:r>
              <w:rPr>
                <w:rFonts w:ascii="宋体" w:hAnsi="宋体" w:cs="宋体" w:eastAsia="宋体" w:hint="default"/>
                <w:spacing w:val="-61"/>
                <w:sz w:val="21"/>
                <w:szCs w:val="21"/>
              </w:rPr>
              <w:t> </w:t>
            </w:r>
            <w:r>
              <w:rPr>
                <w:rFonts w:ascii="宋体" w:hAnsi="宋体" w:cs="宋体" w:eastAsia="宋体" w:hint="default"/>
                <w:sz w:val="21"/>
                <w:szCs w:val="21"/>
              </w:rPr>
              <w:t>芯</w:t>
            </w:r>
            <w:r>
              <w:rPr>
                <w:rFonts w:ascii="宋体" w:hAnsi="宋体" w:cs="宋体" w:eastAsia="宋体" w:hint="default"/>
                <w:spacing w:val="-61"/>
                <w:sz w:val="21"/>
                <w:szCs w:val="21"/>
              </w:rPr>
              <w:t> </w:t>
            </w:r>
            <w:r>
              <w:rPr>
                <w:rFonts w:ascii="宋体" w:hAnsi="宋体" w:cs="宋体" w:eastAsia="宋体" w:hint="default"/>
                <w:sz w:val="21"/>
                <w:szCs w:val="21"/>
              </w:rPr>
              <w:t>电</w:t>
            </w:r>
            <w:r>
              <w:rPr>
                <w:rFonts w:ascii="宋体" w:hAnsi="宋体" w:cs="宋体" w:eastAsia="宋体" w:hint="default"/>
                <w:w w:val="100"/>
                <w:sz w:val="21"/>
                <w:szCs w:val="21"/>
              </w:rPr>
              <w:t> </w:t>
            </w:r>
            <w:r>
              <w:rPr>
                <w:rFonts w:ascii="宋体" w:hAnsi="宋体" w:cs="宋体" w:eastAsia="宋体" w:hint="default"/>
                <w:sz w:val="21"/>
                <w:szCs w:val="21"/>
              </w:rPr>
              <w:t>子</w:t>
            </w:r>
            <w:r>
              <w:rPr>
                <w:rFonts w:ascii="宋体" w:hAnsi="宋体" w:cs="宋体" w:eastAsia="宋体" w:hint="default"/>
                <w:spacing w:val="-57"/>
                <w:sz w:val="21"/>
                <w:szCs w:val="21"/>
              </w:rPr>
              <w:t> </w:t>
            </w:r>
            <w:r>
              <w:rPr>
                <w:rFonts w:ascii="宋体" w:hAnsi="宋体" w:cs="宋体" w:eastAsia="宋体" w:hint="default"/>
                <w:spacing w:val="28"/>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175,000,000.00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46" w:right="0"/>
              <w:jc w:val="left"/>
              <w:rPr>
                <w:rFonts w:ascii="宋体" w:hAnsi="宋体" w:cs="宋体" w:eastAsia="宋体" w:hint="default"/>
                <w:sz w:val="21"/>
                <w:szCs w:val="21"/>
              </w:rPr>
            </w:pPr>
            <w:r>
              <w:rPr>
                <w:rFonts w:ascii="宋体"/>
                <w:sz w:val="21"/>
              </w:rPr>
              <w:t>35.00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83" w:right="171" w:hanging="212"/>
              <w:jc w:val="left"/>
              <w:rPr>
                <w:rFonts w:ascii="宋体" w:hAnsi="宋体" w:cs="宋体" w:eastAsia="宋体" w:hint="default"/>
                <w:sz w:val="21"/>
                <w:szCs w:val="21"/>
              </w:rPr>
            </w:pPr>
            <w:r>
              <w:rPr>
                <w:rFonts w:ascii="宋体" w:hAnsi="宋体" w:cs="宋体" w:eastAsia="宋体" w:hint="default"/>
                <w:sz w:val="21"/>
                <w:szCs w:val="21"/>
              </w:rPr>
              <w:t>现金交</w:t>
            </w:r>
            <w:r>
              <w:rPr>
                <w:rFonts w:ascii="宋体" w:hAnsi="宋体" w:cs="宋体" w:eastAsia="宋体" w:hint="default"/>
                <w:spacing w:val="-102"/>
                <w:sz w:val="21"/>
                <w:szCs w:val="21"/>
              </w:rPr>
              <w:t> </w:t>
            </w:r>
            <w:r>
              <w:rPr>
                <w:rFonts w:ascii="宋体" w:hAnsi="宋体" w:cs="宋体" w:eastAsia="宋体" w:hint="default"/>
                <w:sz w:val="21"/>
                <w:szCs w:val="21"/>
              </w:rPr>
              <w:t>易</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2018/4/30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35" w:right="125" w:hanging="106"/>
              <w:jc w:val="left"/>
              <w:rPr>
                <w:rFonts w:ascii="宋体" w:hAnsi="宋体" w:cs="宋体" w:eastAsia="宋体" w:hint="default"/>
                <w:sz w:val="21"/>
                <w:szCs w:val="21"/>
              </w:rPr>
            </w:pPr>
            <w:r>
              <w:rPr>
                <w:rFonts w:ascii="宋体" w:hAnsi="宋体" w:cs="宋体" w:eastAsia="宋体" w:hint="default"/>
                <w:sz w:val="21"/>
                <w:szCs w:val="21"/>
              </w:rPr>
              <w:t>资产交</w:t>
            </w:r>
            <w:r>
              <w:rPr>
                <w:rFonts w:ascii="宋体" w:hAnsi="宋体" w:cs="宋体" w:eastAsia="宋体" w:hint="default"/>
                <w:spacing w:val="-102"/>
                <w:sz w:val="21"/>
                <w:szCs w:val="21"/>
              </w:rPr>
              <w:t> </w:t>
            </w:r>
            <w:r>
              <w:rPr>
                <w:rFonts w:ascii="宋体" w:hAnsi="宋体" w:cs="宋体" w:eastAsia="宋体" w:hint="default"/>
                <w:sz w:val="21"/>
                <w:szCs w:val="21"/>
              </w:rPr>
              <w:t>割日</w:t>
            </w:r>
          </w:p>
        </w:tc>
        <w:tc>
          <w:tcPr>
            <w:tcW w:w="176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41" w:right="0"/>
              <w:jc w:val="left"/>
              <w:rPr>
                <w:rFonts w:ascii="宋体" w:hAnsi="宋体" w:cs="宋体" w:eastAsia="宋体" w:hint="default"/>
                <w:sz w:val="21"/>
                <w:szCs w:val="21"/>
              </w:rPr>
            </w:pPr>
            <w:r>
              <w:rPr>
                <w:rFonts w:ascii="宋体"/>
                <w:sz w:val="21"/>
              </w:rPr>
              <w:t>151,892,449.24</w:t>
            </w:r>
          </w:p>
        </w:tc>
      </w:tr>
    </w:tbl>
    <w:p>
      <w:pPr>
        <w:pStyle w:val="BodyText"/>
        <w:spacing w:line="240" w:lineRule="auto" w:before="65"/>
        <w:ind w:right="208"/>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238"/>
        <w:gridCol w:w="739"/>
        <w:gridCol w:w="1585"/>
        <w:gridCol w:w="1685"/>
        <w:gridCol w:w="1687"/>
        <w:gridCol w:w="646"/>
        <w:gridCol w:w="958"/>
      </w:tblGrid>
      <w:tr>
        <w:trPr>
          <w:trHeight w:val="2820" w:hRule="exact"/>
        </w:trPr>
        <w:tc>
          <w:tcPr>
            <w:tcW w:w="123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415" w:right="288"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48" w:right="47"/>
              <w:jc w:val="both"/>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spacing w:val="-102"/>
                <w:sz w:val="21"/>
                <w:szCs w:val="21"/>
              </w:rPr>
              <w:t> </w:t>
            </w:r>
            <w:r>
              <w:rPr>
                <w:rFonts w:ascii="宋体" w:hAnsi="宋体" w:cs="宋体" w:eastAsia="宋体" w:hint="default"/>
                <w:sz w:val="21"/>
                <w:szCs w:val="21"/>
              </w:rPr>
              <w:t>制权之</w:t>
            </w:r>
            <w:r>
              <w:rPr>
                <w:rFonts w:ascii="宋体" w:hAnsi="宋体" w:cs="宋体" w:eastAsia="宋体" w:hint="default"/>
                <w:spacing w:val="-102"/>
                <w:sz w:val="21"/>
                <w:szCs w:val="21"/>
              </w:rPr>
              <w:t> </w:t>
            </w:r>
            <w:r>
              <w:rPr>
                <w:rFonts w:ascii="宋体" w:hAnsi="宋体" w:cs="宋体" w:eastAsia="宋体" w:hint="default"/>
                <w:sz w:val="21"/>
                <w:szCs w:val="21"/>
              </w:rPr>
              <w:t>日剩余</w:t>
            </w:r>
            <w:r>
              <w:rPr>
                <w:rFonts w:ascii="宋体" w:hAnsi="宋体" w:cs="宋体" w:eastAsia="宋体" w:hint="default"/>
                <w:spacing w:val="-102"/>
                <w:sz w:val="21"/>
                <w:szCs w:val="21"/>
              </w:rPr>
              <w:t> </w:t>
            </w:r>
            <w:r>
              <w:rPr>
                <w:rFonts w:ascii="宋体" w:hAnsi="宋体" w:cs="宋体" w:eastAsia="宋体" w:hint="default"/>
                <w:sz w:val="21"/>
                <w:szCs w:val="21"/>
              </w:rPr>
              <w:t>股权的</w:t>
            </w:r>
            <w:r>
              <w:rPr>
                <w:rFonts w:ascii="宋体" w:hAnsi="宋体" w:cs="宋体" w:eastAsia="宋体" w:hint="default"/>
                <w:spacing w:val="-102"/>
                <w:sz w:val="21"/>
                <w:szCs w:val="21"/>
              </w:rPr>
              <w:t> </w:t>
            </w:r>
            <w:r>
              <w:rPr>
                <w:rFonts w:ascii="宋体" w:hAnsi="宋体" w:cs="宋体" w:eastAsia="宋体" w:hint="default"/>
                <w:sz w:val="21"/>
                <w:szCs w:val="21"/>
              </w:rPr>
              <w:t>比例</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0"/>
              <w:ind w:left="50" w:right="48"/>
              <w:jc w:val="center"/>
              <w:rPr>
                <w:rFonts w:ascii="宋体" w:hAnsi="宋体" w:cs="宋体" w:eastAsia="宋体" w:hint="default"/>
                <w:sz w:val="21"/>
                <w:szCs w:val="21"/>
              </w:rPr>
            </w:pPr>
            <w:r>
              <w:rPr>
                <w:rFonts w:ascii="宋体" w:hAnsi="宋体" w:cs="宋体" w:eastAsia="宋体" w:hint="default"/>
                <w:spacing w:val="-1"/>
                <w:sz w:val="21"/>
                <w:szCs w:val="21"/>
              </w:rPr>
              <w:t>丧失控制权之日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剩余股权的账面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价值</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5" w:right="-3"/>
              <w:jc w:val="left"/>
              <w:rPr>
                <w:rFonts w:ascii="宋体" w:hAnsi="宋体" w:cs="宋体" w:eastAsia="宋体" w:hint="default"/>
                <w:sz w:val="21"/>
                <w:szCs w:val="21"/>
              </w:rPr>
            </w:pPr>
            <w:r>
              <w:rPr>
                <w:rFonts w:ascii="宋体" w:hAnsi="宋体" w:cs="宋体" w:eastAsia="宋体" w:hint="default"/>
                <w:spacing w:val="-2"/>
                <w:sz w:val="21"/>
                <w:szCs w:val="21"/>
              </w:rPr>
              <w:t>丧失控制权之日剩</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余股权的公允价值</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0"/>
              <w:ind w:left="-3" w:right="-3"/>
              <w:jc w:val="center"/>
              <w:rPr>
                <w:rFonts w:ascii="宋体" w:hAnsi="宋体" w:cs="宋体" w:eastAsia="宋体" w:hint="default"/>
                <w:sz w:val="21"/>
                <w:szCs w:val="21"/>
              </w:rPr>
            </w:pPr>
            <w:r>
              <w:rPr>
                <w:rFonts w:ascii="宋体" w:hAnsi="宋体" w:cs="宋体" w:eastAsia="宋体" w:hint="default"/>
                <w:spacing w:val="-2"/>
                <w:sz w:val="21"/>
                <w:szCs w:val="21"/>
              </w:rPr>
              <w:t>按照公允价值重新</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计量剩余股权产生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的利得或损失</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 w:right="2"/>
              <w:jc w:val="center"/>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w w:val="100"/>
                <w:sz w:val="21"/>
                <w:szCs w:val="21"/>
              </w:rPr>
              <w:t> </w:t>
            </w:r>
            <w:r>
              <w:rPr>
                <w:rFonts w:ascii="宋体" w:hAnsi="宋体" w:cs="宋体" w:eastAsia="宋体" w:hint="default"/>
                <w:sz w:val="21"/>
                <w:szCs w:val="21"/>
              </w:rPr>
              <w:t>制权之</w:t>
            </w:r>
            <w:r>
              <w:rPr>
                <w:rFonts w:ascii="宋体" w:hAnsi="宋体" w:cs="宋体" w:eastAsia="宋体" w:hint="default"/>
                <w:w w:val="100"/>
                <w:sz w:val="21"/>
                <w:szCs w:val="21"/>
              </w:rPr>
              <w:t> </w:t>
            </w:r>
            <w:r>
              <w:rPr>
                <w:rFonts w:ascii="宋体" w:hAnsi="宋体" w:cs="宋体" w:eastAsia="宋体" w:hint="default"/>
                <w:sz w:val="21"/>
                <w:szCs w:val="21"/>
              </w:rPr>
              <w:t>日剩余</w:t>
            </w:r>
            <w:r>
              <w:rPr>
                <w:rFonts w:ascii="宋体" w:hAnsi="宋体" w:cs="宋体" w:eastAsia="宋体" w:hint="default"/>
                <w:w w:val="100"/>
                <w:sz w:val="21"/>
                <w:szCs w:val="21"/>
              </w:rPr>
              <w:t> </w:t>
            </w:r>
            <w:r>
              <w:rPr>
                <w:rFonts w:ascii="宋体" w:hAnsi="宋体" w:cs="宋体" w:eastAsia="宋体" w:hint="default"/>
                <w:sz w:val="21"/>
                <w:szCs w:val="21"/>
              </w:rPr>
              <w:t>股权公</w:t>
            </w:r>
            <w:r>
              <w:rPr>
                <w:rFonts w:ascii="宋体" w:hAnsi="宋体" w:cs="宋体" w:eastAsia="宋体" w:hint="default"/>
                <w:w w:val="100"/>
                <w:sz w:val="21"/>
                <w:szCs w:val="21"/>
              </w:rPr>
              <w:t> </w:t>
            </w:r>
            <w:r>
              <w:rPr>
                <w:rFonts w:ascii="宋体" w:hAnsi="宋体" w:cs="宋体" w:eastAsia="宋体" w:hint="default"/>
                <w:sz w:val="21"/>
                <w:szCs w:val="21"/>
              </w:rPr>
              <w:t>允价值</w:t>
            </w:r>
            <w:r>
              <w:rPr>
                <w:rFonts w:ascii="宋体" w:hAnsi="宋体" w:cs="宋体" w:eastAsia="宋体" w:hint="default"/>
                <w:w w:val="100"/>
                <w:sz w:val="21"/>
                <w:szCs w:val="21"/>
              </w:rPr>
              <w:t> </w:t>
            </w:r>
            <w:r>
              <w:rPr>
                <w:rFonts w:ascii="宋体" w:hAnsi="宋体" w:cs="宋体" w:eastAsia="宋体" w:hint="default"/>
                <w:sz w:val="21"/>
                <w:szCs w:val="21"/>
              </w:rPr>
              <w:t>的确定</w:t>
            </w:r>
            <w:r>
              <w:rPr>
                <w:rFonts w:ascii="宋体" w:hAnsi="宋体" w:cs="宋体" w:eastAsia="宋体" w:hint="default"/>
                <w:w w:val="100"/>
                <w:sz w:val="21"/>
                <w:szCs w:val="21"/>
              </w:rPr>
              <w:t> </w:t>
            </w:r>
            <w:r>
              <w:rPr>
                <w:rFonts w:ascii="宋体" w:hAnsi="宋体" w:cs="宋体" w:eastAsia="宋体" w:hint="default"/>
                <w:sz w:val="21"/>
                <w:szCs w:val="21"/>
              </w:rPr>
              <w:t>方法及</w:t>
            </w:r>
            <w:r>
              <w:rPr>
                <w:rFonts w:ascii="宋体" w:hAnsi="宋体" w:cs="宋体" w:eastAsia="宋体" w:hint="default"/>
                <w:w w:val="100"/>
                <w:sz w:val="21"/>
                <w:szCs w:val="21"/>
              </w:rPr>
              <w:t> </w:t>
            </w:r>
            <w:r>
              <w:rPr>
                <w:rFonts w:ascii="宋体" w:hAnsi="宋体" w:cs="宋体" w:eastAsia="宋体" w:hint="default"/>
                <w:sz w:val="21"/>
                <w:szCs w:val="21"/>
              </w:rPr>
              <w:t>主要假</w:t>
            </w:r>
            <w:r>
              <w:rPr>
                <w:rFonts w:ascii="宋体" w:hAnsi="宋体" w:cs="宋体" w:eastAsia="宋体" w:hint="default"/>
                <w:w w:val="100"/>
                <w:sz w:val="21"/>
                <w:szCs w:val="21"/>
              </w:rPr>
              <w:t> </w:t>
            </w:r>
            <w:r>
              <w:rPr>
                <w:rFonts w:ascii="宋体" w:hAnsi="宋体" w:cs="宋体" w:eastAsia="宋体" w:hint="default"/>
                <w:sz w:val="21"/>
                <w:szCs w:val="21"/>
              </w:rPr>
              <w:t>设</w:t>
            </w:r>
          </w:p>
        </w:tc>
        <w:tc>
          <w:tcPr>
            <w:tcW w:w="958"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5" w:right="-3" w:firstLine="57"/>
              <w:jc w:val="both"/>
              <w:rPr>
                <w:rFonts w:ascii="宋体" w:hAnsi="宋体" w:cs="宋体" w:eastAsia="宋体" w:hint="default"/>
                <w:sz w:val="21"/>
                <w:szCs w:val="21"/>
              </w:rPr>
            </w:pPr>
            <w:r>
              <w:rPr>
                <w:rFonts w:ascii="宋体" w:hAnsi="宋体" w:cs="宋体" w:eastAsia="宋体" w:hint="default"/>
                <w:sz w:val="21"/>
                <w:szCs w:val="21"/>
              </w:rPr>
              <w:t>与原子公</w:t>
            </w:r>
            <w:r>
              <w:rPr>
                <w:rFonts w:ascii="宋体" w:hAnsi="宋体" w:cs="宋体" w:eastAsia="宋体" w:hint="default"/>
                <w:w w:val="100"/>
                <w:sz w:val="21"/>
                <w:szCs w:val="21"/>
              </w:rPr>
              <w:t> </w:t>
            </w:r>
            <w:r>
              <w:rPr>
                <w:rFonts w:ascii="宋体" w:hAnsi="宋体" w:cs="宋体" w:eastAsia="宋体" w:hint="default"/>
                <w:sz w:val="21"/>
                <w:szCs w:val="21"/>
              </w:rPr>
              <w:t>司股权投</w:t>
            </w:r>
            <w:r>
              <w:rPr>
                <w:rFonts w:ascii="宋体" w:hAnsi="宋体" w:cs="宋体" w:eastAsia="宋体" w:hint="default"/>
                <w:w w:val="100"/>
                <w:sz w:val="21"/>
                <w:szCs w:val="21"/>
              </w:rPr>
              <w:t> </w:t>
            </w:r>
            <w:r>
              <w:rPr>
                <w:rFonts w:ascii="宋体" w:hAnsi="宋体" w:cs="宋体" w:eastAsia="宋体" w:hint="default"/>
                <w:sz w:val="21"/>
                <w:szCs w:val="21"/>
              </w:rPr>
              <w:t>资相关的</w:t>
            </w:r>
            <w:r>
              <w:rPr>
                <w:rFonts w:ascii="宋体" w:hAnsi="宋体" w:cs="宋体" w:eastAsia="宋体" w:hint="default"/>
                <w:w w:val="100"/>
                <w:sz w:val="21"/>
                <w:szCs w:val="21"/>
              </w:rPr>
              <w:t> </w:t>
            </w: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pacing w:val="-20"/>
                <w:w w:val="100"/>
                <w:sz w:val="21"/>
                <w:szCs w:val="21"/>
              </w:rPr>
              <w:t>收益、其他</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所有者权</w:t>
            </w:r>
            <w:r>
              <w:rPr>
                <w:rFonts w:ascii="宋体" w:hAnsi="宋体" w:cs="宋体" w:eastAsia="宋体" w:hint="default"/>
                <w:w w:val="100"/>
                <w:sz w:val="21"/>
                <w:szCs w:val="21"/>
              </w:rPr>
              <w:t> </w:t>
            </w:r>
            <w:r>
              <w:rPr>
                <w:rFonts w:ascii="宋体" w:hAnsi="宋体" w:cs="宋体" w:eastAsia="宋体" w:hint="default"/>
                <w:sz w:val="21"/>
                <w:szCs w:val="21"/>
              </w:rPr>
              <w:t>益变动转</w:t>
            </w:r>
            <w:r>
              <w:rPr>
                <w:rFonts w:ascii="宋体" w:hAnsi="宋体" w:cs="宋体" w:eastAsia="宋体" w:hint="default"/>
                <w:w w:val="100"/>
                <w:sz w:val="21"/>
                <w:szCs w:val="21"/>
              </w:rPr>
              <w:t> </w:t>
            </w:r>
            <w:r>
              <w:rPr>
                <w:rFonts w:ascii="宋体" w:hAnsi="宋体" w:cs="宋体" w:eastAsia="宋体" w:hint="default"/>
                <w:sz w:val="21"/>
                <w:szCs w:val="21"/>
              </w:rPr>
              <w:t>入投资损</w:t>
            </w:r>
            <w:r>
              <w:rPr>
                <w:rFonts w:ascii="宋体" w:hAnsi="宋体" w:cs="宋体" w:eastAsia="宋体" w:hint="default"/>
                <w:w w:val="100"/>
                <w:sz w:val="21"/>
                <w:szCs w:val="21"/>
              </w:rPr>
              <w:t> </w:t>
            </w:r>
            <w:r>
              <w:rPr>
                <w:rFonts w:ascii="宋体" w:hAnsi="宋体" w:cs="宋体" w:eastAsia="宋体" w:hint="default"/>
                <w:sz w:val="21"/>
                <w:szCs w:val="21"/>
              </w:rPr>
              <w:t>益的金额</w:t>
            </w:r>
          </w:p>
        </w:tc>
      </w:tr>
      <w:tr>
        <w:trPr>
          <w:trHeight w:val="1258" w:hRule="exact"/>
        </w:trPr>
        <w:tc>
          <w:tcPr>
            <w:tcW w:w="123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43"/>
              <w:jc w:val="both"/>
              <w:rPr>
                <w:rFonts w:ascii="宋体" w:hAnsi="宋体" w:cs="宋体" w:eastAsia="宋体" w:hint="default"/>
                <w:sz w:val="21"/>
                <w:szCs w:val="21"/>
              </w:rPr>
            </w:pPr>
            <w:r>
              <w:rPr>
                <w:rFonts w:ascii="宋体" w:hAnsi="宋体" w:cs="宋体" w:eastAsia="宋体" w:hint="default"/>
                <w:spacing w:val="40"/>
                <w:sz w:val="21"/>
                <w:szCs w:val="21"/>
              </w:rPr>
              <w:t>上海爱信</w:t>
            </w:r>
            <w:r>
              <w:rPr>
                <w:rFonts w:ascii="宋体" w:hAnsi="宋体" w:cs="宋体" w:eastAsia="宋体" w:hint="default"/>
                <w:spacing w:val="-96"/>
                <w:sz w:val="21"/>
                <w:szCs w:val="21"/>
              </w:rPr>
              <w:t> </w:t>
            </w:r>
            <w:r>
              <w:rPr>
                <w:rFonts w:ascii="宋体" w:hAnsi="宋体" w:cs="宋体" w:eastAsia="宋体" w:hint="default"/>
                <w:spacing w:val="40"/>
                <w:sz w:val="21"/>
                <w:szCs w:val="21"/>
              </w:rPr>
              <w:t>诺航芯电</w:t>
            </w:r>
            <w:r>
              <w:rPr>
                <w:rFonts w:ascii="宋体" w:hAnsi="宋体" w:cs="宋体" w:eastAsia="宋体" w:hint="default"/>
                <w:spacing w:val="-96"/>
                <w:sz w:val="21"/>
                <w:szCs w:val="21"/>
              </w:rPr>
              <w:t> </w:t>
            </w:r>
            <w:r>
              <w:rPr>
                <w:rFonts w:ascii="宋体" w:hAnsi="宋体" w:cs="宋体" w:eastAsia="宋体" w:hint="default"/>
                <w:spacing w:val="40"/>
                <w:sz w:val="21"/>
                <w:szCs w:val="21"/>
              </w:rPr>
              <w:t>子科技有</w:t>
            </w:r>
            <w:r>
              <w:rPr>
                <w:rFonts w:ascii="宋体" w:hAnsi="宋体" w:cs="宋体" w:eastAsia="宋体" w:hint="default"/>
                <w:spacing w:val="-96"/>
                <w:sz w:val="21"/>
                <w:szCs w:val="21"/>
              </w:rPr>
              <w:t> </w:t>
            </w:r>
            <w:r>
              <w:rPr>
                <w:rFonts w:ascii="宋体" w:hAnsi="宋体" w:cs="宋体" w:eastAsia="宋体" w:hint="default"/>
                <w:sz w:val="21"/>
                <w:szCs w:val="21"/>
              </w:rPr>
              <w:t>限公司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25.00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19,618,218.19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sz w:val="21"/>
              </w:rPr>
              <w:t>125,000,000.00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105,381,781.82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05" w:right="106"/>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对价</w:t>
            </w:r>
          </w:p>
        </w:tc>
        <w:tc>
          <w:tcPr>
            <w:tcW w:w="95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08" w:lineRule="auto" w:before="36"/>
        <w:ind w:right="5253"/>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其他原因的合并范围变动</w:t>
      </w:r>
      <w:r>
        <w:rPr>
          <w:w w:val="100"/>
        </w:rPr>
        <w:t> </w:t>
      </w:r>
      <w:r>
        <w:rPr>
          <w:rFonts w:ascii="宋体" w:hAnsi="宋体" w:cs="宋体" w:eastAsia="宋体" w:hint="default"/>
        </w:rPr>
        <w:t>1.</w:t>
      </w:r>
      <w:r>
        <w:rPr>
          <w:rFonts w:ascii="宋体" w:hAnsi="宋体" w:cs="宋体" w:eastAsia="宋体" w:hint="default"/>
          <w:spacing w:val="-1"/>
        </w:rPr>
        <w:t> </w:t>
      </w:r>
      <w:r>
        <w:rPr/>
        <w:t>合并范围增加</w:t>
      </w:r>
    </w:p>
    <w:tbl>
      <w:tblPr>
        <w:tblW w:w="0" w:type="auto"/>
        <w:jc w:val="left"/>
        <w:tblInd w:w="113" w:type="dxa"/>
        <w:tblLayout w:type="fixed"/>
        <w:tblCellMar>
          <w:top w:w="0" w:type="dxa"/>
          <w:left w:w="0" w:type="dxa"/>
          <w:bottom w:w="0" w:type="dxa"/>
          <w:right w:w="0" w:type="dxa"/>
        </w:tblCellMar>
        <w:tblLook w:val="01E0"/>
      </w:tblPr>
      <w:tblGrid>
        <w:gridCol w:w="1718"/>
        <w:gridCol w:w="1705"/>
        <w:gridCol w:w="1704"/>
        <w:gridCol w:w="1704"/>
        <w:gridCol w:w="1707"/>
      </w:tblGrid>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33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出资额</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出资比例</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5" w:lineRule="exact"/>
              <w:ind w:left="122" w:right="0"/>
              <w:jc w:val="left"/>
              <w:rPr>
                <w:rFonts w:ascii="宋体" w:hAnsi="宋体" w:cs="宋体" w:eastAsia="宋体" w:hint="default"/>
                <w:sz w:val="21"/>
                <w:szCs w:val="21"/>
              </w:rPr>
            </w:pPr>
            <w:r>
              <w:rPr>
                <w:rFonts w:ascii="宋体" w:hAnsi="宋体" w:cs="宋体" w:eastAsia="宋体" w:hint="default"/>
                <w:sz w:val="21"/>
                <w:szCs w:val="21"/>
              </w:rPr>
              <w:t>云南航天信息有</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21"/>
                <w:szCs w:val="21"/>
              </w:rPr>
            </w:pPr>
            <w:r>
              <w:rPr>
                <w:rFonts w:ascii="宋体"/>
                <w:sz w:val="21"/>
              </w:rPr>
              <w:t>2018/10/31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sz w:val="21"/>
              </w:rPr>
              <w:t>2,550,000.00</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4"/>
              <w:jc w:val="center"/>
              <w:rPr>
                <w:rFonts w:ascii="宋体" w:hAnsi="宋体" w:cs="宋体" w:eastAsia="宋体" w:hint="default"/>
                <w:sz w:val="21"/>
                <w:szCs w:val="21"/>
              </w:rPr>
            </w:pPr>
            <w:r>
              <w:rPr>
                <w:rFonts w:ascii="宋体"/>
                <w:sz w:val="21"/>
              </w:rPr>
              <w:t>51.00%</w:t>
            </w:r>
          </w:p>
        </w:tc>
      </w:tr>
    </w:tbl>
    <w:p>
      <w:pPr>
        <w:pStyle w:val="BodyText"/>
        <w:spacing w:line="240" w:lineRule="auto" w:before="46"/>
        <w:ind w:right="208"/>
        <w:jc w:val="left"/>
      </w:pPr>
      <w:r>
        <w:rPr>
          <w:rFonts w:ascii="宋体" w:hAnsi="宋体" w:cs="宋体" w:eastAsia="宋体" w:hint="default"/>
        </w:rPr>
        <w:t>2.</w:t>
      </w:r>
      <w:r>
        <w:rPr>
          <w:rFonts w:ascii="宋体" w:hAnsi="宋体" w:cs="宋体" w:eastAsia="宋体" w:hint="default"/>
          <w:spacing w:val="-1"/>
        </w:rPr>
        <w:t> </w:t>
      </w:r>
      <w:r>
        <w:rPr/>
        <w:t>合并范围减少</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718"/>
        <w:gridCol w:w="1705"/>
        <w:gridCol w:w="1704"/>
        <w:gridCol w:w="1704"/>
        <w:gridCol w:w="1707"/>
      </w:tblGrid>
      <w:tr>
        <w:trPr>
          <w:trHeight w:val="63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33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股权处置方式</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股权处置时点</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处置日净资产</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530" w:right="221" w:hanging="315"/>
              <w:jc w:val="left"/>
              <w:rPr>
                <w:rFonts w:ascii="宋体" w:hAnsi="宋体" w:cs="宋体" w:eastAsia="宋体" w:hint="default"/>
                <w:sz w:val="21"/>
                <w:szCs w:val="21"/>
              </w:rPr>
            </w:pPr>
            <w:r>
              <w:rPr>
                <w:rFonts w:ascii="宋体" w:hAnsi="宋体" w:cs="宋体" w:eastAsia="宋体" w:hint="default"/>
                <w:sz w:val="21"/>
                <w:szCs w:val="21"/>
              </w:rPr>
              <w:t>期初至处置日</w:t>
            </w:r>
            <w:r>
              <w:rPr>
                <w:rFonts w:ascii="宋体" w:hAnsi="宋体" w:cs="宋体" w:eastAsia="宋体" w:hint="default"/>
                <w:w w:val="100"/>
                <w:sz w:val="21"/>
                <w:szCs w:val="21"/>
              </w:rPr>
              <w:t> </w:t>
            </w:r>
            <w:r>
              <w:rPr>
                <w:rFonts w:ascii="宋体" w:hAnsi="宋体" w:cs="宋体" w:eastAsia="宋体" w:hint="default"/>
                <w:sz w:val="21"/>
                <w:szCs w:val="21"/>
              </w:rPr>
              <w:t>净利润</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15"/>
              <w:jc w:val="left"/>
              <w:rPr>
                <w:rFonts w:ascii="宋体" w:hAnsi="宋体" w:cs="宋体" w:eastAsia="宋体" w:hint="default"/>
                <w:sz w:val="21"/>
                <w:szCs w:val="21"/>
              </w:rPr>
            </w:pPr>
            <w:r>
              <w:rPr>
                <w:rFonts w:ascii="宋体" w:hAnsi="宋体" w:cs="宋体" w:eastAsia="宋体" w:hint="default"/>
                <w:spacing w:val="-1"/>
                <w:sz w:val="21"/>
                <w:szCs w:val="21"/>
              </w:rPr>
              <w:t>北京航天金盾科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技有限公司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清算</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2018/12/25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40,148,025.01</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5"/>
              <w:jc w:val="center"/>
              <w:rPr>
                <w:rFonts w:ascii="宋体" w:hAnsi="宋体" w:cs="宋体" w:eastAsia="宋体" w:hint="default"/>
                <w:sz w:val="21"/>
                <w:szCs w:val="21"/>
              </w:rPr>
            </w:pPr>
            <w:r>
              <w:rPr>
                <w:rFonts w:ascii="宋体"/>
                <w:sz w:val="21"/>
              </w:rPr>
              <w:t>-16,878,753.67</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15"/>
              <w:jc w:val="left"/>
              <w:rPr>
                <w:rFonts w:ascii="宋体" w:hAnsi="宋体" w:cs="宋体" w:eastAsia="宋体" w:hint="default"/>
                <w:sz w:val="21"/>
                <w:szCs w:val="21"/>
              </w:rPr>
            </w:pPr>
            <w:r>
              <w:rPr>
                <w:rFonts w:ascii="宋体" w:hAnsi="宋体" w:cs="宋体" w:eastAsia="宋体" w:hint="default"/>
                <w:spacing w:val="-1"/>
                <w:sz w:val="21"/>
                <w:szCs w:val="21"/>
              </w:rPr>
              <w:t>镇江航天信息有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吸收合并</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4"/>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15"/>
              <w:jc w:val="left"/>
              <w:rPr>
                <w:rFonts w:ascii="宋体" w:hAnsi="宋体" w:cs="宋体" w:eastAsia="宋体" w:hint="default"/>
                <w:sz w:val="21"/>
                <w:szCs w:val="21"/>
              </w:rPr>
            </w:pPr>
            <w:r>
              <w:rPr>
                <w:rFonts w:ascii="宋体" w:hAnsi="宋体" w:cs="宋体" w:eastAsia="宋体" w:hint="default"/>
                <w:spacing w:val="-1"/>
                <w:sz w:val="21"/>
                <w:szCs w:val="21"/>
              </w:rPr>
              <w:t>临沂爱信诺航天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信息有限公司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清算</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2018/9/27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14,914,049.11</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5"/>
              <w:jc w:val="center"/>
              <w:rPr>
                <w:rFonts w:ascii="宋体" w:hAnsi="宋体" w:cs="宋体" w:eastAsia="宋体" w:hint="default"/>
                <w:sz w:val="21"/>
                <w:szCs w:val="21"/>
              </w:rPr>
            </w:pPr>
            <w:r>
              <w:rPr>
                <w:rFonts w:ascii="宋体"/>
                <w:sz w:val="21"/>
              </w:rPr>
              <w:t>3,448,581.66</w:t>
            </w:r>
          </w:p>
        </w:tc>
      </w:tr>
    </w:tbl>
    <w:p>
      <w:pPr>
        <w:pStyle w:val="BodyText"/>
        <w:spacing w:line="240" w:lineRule="auto" w:before="64"/>
        <w:ind w:right="208"/>
        <w:jc w:val="left"/>
      </w:pPr>
      <w:r>
        <w:rPr>
          <w:rFonts w:ascii="宋体" w:hAnsi="宋体" w:cs="宋体" w:eastAsia="宋体" w:hint="default"/>
        </w:rPr>
        <w:t>3. </w:t>
      </w:r>
      <w:r>
        <w:rPr/>
        <w:t>其他说明</w:t>
      </w:r>
    </w:p>
    <w:p>
      <w:pPr>
        <w:spacing w:after="0" w:line="240" w:lineRule="auto"/>
        <w:jc w:val="left"/>
        <w:sectPr>
          <w:pgSz w:w="11910" w:h="16840"/>
          <w:pgMar w:header="877" w:footer="999" w:top="1100" w:bottom="1180" w:left="1560" w:right="1580"/>
        </w:sectPr>
      </w:pPr>
    </w:p>
    <w:p>
      <w:pPr>
        <w:spacing w:line="240" w:lineRule="auto" w:before="10"/>
        <w:rPr>
          <w:rFonts w:ascii="宋体" w:hAnsi="宋体" w:cs="宋体" w:eastAsia="宋体" w:hint="default"/>
          <w:sz w:val="26"/>
          <w:szCs w:val="26"/>
        </w:rPr>
      </w:pPr>
    </w:p>
    <w:p>
      <w:pPr>
        <w:pStyle w:val="BodyText"/>
        <w:spacing w:line="240" w:lineRule="auto" w:before="36"/>
        <w:ind w:right="113"/>
        <w:jc w:val="left"/>
      </w:pPr>
      <w:r>
        <w:rPr>
          <w:rFonts w:ascii="宋体" w:hAnsi="宋体" w:cs="宋体" w:eastAsia="宋体" w:hint="default"/>
          <w:w w:val="100"/>
        </w:rPr>
        <w:t>(1)</w:t>
      </w:r>
      <w:r>
        <w:rPr>
          <w:rFonts w:ascii="宋体" w:hAnsi="宋体" w:cs="宋体" w:eastAsia="宋体" w:hint="default"/>
        </w:rPr>
        <w:t> </w:t>
      </w:r>
      <w:r>
        <w:rPr>
          <w:spacing w:val="-3"/>
          <w:w w:val="100"/>
        </w:rPr>
        <w:t>北</w:t>
      </w:r>
      <w:r>
        <w:rPr>
          <w:w w:val="100"/>
        </w:rPr>
        <w:t>京</w:t>
      </w:r>
      <w:r>
        <w:rPr>
          <w:spacing w:val="-3"/>
          <w:w w:val="100"/>
        </w:rPr>
        <w:t>航</w:t>
      </w:r>
      <w:r>
        <w:rPr>
          <w:w w:val="100"/>
        </w:rPr>
        <w:t>天</w:t>
      </w:r>
      <w:r>
        <w:rPr>
          <w:spacing w:val="-3"/>
          <w:w w:val="100"/>
        </w:rPr>
        <w:t>金</w:t>
      </w:r>
      <w:r>
        <w:rPr>
          <w:w w:val="100"/>
        </w:rPr>
        <w:t>盾</w:t>
      </w:r>
      <w:r>
        <w:rPr>
          <w:spacing w:val="-3"/>
          <w:w w:val="100"/>
        </w:rPr>
        <w:t>科</w:t>
      </w:r>
      <w:r>
        <w:rPr>
          <w:w w:val="100"/>
        </w:rPr>
        <w:t>技</w:t>
      </w:r>
      <w:r>
        <w:rPr>
          <w:spacing w:val="-3"/>
          <w:w w:val="100"/>
        </w:rPr>
        <w:t>有</w:t>
      </w:r>
      <w:r>
        <w:rPr>
          <w:w w:val="100"/>
        </w:rPr>
        <w:t>限公</w:t>
      </w:r>
      <w:r>
        <w:rPr>
          <w:spacing w:val="-3"/>
          <w:w w:val="100"/>
        </w:rPr>
        <w:t>司</w:t>
      </w:r>
      <w:r>
        <w:rPr>
          <w:w w:val="100"/>
        </w:rPr>
        <w:t>根</w:t>
      </w:r>
      <w:r>
        <w:rPr>
          <w:spacing w:val="-3"/>
          <w:w w:val="100"/>
        </w:rPr>
        <w:t>据</w:t>
      </w:r>
      <w:r>
        <w:rPr>
          <w:w w:val="100"/>
        </w:rPr>
        <w:t>北</w:t>
      </w:r>
      <w:r>
        <w:rPr>
          <w:spacing w:val="-3"/>
          <w:w w:val="100"/>
        </w:rPr>
        <w:t>京</w:t>
      </w:r>
      <w:r>
        <w:rPr>
          <w:w w:val="100"/>
        </w:rPr>
        <w:t>航</w:t>
      </w:r>
      <w:r>
        <w:rPr>
          <w:spacing w:val="-3"/>
          <w:w w:val="100"/>
        </w:rPr>
        <w:t>天</w:t>
      </w:r>
      <w:r>
        <w:rPr>
          <w:w w:val="100"/>
        </w:rPr>
        <w:t>金</w:t>
      </w:r>
      <w:r>
        <w:rPr>
          <w:spacing w:val="-3"/>
          <w:w w:val="100"/>
        </w:rPr>
        <w:t>盾</w:t>
      </w:r>
      <w:r>
        <w:rPr>
          <w:w w:val="100"/>
        </w:rPr>
        <w:t>科技</w:t>
      </w:r>
      <w:r>
        <w:rPr>
          <w:spacing w:val="-3"/>
          <w:w w:val="100"/>
        </w:rPr>
        <w:t>有</w:t>
      </w:r>
      <w:r>
        <w:rPr>
          <w:w w:val="100"/>
        </w:rPr>
        <w:t>限</w:t>
      </w:r>
      <w:r>
        <w:rPr>
          <w:spacing w:val="-3"/>
          <w:w w:val="100"/>
        </w:rPr>
        <w:t>公</w:t>
      </w:r>
      <w:r>
        <w:rPr>
          <w:w w:val="100"/>
        </w:rPr>
        <w:t>司</w:t>
      </w:r>
      <w:r>
        <w:rPr>
          <w:spacing w:val="-3"/>
          <w:w w:val="100"/>
        </w:rPr>
        <w:t>的</w:t>
      </w:r>
      <w:r>
        <w:rPr>
          <w:w w:val="100"/>
        </w:rPr>
        <w:t>股</w:t>
      </w:r>
      <w:r>
        <w:rPr>
          <w:spacing w:val="-3"/>
          <w:w w:val="100"/>
        </w:rPr>
        <w:t>东</w:t>
      </w:r>
      <w:r>
        <w:rPr>
          <w:w w:val="100"/>
        </w:rPr>
        <w:t>会</w:t>
      </w:r>
      <w:r>
        <w:rPr>
          <w:spacing w:val="-3"/>
          <w:w w:val="100"/>
        </w:rPr>
        <w:t>决</w:t>
      </w:r>
      <w:r>
        <w:rPr>
          <w:w w:val="100"/>
        </w:rPr>
        <w:t>议</w:t>
      </w:r>
      <w:r>
        <w:rPr>
          <w:spacing w:val="-97"/>
          <w:w w:val="100"/>
        </w:rPr>
        <w:t>，</w:t>
      </w:r>
      <w:r>
        <w:rPr>
          <w:w w:val="100"/>
        </w:rPr>
        <w:t>对</w:t>
      </w:r>
      <w:r>
        <w:rPr>
          <w:spacing w:val="-3"/>
          <w:w w:val="100"/>
        </w:rPr>
        <w:t>其</w:t>
      </w:r>
      <w:r>
        <w:rPr>
          <w:w w:val="100"/>
        </w:rPr>
        <w:t>进</w:t>
      </w:r>
    </w:p>
    <w:p>
      <w:pPr>
        <w:spacing w:line="240" w:lineRule="auto" w:before="10"/>
        <w:rPr>
          <w:rFonts w:ascii="宋体" w:hAnsi="宋体" w:cs="宋体" w:eastAsia="宋体" w:hint="default"/>
          <w:sz w:val="14"/>
          <w:szCs w:val="14"/>
        </w:rPr>
      </w:pPr>
    </w:p>
    <w:p>
      <w:pPr>
        <w:pStyle w:val="BodyText"/>
        <w:spacing w:line="240" w:lineRule="auto"/>
        <w:ind w:left="240" w:right="208"/>
        <w:jc w:val="left"/>
      </w:pPr>
      <w:r>
        <w:rPr/>
        <w:t>行注销清算。注销时点为</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3"/>
        </w:rPr>
        <w:t> </w:t>
      </w:r>
      <w:r>
        <w:rPr>
          <w:spacing w:val="-3"/>
        </w:rPr>
        <w:t>日。</w:t>
      </w:r>
      <w:r>
        <w:rPr/>
      </w:r>
    </w:p>
    <w:p>
      <w:pPr>
        <w:spacing w:line="240" w:lineRule="auto" w:before="10"/>
        <w:rPr>
          <w:rFonts w:ascii="宋体" w:hAnsi="宋体" w:cs="宋体" w:eastAsia="宋体" w:hint="default"/>
          <w:sz w:val="14"/>
          <w:szCs w:val="14"/>
        </w:rPr>
      </w:pPr>
    </w:p>
    <w:p>
      <w:pPr>
        <w:pStyle w:val="BodyText"/>
        <w:spacing w:line="408" w:lineRule="auto"/>
        <w:ind w:left="240" w:right="211" w:firstLine="419"/>
        <w:jc w:val="both"/>
      </w:pPr>
      <w:r>
        <w:rPr>
          <w:rFonts w:ascii="宋体" w:hAnsi="宋体" w:cs="宋体" w:eastAsia="宋体" w:hint="default"/>
          <w:w w:val="100"/>
        </w:rPr>
        <w:t>(2)</w:t>
      </w:r>
      <w:r>
        <w:rPr>
          <w:rFonts w:ascii="宋体" w:hAnsi="宋体" w:cs="宋体" w:eastAsia="宋体" w:hint="default"/>
          <w:spacing w:val="-2"/>
          <w:w w:val="100"/>
        </w:rPr>
        <w:t> </w:t>
      </w:r>
      <w:r>
        <w:rPr>
          <w:spacing w:val="-4"/>
          <w:w w:val="100"/>
        </w:rPr>
        <w:t>镇江航天信息有限公司根据镇江航天信息有限公司的股东会决议，同意由航天信息</w:t>
      </w:r>
      <w:r>
        <w:rPr>
          <w:w w:val="100"/>
        </w:rPr>
        <w:t> </w:t>
      </w:r>
      <w:r>
        <w:rPr>
          <w:spacing w:val="-4"/>
          <w:w w:val="100"/>
        </w:rPr>
        <w:t>江苏有限公司实施同一控制下吸收合并，航天信息江苏有限公司吸收镇江航天信息有限公司</w:t>
      </w:r>
      <w:r>
        <w:rPr>
          <w:spacing w:val="-94"/>
          <w:w w:val="100"/>
        </w:rPr>
        <w:t> </w:t>
      </w:r>
      <w:r>
        <w:rPr>
          <w:spacing w:val="-94"/>
          <w:w w:val="100"/>
        </w:rPr>
      </w:r>
      <w:r>
        <w:rPr/>
        <w:t>全部资产负债。</w:t>
      </w:r>
    </w:p>
    <w:p>
      <w:pPr>
        <w:pStyle w:val="BodyText"/>
        <w:spacing w:line="240" w:lineRule="auto" w:before="46"/>
        <w:ind w:right="113"/>
        <w:jc w:val="left"/>
      </w:pPr>
      <w:r>
        <w:rPr>
          <w:rFonts w:ascii="宋体" w:hAnsi="宋体" w:cs="宋体" w:eastAsia="宋体" w:hint="default"/>
          <w:w w:val="100"/>
        </w:rPr>
        <w:t>(3)</w:t>
      </w:r>
      <w:r>
        <w:rPr>
          <w:rFonts w:ascii="宋体" w:hAnsi="宋体" w:cs="宋体" w:eastAsia="宋体" w:hint="default"/>
        </w:rPr>
        <w:t> </w:t>
      </w:r>
      <w:r>
        <w:rPr>
          <w:spacing w:val="-3"/>
          <w:w w:val="100"/>
        </w:rPr>
        <w:t>临</w:t>
      </w:r>
      <w:r>
        <w:rPr>
          <w:w w:val="100"/>
        </w:rPr>
        <w:t>沂</w:t>
      </w:r>
      <w:r>
        <w:rPr>
          <w:spacing w:val="-3"/>
          <w:w w:val="100"/>
        </w:rPr>
        <w:t>爱</w:t>
      </w:r>
      <w:r>
        <w:rPr>
          <w:w w:val="100"/>
        </w:rPr>
        <w:t>信</w:t>
      </w:r>
      <w:r>
        <w:rPr>
          <w:spacing w:val="-3"/>
          <w:w w:val="100"/>
        </w:rPr>
        <w:t>诺</w:t>
      </w:r>
      <w:r>
        <w:rPr>
          <w:w w:val="100"/>
        </w:rPr>
        <w:t>航</w:t>
      </w:r>
      <w:r>
        <w:rPr>
          <w:spacing w:val="-3"/>
          <w:w w:val="100"/>
        </w:rPr>
        <w:t>天</w:t>
      </w:r>
      <w:r>
        <w:rPr>
          <w:w w:val="100"/>
        </w:rPr>
        <w:t>信</w:t>
      </w:r>
      <w:r>
        <w:rPr>
          <w:spacing w:val="-3"/>
          <w:w w:val="100"/>
        </w:rPr>
        <w:t>息</w:t>
      </w:r>
      <w:r>
        <w:rPr>
          <w:w w:val="100"/>
        </w:rPr>
        <w:t>有限</w:t>
      </w:r>
      <w:r>
        <w:rPr>
          <w:spacing w:val="-3"/>
          <w:w w:val="100"/>
        </w:rPr>
        <w:t>公</w:t>
      </w:r>
      <w:r>
        <w:rPr>
          <w:w w:val="100"/>
        </w:rPr>
        <w:t>司</w:t>
      </w:r>
      <w:r>
        <w:rPr>
          <w:spacing w:val="-3"/>
          <w:w w:val="100"/>
        </w:rPr>
        <w:t>根</w:t>
      </w:r>
      <w:r>
        <w:rPr>
          <w:w w:val="100"/>
        </w:rPr>
        <w:t>据</w:t>
      </w:r>
      <w:r>
        <w:rPr>
          <w:spacing w:val="-3"/>
          <w:w w:val="100"/>
        </w:rPr>
        <w:t>临</w:t>
      </w:r>
      <w:r>
        <w:rPr>
          <w:w w:val="100"/>
        </w:rPr>
        <w:t>沂</w:t>
      </w:r>
      <w:r>
        <w:rPr>
          <w:spacing w:val="-3"/>
          <w:w w:val="100"/>
        </w:rPr>
        <w:t>爱</w:t>
      </w:r>
      <w:r>
        <w:rPr>
          <w:w w:val="100"/>
        </w:rPr>
        <w:t>信</w:t>
      </w:r>
      <w:r>
        <w:rPr>
          <w:spacing w:val="-3"/>
          <w:w w:val="100"/>
        </w:rPr>
        <w:t>诺</w:t>
      </w:r>
      <w:r>
        <w:rPr>
          <w:w w:val="100"/>
        </w:rPr>
        <w:t>航天</w:t>
      </w:r>
      <w:r>
        <w:rPr>
          <w:spacing w:val="-3"/>
          <w:w w:val="100"/>
        </w:rPr>
        <w:t>信</w:t>
      </w:r>
      <w:r>
        <w:rPr>
          <w:w w:val="100"/>
        </w:rPr>
        <w:t>息</w:t>
      </w:r>
      <w:r>
        <w:rPr>
          <w:spacing w:val="-3"/>
          <w:w w:val="100"/>
        </w:rPr>
        <w:t>有</w:t>
      </w:r>
      <w:r>
        <w:rPr>
          <w:w w:val="100"/>
        </w:rPr>
        <w:t>限</w:t>
      </w:r>
      <w:r>
        <w:rPr>
          <w:spacing w:val="-3"/>
          <w:w w:val="100"/>
        </w:rPr>
        <w:t>公</w:t>
      </w:r>
      <w:r>
        <w:rPr>
          <w:w w:val="100"/>
        </w:rPr>
        <w:t>司</w:t>
      </w:r>
      <w:r>
        <w:rPr>
          <w:spacing w:val="-3"/>
          <w:w w:val="100"/>
        </w:rPr>
        <w:t>的</w:t>
      </w:r>
      <w:r>
        <w:rPr>
          <w:w w:val="100"/>
        </w:rPr>
        <w:t>股</w:t>
      </w:r>
      <w:r>
        <w:rPr>
          <w:spacing w:val="-3"/>
          <w:w w:val="100"/>
        </w:rPr>
        <w:t>东</w:t>
      </w:r>
      <w:r>
        <w:rPr>
          <w:w w:val="100"/>
        </w:rPr>
        <w:t>会决</w:t>
      </w:r>
      <w:r>
        <w:rPr>
          <w:spacing w:val="-3"/>
          <w:w w:val="100"/>
        </w:rPr>
        <w:t>议</w:t>
      </w:r>
      <w:r>
        <w:rPr>
          <w:spacing w:val="-97"/>
          <w:w w:val="100"/>
        </w:rPr>
        <w:t>，</w:t>
      </w:r>
      <w:r>
        <w:rPr>
          <w:w w:val="100"/>
        </w:rPr>
        <w:t>对</w:t>
      </w:r>
    </w:p>
    <w:p>
      <w:pPr>
        <w:spacing w:line="240" w:lineRule="auto" w:before="10"/>
        <w:rPr>
          <w:rFonts w:ascii="宋体" w:hAnsi="宋体" w:cs="宋体" w:eastAsia="宋体" w:hint="default"/>
          <w:sz w:val="14"/>
          <w:szCs w:val="14"/>
        </w:rPr>
      </w:pPr>
    </w:p>
    <w:p>
      <w:pPr>
        <w:pStyle w:val="BodyText"/>
        <w:spacing w:line="240" w:lineRule="auto"/>
        <w:ind w:left="240" w:right="208"/>
        <w:jc w:val="left"/>
      </w:pPr>
      <w:r>
        <w:rPr/>
        <w:t>其进行注销清算。注销时点为</w:t>
      </w:r>
      <w:r>
        <w:rPr>
          <w:spacing w:val="-52"/>
        </w:rPr>
        <w:t> </w:t>
      </w: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9</w:t>
      </w:r>
      <w:r>
        <w:rPr>
          <w:rFonts w:ascii="宋体" w:hAnsi="宋体" w:cs="宋体" w:eastAsia="宋体" w:hint="default"/>
          <w:spacing w:val="-54"/>
        </w:rPr>
        <w:t> </w:t>
      </w:r>
      <w:r>
        <w:rPr/>
        <w:t>月</w:t>
      </w:r>
      <w:r>
        <w:rPr>
          <w:spacing w:val="-52"/>
        </w:rPr>
        <w:t> </w:t>
      </w:r>
      <w:r>
        <w:rPr>
          <w:rFonts w:ascii="宋体" w:hAnsi="宋体" w:cs="宋体" w:eastAsia="宋体" w:hint="default"/>
        </w:rPr>
        <w:t>18</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08" w:lineRule="auto" w:before="138"/>
        <w:ind w:left="660" w:right="5464"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1"/>
          <w:sz w:val="21"/>
          <w:szCs w:val="21"/>
        </w:rPr>
        <w:t> </w:t>
      </w:r>
      <w:r>
        <w:rPr>
          <w:rFonts w:ascii="宋体" w:hAnsi="宋体" w:cs="宋体" w:eastAsia="宋体" w:hint="default"/>
          <w:b/>
          <w:bCs/>
          <w:sz w:val="21"/>
          <w:szCs w:val="21"/>
        </w:rPr>
        <w:t>在其他主体中的权益</w:t>
      </w:r>
      <w:r>
        <w:rPr>
          <w:rFonts w:ascii="宋体" w:hAnsi="宋体" w:cs="宋体" w:eastAsia="宋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在重要子公司中的权益</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重要子公司的构成</w:t>
      </w:r>
    </w:p>
    <w:p>
      <w:pPr>
        <w:pStyle w:val="BodyText"/>
        <w:spacing w:line="240" w:lineRule="auto" w:before="46"/>
        <w:ind w:right="208"/>
        <w:jc w:val="left"/>
      </w:pPr>
      <w:r>
        <w:rPr>
          <w:rFonts w:ascii="宋体" w:hAnsi="宋体" w:cs="宋体" w:eastAsia="宋体" w:hint="default"/>
        </w:rPr>
        <w:t>(1) </w:t>
      </w:r>
      <w:r>
        <w:rPr/>
        <w:t>基本情况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824"/>
        <w:gridCol w:w="1133"/>
        <w:gridCol w:w="1418"/>
        <w:gridCol w:w="1136"/>
        <w:gridCol w:w="991"/>
        <w:gridCol w:w="824"/>
        <w:gridCol w:w="1212"/>
      </w:tblGrid>
      <w:tr>
        <w:trPr>
          <w:trHeight w:val="350" w:hRule="exact"/>
        </w:trPr>
        <w:tc>
          <w:tcPr>
            <w:tcW w:w="1824"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212"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50" w:hRule="exact"/>
        </w:trPr>
        <w:tc>
          <w:tcPr>
            <w:tcW w:w="1824" w:type="dxa"/>
            <w:vMerge/>
            <w:tcBorders>
              <w:left w:val="nil" w:sz="6" w:space="0" w:color="auto"/>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212" w:type="dxa"/>
            <w:vMerge/>
            <w:tcBorders>
              <w:left w:val="single" w:sz="4" w:space="0" w:color="000000"/>
              <w:bottom w:val="single" w:sz="4" w:space="0" w:color="000000"/>
              <w:right w:val="nil" w:sz="6" w:space="0" w:color="auto"/>
            </w:tcBorders>
          </w:tcPr>
          <w:p>
            <w:pP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航天信息系统工程</w:t>
            </w:r>
          </w:p>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北京市海淀区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天津航天信息有限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14" w:right="163" w:hanging="452"/>
              <w:jc w:val="left"/>
              <w:rPr>
                <w:rFonts w:ascii="宋体" w:hAnsi="宋体" w:cs="宋体" w:eastAsia="宋体" w:hint="default"/>
                <w:sz w:val="18"/>
                <w:szCs w:val="18"/>
              </w:rPr>
            </w:pPr>
            <w:r>
              <w:rPr>
                <w:rFonts w:ascii="宋体" w:hAnsi="宋体" w:cs="宋体" w:eastAsia="宋体" w:hint="default"/>
                <w:sz w:val="18"/>
                <w:szCs w:val="18"/>
              </w:rPr>
              <w:t>天津华苑产业 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63.00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湖北航天信息技术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湖北省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武汉市中北路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34.00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安徽航天信息科技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安徽省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安徽省合肥市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67.00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北京航天金税技术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北京市海淀区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37.19</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7"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10"/>
              <w:ind w:left="122" w:right="254"/>
              <w:jc w:val="left"/>
              <w:rPr>
                <w:rFonts w:ascii="宋体" w:hAnsi="宋体" w:cs="宋体" w:eastAsia="宋体" w:hint="default"/>
                <w:sz w:val="18"/>
                <w:szCs w:val="18"/>
              </w:rPr>
            </w:pPr>
            <w:r>
              <w:rPr>
                <w:rFonts w:ascii="宋体" w:hAnsi="宋体" w:cs="宋体" w:eastAsia="宋体" w:hint="default"/>
                <w:sz w:val="18"/>
                <w:szCs w:val="18"/>
              </w:rPr>
              <w:t>宁波爱信诺航天信 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470" w:right="111" w:hanging="361"/>
              <w:jc w:val="left"/>
              <w:rPr>
                <w:rFonts w:ascii="宋体" w:hAnsi="宋体" w:cs="宋体" w:eastAsia="宋体" w:hint="default"/>
                <w:sz w:val="18"/>
                <w:szCs w:val="18"/>
              </w:rPr>
            </w:pPr>
            <w:r>
              <w:rPr>
                <w:rFonts w:ascii="宋体" w:hAnsi="宋体" w:cs="宋体" w:eastAsia="宋体" w:hint="default"/>
                <w:sz w:val="18"/>
                <w:szCs w:val="18"/>
              </w:rPr>
              <w:t>浙江省宁波 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宁波高新区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56.24</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青岛航天信息有限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山东省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青岛市四方区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51.00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航天信息江苏有限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江苏省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23" w:right="163" w:hanging="360"/>
              <w:jc w:val="left"/>
              <w:rPr>
                <w:rFonts w:ascii="宋体" w:hAnsi="宋体" w:cs="宋体" w:eastAsia="宋体" w:hint="default"/>
                <w:sz w:val="18"/>
                <w:szCs w:val="18"/>
              </w:rPr>
            </w:pPr>
            <w:r>
              <w:rPr>
                <w:rFonts w:ascii="宋体" w:hAnsi="宋体" w:cs="宋体" w:eastAsia="宋体" w:hint="default"/>
                <w:sz w:val="18"/>
                <w:szCs w:val="18"/>
              </w:rPr>
              <w:t>南京市高新开 发区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62.18</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青海航天信息有限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青海省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西宁市城中区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51.00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甘肃航天信息有限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甘肃省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兰州市城关区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34.00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重庆航天信息有限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14" w:right="163" w:hanging="452"/>
              <w:jc w:val="left"/>
              <w:rPr>
                <w:rFonts w:ascii="宋体" w:hAnsi="宋体" w:cs="宋体" w:eastAsia="宋体" w:hint="default"/>
                <w:sz w:val="18"/>
                <w:szCs w:val="18"/>
              </w:rPr>
            </w:pPr>
            <w:r>
              <w:rPr>
                <w:rFonts w:ascii="宋体" w:hAnsi="宋体" w:cs="宋体" w:eastAsia="宋体" w:hint="default"/>
                <w:sz w:val="18"/>
                <w:szCs w:val="18"/>
              </w:rPr>
              <w:t>重庆市九龙坡 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6"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54"/>
              <w:jc w:val="left"/>
              <w:rPr>
                <w:rFonts w:ascii="宋体" w:hAnsi="宋体" w:cs="宋体" w:eastAsia="宋体" w:hint="default"/>
                <w:sz w:val="18"/>
                <w:szCs w:val="18"/>
              </w:rPr>
            </w:pPr>
            <w:r>
              <w:rPr>
                <w:rFonts w:ascii="宋体" w:hAnsi="宋体" w:cs="宋体" w:eastAsia="宋体" w:hint="default"/>
                <w:sz w:val="18"/>
                <w:szCs w:val="18"/>
              </w:rPr>
              <w:t>山西航天信息有限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山西省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太原市迎泽区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40.00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99" w:top="1100" w:bottom="118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824"/>
        <w:gridCol w:w="1133"/>
        <w:gridCol w:w="1418"/>
        <w:gridCol w:w="1136"/>
        <w:gridCol w:w="991"/>
        <w:gridCol w:w="824"/>
        <w:gridCol w:w="1212"/>
      </w:tblGrid>
      <w:tr>
        <w:trPr>
          <w:trHeight w:val="351" w:hRule="exact"/>
        </w:trPr>
        <w:tc>
          <w:tcPr>
            <w:tcW w:w="1824"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0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212"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50" w:hRule="exact"/>
        </w:trPr>
        <w:tc>
          <w:tcPr>
            <w:tcW w:w="1824" w:type="dxa"/>
            <w:vMerge/>
            <w:tcBorders>
              <w:left w:val="nil" w:sz="6" w:space="0" w:color="auto"/>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212" w:type="dxa"/>
            <w:vMerge/>
            <w:tcBorders>
              <w:left w:val="single" w:sz="4" w:space="0" w:color="000000"/>
              <w:bottom w:val="single" w:sz="4" w:space="0" w:color="000000"/>
              <w:right w:val="nil" w:sz="6" w:space="0" w:color="auto"/>
            </w:tcBorders>
          </w:tcPr>
          <w:p>
            <w:pP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广西航天信息技术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广西省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34" w:right="163" w:hanging="272"/>
              <w:jc w:val="left"/>
              <w:rPr>
                <w:rFonts w:ascii="宋体" w:hAnsi="宋体" w:cs="宋体" w:eastAsia="宋体" w:hint="default"/>
                <w:sz w:val="18"/>
                <w:szCs w:val="18"/>
              </w:rPr>
            </w:pPr>
            <w:r>
              <w:rPr>
                <w:rFonts w:ascii="宋体" w:hAnsi="宋体" w:cs="宋体" w:eastAsia="宋体" w:hint="default"/>
                <w:sz w:val="18"/>
                <w:szCs w:val="18"/>
              </w:rPr>
              <w:t>广西南宁市金 湖南路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51.00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陕西航天信息有限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陕西省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西安市高新区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51.00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黑龙江航天信息有 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黑龙江省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14" w:right="163" w:hanging="452"/>
              <w:jc w:val="left"/>
              <w:rPr>
                <w:rFonts w:ascii="宋体" w:hAnsi="宋体" w:cs="宋体" w:eastAsia="宋体" w:hint="default"/>
                <w:sz w:val="18"/>
                <w:szCs w:val="18"/>
              </w:rPr>
            </w:pPr>
            <w:r>
              <w:rPr>
                <w:rFonts w:ascii="宋体" w:hAnsi="宋体" w:cs="宋体" w:eastAsia="宋体" w:hint="default"/>
                <w:sz w:val="18"/>
                <w:szCs w:val="18"/>
              </w:rPr>
              <w:t>哈尔滨市道里 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51.39</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新疆航天信息有限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新疆自治区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3" w:right="163"/>
              <w:jc w:val="left"/>
              <w:rPr>
                <w:rFonts w:ascii="宋体" w:hAnsi="宋体" w:cs="宋体" w:eastAsia="宋体" w:hint="default"/>
                <w:sz w:val="18"/>
                <w:szCs w:val="18"/>
              </w:rPr>
            </w:pPr>
            <w:r>
              <w:rPr>
                <w:rFonts w:ascii="宋体" w:hAnsi="宋体" w:cs="宋体" w:eastAsia="宋体" w:hint="default"/>
                <w:sz w:val="18"/>
                <w:szCs w:val="18"/>
              </w:rPr>
              <w:t>乌鲁木齐市经 济技术开发区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72.00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3"/>
              <w:jc w:val="left"/>
              <w:rPr>
                <w:rFonts w:ascii="宋体" w:hAnsi="宋体" w:cs="宋体" w:eastAsia="宋体" w:hint="default"/>
                <w:sz w:val="18"/>
                <w:szCs w:val="18"/>
              </w:rPr>
            </w:pPr>
            <w:r>
              <w:rPr>
                <w:rFonts w:ascii="宋体" w:hAnsi="宋体" w:cs="宋体" w:eastAsia="宋体" w:hint="default"/>
                <w:spacing w:val="-4"/>
                <w:sz w:val="18"/>
                <w:szCs w:val="18"/>
              </w:rPr>
              <w:t>航天信息（广东）有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广东省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广州市越秀区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51.00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6"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54"/>
              <w:jc w:val="left"/>
              <w:rPr>
                <w:rFonts w:ascii="宋体" w:hAnsi="宋体" w:cs="宋体" w:eastAsia="宋体" w:hint="default"/>
                <w:sz w:val="18"/>
                <w:szCs w:val="18"/>
              </w:rPr>
            </w:pPr>
            <w:r>
              <w:rPr>
                <w:rFonts w:ascii="宋体" w:hAnsi="宋体" w:cs="宋体" w:eastAsia="宋体" w:hint="default"/>
                <w:sz w:val="18"/>
                <w:szCs w:val="18"/>
              </w:rPr>
              <w:t>美国爱瑞技术开发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美国加州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4" w:right="163" w:hanging="92"/>
              <w:jc w:val="left"/>
              <w:rPr>
                <w:rFonts w:ascii="宋体" w:hAnsi="宋体" w:cs="宋体" w:eastAsia="宋体" w:hint="default"/>
                <w:sz w:val="18"/>
                <w:szCs w:val="18"/>
              </w:rPr>
            </w:pPr>
            <w:r>
              <w:rPr>
                <w:rFonts w:ascii="宋体" w:hAnsi="宋体" w:cs="宋体" w:eastAsia="宋体" w:hint="default"/>
                <w:sz w:val="18"/>
                <w:szCs w:val="18"/>
              </w:rPr>
              <w:t>美国加州奥克 兰市湖滨路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河北航天信息技术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河北省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14" w:right="163" w:hanging="452"/>
              <w:jc w:val="left"/>
              <w:rPr>
                <w:rFonts w:ascii="宋体" w:hAnsi="宋体" w:cs="宋体" w:eastAsia="宋体" w:hint="default"/>
                <w:sz w:val="18"/>
                <w:szCs w:val="18"/>
              </w:rPr>
            </w:pPr>
            <w:r>
              <w:rPr>
                <w:rFonts w:ascii="宋体" w:hAnsi="宋体" w:cs="宋体" w:eastAsia="宋体" w:hint="default"/>
                <w:sz w:val="18"/>
                <w:szCs w:val="18"/>
              </w:rPr>
              <w:t>石家庄市高新 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96.25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3.75</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航天信息河南有限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河南省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4" w:right="163" w:hanging="92"/>
              <w:jc w:val="left"/>
              <w:rPr>
                <w:rFonts w:ascii="宋体" w:hAnsi="宋体" w:cs="宋体" w:eastAsia="宋体" w:hint="default"/>
                <w:sz w:val="18"/>
                <w:szCs w:val="18"/>
              </w:rPr>
            </w:pPr>
            <w:r>
              <w:rPr>
                <w:rFonts w:ascii="宋体" w:hAnsi="宋体" w:cs="宋体" w:eastAsia="宋体" w:hint="default"/>
                <w:sz w:val="18"/>
                <w:szCs w:val="18"/>
              </w:rPr>
              <w:t>郑州市郑东新 区东风南路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51.00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北京捷文科技股份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北京市丰台区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60.00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深圳航信德诚科技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470" w:right="111" w:hanging="361"/>
              <w:jc w:val="left"/>
              <w:rPr>
                <w:rFonts w:ascii="宋体" w:hAnsi="宋体" w:cs="宋体" w:eastAsia="宋体" w:hint="default"/>
                <w:sz w:val="18"/>
                <w:szCs w:val="18"/>
              </w:rPr>
            </w:pPr>
            <w:r>
              <w:rPr>
                <w:rFonts w:ascii="宋体" w:hAnsi="宋体" w:cs="宋体" w:eastAsia="宋体" w:hint="default"/>
                <w:sz w:val="18"/>
                <w:szCs w:val="18"/>
              </w:rPr>
              <w:t>广东省深圳 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434" w:right="163" w:hanging="272"/>
              <w:jc w:val="left"/>
              <w:rPr>
                <w:rFonts w:ascii="宋体" w:hAnsi="宋体" w:cs="宋体" w:eastAsia="宋体" w:hint="default"/>
                <w:sz w:val="18"/>
                <w:szCs w:val="18"/>
              </w:rPr>
            </w:pPr>
            <w:r>
              <w:rPr>
                <w:rFonts w:ascii="宋体" w:hAnsi="宋体" w:cs="宋体" w:eastAsia="宋体" w:hint="default"/>
                <w:sz w:val="18"/>
                <w:szCs w:val="18"/>
              </w:rPr>
              <w:t>深圳市龙岗区 横岗镇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56.00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74"/>
              <w:jc w:val="left"/>
              <w:rPr>
                <w:rFonts w:ascii="宋体" w:hAnsi="宋体" w:cs="宋体" w:eastAsia="宋体" w:hint="default"/>
                <w:sz w:val="18"/>
                <w:szCs w:val="18"/>
              </w:rPr>
            </w:pPr>
            <w:r>
              <w:rPr>
                <w:rFonts w:ascii="宋体" w:hAnsi="宋体" w:cs="宋体" w:eastAsia="宋体" w:hint="default"/>
                <w:sz w:val="18"/>
                <w:szCs w:val="18"/>
              </w:rPr>
              <w:t>香港爱信诺（国际）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23" w:right="163" w:hanging="360"/>
              <w:jc w:val="left"/>
              <w:rPr>
                <w:rFonts w:ascii="宋体" w:hAnsi="宋体" w:cs="宋体" w:eastAsia="宋体" w:hint="default"/>
                <w:sz w:val="18"/>
                <w:szCs w:val="18"/>
              </w:rPr>
            </w:pPr>
            <w:r>
              <w:rPr>
                <w:rFonts w:ascii="宋体" w:hAnsi="宋体" w:cs="宋体" w:eastAsia="宋体" w:hint="default"/>
                <w:sz w:val="18"/>
                <w:szCs w:val="18"/>
              </w:rPr>
              <w:t>九龙尖沙咀广 东道</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6"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54"/>
              <w:jc w:val="left"/>
              <w:rPr>
                <w:rFonts w:ascii="宋体" w:hAnsi="宋体" w:cs="宋体" w:eastAsia="宋体" w:hint="default"/>
                <w:sz w:val="18"/>
                <w:szCs w:val="18"/>
              </w:rPr>
            </w:pPr>
            <w:r>
              <w:rPr>
                <w:rFonts w:ascii="宋体" w:hAnsi="宋体" w:cs="宋体" w:eastAsia="宋体" w:hint="default"/>
                <w:sz w:val="18"/>
                <w:szCs w:val="18"/>
              </w:rPr>
              <w:t>吉林爱信诺航天信 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吉林省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34" w:right="163" w:hanging="272"/>
              <w:jc w:val="left"/>
              <w:rPr>
                <w:rFonts w:ascii="宋体" w:hAnsi="宋体" w:cs="宋体" w:eastAsia="宋体" w:hint="default"/>
                <w:sz w:val="18"/>
                <w:szCs w:val="18"/>
              </w:rPr>
            </w:pPr>
            <w:r>
              <w:rPr>
                <w:rFonts w:ascii="宋体" w:hAnsi="宋体" w:cs="宋体" w:eastAsia="宋体" w:hint="default"/>
                <w:sz w:val="18"/>
                <w:szCs w:val="18"/>
              </w:rPr>
              <w:t>长春市南关区 通化路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51.00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深圳航天信息有限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14" w:right="163" w:hanging="452"/>
              <w:jc w:val="left"/>
              <w:rPr>
                <w:rFonts w:ascii="宋体" w:hAnsi="宋体" w:cs="宋体" w:eastAsia="宋体" w:hint="default"/>
                <w:sz w:val="18"/>
                <w:szCs w:val="18"/>
              </w:rPr>
            </w:pPr>
            <w:r>
              <w:rPr>
                <w:rFonts w:ascii="宋体" w:hAnsi="宋体" w:cs="宋体" w:eastAsia="宋体" w:hint="default"/>
                <w:sz w:val="18"/>
                <w:szCs w:val="18"/>
              </w:rPr>
              <w:t>罗湖区红岭中 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83.50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爱信诺征信有限公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43" w:right="163" w:hanging="180"/>
              <w:jc w:val="left"/>
              <w:rPr>
                <w:rFonts w:ascii="宋体" w:hAnsi="宋体" w:cs="宋体" w:eastAsia="宋体" w:hint="default"/>
                <w:sz w:val="18"/>
                <w:szCs w:val="18"/>
              </w:rPr>
            </w:pPr>
            <w:r>
              <w:rPr>
                <w:rFonts w:ascii="宋体" w:hAnsi="宋体" w:cs="宋体" w:eastAsia="宋体" w:hint="default"/>
                <w:sz w:val="18"/>
                <w:szCs w:val="18"/>
              </w:rPr>
              <w:t>北京市海淀区 杏石口路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征信业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航信德利信息系统</w:t>
            </w:r>
          </w:p>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（上海）有限公司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470" w:right="111" w:hanging="361"/>
              <w:jc w:val="left"/>
              <w:rPr>
                <w:rFonts w:ascii="宋体" w:hAnsi="宋体" w:cs="宋体" w:eastAsia="宋体" w:hint="default"/>
                <w:sz w:val="18"/>
                <w:szCs w:val="18"/>
              </w:rPr>
            </w:pPr>
            <w:r>
              <w:rPr>
                <w:rFonts w:ascii="宋体" w:hAnsi="宋体" w:cs="宋体" w:eastAsia="宋体" w:hint="default"/>
                <w:sz w:val="18"/>
                <w:szCs w:val="18"/>
              </w:rPr>
              <w:t>上海市市辖 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63" w:right="101" w:hanging="60"/>
              <w:jc w:val="left"/>
              <w:rPr>
                <w:rFonts w:ascii="宋体" w:hAnsi="宋体" w:cs="宋体" w:eastAsia="宋体" w:hint="default"/>
                <w:sz w:val="18"/>
                <w:szCs w:val="18"/>
              </w:rPr>
            </w:pPr>
            <w:r>
              <w:rPr>
                <w:rFonts w:ascii="宋体" w:hAnsi="宋体" w:cs="宋体" w:eastAsia="宋体" w:hint="default"/>
                <w:spacing w:val="-9"/>
                <w:sz w:val="18"/>
                <w:szCs w:val="18"/>
              </w:rPr>
              <w:t>中国（上海）自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由贸易试验区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51.00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湖南航天信息有限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湖南省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14" w:right="163" w:hanging="452"/>
              <w:jc w:val="left"/>
              <w:rPr>
                <w:rFonts w:ascii="宋体" w:hAnsi="宋体" w:cs="宋体" w:eastAsia="宋体" w:hint="default"/>
                <w:sz w:val="18"/>
                <w:szCs w:val="18"/>
              </w:rPr>
            </w:pPr>
            <w:r>
              <w:rPr>
                <w:rFonts w:ascii="宋体" w:hAnsi="宋体" w:cs="宋体" w:eastAsia="宋体" w:hint="default"/>
                <w:sz w:val="18"/>
                <w:szCs w:val="18"/>
              </w:rPr>
              <w:t>长沙市五一大 道</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52.00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大象慧云信息技术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43" w:right="163" w:hanging="180"/>
              <w:jc w:val="left"/>
              <w:rPr>
                <w:rFonts w:ascii="宋体" w:hAnsi="宋体" w:cs="宋体" w:eastAsia="宋体" w:hint="default"/>
                <w:sz w:val="18"/>
                <w:szCs w:val="18"/>
              </w:rPr>
            </w:pPr>
            <w:r>
              <w:rPr>
                <w:rFonts w:ascii="宋体" w:hAnsi="宋体" w:cs="宋体" w:eastAsia="宋体" w:hint="default"/>
                <w:sz w:val="18"/>
                <w:szCs w:val="18"/>
              </w:rPr>
              <w:t>北京市海淀区 杏石口路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35.70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6"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54"/>
              <w:jc w:val="left"/>
              <w:rPr>
                <w:rFonts w:ascii="宋体" w:hAnsi="宋体" w:cs="宋体" w:eastAsia="宋体" w:hint="default"/>
                <w:sz w:val="18"/>
                <w:szCs w:val="18"/>
              </w:rPr>
            </w:pPr>
            <w:r>
              <w:rPr>
                <w:rFonts w:ascii="宋体" w:hAnsi="宋体" w:cs="宋体" w:eastAsia="宋体" w:hint="default"/>
                <w:sz w:val="18"/>
                <w:szCs w:val="18"/>
              </w:rPr>
              <w:t>北京航天世纪投资 咨询有限公司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北京市海淀区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51.00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华迪计算机集团有 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北京市海淀区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40.40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26.07</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四川航天信息有限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四川省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成都市福兴街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34.00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99" w:top="1100" w:bottom="118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824"/>
        <w:gridCol w:w="1133"/>
        <w:gridCol w:w="1418"/>
        <w:gridCol w:w="1136"/>
        <w:gridCol w:w="991"/>
        <w:gridCol w:w="824"/>
        <w:gridCol w:w="1212"/>
      </w:tblGrid>
      <w:tr>
        <w:trPr>
          <w:trHeight w:val="351" w:hRule="exact"/>
        </w:trPr>
        <w:tc>
          <w:tcPr>
            <w:tcW w:w="1824"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0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212"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50" w:hRule="exact"/>
        </w:trPr>
        <w:tc>
          <w:tcPr>
            <w:tcW w:w="1824" w:type="dxa"/>
            <w:vMerge/>
            <w:tcBorders>
              <w:left w:val="nil" w:sz="6" w:space="0" w:color="auto"/>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212" w:type="dxa"/>
            <w:vMerge/>
            <w:tcBorders>
              <w:left w:val="single" w:sz="4" w:space="0" w:color="000000"/>
              <w:bottom w:val="single" w:sz="4" w:space="0" w:color="000000"/>
              <w:right w:val="nil" w:sz="6" w:space="0" w:color="auto"/>
            </w:tcBorders>
          </w:tcPr>
          <w:p>
            <w:pP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浙江爱信诺航天信 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浙江省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杭州市万塘路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62.00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航天信息软件技术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北京市海淀区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软件业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上海爱信诺航天信 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14" w:right="163" w:hanging="452"/>
              <w:jc w:val="left"/>
              <w:rPr>
                <w:rFonts w:ascii="宋体" w:hAnsi="宋体" w:cs="宋体" w:eastAsia="宋体" w:hint="default"/>
                <w:sz w:val="18"/>
                <w:szCs w:val="18"/>
              </w:rPr>
            </w:pPr>
            <w:r>
              <w:rPr>
                <w:rFonts w:ascii="宋体" w:hAnsi="宋体" w:cs="宋体" w:eastAsia="宋体" w:hint="default"/>
                <w:sz w:val="18"/>
                <w:szCs w:val="18"/>
              </w:rPr>
              <w:t>上海市钦州北 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34.12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59" w:right="0"/>
              <w:jc w:val="left"/>
              <w:rPr>
                <w:rFonts w:ascii="宋体" w:hAnsi="宋体" w:cs="宋体" w:eastAsia="宋体" w:hint="default"/>
                <w:sz w:val="18"/>
                <w:szCs w:val="18"/>
              </w:rPr>
            </w:pPr>
            <w:r>
              <w:rPr>
                <w:rFonts w:ascii="宋体"/>
                <w:sz w:val="18"/>
              </w:rPr>
              <w:t>26.00</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北京航天联志科技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北京市海淀区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55.00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航天信息大连有限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大连市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14" w:right="163" w:hanging="452"/>
              <w:jc w:val="left"/>
              <w:rPr>
                <w:rFonts w:ascii="宋体" w:hAnsi="宋体" w:cs="宋体" w:eastAsia="宋体" w:hint="default"/>
                <w:sz w:val="18"/>
                <w:szCs w:val="18"/>
              </w:rPr>
            </w:pPr>
            <w:r>
              <w:rPr>
                <w:rFonts w:ascii="宋体" w:hAnsi="宋体" w:cs="宋体" w:eastAsia="宋体" w:hint="default"/>
                <w:sz w:val="18"/>
                <w:szCs w:val="18"/>
              </w:rPr>
              <w:t>大连市沙河口 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51.00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6"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54"/>
              <w:jc w:val="left"/>
              <w:rPr>
                <w:rFonts w:ascii="宋体" w:hAnsi="宋体" w:cs="宋体" w:eastAsia="宋体" w:hint="default"/>
                <w:sz w:val="18"/>
                <w:szCs w:val="18"/>
              </w:rPr>
            </w:pPr>
            <w:r>
              <w:rPr>
                <w:rFonts w:ascii="宋体" w:hAnsi="宋体" w:cs="宋体" w:eastAsia="宋体" w:hint="default"/>
                <w:sz w:val="18"/>
                <w:szCs w:val="18"/>
              </w:rPr>
              <w:t>内蒙古航天信息有 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70" w:right="111" w:hanging="361"/>
              <w:jc w:val="left"/>
              <w:rPr>
                <w:rFonts w:ascii="宋体" w:hAnsi="宋体" w:cs="宋体" w:eastAsia="宋体" w:hint="default"/>
                <w:sz w:val="18"/>
                <w:szCs w:val="18"/>
              </w:rPr>
            </w:pPr>
            <w:r>
              <w:rPr>
                <w:rFonts w:ascii="宋体" w:hAnsi="宋体" w:cs="宋体" w:eastAsia="宋体" w:hint="default"/>
                <w:sz w:val="18"/>
                <w:szCs w:val="18"/>
              </w:rPr>
              <w:t>内蒙古自治 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23" w:right="163" w:hanging="360"/>
              <w:jc w:val="left"/>
              <w:rPr>
                <w:rFonts w:ascii="宋体" w:hAnsi="宋体" w:cs="宋体" w:eastAsia="宋体" w:hint="default"/>
                <w:sz w:val="18"/>
                <w:szCs w:val="18"/>
              </w:rPr>
            </w:pPr>
            <w:r>
              <w:rPr>
                <w:rFonts w:ascii="宋体" w:hAnsi="宋体" w:cs="宋体" w:eastAsia="宋体" w:hint="default"/>
                <w:sz w:val="18"/>
                <w:szCs w:val="18"/>
              </w:rPr>
              <w:t>包头市稀土高 新区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51.00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西部安全认证中心 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宁夏自治区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14" w:right="163" w:hanging="452"/>
              <w:jc w:val="left"/>
              <w:rPr>
                <w:rFonts w:ascii="宋体" w:hAnsi="宋体" w:cs="宋体" w:eastAsia="宋体" w:hint="default"/>
                <w:sz w:val="18"/>
                <w:szCs w:val="18"/>
              </w:rPr>
            </w:pPr>
            <w:r>
              <w:rPr>
                <w:rFonts w:ascii="宋体" w:hAnsi="宋体" w:cs="宋体" w:eastAsia="宋体" w:hint="default"/>
                <w:sz w:val="18"/>
                <w:szCs w:val="18"/>
              </w:rPr>
              <w:t>银川市新昌西 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北京市海淀区航天 信息培训学校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北京市海淀区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教育行业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福建航天信息科技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福建省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福州市工业路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51.00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贵州爱信诺航天信 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贵州省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贵阳市云岩区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60.00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海南航天信息有限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海南省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海南省海口市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51.00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6"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54"/>
              <w:jc w:val="left"/>
              <w:rPr>
                <w:rFonts w:ascii="宋体" w:hAnsi="宋体" w:cs="宋体" w:eastAsia="宋体" w:hint="default"/>
                <w:sz w:val="18"/>
                <w:szCs w:val="18"/>
              </w:rPr>
            </w:pPr>
            <w:r>
              <w:rPr>
                <w:rFonts w:ascii="宋体" w:hAnsi="宋体" w:cs="宋体" w:eastAsia="宋体" w:hint="default"/>
                <w:sz w:val="18"/>
                <w:szCs w:val="18"/>
              </w:rPr>
              <w:t>江苏爱信诺信息技 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江苏省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14" w:right="163" w:hanging="452"/>
              <w:jc w:val="left"/>
              <w:rPr>
                <w:rFonts w:ascii="宋体" w:hAnsi="宋体" w:cs="宋体" w:eastAsia="宋体" w:hint="default"/>
                <w:sz w:val="18"/>
                <w:szCs w:val="18"/>
              </w:rPr>
            </w:pPr>
            <w:r>
              <w:rPr>
                <w:rFonts w:ascii="宋体" w:hAnsi="宋体" w:cs="宋体" w:eastAsia="宋体" w:hint="default"/>
                <w:sz w:val="18"/>
                <w:szCs w:val="18"/>
              </w:rPr>
              <w:t>南京市江北新 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51.00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分立</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辽宁航天信息有限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辽宁省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沈阳市和平区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51.00</w:t>
            </w:r>
          </w:p>
        </w:tc>
        <w:tc>
          <w:tcPr>
            <w:tcW w:w="8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64"/>
        <w:ind w:right="208"/>
        <w:jc w:val="left"/>
      </w:pPr>
      <w:r>
        <w:rPr>
          <w:rFonts w:ascii="宋体" w:hAnsi="宋体" w:cs="宋体" w:eastAsia="宋体" w:hint="default"/>
        </w:rPr>
        <w:t>(2) </w:t>
      </w:r>
      <w:r>
        <w:rPr/>
        <w:t>其他说明</w:t>
      </w:r>
    </w:p>
    <w:p>
      <w:pPr>
        <w:spacing w:line="240" w:lineRule="auto" w:before="10"/>
        <w:rPr>
          <w:rFonts w:ascii="宋体" w:hAnsi="宋体" w:cs="宋体" w:eastAsia="宋体" w:hint="default"/>
          <w:sz w:val="14"/>
          <w:szCs w:val="14"/>
        </w:rPr>
      </w:pPr>
    </w:p>
    <w:p>
      <w:pPr>
        <w:pStyle w:val="BodyText"/>
        <w:spacing w:line="240" w:lineRule="auto"/>
        <w:ind w:right="208"/>
        <w:jc w:val="left"/>
      </w:pPr>
      <w:r>
        <w:rPr>
          <w:rFonts w:ascii="宋体" w:hAnsi="宋体" w:cs="宋体" w:eastAsia="宋体" w:hint="default"/>
        </w:rPr>
        <w:t>1)</w:t>
      </w:r>
      <w:r>
        <w:rPr>
          <w:rFonts w:ascii="宋体" w:hAnsi="宋体" w:cs="宋体" w:eastAsia="宋体" w:hint="default"/>
          <w:spacing w:val="-5"/>
        </w:rPr>
        <w:t> </w:t>
      </w:r>
      <w:r>
        <w:rPr/>
        <w:t>在子公司的持股比例不同于表决权比例的说明</w:t>
      </w:r>
    </w:p>
    <w:p>
      <w:pPr>
        <w:spacing w:line="240" w:lineRule="auto" w:before="11"/>
        <w:rPr>
          <w:rFonts w:ascii="宋体" w:hAnsi="宋体" w:cs="宋体" w:eastAsia="宋体" w:hint="default"/>
          <w:sz w:val="14"/>
          <w:szCs w:val="14"/>
        </w:rPr>
      </w:pPr>
    </w:p>
    <w:p>
      <w:pPr>
        <w:pStyle w:val="BodyText"/>
        <w:spacing w:line="408" w:lineRule="auto"/>
        <w:ind w:left="240" w:right="113" w:firstLine="419"/>
        <w:jc w:val="left"/>
      </w:pPr>
      <w:r>
        <w:rPr/>
        <w:t>①</w:t>
      </w:r>
      <w:r>
        <w:rPr>
          <w:spacing w:val="2"/>
        </w:rPr>
        <w:t> </w:t>
      </w:r>
      <w:r>
        <w:rPr/>
        <w:t>本公司之子公司大象慧云信息技术有限公司（以下简称大象慧云）本年新增海南高</w:t>
      </w:r>
      <w:r>
        <w:rPr>
          <w:w w:val="100"/>
        </w:rPr>
        <w:t> </w:t>
      </w:r>
      <w:r>
        <w:rPr/>
        <w:t>灯科技有限公司投资，导致本公司持有大象慧云的持股比例由</w:t>
      </w:r>
      <w:r>
        <w:rPr>
          <w:spacing w:val="-50"/>
        </w:rPr>
        <w:t> </w:t>
      </w:r>
      <w:r>
        <w:rPr>
          <w:rFonts w:ascii="宋体" w:hAnsi="宋体" w:cs="宋体" w:eastAsia="宋体" w:hint="default"/>
        </w:rPr>
        <w:t>42.00%</w:t>
      </w:r>
      <w:r>
        <w:rPr/>
        <w:t>下降至</w:t>
      </w:r>
      <w:r>
        <w:rPr>
          <w:spacing w:val="-50"/>
        </w:rPr>
        <w:t> </w:t>
      </w:r>
      <w:r>
        <w:rPr>
          <w:rFonts w:ascii="宋体" w:hAnsi="宋体" w:cs="宋体" w:eastAsia="宋体" w:hint="default"/>
        </w:rPr>
        <w:t>35.70%</w:t>
      </w:r>
      <w:r>
        <w:rPr/>
        <w:t>，根据</w:t>
      </w:r>
      <w:r>
        <w:rPr>
          <w:w w:val="100"/>
        </w:rPr>
        <w:t> </w:t>
      </w:r>
      <w:r>
        <w:rPr/>
        <w:t>大象慧云章程，大象慧云董事会共</w:t>
      </w:r>
      <w:r>
        <w:rPr>
          <w:spacing w:val="-53"/>
        </w:rPr>
        <w:t> </w:t>
      </w:r>
      <w:r>
        <w:rPr>
          <w:rFonts w:ascii="宋体" w:hAnsi="宋体" w:cs="宋体" w:eastAsia="宋体" w:hint="default"/>
        </w:rPr>
        <w:t>7</w:t>
      </w:r>
      <w:r>
        <w:rPr>
          <w:rFonts w:ascii="宋体" w:hAnsi="宋体" w:cs="宋体" w:eastAsia="宋体" w:hint="default"/>
          <w:spacing w:val="-56"/>
        </w:rPr>
        <w:t> </w:t>
      </w:r>
      <w:r>
        <w:rPr/>
        <w:t>人组成，本公司委派</w:t>
      </w:r>
      <w:r>
        <w:rPr>
          <w:spacing w:val="-54"/>
        </w:rPr>
        <w:t> </w:t>
      </w:r>
      <w:r>
        <w:rPr>
          <w:rFonts w:ascii="宋体" w:hAnsi="宋体" w:cs="宋体" w:eastAsia="宋体" w:hint="default"/>
        </w:rPr>
        <w:t>4</w:t>
      </w:r>
      <w:r>
        <w:rPr>
          <w:rFonts w:ascii="宋体" w:hAnsi="宋体" w:cs="宋体" w:eastAsia="宋体" w:hint="default"/>
          <w:spacing w:val="-54"/>
        </w:rPr>
        <w:t> </w:t>
      </w:r>
      <w:r>
        <w:rPr/>
        <w:t>人，持有董事会过半数表决权，</w:t>
      </w:r>
      <w:r>
        <w:rPr>
          <w:w w:val="100"/>
        </w:rPr>
        <w:t> </w:t>
      </w:r>
      <w:r>
        <w:rPr/>
        <w:t>因此纳入合并范围。</w:t>
      </w:r>
    </w:p>
    <w:p>
      <w:pPr>
        <w:pStyle w:val="BodyText"/>
        <w:spacing w:line="240" w:lineRule="auto" w:before="46"/>
        <w:ind w:right="113"/>
        <w:jc w:val="left"/>
      </w:pPr>
      <w:r>
        <w:rPr/>
        <w:t>② 本公司于 </w:t>
      </w:r>
      <w:r>
        <w:rPr>
          <w:rFonts w:ascii="宋体" w:hAnsi="宋体" w:cs="宋体" w:eastAsia="宋体" w:hint="default"/>
        </w:rPr>
        <w:t>2010 </w:t>
      </w:r>
      <w:r>
        <w:rPr/>
        <w:t>年 </w:t>
      </w:r>
      <w:r>
        <w:rPr>
          <w:rFonts w:ascii="宋体" w:hAnsi="宋体" w:cs="宋体" w:eastAsia="宋体" w:hint="default"/>
        </w:rPr>
        <w:t>8 </w:t>
      </w:r>
      <w:r>
        <w:rPr/>
        <w:t>月 </w:t>
      </w:r>
      <w:r>
        <w:rPr>
          <w:rFonts w:ascii="宋体" w:hAnsi="宋体" w:cs="宋体" w:eastAsia="宋体" w:hint="default"/>
        </w:rPr>
        <w:t>20  </w:t>
      </w:r>
      <w:r>
        <w:rPr/>
        <w:t>日与湖北航天信息技术有限公司其他股东中国三江航</w:t>
      </w:r>
    </w:p>
    <w:p>
      <w:pPr>
        <w:spacing w:line="240" w:lineRule="auto" w:before="10"/>
        <w:rPr>
          <w:rFonts w:ascii="宋体" w:hAnsi="宋体" w:cs="宋体" w:eastAsia="宋体" w:hint="default"/>
          <w:sz w:val="14"/>
          <w:szCs w:val="14"/>
        </w:rPr>
      </w:pPr>
    </w:p>
    <w:p>
      <w:pPr>
        <w:pStyle w:val="BodyText"/>
        <w:spacing w:line="240" w:lineRule="auto"/>
        <w:ind w:left="240" w:right="113"/>
        <w:jc w:val="left"/>
        <w:rPr>
          <w:rFonts w:ascii="宋体" w:hAnsi="宋体" w:cs="宋体" w:eastAsia="宋体" w:hint="default"/>
        </w:rPr>
      </w:pPr>
      <w:r>
        <w:rPr>
          <w:spacing w:val="2"/>
          <w:w w:val="100"/>
        </w:rPr>
        <w:t>天工业集团公司</w:t>
      </w:r>
      <w:r>
        <w:rPr>
          <w:w w:val="100"/>
        </w:rPr>
        <w:t>、</w:t>
      </w:r>
      <w:r>
        <w:rPr>
          <w:spacing w:val="2"/>
          <w:w w:val="100"/>
        </w:rPr>
        <w:t>航天</w:t>
      </w:r>
      <w:r>
        <w:rPr>
          <w:w w:val="100"/>
        </w:rPr>
        <w:t>物</w:t>
      </w:r>
      <w:r>
        <w:rPr>
          <w:spacing w:val="2"/>
          <w:w w:val="100"/>
        </w:rPr>
        <w:t>资中心签订了《</w:t>
      </w:r>
      <w:r>
        <w:rPr>
          <w:w w:val="100"/>
        </w:rPr>
        <w:t>湖</w:t>
      </w:r>
      <w:r>
        <w:rPr>
          <w:spacing w:val="2"/>
          <w:w w:val="100"/>
        </w:rPr>
        <w:t>北航</w:t>
      </w:r>
      <w:r>
        <w:rPr>
          <w:w w:val="100"/>
        </w:rPr>
        <w:t>天</w:t>
      </w:r>
      <w:r>
        <w:rPr>
          <w:spacing w:val="2"/>
          <w:w w:val="100"/>
        </w:rPr>
        <w:t>信息技术有限公</w:t>
      </w:r>
      <w:r>
        <w:rPr>
          <w:w w:val="100"/>
        </w:rPr>
        <w:t>司</w:t>
      </w:r>
      <w:r>
        <w:rPr>
          <w:spacing w:val="2"/>
          <w:w w:val="100"/>
        </w:rPr>
        <w:t>管理</w:t>
      </w:r>
      <w:r>
        <w:rPr>
          <w:w w:val="100"/>
        </w:rPr>
        <w:t>协</w:t>
      </w:r>
      <w:r>
        <w:rPr>
          <w:spacing w:val="2"/>
          <w:w w:val="100"/>
        </w:rPr>
        <w:t>议</w:t>
      </w:r>
      <w:r>
        <w:rPr>
          <w:spacing w:val="-101"/>
          <w:w w:val="100"/>
        </w:rPr>
        <w:t>》</w:t>
      </w:r>
      <w:r>
        <w:rPr>
          <w:w w:val="100"/>
        </w:rPr>
        <w:t>；于</w:t>
      </w:r>
      <w:r>
        <w:rPr>
          <w:spacing w:val="4"/>
        </w:rPr>
        <w:t> </w:t>
      </w:r>
      <w:r>
        <w:rPr>
          <w:rFonts w:ascii="宋体" w:hAnsi="宋体" w:cs="宋体" w:eastAsia="宋体" w:hint="default"/>
          <w:w w:val="100"/>
        </w:rPr>
        <w:t>20</w:t>
      </w:r>
      <w:r>
        <w:rPr>
          <w:rFonts w:ascii="宋体" w:hAnsi="宋体" w:cs="宋体" w:eastAsia="宋体" w:hint="default"/>
          <w:spacing w:val="-3"/>
          <w:w w:val="100"/>
        </w:rPr>
        <w:t>0</w:t>
      </w:r>
      <w:r>
        <w:rPr>
          <w:rFonts w:ascii="宋体" w:hAnsi="宋体" w:cs="宋体" w:eastAsia="宋体" w:hint="default"/>
          <w:w w:val="100"/>
        </w:rPr>
        <w:t>0</w:t>
      </w:r>
    </w:p>
    <w:p>
      <w:pPr>
        <w:spacing w:line="240" w:lineRule="auto" w:before="10"/>
        <w:rPr>
          <w:rFonts w:ascii="宋体" w:hAnsi="宋体" w:cs="宋体" w:eastAsia="宋体" w:hint="default"/>
          <w:sz w:val="14"/>
          <w:szCs w:val="14"/>
        </w:rPr>
      </w:pPr>
    </w:p>
    <w:p>
      <w:pPr>
        <w:pStyle w:val="BodyText"/>
        <w:spacing w:line="240" w:lineRule="auto"/>
        <w:ind w:left="240" w:right="113"/>
        <w:jc w:val="left"/>
      </w:pPr>
      <w:r>
        <w:rPr>
          <w:w w:val="100"/>
        </w:rPr>
        <w:t>年</w:t>
      </w:r>
      <w:r>
        <w:rPr>
          <w:spacing w:val="-53"/>
        </w:rPr>
        <w:t> </w:t>
      </w:r>
      <w:r>
        <w:rPr>
          <w:rFonts w:ascii="宋体" w:hAnsi="宋体" w:cs="宋体" w:eastAsia="宋体" w:hint="default"/>
          <w:w w:val="100"/>
        </w:rPr>
        <w:t>03</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22</w:t>
      </w:r>
      <w:r>
        <w:rPr>
          <w:rFonts w:ascii="宋体" w:hAnsi="宋体" w:cs="宋体" w:eastAsia="宋体" w:hint="default"/>
          <w:spacing w:val="-55"/>
        </w:rPr>
        <w:t> </w:t>
      </w:r>
      <w:r>
        <w:rPr>
          <w:w w:val="100"/>
        </w:rPr>
        <w:t>日</w:t>
      </w:r>
      <w:r>
        <w:rPr>
          <w:spacing w:val="-3"/>
          <w:w w:val="100"/>
        </w:rPr>
        <w:t>与</w:t>
      </w:r>
      <w:r>
        <w:rPr>
          <w:w w:val="100"/>
        </w:rPr>
        <w:t>北</w:t>
      </w:r>
      <w:r>
        <w:rPr>
          <w:spacing w:val="-3"/>
          <w:w w:val="100"/>
        </w:rPr>
        <w:t>京</w:t>
      </w:r>
      <w:r>
        <w:rPr>
          <w:w w:val="100"/>
        </w:rPr>
        <w:t>航</w:t>
      </w:r>
      <w:r>
        <w:rPr>
          <w:spacing w:val="-3"/>
          <w:w w:val="100"/>
        </w:rPr>
        <w:t>天</w:t>
      </w:r>
      <w:r>
        <w:rPr>
          <w:w w:val="100"/>
        </w:rPr>
        <w:t>金税</w:t>
      </w:r>
      <w:r>
        <w:rPr>
          <w:spacing w:val="-3"/>
          <w:w w:val="100"/>
        </w:rPr>
        <w:t>技</w:t>
      </w:r>
      <w:r>
        <w:rPr>
          <w:w w:val="100"/>
        </w:rPr>
        <w:t>术</w:t>
      </w:r>
      <w:r>
        <w:rPr>
          <w:spacing w:val="-3"/>
          <w:w w:val="100"/>
        </w:rPr>
        <w:t>有</w:t>
      </w:r>
      <w:r>
        <w:rPr>
          <w:w w:val="100"/>
        </w:rPr>
        <w:t>限</w:t>
      </w:r>
      <w:r>
        <w:rPr>
          <w:spacing w:val="-3"/>
          <w:w w:val="100"/>
        </w:rPr>
        <w:t>公</w:t>
      </w:r>
      <w:r>
        <w:rPr>
          <w:w w:val="100"/>
        </w:rPr>
        <w:t>司</w:t>
      </w:r>
      <w:r>
        <w:rPr>
          <w:spacing w:val="-3"/>
          <w:w w:val="100"/>
        </w:rPr>
        <w:t>其</w:t>
      </w:r>
      <w:r>
        <w:rPr>
          <w:w w:val="100"/>
        </w:rPr>
        <w:t>他</w:t>
      </w:r>
      <w:r>
        <w:rPr>
          <w:spacing w:val="-3"/>
          <w:w w:val="100"/>
        </w:rPr>
        <w:t>股</w:t>
      </w:r>
      <w:r>
        <w:rPr>
          <w:w w:val="100"/>
        </w:rPr>
        <w:t>东北</w:t>
      </w:r>
      <w:r>
        <w:rPr>
          <w:spacing w:val="-3"/>
          <w:w w:val="100"/>
        </w:rPr>
        <w:t>京</w:t>
      </w:r>
      <w:r>
        <w:rPr>
          <w:w w:val="100"/>
        </w:rPr>
        <w:t>晓</w:t>
      </w:r>
      <w:r>
        <w:rPr>
          <w:spacing w:val="-3"/>
          <w:w w:val="100"/>
        </w:rPr>
        <w:t>都</w:t>
      </w:r>
      <w:r>
        <w:rPr>
          <w:w w:val="100"/>
        </w:rPr>
        <w:t>科</w:t>
      </w:r>
      <w:r>
        <w:rPr>
          <w:spacing w:val="-3"/>
          <w:w w:val="100"/>
        </w:rPr>
        <w:t>技</w:t>
      </w:r>
      <w:r>
        <w:rPr>
          <w:w w:val="100"/>
        </w:rPr>
        <w:t>发</w:t>
      </w:r>
      <w:r>
        <w:rPr>
          <w:spacing w:val="-3"/>
          <w:w w:val="100"/>
        </w:rPr>
        <w:t>展</w:t>
      </w:r>
      <w:r>
        <w:rPr>
          <w:w w:val="100"/>
        </w:rPr>
        <w:t>公</w:t>
      </w:r>
      <w:r>
        <w:rPr>
          <w:spacing w:val="-3"/>
          <w:w w:val="100"/>
        </w:rPr>
        <w:t>司</w:t>
      </w:r>
      <w:r>
        <w:rPr>
          <w:spacing w:val="-97"/>
          <w:w w:val="100"/>
        </w:rPr>
        <w:t>、</w:t>
      </w:r>
      <w:r>
        <w:rPr>
          <w:w w:val="100"/>
        </w:rPr>
        <w:t>北京</w:t>
      </w:r>
      <w:r>
        <w:rPr>
          <w:spacing w:val="-3"/>
          <w:w w:val="100"/>
        </w:rPr>
        <w:t>三</w:t>
      </w:r>
      <w:r>
        <w:rPr>
          <w:w w:val="100"/>
        </w:rPr>
        <w:t>川</w:t>
      </w:r>
      <w:r>
        <w:rPr>
          <w:spacing w:val="-3"/>
          <w:w w:val="100"/>
        </w:rPr>
        <w:t>华</w:t>
      </w:r>
      <w:r>
        <w:rPr>
          <w:w w:val="100"/>
        </w:rPr>
        <w:t>信</w:t>
      </w:r>
    </w:p>
    <w:p>
      <w:pPr>
        <w:spacing w:line="240" w:lineRule="auto" w:before="10"/>
        <w:rPr>
          <w:rFonts w:ascii="宋体" w:hAnsi="宋体" w:cs="宋体" w:eastAsia="宋体" w:hint="default"/>
          <w:sz w:val="14"/>
          <w:szCs w:val="14"/>
        </w:rPr>
      </w:pPr>
    </w:p>
    <w:p>
      <w:pPr>
        <w:pStyle w:val="BodyText"/>
        <w:spacing w:line="240" w:lineRule="auto"/>
        <w:ind w:left="240" w:right="113"/>
        <w:jc w:val="left"/>
      </w:pPr>
      <w:r>
        <w:rPr>
          <w:w w:val="100"/>
        </w:rPr>
        <w:t>科贸</w:t>
      </w:r>
      <w:r>
        <w:rPr>
          <w:spacing w:val="-3"/>
          <w:w w:val="100"/>
        </w:rPr>
        <w:t>有</w:t>
      </w:r>
      <w:r>
        <w:rPr>
          <w:w w:val="100"/>
        </w:rPr>
        <w:t>限</w:t>
      </w:r>
      <w:r>
        <w:rPr>
          <w:spacing w:val="-3"/>
          <w:w w:val="100"/>
        </w:rPr>
        <w:t>公</w:t>
      </w:r>
      <w:r>
        <w:rPr>
          <w:w w:val="100"/>
        </w:rPr>
        <w:t>司</w:t>
      </w:r>
      <w:r>
        <w:rPr>
          <w:spacing w:val="-3"/>
          <w:w w:val="100"/>
        </w:rPr>
        <w:t>签</w:t>
      </w:r>
      <w:r>
        <w:rPr>
          <w:w w:val="100"/>
        </w:rPr>
        <w:t>订</w:t>
      </w:r>
      <w:r>
        <w:rPr>
          <w:spacing w:val="-51"/>
          <w:w w:val="100"/>
        </w:rPr>
        <w:t>了</w:t>
      </w:r>
      <w:r>
        <w:rPr>
          <w:w w:val="100"/>
        </w:rPr>
        <w:t>《</w:t>
      </w:r>
      <w:r>
        <w:rPr>
          <w:spacing w:val="-3"/>
          <w:w w:val="100"/>
        </w:rPr>
        <w:t>北</w:t>
      </w:r>
      <w:r>
        <w:rPr>
          <w:w w:val="100"/>
        </w:rPr>
        <w:t>京航</w:t>
      </w:r>
      <w:r>
        <w:rPr>
          <w:spacing w:val="-3"/>
          <w:w w:val="100"/>
        </w:rPr>
        <w:t>天</w:t>
      </w:r>
      <w:r>
        <w:rPr>
          <w:w w:val="100"/>
        </w:rPr>
        <w:t>金</w:t>
      </w:r>
      <w:r>
        <w:rPr>
          <w:spacing w:val="-3"/>
          <w:w w:val="100"/>
        </w:rPr>
        <w:t>税</w:t>
      </w:r>
      <w:r>
        <w:rPr>
          <w:w w:val="100"/>
        </w:rPr>
        <w:t>技</w:t>
      </w:r>
      <w:r>
        <w:rPr>
          <w:spacing w:val="-3"/>
          <w:w w:val="100"/>
        </w:rPr>
        <w:t>术</w:t>
      </w:r>
      <w:r>
        <w:rPr>
          <w:w w:val="100"/>
        </w:rPr>
        <w:t>有</w:t>
      </w:r>
      <w:r>
        <w:rPr>
          <w:spacing w:val="-3"/>
          <w:w w:val="100"/>
        </w:rPr>
        <w:t>限</w:t>
      </w:r>
      <w:r>
        <w:rPr>
          <w:w w:val="100"/>
        </w:rPr>
        <w:t>公</w:t>
      </w:r>
      <w:r>
        <w:rPr>
          <w:spacing w:val="-3"/>
          <w:w w:val="100"/>
        </w:rPr>
        <w:t>司</w:t>
      </w:r>
      <w:r>
        <w:rPr>
          <w:w w:val="100"/>
        </w:rPr>
        <w:t>管理</w:t>
      </w:r>
      <w:r>
        <w:rPr>
          <w:spacing w:val="-3"/>
          <w:w w:val="100"/>
        </w:rPr>
        <w:t>协</w:t>
      </w:r>
      <w:r>
        <w:rPr>
          <w:w w:val="100"/>
        </w:rPr>
        <w:t>议</w:t>
      </w:r>
      <w:r>
        <w:rPr>
          <w:spacing w:val="-106"/>
          <w:w w:val="100"/>
        </w:rPr>
        <w:t>》</w:t>
      </w:r>
      <w:r>
        <w:rPr>
          <w:spacing w:val="-51"/>
          <w:w w:val="100"/>
        </w:rPr>
        <w:t>；</w:t>
      </w:r>
      <w:r>
        <w:rPr>
          <w:w w:val="100"/>
        </w:rPr>
        <w:t>于</w:t>
      </w:r>
      <w:r>
        <w:rPr/>
        <w:t> </w:t>
      </w:r>
      <w:r>
        <w:rPr>
          <w:rFonts w:ascii="宋体" w:hAnsi="宋体" w:cs="宋体" w:eastAsia="宋体" w:hint="default"/>
          <w:spacing w:val="-3"/>
          <w:w w:val="100"/>
        </w:rPr>
        <w:t>2</w:t>
      </w:r>
      <w:r>
        <w:rPr>
          <w:rFonts w:ascii="宋体" w:hAnsi="宋体" w:cs="宋体" w:eastAsia="宋体" w:hint="default"/>
          <w:w w:val="100"/>
        </w:rPr>
        <w:t>005</w:t>
      </w:r>
      <w:r>
        <w:rPr>
          <w:rFonts w:ascii="宋体" w:hAnsi="宋体" w:cs="宋体" w:eastAsia="宋体" w:hint="default"/>
          <w:spacing w:val="-2"/>
        </w:rPr>
        <w:t> </w:t>
      </w:r>
      <w:r>
        <w:rPr>
          <w:w w:val="100"/>
        </w:rPr>
        <w:t>年</w:t>
      </w:r>
      <w:r>
        <w:rPr/>
        <w:t> </w:t>
      </w:r>
      <w:r>
        <w:rPr>
          <w:rFonts w:ascii="宋体" w:hAnsi="宋体" w:cs="宋体" w:eastAsia="宋体" w:hint="default"/>
          <w:w w:val="100"/>
        </w:rPr>
        <w:t>6</w:t>
      </w:r>
      <w:r>
        <w:rPr>
          <w:rFonts w:ascii="宋体" w:hAnsi="宋体" w:cs="宋体" w:eastAsia="宋体" w:hint="default"/>
          <w:spacing w:val="-2"/>
        </w:rPr>
        <w:t> </w:t>
      </w:r>
      <w:r>
        <w:rPr>
          <w:w w:val="100"/>
        </w:rPr>
        <w:t>月</w:t>
      </w:r>
      <w:r>
        <w:rPr>
          <w:spacing w:val="1"/>
        </w:rPr>
        <w:t> </w:t>
      </w:r>
      <w:r>
        <w:rPr>
          <w:rFonts w:ascii="宋体" w:hAnsi="宋体" w:cs="宋体" w:eastAsia="宋体" w:hint="default"/>
          <w:w w:val="100"/>
        </w:rPr>
        <w:t>25</w:t>
      </w:r>
      <w:r>
        <w:rPr>
          <w:rFonts w:ascii="宋体" w:hAnsi="宋体" w:cs="宋体" w:eastAsia="宋体" w:hint="default"/>
          <w:spacing w:val="-2"/>
        </w:rPr>
        <w:t> </w:t>
      </w:r>
      <w:r>
        <w:rPr>
          <w:spacing w:val="-3"/>
          <w:w w:val="100"/>
        </w:rPr>
        <w:t>日</w:t>
      </w:r>
      <w:r>
        <w:rPr>
          <w:w w:val="100"/>
        </w:rPr>
        <w:t>与四</w:t>
      </w:r>
    </w:p>
    <w:p>
      <w:pPr>
        <w:spacing w:after="0" w:line="240" w:lineRule="auto"/>
        <w:jc w:val="left"/>
        <w:sectPr>
          <w:pgSz w:w="11910" w:h="16840"/>
          <w:pgMar w:header="877" w:footer="999" w:top="1100" w:bottom="1180" w:left="1560" w:right="1580"/>
        </w:sectPr>
      </w:pPr>
    </w:p>
    <w:p>
      <w:pPr>
        <w:spacing w:line="240" w:lineRule="auto" w:before="10"/>
        <w:rPr>
          <w:rFonts w:ascii="宋体" w:hAnsi="宋体" w:cs="宋体" w:eastAsia="宋体" w:hint="default"/>
          <w:sz w:val="26"/>
          <w:szCs w:val="26"/>
        </w:rPr>
      </w:pPr>
    </w:p>
    <w:p>
      <w:pPr>
        <w:pStyle w:val="BodyText"/>
        <w:spacing w:line="408" w:lineRule="auto" w:before="36"/>
        <w:ind w:left="240" w:right="207"/>
        <w:jc w:val="left"/>
      </w:pPr>
      <w:r>
        <w:rPr>
          <w:spacing w:val="-4"/>
        </w:rPr>
        <w:t>川航天信息有限公司其他股东四川隆信科技有限公司、成都捷创科技有限公司签订了《四川</w:t>
      </w:r>
      <w:r>
        <w:rPr>
          <w:spacing w:val="-44"/>
        </w:rPr>
        <w:t> </w:t>
      </w:r>
      <w:r>
        <w:rPr>
          <w:spacing w:val="-44"/>
        </w:rPr>
      </w:r>
      <w:r>
        <w:rPr>
          <w:spacing w:val="-15"/>
          <w:w w:val="100"/>
        </w:rPr>
        <w:t>航天信息有限公司管理协议》；于</w:t>
      </w:r>
      <w:r>
        <w:rPr>
          <w:w w:val="100"/>
        </w:rPr>
        <w:t> </w:t>
      </w:r>
      <w:r>
        <w:rPr>
          <w:rFonts w:ascii="宋体" w:hAnsi="宋体" w:cs="宋体" w:eastAsia="宋体" w:hint="default"/>
          <w:spacing w:val="-1"/>
          <w:w w:val="100"/>
        </w:rPr>
        <w:t>2010</w:t>
      </w:r>
      <w:r>
        <w:rPr>
          <w:rFonts w:ascii="宋体" w:hAnsi="宋体" w:cs="宋体" w:eastAsia="宋体" w:hint="default"/>
          <w:w w:val="100"/>
        </w:rPr>
        <w:t> </w:t>
      </w:r>
      <w:r>
        <w:rPr>
          <w:w w:val="100"/>
        </w:rPr>
        <w:t>年 </w:t>
      </w:r>
      <w:r>
        <w:rPr>
          <w:rFonts w:ascii="宋体" w:hAnsi="宋体" w:cs="宋体" w:eastAsia="宋体" w:hint="default"/>
          <w:w w:val="100"/>
        </w:rPr>
        <w:t>9 </w:t>
      </w:r>
      <w:r>
        <w:rPr>
          <w:w w:val="100"/>
        </w:rPr>
        <w:t>月 </w:t>
      </w:r>
      <w:r>
        <w:rPr>
          <w:rFonts w:ascii="宋体" w:hAnsi="宋体" w:cs="宋体" w:eastAsia="宋体" w:hint="default"/>
          <w:w w:val="100"/>
        </w:rPr>
        <w:t>26</w:t>
      </w:r>
      <w:r>
        <w:rPr>
          <w:rFonts w:ascii="宋体" w:hAnsi="宋体" w:cs="宋体" w:eastAsia="宋体" w:hint="default"/>
          <w:spacing w:val="8"/>
          <w:w w:val="100"/>
        </w:rPr>
        <w:t> </w:t>
      </w:r>
      <w:r>
        <w:rPr>
          <w:spacing w:val="-2"/>
          <w:w w:val="100"/>
        </w:rPr>
        <w:t>日与甘肃航天信息有限公司其他股东午</w:t>
      </w:r>
    </w:p>
    <w:p>
      <w:pPr>
        <w:pStyle w:val="BodyText"/>
        <w:spacing w:line="408" w:lineRule="auto" w:before="46"/>
        <w:ind w:left="240" w:right="113"/>
        <w:jc w:val="left"/>
      </w:pPr>
      <w:r>
        <w:rPr>
          <w:spacing w:val="-10"/>
          <w:w w:val="100"/>
        </w:rPr>
        <w:t>锁平、黄浩平、杨正签订了《甘肃省航天信息有限公司管理协议》；于</w:t>
      </w:r>
      <w:r>
        <w:rPr>
          <w:spacing w:val="1"/>
          <w:w w:val="100"/>
        </w:rPr>
        <w:t> </w:t>
      </w:r>
      <w:r>
        <w:rPr>
          <w:rFonts w:ascii="宋体" w:hAnsi="宋体" w:cs="宋体" w:eastAsia="宋体" w:hint="default"/>
          <w:spacing w:val="-1"/>
          <w:w w:val="100"/>
        </w:rPr>
        <w:t>2014 </w:t>
      </w:r>
      <w:r>
        <w:rPr>
          <w:w w:val="100"/>
        </w:rPr>
        <w:t>年</w:t>
      </w:r>
      <w:r>
        <w:rPr>
          <w:spacing w:val="-1"/>
          <w:w w:val="100"/>
        </w:rPr>
        <w:t> </w:t>
      </w:r>
      <w:r>
        <w:rPr>
          <w:rFonts w:ascii="宋体" w:hAnsi="宋体" w:cs="宋体" w:eastAsia="宋体" w:hint="default"/>
          <w:w w:val="100"/>
        </w:rPr>
        <w:t>10</w:t>
      </w:r>
      <w:r>
        <w:rPr>
          <w:rFonts w:ascii="宋体" w:hAnsi="宋体" w:cs="宋体" w:eastAsia="宋体" w:hint="default"/>
          <w:spacing w:val="-53"/>
          <w:w w:val="100"/>
        </w:rPr>
        <w:t> </w:t>
      </w:r>
      <w:r>
        <w:rPr>
          <w:w w:val="100"/>
        </w:rPr>
        <w:t>月</w:t>
      </w:r>
      <w:r>
        <w:rPr>
          <w:spacing w:val="-1"/>
          <w:w w:val="100"/>
        </w:rPr>
        <w:t> </w:t>
      </w:r>
      <w:r>
        <w:rPr>
          <w:rFonts w:ascii="宋体" w:hAnsi="宋体" w:cs="宋体" w:eastAsia="宋体" w:hint="default"/>
          <w:w w:val="100"/>
        </w:rPr>
        <w:t>23</w:t>
      </w:r>
      <w:r>
        <w:rPr>
          <w:rFonts w:ascii="宋体" w:hAnsi="宋体" w:cs="宋体" w:eastAsia="宋体" w:hint="default"/>
          <w:spacing w:val="-1"/>
          <w:w w:val="100"/>
        </w:rPr>
        <w:t> </w:t>
      </w:r>
      <w:r>
        <w:rPr>
          <w:w w:val="100"/>
        </w:rPr>
        <w:t>日</w:t>
      </w:r>
      <w:r>
        <w:rPr>
          <w:spacing w:val="-103"/>
          <w:w w:val="100"/>
        </w:rPr>
        <w:t> </w:t>
      </w:r>
      <w:r>
        <w:rPr>
          <w:spacing w:val="-4"/>
          <w:w w:val="100"/>
        </w:rPr>
        <w:t>与江西航天信息有限公司股东签署了《江西航天信息有限公司部分股东一致行动协议书》。</w:t>
      </w:r>
      <w:r>
        <w:rPr>
          <w:spacing w:val="-93"/>
          <w:w w:val="100"/>
        </w:rPr>
        <w:t> </w:t>
      </w:r>
      <w:r>
        <w:rPr>
          <w:spacing w:val="-93"/>
          <w:w w:val="100"/>
        </w:rPr>
      </w:r>
      <w:r>
        <w:rPr>
          <w:spacing w:val="-4"/>
        </w:rPr>
        <w:t>上述协议约定本公司享有湖北航天信息技术有限公司、北京航天金税技术有限公司、四川航</w:t>
      </w:r>
      <w:r>
        <w:rPr>
          <w:spacing w:val="-44"/>
        </w:rPr>
        <w:t> </w:t>
      </w:r>
      <w:r>
        <w:rPr>
          <w:spacing w:val="-44"/>
        </w:rPr>
      </w:r>
      <w:r>
        <w:rPr>
          <w:spacing w:val="-2"/>
        </w:rPr>
        <w:t>天信息有限公司、甘肃航天信息有限公司、江西航天信息有限公司的全部管理权和决策权，</w:t>
      </w:r>
      <w:r>
        <w:rPr>
          <w:spacing w:val="-31"/>
        </w:rPr>
        <w:t> </w:t>
      </w:r>
      <w:r>
        <w:rPr>
          <w:spacing w:val="-31"/>
        </w:rPr>
      </w:r>
      <w:r>
        <w:rPr/>
        <w:t>因此将上述五家公司的财务报表纳入合并范围。</w:t>
      </w:r>
    </w:p>
    <w:p>
      <w:pPr>
        <w:pStyle w:val="BodyText"/>
        <w:spacing w:line="240" w:lineRule="auto" w:before="46"/>
        <w:ind w:right="208"/>
        <w:jc w:val="left"/>
      </w:pPr>
      <w:r>
        <w:rPr>
          <w:rFonts w:ascii="宋体" w:hAnsi="宋体" w:cs="宋体" w:eastAsia="宋体" w:hint="default"/>
        </w:rPr>
        <w:t>2. </w:t>
      </w:r>
      <w:r>
        <w:rPr/>
        <w:t>重要的非全资子公司</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718"/>
        <w:gridCol w:w="1381"/>
        <w:gridCol w:w="1702"/>
        <w:gridCol w:w="1702"/>
        <w:gridCol w:w="2036"/>
      </w:tblGrid>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40"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3" w:right="263"/>
              <w:jc w:val="left"/>
              <w:rPr>
                <w:rFonts w:ascii="宋体" w:hAnsi="宋体" w:cs="宋体" w:eastAsia="宋体" w:hint="default"/>
                <w:sz w:val="21"/>
                <w:szCs w:val="21"/>
              </w:rPr>
            </w:pPr>
            <w:r>
              <w:rPr>
                <w:rFonts w:ascii="宋体" w:hAnsi="宋体" w:cs="宋体" w:eastAsia="宋体" w:hint="default"/>
                <w:sz w:val="21"/>
                <w:szCs w:val="21"/>
              </w:rPr>
              <w:t>少数股东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持股比例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5" w:right="211"/>
              <w:jc w:val="left"/>
              <w:rPr>
                <w:rFonts w:ascii="宋体" w:hAnsi="宋体" w:cs="宋体" w:eastAsia="宋体" w:hint="default"/>
                <w:sz w:val="21"/>
                <w:szCs w:val="21"/>
              </w:rPr>
            </w:pPr>
            <w:r>
              <w:rPr>
                <w:rFonts w:ascii="宋体" w:hAnsi="宋体" w:cs="宋体" w:eastAsia="宋体" w:hint="default"/>
                <w:sz w:val="21"/>
                <w:szCs w:val="21"/>
              </w:rPr>
              <w:t>本期归属于少</w:t>
            </w:r>
            <w:r>
              <w:rPr>
                <w:rFonts w:ascii="宋体" w:hAnsi="宋体" w:cs="宋体" w:eastAsia="宋体" w:hint="default"/>
                <w:w w:val="100"/>
                <w:sz w:val="21"/>
                <w:szCs w:val="21"/>
              </w:rPr>
              <w:t> </w:t>
            </w:r>
            <w:r>
              <w:rPr>
                <w:rFonts w:ascii="宋体" w:hAnsi="宋体" w:cs="宋体" w:eastAsia="宋体" w:hint="default"/>
                <w:sz w:val="21"/>
                <w:szCs w:val="21"/>
              </w:rPr>
              <w:t>数股东的损益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05"/>
              <w:jc w:val="left"/>
              <w:rPr>
                <w:rFonts w:ascii="宋体" w:hAnsi="宋体" w:cs="宋体" w:eastAsia="宋体" w:hint="default"/>
                <w:sz w:val="21"/>
                <w:szCs w:val="21"/>
              </w:rPr>
            </w:pPr>
            <w:r>
              <w:rPr>
                <w:rFonts w:ascii="宋体" w:hAnsi="宋体" w:cs="宋体" w:eastAsia="宋体" w:hint="default"/>
                <w:sz w:val="21"/>
                <w:szCs w:val="21"/>
              </w:rPr>
              <w:t>本期向少数股东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宣告分派的股利</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592" w:right="384" w:hanging="212"/>
              <w:jc w:val="left"/>
              <w:rPr>
                <w:rFonts w:ascii="宋体" w:hAnsi="宋体" w:cs="宋体" w:eastAsia="宋体" w:hint="default"/>
                <w:sz w:val="21"/>
                <w:szCs w:val="21"/>
              </w:rPr>
            </w:pPr>
            <w:r>
              <w:rPr>
                <w:rFonts w:ascii="宋体" w:hAnsi="宋体" w:cs="宋体" w:eastAsia="宋体" w:hint="default"/>
                <w:sz w:val="21"/>
                <w:szCs w:val="21"/>
              </w:rPr>
              <w:t>期末少数股东</w:t>
            </w:r>
            <w:r>
              <w:rPr>
                <w:rFonts w:ascii="宋体" w:hAnsi="宋体" w:cs="宋体" w:eastAsia="宋体" w:hint="default"/>
                <w:w w:val="100"/>
                <w:sz w:val="21"/>
                <w:szCs w:val="21"/>
              </w:rPr>
              <w:t> </w:t>
            </w:r>
            <w:r>
              <w:rPr>
                <w:rFonts w:ascii="宋体" w:hAnsi="宋体" w:cs="宋体" w:eastAsia="宋体" w:hint="default"/>
                <w:sz w:val="21"/>
                <w:szCs w:val="21"/>
              </w:rPr>
              <w:t>权益余额</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15"/>
              <w:jc w:val="left"/>
              <w:rPr>
                <w:rFonts w:ascii="宋体" w:hAnsi="宋体" w:cs="宋体" w:eastAsia="宋体" w:hint="default"/>
                <w:sz w:val="21"/>
                <w:szCs w:val="21"/>
              </w:rPr>
            </w:pPr>
            <w:r>
              <w:rPr>
                <w:rFonts w:ascii="宋体" w:hAnsi="宋体" w:cs="宋体" w:eastAsia="宋体" w:hint="default"/>
                <w:spacing w:val="-1"/>
                <w:sz w:val="21"/>
                <w:szCs w:val="21"/>
              </w:rPr>
              <w:t>航天信息江苏有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38.82%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101,490,012.59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79,422,000.00</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243,783,338.22</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15"/>
              <w:jc w:val="left"/>
              <w:rPr>
                <w:rFonts w:ascii="宋体" w:hAnsi="宋体" w:cs="宋体" w:eastAsia="宋体" w:hint="default"/>
                <w:sz w:val="21"/>
                <w:szCs w:val="21"/>
              </w:rPr>
            </w:pPr>
            <w:r>
              <w:rPr>
                <w:rFonts w:ascii="宋体" w:hAnsi="宋体" w:cs="宋体" w:eastAsia="宋体" w:hint="default"/>
                <w:spacing w:val="-1"/>
                <w:sz w:val="21"/>
                <w:szCs w:val="21"/>
              </w:rPr>
              <w:t>浙江爱信诺航天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信息有限公司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38.00%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32,492,918.83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25,840,000.00</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147,884,601.89</w:t>
            </w:r>
          </w:p>
        </w:tc>
      </w:tr>
      <w:tr>
        <w:trPr>
          <w:trHeight w:val="63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15"/>
              <w:jc w:val="left"/>
              <w:rPr>
                <w:rFonts w:ascii="宋体" w:hAnsi="宋体" w:cs="宋体" w:eastAsia="宋体" w:hint="default"/>
                <w:sz w:val="21"/>
                <w:szCs w:val="21"/>
              </w:rPr>
            </w:pPr>
            <w:r>
              <w:rPr>
                <w:rFonts w:ascii="宋体" w:hAnsi="宋体" w:cs="宋体" w:eastAsia="宋体" w:hint="default"/>
                <w:spacing w:val="-1"/>
                <w:sz w:val="21"/>
                <w:szCs w:val="21"/>
              </w:rPr>
              <w:t>北京捷文科技股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份有限公司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宋体" w:hAnsi="宋体" w:cs="宋体" w:eastAsia="宋体" w:hint="default"/>
                <w:sz w:val="21"/>
                <w:szCs w:val="21"/>
              </w:rPr>
            </w:pPr>
            <w:r>
              <w:rPr>
                <w:rFonts w:ascii="宋体"/>
                <w:sz w:val="21"/>
              </w:rPr>
              <w:t>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29,426,990.59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25,920,000.00</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3"/>
              <w:jc w:val="right"/>
              <w:rPr>
                <w:rFonts w:ascii="宋体" w:hAnsi="宋体" w:cs="宋体" w:eastAsia="宋体" w:hint="default"/>
                <w:sz w:val="21"/>
                <w:szCs w:val="21"/>
              </w:rPr>
            </w:pPr>
            <w:r>
              <w:rPr>
                <w:rFonts w:ascii="宋体"/>
                <w:spacing w:val="-1"/>
                <w:sz w:val="21"/>
              </w:rPr>
              <w:t>141,280,383.78</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15"/>
              <w:jc w:val="left"/>
              <w:rPr>
                <w:rFonts w:ascii="宋体" w:hAnsi="宋体" w:cs="宋体" w:eastAsia="宋体" w:hint="default"/>
                <w:sz w:val="21"/>
                <w:szCs w:val="21"/>
              </w:rPr>
            </w:pPr>
            <w:r>
              <w:rPr>
                <w:rFonts w:ascii="宋体" w:hAnsi="宋体" w:cs="宋体" w:eastAsia="宋体" w:hint="default"/>
                <w:spacing w:val="-1"/>
                <w:sz w:val="21"/>
                <w:szCs w:val="21"/>
              </w:rPr>
              <w:t>上海爱信诺航天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信息有限公司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39.88%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36,528,461.20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42,918,856.00</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123,282,747.83</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15"/>
              <w:jc w:val="left"/>
              <w:rPr>
                <w:rFonts w:ascii="宋体" w:hAnsi="宋体" w:cs="宋体" w:eastAsia="宋体" w:hint="default"/>
                <w:sz w:val="21"/>
                <w:szCs w:val="21"/>
              </w:rPr>
            </w:pPr>
            <w:r>
              <w:rPr>
                <w:rFonts w:ascii="宋体" w:hAnsi="宋体" w:cs="宋体" w:eastAsia="宋体" w:hint="default"/>
                <w:spacing w:val="-1"/>
                <w:sz w:val="21"/>
                <w:szCs w:val="21"/>
              </w:rPr>
              <w:t>北京航天金税技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术有限公司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62.81%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82,402,653.04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65,950,500.00</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6"/>
              <w:jc w:val="right"/>
              <w:rPr>
                <w:rFonts w:ascii="宋体" w:hAnsi="宋体" w:cs="宋体" w:eastAsia="宋体" w:hint="default"/>
                <w:sz w:val="21"/>
                <w:szCs w:val="21"/>
              </w:rPr>
            </w:pPr>
            <w:r>
              <w:rPr>
                <w:rFonts w:ascii="宋体"/>
                <w:spacing w:val="-1"/>
                <w:sz w:val="21"/>
              </w:rPr>
              <w:t>99,700,944.93</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15"/>
              <w:jc w:val="left"/>
              <w:rPr>
                <w:rFonts w:ascii="宋体" w:hAnsi="宋体" w:cs="宋体" w:eastAsia="宋体" w:hint="default"/>
                <w:sz w:val="21"/>
                <w:szCs w:val="21"/>
              </w:rPr>
            </w:pPr>
            <w:r>
              <w:rPr>
                <w:rFonts w:ascii="宋体" w:hAnsi="宋体" w:cs="宋体" w:eastAsia="宋体" w:hint="default"/>
                <w:spacing w:val="-1"/>
                <w:sz w:val="21"/>
                <w:szCs w:val="21"/>
              </w:rPr>
              <w:t>四川航天信息有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66.00%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61,532,404.24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38,572,116.00</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102,317,134.66</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6"/>
              <w:jc w:val="left"/>
              <w:rPr>
                <w:rFonts w:ascii="宋体" w:hAnsi="宋体" w:cs="宋体" w:eastAsia="宋体" w:hint="default"/>
                <w:sz w:val="21"/>
                <w:szCs w:val="21"/>
              </w:rPr>
            </w:pPr>
            <w:r>
              <w:rPr>
                <w:rFonts w:ascii="宋体" w:hAnsi="宋体" w:cs="宋体" w:eastAsia="宋体" w:hint="default"/>
                <w:spacing w:val="-12"/>
                <w:w w:val="100"/>
                <w:sz w:val="21"/>
                <w:szCs w:val="21"/>
              </w:rPr>
              <w:t>航天信息（广东）</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49.00%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64,742,076.15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20,555,500.00</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118,647,814.85</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15"/>
              <w:jc w:val="left"/>
              <w:rPr>
                <w:rFonts w:ascii="宋体" w:hAnsi="宋体" w:cs="宋体" w:eastAsia="宋体" w:hint="default"/>
                <w:sz w:val="21"/>
                <w:szCs w:val="21"/>
              </w:rPr>
            </w:pPr>
            <w:r>
              <w:rPr>
                <w:rFonts w:ascii="宋体" w:hAnsi="宋体" w:cs="宋体" w:eastAsia="宋体" w:hint="default"/>
                <w:spacing w:val="-1"/>
                <w:sz w:val="21"/>
                <w:szCs w:val="21"/>
              </w:rPr>
              <w:t>湖北航天信息技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术有限公司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66.00%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65,574,950.03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40,075,200.00</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6"/>
              <w:jc w:val="right"/>
              <w:rPr>
                <w:rFonts w:ascii="宋体" w:hAnsi="宋体" w:cs="宋体" w:eastAsia="宋体" w:hint="default"/>
                <w:sz w:val="21"/>
                <w:szCs w:val="21"/>
              </w:rPr>
            </w:pPr>
            <w:r>
              <w:rPr>
                <w:rFonts w:ascii="宋体"/>
                <w:spacing w:val="-1"/>
                <w:sz w:val="21"/>
              </w:rPr>
              <w:t>94,632,669.48</w:t>
            </w:r>
          </w:p>
        </w:tc>
      </w:tr>
      <w:tr>
        <w:trPr>
          <w:trHeight w:val="637"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15"/>
              <w:jc w:val="left"/>
              <w:rPr>
                <w:rFonts w:ascii="宋体" w:hAnsi="宋体" w:cs="宋体" w:eastAsia="宋体" w:hint="default"/>
                <w:sz w:val="21"/>
                <w:szCs w:val="21"/>
              </w:rPr>
            </w:pPr>
            <w:r>
              <w:rPr>
                <w:rFonts w:ascii="宋体" w:hAnsi="宋体" w:cs="宋体" w:eastAsia="宋体" w:hint="default"/>
                <w:spacing w:val="-1"/>
                <w:sz w:val="21"/>
                <w:szCs w:val="21"/>
              </w:rPr>
              <w:t>安徽航天信息科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技有限公司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宋体" w:hAnsi="宋体" w:cs="宋体" w:eastAsia="宋体" w:hint="default"/>
                <w:sz w:val="21"/>
                <w:szCs w:val="21"/>
              </w:rPr>
            </w:pPr>
            <w:r>
              <w:rPr>
                <w:rFonts w:ascii="宋体"/>
                <w:sz w:val="21"/>
              </w:rPr>
              <w:t>33.00%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22,927,174.28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14,190,000.00</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6"/>
              <w:jc w:val="right"/>
              <w:rPr>
                <w:rFonts w:ascii="宋体" w:hAnsi="宋体" w:cs="宋体" w:eastAsia="宋体" w:hint="default"/>
                <w:sz w:val="21"/>
                <w:szCs w:val="21"/>
              </w:rPr>
            </w:pPr>
            <w:r>
              <w:rPr>
                <w:rFonts w:ascii="宋体"/>
                <w:spacing w:val="-1"/>
                <w:sz w:val="21"/>
              </w:rPr>
              <w:t>48,960,697.82</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15"/>
              <w:jc w:val="left"/>
              <w:rPr>
                <w:rFonts w:ascii="宋体" w:hAnsi="宋体" w:cs="宋体" w:eastAsia="宋体" w:hint="default"/>
                <w:sz w:val="21"/>
                <w:szCs w:val="21"/>
              </w:rPr>
            </w:pPr>
            <w:r>
              <w:rPr>
                <w:rFonts w:ascii="宋体" w:hAnsi="宋体" w:cs="宋体" w:eastAsia="宋体" w:hint="default"/>
                <w:spacing w:val="-1"/>
                <w:sz w:val="21"/>
                <w:szCs w:val="21"/>
              </w:rPr>
              <w:t>宁波爱信诺航天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信息有限公司</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43.76%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15,955,767.49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12,984,437.47</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6"/>
              <w:jc w:val="right"/>
              <w:rPr>
                <w:rFonts w:ascii="宋体" w:hAnsi="宋体" w:cs="宋体" w:eastAsia="宋体" w:hint="default"/>
                <w:sz w:val="21"/>
                <w:szCs w:val="21"/>
              </w:rPr>
            </w:pPr>
            <w:r>
              <w:rPr>
                <w:rFonts w:ascii="宋体"/>
                <w:spacing w:val="-1"/>
                <w:sz w:val="21"/>
              </w:rPr>
              <w:t>40,380,688.54</w:t>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38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513,073,408.44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366,428,609.47</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1,160,871,022.00</w:t>
            </w:r>
          </w:p>
        </w:tc>
      </w:tr>
    </w:tbl>
    <w:p>
      <w:pPr>
        <w:spacing w:after="0" w:line="240" w:lineRule="auto"/>
        <w:jc w:val="right"/>
        <w:rPr>
          <w:rFonts w:ascii="宋体" w:hAnsi="宋体" w:cs="宋体" w:eastAsia="宋体" w:hint="default"/>
          <w:sz w:val="21"/>
          <w:szCs w:val="21"/>
        </w:rPr>
        <w:sectPr>
          <w:pgSz w:w="11910" w:h="16840"/>
          <w:pgMar w:header="877" w:footer="999" w:top="1100" w:bottom="1180" w:left="15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right="7867"/>
        <w:jc w:val="left"/>
      </w:pPr>
      <w:r>
        <w:rPr>
          <w:rFonts w:ascii="宋体" w:hAnsi="宋体" w:cs="宋体" w:eastAsia="宋体" w:hint="default"/>
        </w:rPr>
        <w:t>3.</w:t>
      </w:r>
      <w:r>
        <w:rPr>
          <w:rFonts w:ascii="宋体" w:hAnsi="宋体" w:cs="宋体" w:eastAsia="宋体" w:hint="default"/>
          <w:spacing w:val="-3"/>
        </w:rPr>
        <w:t> </w:t>
      </w:r>
      <w:r>
        <w:rPr/>
        <w:t>重要非全资子公司的主要财务信息</w:t>
      </w:r>
    </w:p>
    <w:p>
      <w:pPr>
        <w:spacing w:line="240" w:lineRule="auto" w:before="10"/>
        <w:rPr>
          <w:rFonts w:ascii="宋体" w:hAnsi="宋体" w:cs="宋体" w:eastAsia="宋体" w:hint="default"/>
          <w:sz w:val="14"/>
          <w:szCs w:val="14"/>
        </w:rPr>
      </w:pPr>
    </w:p>
    <w:p>
      <w:pPr>
        <w:pStyle w:val="BodyText"/>
        <w:spacing w:line="240" w:lineRule="auto"/>
        <w:ind w:right="7867"/>
        <w:jc w:val="left"/>
      </w:pPr>
      <w:r>
        <w:rPr>
          <w:rFonts w:ascii="宋体" w:hAnsi="宋体" w:cs="宋体" w:eastAsia="宋体" w:hint="default"/>
        </w:rPr>
        <w:t>(1)</w:t>
      </w:r>
      <w:r>
        <w:rPr>
          <w:rFonts w:ascii="宋体" w:hAnsi="宋体" w:cs="宋体" w:eastAsia="宋体" w:hint="default"/>
          <w:spacing w:val="1"/>
        </w:rPr>
        <w:t> </w:t>
      </w:r>
      <w:r>
        <w:rPr/>
        <w:t>资产和负债情况</w:t>
      </w:r>
    </w:p>
    <w:p>
      <w:pPr>
        <w:spacing w:line="240" w:lineRule="auto" w:before="11"/>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3214"/>
        <w:gridCol w:w="2057"/>
        <w:gridCol w:w="1829"/>
        <w:gridCol w:w="2059"/>
        <w:gridCol w:w="1827"/>
        <w:gridCol w:w="1375"/>
        <w:gridCol w:w="1829"/>
      </w:tblGrid>
      <w:tr>
        <w:trPr>
          <w:trHeight w:val="463" w:hRule="exact"/>
        </w:trPr>
        <w:tc>
          <w:tcPr>
            <w:tcW w:w="3214"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19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0977"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66" w:hRule="exact"/>
        </w:trPr>
        <w:tc>
          <w:tcPr>
            <w:tcW w:w="3214" w:type="dxa"/>
            <w:vMerge/>
            <w:tcBorders>
              <w:left w:val="nil" w:sz="6" w:space="0" w:color="auto"/>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05"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8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04"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89"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56"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489" w:right="0"/>
              <w:jc w:val="left"/>
              <w:rPr>
                <w:rFonts w:ascii="宋体" w:hAnsi="宋体" w:cs="宋体" w:eastAsia="宋体" w:hint="default"/>
                <w:sz w:val="21"/>
                <w:szCs w:val="21"/>
              </w:rPr>
            </w:pPr>
            <w:r>
              <w:rPr>
                <w:rFonts w:ascii="宋体" w:hAnsi="宋体" w:cs="宋体" w:eastAsia="宋体" w:hint="default"/>
                <w:sz w:val="21"/>
                <w:szCs w:val="21"/>
              </w:rPr>
              <w:t>负债合计</w:t>
            </w:r>
          </w:p>
        </w:tc>
      </w:tr>
      <w:tr>
        <w:trPr>
          <w:trHeight w:val="464"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航天信息江苏有限公司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1,330,302,595.52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139,139,087.26</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1,469,441,682.78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813,552,853.32</w:t>
            </w:r>
          </w:p>
        </w:tc>
        <w:tc>
          <w:tcPr>
            <w:tcW w:w="1375"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813,552,853.32</w:t>
            </w:r>
          </w:p>
        </w:tc>
      </w:tr>
      <w:tr>
        <w:trPr>
          <w:trHeight w:val="463"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浙江爱信诺航天信息有限公司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375,100,894.16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114,475,168.27</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489,576,062.43</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138,440,492.47</w:t>
            </w:r>
          </w:p>
        </w:tc>
        <w:tc>
          <w:tcPr>
            <w:tcW w:w="1375"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138,440,492.47</w:t>
            </w:r>
          </w:p>
        </w:tc>
      </w:tr>
      <w:tr>
        <w:trPr>
          <w:trHeight w:val="466"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北京捷文科技股份有限公司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376,133,001.04</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54,701,357.80</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430,834,358.84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120,246,456.65</w:t>
            </w:r>
          </w:p>
        </w:tc>
        <w:tc>
          <w:tcPr>
            <w:tcW w:w="1375"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120,246,456.65</w:t>
            </w:r>
          </w:p>
        </w:tc>
      </w:tr>
      <w:tr>
        <w:trPr>
          <w:trHeight w:val="463"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上海爱信诺航天信息有限公司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312,905,078.36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68,725,141.88</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381,630,220.24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135,122,740.42</w:t>
            </w:r>
          </w:p>
        </w:tc>
        <w:tc>
          <w:tcPr>
            <w:tcW w:w="1375"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135,122,740.42</w:t>
            </w:r>
          </w:p>
        </w:tc>
      </w:tr>
      <w:tr>
        <w:trPr>
          <w:trHeight w:val="463"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北京航天金税技术有限公司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179,902,322.29</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28,900,990.07</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208,803,312.36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48,279,491.10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2,096.38</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48,281,587.48</w:t>
            </w:r>
          </w:p>
        </w:tc>
      </w:tr>
      <w:tr>
        <w:trPr>
          <w:trHeight w:val="466"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四川航天信息有限公司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253,133,306.65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24,521,706.86</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277,655,013.51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135,411,135.59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350,965.35</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135,762,100.94</w:t>
            </w:r>
          </w:p>
        </w:tc>
      </w:tr>
      <w:tr>
        <w:trPr>
          <w:trHeight w:val="463"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航天信息（广东）有限公司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312,538,885.65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16,770,015.66</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329,308,901.31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145,407,380.13</w:t>
            </w:r>
          </w:p>
        </w:tc>
        <w:tc>
          <w:tcPr>
            <w:tcW w:w="1375"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145,407,380.13</w:t>
            </w:r>
          </w:p>
        </w:tc>
      </w:tr>
      <w:tr>
        <w:trPr>
          <w:trHeight w:val="463"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湖北航天信息技术有限公司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344,168,412.59</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7,725,672.78</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351,894,085.37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207,492,352.62</w:t>
            </w:r>
          </w:p>
        </w:tc>
        <w:tc>
          <w:tcPr>
            <w:tcW w:w="1375"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207,492,352.62</w:t>
            </w:r>
          </w:p>
        </w:tc>
      </w:tr>
      <w:tr>
        <w:trPr>
          <w:trHeight w:val="466"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安徽航天信息科技有限公司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232,154,986.50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33,461,100.61</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265,616,087.11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116,230,957.10</w:t>
            </w:r>
          </w:p>
        </w:tc>
        <w:tc>
          <w:tcPr>
            <w:tcW w:w="1375"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116,230,957.10</w:t>
            </w:r>
          </w:p>
        </w:tc>
      </w:tr>
      <w:tr>
        <w:trPr>
          <w:trHeight w:val="463"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宁波爱信诺航天信息有限公司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94,316,463.58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46,448,088.89</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140,764,552.47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47,848,931.04</w:t>
            </w:r>
          </w:p>
        </w:tc>
        <w:tc>
          <w:tcPr>
            <w:tcW w:w="1375"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47,848,931.04</w:t>
            </w:r>
          </w:p>
        </w:tc>
      </w:tr>
    </w:tbl>
    <w:p>
      <w:pPr>
        <w:pStyle w:val="BodyText"/>
        <w:spacing w:line="240" w:lineRule="auto" w:before="64"/>
        <w:ind w:right="7867"/>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1"/>
        <w:rPr>
          <w:rFonts w:ascii="宋体" w:hAnsi="宋体" w:cs="宋体" w:eastAsia="宋体" w:hint="default"/>
          <w:sz w:val="9"/>
          <w:szCs w:val="9"/>
        </w:rPr>
      </w:pPr>
    </w:p>
    <w:tbl>
      <w:tblPr>
        <w:tblW w:w="0" w:type="auto"/>
        <w:jc w:val="left"/>
        <w:tblInd w:w="127" w:type="dxa"/>
        <w:tblLayout w:type="fixed"/>
        <w:tblCellMar>
          <w:top w:w="0" w:type="dxa"/>
          <w:left w:w="0" w:type="dxa"/>
          <w:bottom w:w="0" w:type="dxa"/>
          <w:right w:w="0" w:type="dxa"/>
        </w:tblCellMar>
        <w:tblLook w:val="01E0"/>
      </w:tblPr>
      <w:tblGrid>
        <w:gridCol w:w="3226"/>
        <w:gridCol w:w="1985"/>
        <w:gridCol w:w="1844"/>
        <w:gridCol w:w="2122"/>
        <w:gridCol w:w="1688"/>
        <w:gridCol w:w="1478"/>
        <w:gridCol w:w="1834"/>
      </w:tblGrid>
      <w:tr>
        <w:trPr>
          <w:trHeight w:val="464" w:hRule="exact"/>
        </w:trPr>
        <w:tc>
          <w:tcPr>
            <w:tcW w:w="3226"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0951"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6" w:hRule="exact"/>
        </w:trPr>
        <w:tc>
          <w:tcPr>
            <w:tcW w:w="3226" w:type="dxa"/>
            <w:vMerge/>
            <w:tcBorders>
              <w:left w:val="nil" w:sz="6" w:space="0" w:color="auto"/>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67"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9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35"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17"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6"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492" w:right="0"/>
              <w:jc w:val="left"/>
              <w:rPr>
                <w:rFonts w:ascii="宋体" w:hAnsi="宋体" w:cs="宋体" w:eastAsia="宋体" w:hint="default"/>
                <w:sz w:val="21"/>
                <w:szCs w:val="21"/>
              </w:rPr>
            </w:pPr>
            <w:r>
              <w:rPr>
                <w:rFonts w:ascii="宋体" w:hAnsi="宋体" w:cs="宋体" w:eastAsia="宋体" w:hint="default"/>
                <w:sz w:val="21"/>
                <w:szCs w:val="21"/>
              </w:rPr>
              <w:t>负债合计</w:t>
            </w:r>
          </w:p>
        </w:tc>
      </w:tr>
    </w:tbl>
    <w:p>
      <w:pPr>
        <w:spacing w:after="0" w:line="240" w:lineRule="auto"/>
        <w:jc w:val="left"/>
        <w:rPr>
          <w:rFonts w:ascii="宋体" w:hAnsi="宋体" w:cs="宋体" w:eastAsia="宋体" w:hint="default"/>
          <w:sz w:val="21"/>
          <w:szCs w:val="21"/>
        </w:rPr>
        <w:sectPr>
          <w:headerReference w:type="default" r:id="rId85"/>
          <w:footerReference w:type="default" r:id="rId86"/>
          <w:pgSz w:w="16840" w:h="11910" w:orient="landscape"/>
          <w:pgMar w:header="877" w:footer="999" w:top="1100" w:bottom="1180" w:left="1200" w:right="1200"/>
          <w:pgNumType w:start="12"/>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3240"/>
        <w:gridCol w:w="1985"/>
        <w:gridCol w:w="1844"/>
        <w:gridCol w:w="2122"/>
        <w:gridCol w:w="1688"/>
        <w:gridCol w:w="1478"/>
        <w:gridCol w:w="1834"/>
      </w:tblGrid>
      <w:tr>
        <w:trPr>
          <w:trHeight w:val="463" w:hRule="exact"/>
        </w:trPr>
        <w:tc>
          <w:tcPr>
            <w:tcW w:w="3240"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0951"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6" w:hRule="exact"/>
        </w:trPr>
        <w:tc>
          <w:tcPr>
            <w:tcW w:w="3240" w:type="dxa"/>
            <w:vMerge/>
            <w:tcBorders>
              <w:left w:val="nil" w:sz="6" w:space="0" w:color="auto"/>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67"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9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35"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17"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6"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492" w:right="0"/>
              <w:jc w:val="left"/>
              <w:rPr>
                <w:rFonts w:ascii="宋体" w:hAnsi="宋体" w:cs="宋体" w:eastAsia="宋体" w:hint="default"/>
                <w:sz w:val="21"/>
                <w:szCs w:val="21"/>
              </w:rPr>
            </w:pPr>
            <w:r>
              <w:rPr>
                <w:rFonts w:ascii="宋体" w:hAnsi="宋体" w:cs="宋体" w:eastAsia="宋体" w:hint="default"/>
                <w:sz w:val="21"/>
                <w:szCs w:val="21"/>
              </w:rPr>
              <w:t>负债合计</w:t>
            </w:r>
          </w:p>
        </w:tc>
      </w:tr>
      <w:tr>
        <w:trPr>
          <w:trHeight w:val="463"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航天信息江苏有限公司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794,939,195.36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129,198,260.53</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924,137,455.89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328,981,840.93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6,000,000.00</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334,981,840.93</w:t>
            </w:r>
          </w:p>
        </w:tc>
      </w:tr>
      <w:tr>
        <w:trPr>
          <w:trHeight w:val="463"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浙江爱信诺航天信息有限公司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415,660,418.73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130,131,583.21</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545,792,001.94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208,303,648.24</w:t>
            </w:r>
          </w:p>
        </w:tc>
        <w:tc>
          <w:tcPr>
            <w:tcW w:w="1478"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208,303,648.24</w:t>
            </w:r>
          </w:p>
        </w:tc>
      </w:tr>
      <w:tr>
        <w:trPr>
          <w:trHeight w:val="466"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北京捷文科技股份有限公司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宋体" w:hAnsi="宋体" w:cs="宋体" w:eastAsia="宋体" w:hint="default"/>
                <w:sz w:val="21"/>
                <w:szCs w:val="21"/>
              </w:rPr>
            </w:pPr>
            <w:r>
              <w:rPr>
                <w:rFonts w:ascii="宋体"/>
                <w:spacing w:val="-1"/>
                <w:sz w:val="21"/>
              </w:rPr>
              <w:t>335,965,380.65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宋体" w:hAnsi="宋体" w:cs="宋体" w:eastAsia="宋体" w:hint="default"/>
                <w:sz w:val="21"/>
                <w:szCs w:val="21"/>
              </w:rPr>
            </w:pPr>
            <w:r>
              <w:rPr>
                <w:rFonts w:ascii="宋体"/>
                <w:spacing w:val="-1"/>
                <w:sz w:val="21"/>
              </w:rPr>
              <w:t>47,477,970.22</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宋体" w:hAnsi="宋体" w:cs="宋体" w:eastAsia="宋体" w:hint="default"/>
                <w:sz w:val="21"/>
                <w:szCs w:val="21"/>
              </w:rPr>
            </w:pPr>
            <w:r>
              <w:rPr>
                <w:rFonts w:ascii="宋体"/>
                <w:spacing w:val="-1"/>
                <w:sz w:val="21"/>
              </w:rPr>
              <w:t>383,443,350.87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宋体" w:hAnsi="宋体" w:cs="宋体" w:eastAsia="宋体" w:hint="default"/>
                <w:sz w:val="21"/>
                <w:szCs w:val="21"/>
              </w:rPr>
            </w:pPr>
            <w:r>
              <w:rPr>
                <w:rFonts w:ascii="宋体"/>
                <w:spacing w:val="-1"/>
                <w:sz w:val="21"/>
              </w:rPr>
              <w:t>90,464,243.72</w:t>
            </w:r>
          </w:p>
        </w:tc>
        <w:tc>
          <w:tcPr>
            <w:tcW w:w="1478"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宋体" w:hAnsi="宋体" w:cs="宋体" w:eastAsia="宋体" w:hint="default"/>
                <w:sz w:val="21"/>
                <w:szCs w:val="21"/>
              </w:rPr>
            </w:pPr>
            <w:r>
              <w:rPr>
                <w:rFonts w:ascii="宋体"/>
                <w:spacing w:val="-1"/>
                <w:sz w:val="21"/>
              </w:rPr>
              <w:t>90,464,243.72</w:t>
            </w:r>
          </w:p>
        </w:tc>
      </w:tr>
      <w:tr>
        <w:trPr>
          <w:trHeight w:val="463"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上海爱信诺航天信息有限公司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315,046,428.22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71,009,254.22</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386,055,682.44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129,244,691.03</w:t>
            </w:r>
          </w:p>
        </w:tc>
        <w:tc>
          <w:tcPr>
            <w:tcW w:w="1478"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129,244,691.03</w:t>
            </w:r>
          </w:p>
        </w:tc>
      </w:tr>
      <w:tr>
        <w:trPr>
          <w:trHeight w:val="463"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北京航天金税技术有限公司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190,275,390.33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16,818,340.55</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207,093,730.88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73,190,045.16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3,291.34</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73,193,336.50</w:t>
            </w:r>
          </w:p>
        </w:tc>
      </w:tr>
      <w:tr>
        <w:trPr>
          <w:trHeight w:val="466"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四川航天信息有限公司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199,419,828.80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21,757,059.37</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221,176,888.17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108,888,149.64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779,910.50</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109,668,060.14</w:t>
            </w:r>
          </w:p>
        </w:tc>
      </w:tr>
      <w:tr>
        <w:trPr>
          <w:trHeight w:val="463"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航天信息（广东）有限公司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243,635,618.11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11,224,975.13</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254,860,593.24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149,620,221.10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149,620,221.10</w:t>
            </w:r>
          </w:p>
        </w:tc>
      </w:tr>
      <w:tr>
        <w:trPr>
          <w:trHeight w:val="464"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湖北航天信息技术有限公司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258,143,522.93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6,546,697.32</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264,690,220.25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159,206,736.67</w:t>
            </w:r>
          </w:p>
        </w:tc>
        <w:tc>
          <w:tcPr>
            <w:tcW w:w="1478"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159,206,736.67</w:t>
            </w:r>
          </w:p>
        </w:tc>
      </w:tr>
      <w:tr>
        <w:trPr>
          <w:trHeight w:val="466"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安徽航天信息科技有限公司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193,801,097.47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26,741,441.25</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220,542,538.72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106,473,618.75</w:t>
            </w:r>
          </w:p>
        </w:tc>
        <w:tc>
          <w:tcPr>
            <w:tcW w:w="1478"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106,473,618.75</w:t>
            </w:r>
          </w:p>
        </w:tc>
      </w:tr>
      <w:tr>
        <w:trPr>
          <w:trHeight w:val="463"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宁波爱信诺航天信息有限公司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72,385,225.85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39,363,150.19</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111,748,376.04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35,407,651.86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393,256.37</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35,800,908.23</w:t>
            </w:r>
          </w:p>
        </w:tc>
      </w:tr>
    </w:tbl>
    <w:p>
      <w:pPr>
        <w:spacing w:after="0" w:line="240" w:lineRule="auto"/>
        <w:jc w:val="right"/>
        <w:rPr>
          <w:rFonts w:ascii="宋体" w:hAnsi="宋体" w:cs="宋体" w:eastAsia="宋体" w:hint="default"/>
          <w:sz w:val="21"/>
          <w:szCs w:val="21"/>
        </w:rPr>
        <w:sectPr>
          <w:pgSz w:w="16840" w:h="11910" w:orient="landscape"/>
          <w:pgMar w:header="877" w:footer="999" w:top="1100" w:bottom="1180" w:left="12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240" w:lineRule="auto"/>
        <w:ind w:right="7867"/>
        <w:jc w:val="left"/>
      </w:pPr>
      <w:r>
        <w:rPr>
          <w:rFonts w:ascii="宋体" w:hAnsi="宋体" w:cs="宋体" w:eastAsia="宋体" w:hint="default"/>
        </w:rPr>
        <w:t>(2) </w:t>
      </w:r>
      <w:r>
        <w:rPr/>
        <w:t>损益和现金流量情况</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637"/>
        <w:gridCol w:w="2410"/>
        <w:gridCol w:w="2559"/>
        <w:gridCol w:w="2557"/>
        <w:gridCol w:w="3029"/>
      </w:tblGrid>
      <w:tr>
        <w:trPr>
          <w:trHeight w:val="463" w:hRule="exact"/>
        </w:trPr>
        <w:tc>
          <w:tcPr>
            <w:tcW w:w="3637"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0554"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66" w:hRule="exact"/>
        </w:trPr>
        <w:tc>
          <w:tcPr>
            <w:tcW w:w="3637" w:type="dxa"/>
            <w:vMerge/>
            <w:tcBorders>
              <w:left w:val="nil" w:sz="6" w:space="0" w:color="auto"/>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8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4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669" w:right="0"/>
              <w:jc w:val="left"/>
              <w:rPr>
                <w:rFonts w:ascii="宋体" w:hAnsi="宋体" w:cs="宋体" w:eastAsia="宋体" w:hint="default"/>
                <w:sz w:val="21"/>
                <w:szCs w:val="21"/>
              </w:rPr>
            </w:pPr>
            <w:r>
              <w:rPr>
                <w:rFonts w:ascii="宋体" w:hAnsi="宋体" w:cs="宋体" w:eastAsia="宋体" w:hint="default"/>
                <w:sz w:val="21"/>
                <w:szCs w:val="21"/>
              </w:rPr>
              <w:t>经营活动现金流量</w:t>
            </w:r>
          </w:p>
        </w:tc>
      </w:tr>
      <w:tr>
        <w:trPr>
          <w:trHeight w:val="463" w:hRule="exact"/>
        </w:trPr>
        <w:tc>
          <w:tcPr>
            <w:tcW w:w="36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航天信息江苏有限公司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10,381,434,424.83</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284,008,130.49</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284,008,130.49</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408,953,612.15</w:t>
            </w:r>
          </w:p>
        </w:tc>
      </w:tr>
      <w:tr>
        <w:trPr>
          <w:trHeight w:val="464" w:hRule="exact"/>
        </w:trPr>
        <w:tc>
          <w:tcPr>
            <w:tcW w:w="36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浙江爱信诺航天信息有限公司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1,455,026,566.88</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122,325,592.79</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122,325,592.79</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62,508,917.68</w:t>
            </w:r>
          </w:p>
        </w:tc>
      </w:tr>
      <w:tr>
        <w:trPr>
          <w:trHeight w:val="466" w:hRule="exact"/>
        </w:trPr>
        <w:tc>
          <w:tcPr>
            <w:tcW w:w="36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北京捷文科技股份有限公司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536,710,364.55</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82,129,306.56</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82,129,306.56</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81,538,764.25</w:t>
            </w:r>
          </w:p>
        </w:tc>
      </w:tr>
      <w:tr>
        <w:trPr>
          <w:trHeight w:val="463" w:hRule="exact"/>
        </w:trPr>
        <w:tc>
          <w:tcPr>
            <w:tcW w:w="36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上海爱信诺航天信息有限公司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517,956,449.89</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140,709,946.43</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140,709,946.43</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150,805,707.33</w:t>
            </w:r>
          </w:p>
        </w:tc>
      </w:tr>
      <w:tr>
        <w:trPr>
          <w:trHeight w:val="463" w:hRule="exact"/>
        </w:trPr>
        <w:tc>
          <w:tcPr>
            <w:tcW w:w="36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北京航天金税技术有限公司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340,146,400.68</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131,193,524.98</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131,193,524.98</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108,227,532.87</w:t>
            </w:r>
          </w:p>
        </w:tc>
      </w:tr>
      <w:tr>
        <w:trPr>
          <w:trHeight w:val="466" w:hRule="exact"/>
        </w:trPr>
        <w:tc>
          <w:tcPr>
            <w:tcW w:w="36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四川航天信息有限公司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402,385,828.17</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99,571,610.01</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99,571,610.01</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124,224,329.14</w:t>
            </w:r>
          </w:p>
        </w:tc>
      </w:tr>
      <w:tr>
        <w:trPr>
          <w:trHeight w:val="464" w:hRule="exact"/>
        </w:trPr>
        <w:tc>
          <w:tcPr>
            <w:tcW w:w="36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航天信息（广东）有限公司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552,651,523.26</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107,690,734.05</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107,690,734.05</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115,154,882.00</w:t>
            </w:r>
          </w:p>
        </w:tc>
      </w:tr>
      <w:tr>
        <w:trPr>
          <w:trHeight w:val="463" w:hRule="exact"/>
        </w:trPr>
        <w:tc>
          <w:tcPr>
            <w:tcW w:w="36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湖北航天信息技术有限公司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589,361,181.49</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99,355,984.90</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99,355,984.90</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143,914,738.42</w:t>
            </w:r>
          </w:p>
        </w:tc>
      </w:tr>
      <w:tr>
        <w:trPr>
          <w:trHeight w:val="466" w:hRule="exact"/>
        </w:trPr>
        <w:tc>
          <w:tcPr>
            <w:tcW w:w="36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安徽航天信息科技有限公司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430,927,811.64</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78,004,058.51</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78,004,058.51</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85,614,601.10</w:t>
            </w:r>
          </w:p>
        </w:tc>
      </w:tr>
      <w:tr>
        <w:trPr>
          <w:trHeight w:val="463" w:hRule="exact"/>
        </w:trPr>
        <w:tc>
          <w:tcPr>
            <w:tcW w:w="36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宁波爱信诺航天信息有限公司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228,305,377.46</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46,499,322.33</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46,499,322.33</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50,561,938.85</w:t>
            </w:r>
          </w:p>
        </w:tc>
      </w:tr>
    </w:tbl>
    <w:p>
      <w:pPr>
        <w:pStyle w:val="BodyText"/>
        <w:spacing w:line="241" w:lineRule="exact"/>
        <w:ind w:right="7867"/>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319"/>
        <w:gridCol w:w="3301"/>
        <w:gridCol w:w="2830"/>
        <w:gridCol w:w="2833"/>
        <w:gridCol w:w="2909"/>
      </w:tblGrid>
      <w:tr>
        <w:trPr>
          <w:trHeight w:val="466" w:hRule="exact"/>
        </w:trPr>
        <w:tc>
          <w:tcPr>
            <w:tcW w:w="2319"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187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4" w:hRule="exact"/>
        </w:trPr>
        <w:tc>
          <w:tcPr>
            <w:tcW w:w="2319" w:type="dxa"/>
            <w:vMerge/>
            <w:tcBorders>
              <w:left w:val="nil" w:sz="6" w:space="0" w:color="auto"/>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79"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609" w:right="0"/>
              <w:jc w:val="left"/>
              <w:rPr>
                <w:rFonts w:ascii="宋体" w:hAnsi="宋体" w:cs="宋体" w:eastAsia="宋体" w:hint="default"/>
                <w:sz w:val="21"/>
                <w:szCs w:val="21"/>
              </w:rPr>
            </w:pPr>
            <w:r>
              <w:rPr>
                <w:rFonts w:ascii="宋体" w:hAnsi="宋体" w:cs="宋体" w:eastAsia="宋体" w:hint="default"/>
                <w:sz w:val="21"/>
                <w:szCs w:val="21"/>
              </w:rPr>
              <w:t>经营活动现金流量</w:t>
            </w:r>
          </w:p>
        </w:tc>
      </w:tr>
      <w:tr>
        <w:trPr>
          <w:trHeight w:val="554" w:hRule="exact"/>
        </w:trPr>
        <w:tc>
          <w:tcPr>
            <w:tcW w:w="231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航天信息江苏有限公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07" w:right="0"/>
              <w:jc w:val="left"/>
              <w:rPr>
                <w:rFonts w:ascii="宋体" w:hAnsi="宋体" w:cs="宋体" w:eastAsia="宋体" w:hint="default"/>
                <w:sz w:val="21"/>
                <w:szCs w:val="21"/>
              </w:rPr>
            </w:pPr>
            <w:r>
              <w:rPr>
                <w:rFonts w:ascii="宋体"/>
                <w:sz w:val="21"/>
              </w:rPr>
              <w:t>7,539,730,228.98</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5" w:right="0"/>
              <w:jc w:val="left"/>
              <w:rPr>
                <w:rFonts w:ascii="宋体" w:hAnsi="宋体" w:cs="宋体" w:eastAsia="宋体" w:hint="default"/>
                <w:sz w:val="21"/>
                <w:szCs w:val="21"/>
              </w:rPr>
            </w:pPr>
            <w:r>
              <w:rPr>
                <w:rFonts w:ascii="宋体"/>
                <w:sz w:val="21"/>
              </w:rPr>
              <w:t>210,157,716.97</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7" w:right="0"/>
              <w:jc w:val="left"/>
              <w:rPr>
                <w:rFonts w:ascii="宋体" w:hAnsi="宋体" w:cs="宋体" w:eastAsia="宋体" w:hint="default"/>
                <w:sz w:val="21"/>
                <w:szCs w:val="21"/>
              </w:rPr>
            </w:pPr>
            <w:r>
              <w:rPr>
                <w:rFonts w:ascii="宋体"/>
                <w:sz w:val="21"/>
              </w:rPr>
              <w:t>210,157,716.97</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1324" w:right="0"/>
              <w:jc w:val="left"/>
              <w:rPr>
                <w:rFonts w:ascii="宋体" w:hAnsi="宋体" w:cs="宋体" w:eastAsia="宋体" w:hint="default"/>
                <w:sz w:val="21"/>
                <w:szCs w:val="21"/>
              </w:rPr>
            </w:pPr>
            <w:r>
              <w:rPr>
                <w:rFonts w:ascii="宋体"/>
                <w:sz w:val="21"/>
              </w:rPr>
              <w:t>173,791,084.52</w:t>
            </w:r>
          </w:p>
        </w:tc>
      </w:tr>
    </w:tbl>
    <w:p>
      <w:pPr>
        <w:spacing w:after="0" w:line="240" w:lineRule="auto"/>
        <w:jc w:val="left"/>
        <w:rPr>
          <w:rFonts w:ascii="宋体" w:hAnsi="宋体" w:cs="宋体" w:eastAsia="宋体" w:hint="default"/>
          <w:sz w:val="21"/>
          <w:szCs w:val="21"/>
        </w:rPr>
        <w:sectPr>
          <w:pgSz w:w="16840" w:h="11910" w:orient="landscape"/>
          <w:pgMar w:header="877" w:footer="999" w:top="1100" w:bottom="1180" w:left="12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2319"/>
        <w:gridCol w:w="3301"/>
        <w:gridCol w:w="2830"/>
        <w:gridCol w:w="2833"/>
        <w:gridCol w:w="2909"/>
      </w:tblGrid>
      <w:tr>
        <w:trPr>
          <w:trHeight w:val="463" w:hRule="exact"/>
        </w:trPr>
        <w:tc>
          <w:tcPr>
            <w:tcW w:w="231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187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3" w:hRule="exact"/>
        </w:trPr>
        <w:tc>
          <w:tcPr>
            <w:tcW w:w="2319" w:type="dxa"/>
            <w:vMerge/>
            <w:tcBorders>
              <w:left w:val="nil" w:sz="6" w:space="0" w:color="auto"/>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79"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609" w:right="0"/>
              <w:jc w:val="left"/>
              <w:rPr>
                <w:rFonts w:ascii="宋体" w:hAnsi="宋体" w:cs="宋体" w:eastAsia="宋体" w:hint="default"/>
                <w:sz w:val="21"/>
                <w:szCs w:val="21"/>
              </w:rPr>
            </w:pPr>
            <w:r>
              <w:rPr>
                <w:rFonts w:ascii="宋体" w:hAnsi="宋体" w:cs="宋体" w:eastAsia="宋体" w:hint="default"/>
                <w:sz w:val="21"/>
                <w:szCs w:val="21"/>
              </w:rPr>
              <w:t>经营活动现金流量</w:t>
            </w:r>
          </w:p>
        </w:tc>
      </w:tr>
      <w:tr>
        <w:trPr>
          <w:trHeight w:val="557" w:hRule="exact"/>
        </w:trPr>
        <w:tc>
          <w:tcPr>
            <w:tcW w:w="23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浙江爱信诺航天信息</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2,226,821,042.94</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117,173,991.69</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117,173,991.69</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244,295,455.89</w:t>
            </w:r>
          </w:p>
        </w:tc>
      </w:tr>
      <w:tr>
        <w:trPr>
          <w:trHeight w:val="555" w:hRule="exact"/>
        </w:trPr>
        <w:tc>
          <w:tcPr>
            <w:tcW w:w="2319"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北京捷文科技股份有</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411,338,440.81</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70,127,482.12</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70,127,482.12</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宋体" w:hAnsi="宋体" w:cs="宋体" w:eastAsia="宋体" w:hint="default"/>
                <w:sz w:val="21"/>
                <w:szCs w:val="21"/>
              </w:rPr>
            </w:pPr>
            <w:r>
              <w:rPr>
                <w:rFonts w:ascii="宋体"/>
                <w:spacing w:val="-1"/>
                <w:sz w:val="21"/>
              </w:rPr>
              <w:t>87,456,627.64</w:t>
            </w:r>
          </w:p>
        </w:tc>
      </w:tr>
      <w:tr>
        <w:trPr>
          <w:trHeight w:val="554" w:hRule="exact"/>
        </w:trPr>
        <w:tc>
          <w:tcPr>
            <w:tcW w:w="2319"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上海爱信诺航天信息</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612,368,605.64</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157,285,901.40</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157,285,901.40</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185,505,301.44</w:t>
            </w:r>
          </w:p>
        </w:tc>
      </w:tr>
      <w:tr>
        <w:trPr>
          <w:trHeight w:val="554" w:hRule="exact"/>
        </w:trPr>
        <w:tc>
          <w:tcPr>
            <w:tcW w:w="2319"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北京航天金税技术有</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308,042,104.96</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104,591,002.40</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104,591,002.40</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117,686,505.99</w:t>
            </w:r>
          </w:p>
        </w:tc>
      </w:tr>
      <w:tr>
        <w:trPr>
          <w:trHeight w:val="554" w:hRule="exact"/>
        </w:trPr>
        <w:tc>
          <w:tcPr>
            <w:tcW w:w="231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四川航天信息有限公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355,709,848.32</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77,208,729.04</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77,208,729.04</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91,745,002.43</w:t>
            </w:r>
          </w:p>
        </w:tc>
      </w:tr>
      <w:tr>
        <w:trPr>
          <w:trHeight w:val="554" w:hRule="exact"/>
        </w:trPr>
        <w:tc>
          <w:tcPr>
            <w:tcW w:w="231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航天信息（广东）有限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528,040,476.66</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71,638,305.94</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71,638,305.94</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118,057,132.19</w:t>
            </w:r>
          </w:p>
        </w:tc>
      </w:tr>
      <w:tr>
        <w:trPr>
          <w:trHeight w:val="555" w:hRule="exact"/>
        </w:trPr>
        <w:tc>
          <w:tcPr>
            <w:tcW w:w="231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湖北航天信息技术有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538,785,676.35</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67,464,466.16</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67,464,466.16</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86,514,945.42</w:t>
            </w:r>
          </w:p>
        </w:tc>
      </w:tr>
      <w:tr>
        <w:trPr>
          <w:trHeight w:val="554" w:hRule="exact"/>
        </w:trPr>
        <w:tc>
          <w:tcPr>
            <w:tcW w:w="231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安徽航天信息科技有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433,237,124.31</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51,646,490.76</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51,646,490.76</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83,613,634.88</w:t>
            </w:r>
          </w:p>
        </w:tc>
      </w:tr>
      <w:tr>
        <w:trPr>
          <w:trHeight w:val="557" w:hRule="exact"/>
        </w:trPr>
        <w:tc>
          <w:tcPr>
            <w:tcW w:w="23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宁波爱信诺航天信息</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209,317,710.86</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32,968,813.39</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32,968,813.39</w:t>
            </w:r>
          </w:p>
        </w:tc>
        <w:tc>
          <w:tcPr>
            <w:tcW w:w="29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30,053,760.90</w:t>
            </w:r>
          </w:p>
        </w:tc>
      </w:tr>
    </w:tbl>
    <w:p>
      <w:pPr>
        <w:spacing w:after="0" w:line="240" w:lineRule="auto"/>
        <w:jc w:val="right"/>
        <w:rPr>
          <w:rFonts w:ascii="宋体" w:hAnsi="宋体" w:cs="宋体" w:eastAsia="宋体" w:hint="default"/>
          <w:sz w:val="21"/>
          <w:szCs w:val="21"/>
        </w:rPr>
        <w:sectPr>
          <w:pgSz w:w="16840" w:h="11910" w:orient="landscape"/>
          <w:pgMar w:header="877" w:footer="999" w:top="1100" w:bottom="1180" w:left="1200" w:right="1200"/>
        </w:sectPr>
      </w:pPr>
    </w:p>
    <w:p>
      <w:pPr>
        <w:spacing w:line="240" w:lineRule="auto" w:before="10"/>
        <w:rPr>
          <w:rFonts w:ascii="Times New Roman" w:hAnsi="Times New Roman" w:cs="Times New Roman" w:eastAsia="Times New Roman" w:hint="default"/>
          <w:sz w:val="21"/>
          <w:szCs w:val="21"/>
        </w:rPr>
      </w:pPr>
    </w:p>
    <w:p>
      <w:pPr>
        <w:pStyle w:val="BodyText"/>
        <w:spacing w:line="355" w:lineRule="auto" w:before="36"/>
        <w:ind w:left="658" w:right="2108"/>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5"/>
        </w:rPr>
        <w:t> </w:t>
      </w:r>
      <w:r>
        <w:rPr/>
        <w:t>在子公司的所有者权益份额发生变化但仍控制子公司的交易</w:t>
      </w:r>
      <w:r>
        <w:rPr>
          <w:w w:val="100"/>
        </w:rPr>
        <w:t> </w:t>
      </w:r>
      <w:r>
        <w:rPr>
          <w:rFonts w:ascii="宋体" w:hAnsi="宋体" w:cs="宋体" w:eastAsia="宋体" w:hint="default"/>
        </w:rPr>
        <w:t>1.</w:t>
      </w:r>
      <w:r>
        <w:rPr>
          <w:rFonts w:ascii="宋体" w:hAnsi="宋体" w:cs="宋体" w:eastAsia="宋体" w:hint="default"/>
          <w:spacing w:val="-4"/>
        </w:rPr>
        <w:t> </w:t>
      </w:r>
      <w:r>
        <w:rPr/>
        <w:t>在子公司的所有者权益份额发生变化的情况说明</w:t>
      </w:r>
    </w:p>
    <w:p>
      <w:pPr>
        <w:spacing w:line="240" w:lineRule="auto" w:before="1"/>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2146"/>
        <w:gridCol w:w="2129"/>
        <w:gridCol w:w="2132"/>
        <w:gridCol w:w="2132"/>
      </w:tblGrid>
      <w:tr>
        <w:trPr>
          <w:trHeight w:val="466"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hAnsi="宋体" w:cs="宋体" w:eastAsia="宋体" w:hint="default"/>
                <w:sz w:val="21"/>
                <w:szCs w:val="21"/>
              </w:rPr>
              <w:t>变动时间</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变动前持股比例</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变动后持股比例</w:t>
            </w:r>
          </w:p>
        </w:tc>
      </w:tr>
      <w:tr>
        <w:trPr>
          <w:trHeight w:val="554"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大象慧云信息技术有</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42.00%</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35.70%</w:t>
            </w:r>
          </w:p>
        </w:tc>
      </w:tr>
      <w:tr>
        <w:trPr>
          <w:trHeight w:val="554"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航天信息江苏有限公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51.00%</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62.18%</w:t>
            </w:r>
          </w:p>
        </w:tc>
      </w:tr>
    </w:tbl>
    <w:p>
      <w:pPr>
        <w:pStyle w:val="BodyText"/>
        <w:spacing w:line="241" w:lineRule="exact"/>
        <w:ind w:left="658" w:right="208"/>
        <w:jc w:val="left"/>
      </w:pPr>
      <w:r>
        <w:rPr>
          <w:rFonts w:ascii="宋体" w:hAnsi="宋体" w:cs="宋体" w:eastAsia="宋体" w:hint="default"/>
        </w:rPr>
        <w:t>2. </w:t>
      </w:r>
      <w:r>
        <w:rPr/>
        <w:t>其他说明</w:t>
      </w:r>
    </w:p>
    <w:p>
      <w:pPr>
        <w:pStyle w:val="BodyText"/>
        <w:spacing w:line="240" w:lineRule="auto" w:before="133"/>
        <w:ind w:left="658" w:right="113"/>
        <w:jc w:val="left"/>
      </w:pPr>
      <w:r>
        <w:rPr>
          <w:rFonts w:ascii="宋体" w:hAnsi="宋体" w:cs="宋体" w:eastAsia="宋体" w:hint="default"/>
        </w:rPr>
        <w:t>(1) </w:t>
      </w:r>
      <w:r>
        <w:rPr>
          <w:rFonts w:ascii="宋体" w:hAnsi="宋体" w:cs="宋体" w:eastAsia="宋体" w:hint="default"/>
          <w:spacing w:val="9"/>
        </w:rPr>
        <w:t> </w:t>
      </w:r>
      <w:r>
        <w:rPr/>
        <w:t>大象慧云信息技术有限公司根据股东会决议，同意由海南高灯科技有限公司增资</w:t>
      </w:r>
    </w:p>
    <w:p>
      <w:pPr>
        <w:pStyle w:val="BodyText"/>
        <w:spacing w:line="357" w:lineRule="auto" w:before="135"/>
        <w:ind w:left="238" w:right="118"/>
        <w:jc w:val="left"/>
      </w:pPr>
      <w:r>
        <w:rPr>
          <w:rFonts w:ascii="宋体" w:hAnsi="宋体" w:cs="宋体" w:eastAsia="宋体" w:hint="default"/>
        </w:rPr>
        <w:t>35,029,414.10</w:t>
      </w:r>
      <w:r>
        <w:rPr>
          <w:rFonts w:ascii="宋体" w:hAnsi="宋体" w:cs="宋体" w:eastAsia="宋体" w:hint="default"/>
          <w:spacing w:val="-56"/>
        </w:rPr>
        <w:t> </w:t>
      </w:r>
      <w:r>
        <w:rPr/>
        <w:t>元，其中</w:t>
      </w:r>
      <w:r>
        <w:rPr>
          <w:spacing w:val="-56"/>
        </w:rPr>
        <w:t> </w:t>
      </w:r>
      <w:r>
        <w:rPr>
          <w:rFonts w:ascii="宋体" w:hAnsi="宋体" w:cs="宋体" w:eastAsia="宋体" w:hint="default"/>
        </w:rPr>
        <w:t>8,823,530.00</w:t>
      </w:r>
      <w:r>
        <w:rPr>
          <w:rFonts w:ascii="宋体" w:hAnsi="宋体" w:cs="宋体" w:eastAsia="宋体" w:hint="default"/>
          <w:spacing w:val="-54"/>
        </w:rPr>
        <w:t> </w:t>
      </w:r>
      <w:r>
        <w:rPr/>
        <w:t>元计入实收资本，</w:t>
      </w:r>
      <w:r>
        <w:rPr>
          <w:rFonts w:ascii="宋体" w:hAnsi="宋体" w:cs="宋体" w:eastAsia="宋体" w:hint="default"/>
        </w:rPr>
        <w:t>26,205,884.10</w:t>
      </w:r>
      <w:r>
        <w:rPr>
          <w:rFonts w:ascii="宋体" w:hAnsi="宋体" w:cs="宋体" w:eastAsia="宋体" w:hint="default"/>
          <w:spacing w:val="-54"/>
        </w:rPr>
        <w:t> </w:t>
      </w:r>
      <w:r>
        <w:rPr/>
        <w:t>元计入资本公积，</w:t>
      </w:r>
      <w:r>
        <w:rPr>
          <w:w w:val="100"/>
        </w:rPr>
        <w:t> </w:t>
      </w:r>
      <w:r>
        <w:rPr/>
        <w:t>至此公司持有大象慧云信息技术有限公司的持股比例由</w:t>
      </w:r>
      <w:r>
        <w:rPr>
          <w:spacing w:val="-57"/>
        </w:rPr>
        <w:t> </w:t>
      </w:r>
      <w:r>
        <w:rPr>
          <w:rFonts w:ascii="宋体" w:hAnsi="宋体" w:cs="宋体" w:eastAsia="宋体" w:hint="default"/>
        </w:rPr>
        <w:t>42.00%</w:t>
      </w:r>
      <w:r>
        <w:rPr/>
        <w:t>下降至</w:t>
      </w:r>
      <w:r>
        <w:rPr>
          <w:spacing w:val="-57"/>
        </w:rPr>
        <w:t> </w:t>
      </w:r>
      <w:r>
        <w:rPr>
          <w:rFonts w:ascii="宋体" w:hAnsi="宋体" w:cs="宋体" w:eastAsia="宋体" w:hint="default"/>
        </w:rPr>
        <w:t>35.70%</w:t>
      </w:r>
      <w:r>
        <w:rPr/>
        <w:t>。</w:t>
      </w:r>
    </w:p>
    <w:p>
      <w:pPr>
        <w:pStyle w:val="BodyText"/>
        <w:spacing w:line="355" w:lineRule="auto" w:before="30"/>
        <w:ind w:left="238" w:right="206" w:firstLine="419"/>
        <w:jc w:val="both"/>
      </w:pPr>
      <w:r>
        <w:rPr>
          <w:rFonts w:ascii="宋体" w:hAnsi="宋体" w:cs="宋体" w:eastAsia="宋体" w:hint="default"/>
        </w:rPr>
        <w:t>(2)</w:t>
      </w:r>
      <w:r>
        <w:rPr>
          <w:rFonts w:ascii="宋体" w:hAnsi="宋体" w:cs="宋体" w:eastAsia="宋体" w:hint="default"/>
          <w:spacing w:val="96"/>
        </w:rPr>
        <w:t> </w:t>
      </w:r>
      <w:r>
        <w:rPr/>
        <w:t>航天信息江苏有限公司根据股东会决议，同意吸收合并江苏锦联科技发展有限公</w:t>
      </w:r>
      <w:r>
        <w:rPr>
          <w:spacing w:val="2"/>
          <w:w w:val="100"/>
        </w:rPr>
        <w:t> </w:t>
      </w:r>
      <w:r>
        <w:rPr/>
        <w:t>司、镇江航天信息有限公司并按照原股东所持实收资本增加航天信息江苏有限公司实收资</w:t>
      </w:r>
      <w:r>
        <w:rPr>
          <w:spacing w:val="7"/>
        </w:rPr>
        <w:t> </w:t>
      </w:r>
      <w:r>
        <w:rPr>
          <w:spacing w:val="7"/>
        </w:rPr>
      </w:r>
      <w:r>
        <w:rPr/>
        <w:t>本，由于持股比例不同导致本公司持有航天信息江苏有限公司的持股比例发生变化。</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658" w:right="4624"/>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在合营企业或联营企业中的权益</w:t>
      </w:r>
      <w:r>
        <w:rPr>
          <w:w w:val="100"/>
        </w:rPr>
        <w:t> </w:t>
      </w:r>
      <w:r>
        <w:rPr>
          <w:rFonts w:ascii="宋体" w:hAnsi="宋体" w:cs="宋体" w:eastAsia="宋体" w:hint="default"/>
        </w:rPr>
        <w:t>1.</w:t>
      </w:r>
      <w:r>
        <w:rPr>
          <w:rFonts w:ascii="宋体" w:hAnsi="宋体" w:cs="宋体" w:eastAsia="宋体" w:hint="default"/>
          <w:spacing w:val="-3"/>
        </w:rPr>
        <w:t> </w:t>
      </w:r>
      <w:r>
        <w:rPr/>
        <w:t>重要的合营企业或联营企业</w:t>
      </w:r>
    </w:p>
    <w:p>
      <w:pPr>
        <w:pStyle w:val="BodyText"/>
        <w:spacing w:line="240" w:lineRule="auto" w:before="32"/>
        <w:ind w:left="658" w:right="208"/>
        <w:jc w:val="left"/>
      </w:pPr>
      <w:r>
        <w:rPr>
          <w:rFonts w:ascii="宋体" w:hAnsi="宋体" w:cs="宋体" w:eastAsia="宋体" w:hint="default"/>
        </w:rPr>
        <w:t>(1) </w:t>
      </w:r>
      <w:r>
        <w:rPr/>
        <w:t>基本情况</w:t>
      </w:r>
    </w:p>
    <w:p>
      <w:pPr>
        <w:spacing w:line="240" w:lineRule="auto" w:before="13"/>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538"/>
        <w:gridCol w:w="949"/>
        <w:gridCol w:w="946"/>
        <w:gridCol w:w="1793"/>
        <w:gridCol w:w="852"/>
        <w:gridCol w:w="991"/>
        <w:gridCol w:w="1469"/>
      </w:tblGrid>
      <w:tr>
        <w:trPr>
          <w:trHeight w:val="463" w:hRule="exact"/>
        </w:trPr>
        <w:tc>
          <w:tcPr>
            <w:tcW w:w="1538"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100"/>
              <w:jc w:val="left"/>
              <w:rPr>
                <w:rFonts w:ascii="宋体" w:hAnsi="宋体" w:cs="宋体" w:eastAsia="宋体" w:hint="default"/>
                <w:sz w:val="21"/>
                <w:szCs w:val="21"/>
              </w:rPr>
            </w:pPr>
            <w:r>
              <w:rPr>
                <w:rFonts w:ascii="宋体" w:hAnsi="宋体" w:cs="宋体" w:eastAsia="宋体" w:hint="default"/>
                <w:spacing w:val="5"/>
                <w:sz w:val="21"/>
                <w:szCs w:val="21"/>
              </w:rPr>
              <w:t>合营企业或联</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营企业名称</w:t>
            </w:r>
          </w:p>
        </w:tc>
        <w:tc>
          <w:tcPr>
            <w:tcW w:w="94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8" w:right="154" w:firstLine="105"/>
              <w:jc w:val="left"/>
              <w:rPr>
                <w:rFonts w:ascii="宋体" w:hAnsi="宋体" w:cs="宋体" w:eastAsia="宋体" w:hint="default"/>
                <w:sz w:val="21"/>
                <w:szCs w:val="21"/>
              </w:rPr>
            </w:pPr>
            <w:r>
              <w:rPr>
                <w:rFonts w:ascii="宋体" w:hAnsi="宋体" w:cs="宋体" w:eastAsia="宋体" w:hint="default"/>
                <w:sz w:val="21"/>
                <w:szCs w:val="21"/>
              </w:rPr>
              <w:t>主要</w:t>
            </w:r>
            <w:r>
              <w:rPr>
                <w:rFonts w:ascii="宋体" w:hAnsi="宋体" w:cs="宋体" w:eastAsia="宋体" w:hint="default"/>
                <w:w w:val="100"/>
                <w:sz w:val="21"/>
                <w:szCs w:val="21"/>
              </w:rPr>
              <w:t> </w:t>
            </w:r>
            <w:r>
              <w:rPr>
                <w:rFonts w:ascii="宋体" w:hAnsi="宋体" w:cs="宋体" w:eastAsia="宋体" w:hint="default"/>
                <w:sz w:val="21"/>
                <w:szCs w:val="21"/>
              </w:rPr>
              <w:t>经营地</w:t>
            </w:r>
          </w:p>
        </w:tc>
        <w:tc>
          <w:tcPr>
            <w:tcW w:w="94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79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35"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69" w:type="dxa"/>
            <w:vMerge w:val="restart"/>
            <w:tcBorders>
              <w:top w:val="single" w:sz="4" w:space="0" w:color="000000"/>
              <w:left w:val="single" w:sz="4" w:space="0" w:color="000000"/>
              <w:right w:val="nil" w:sz="6" w:space="0" w:color="auto"/>
            </w:tcBorders>
          </w:tcPr>
          <w:p>
            <w:pPr>
              <w:pStyle w:val="TableParagraph"/>
              <w:spacing w:line="239" w:lineRule="exact"/>
              <w:ind w:right="7"/>
              <w:jc w:val="center"/>
              <w:rPr>
                <w:rFonts w:ascii="宋体" w:hAnsi="宋体" w:cs="宋体" w:eastAsia="宋体" w:hint="default"/>
                <w:sz w:val="21"/>
                <w:szCs w:val="21"/>
              </w:rPr>
            </w:pPr>
            <w:r>
              <w:rPr>
                <w:rFonts w:ascii="宋体" w:hAnsi="宋体" w:cs="宋体" w:eastAsia="宋体" w:hint="default"/>
                <w:sz w:val="21"/>
                <w:szCs w:val="21"/>
              </w:rPr>
              <w:t>对合营企业或</w:t>
            </w:r>
          </w:p>
          <w:p>
            <w:pPr>
              <w:pStyle w:val="TableParagraph"/>
              <w:spacing w:line="237" w:lineRule="auto"/>
              <w:ind w:left="95" w:right="103"/>
              <w:jc w:val="center"/>
              <w:rPr>
                <w:rFonts w:ascii="宋体" w:hAnsi="宋体" w:cs="宋体" w:eastAsia="宋体" w:hint="default"/>
                <w:sz w:val="21"/>
                <w:szCs w:val="21"/>
              </w:rPr>
            </w:pPr>
            <w:r>
              <w:rPr>
                <w:rFonts w:ascii="宋体" w:hAnsi="宋体" w:cs="宋体" w:eastAsia="宋体" w:hint="default"/>
                <w:spacing w:val="-1"/>
                <w:sz w:val="21"/>
                <w:szCs w:val="21"/>
              </w:rPr>
              <w:t>联营企业投资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的会计处理方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法</w:t>
            </w:r>
          </w:p>
        </w:tc>
      </w:tr>
      <w:tr>
        <w:trPr>
          <w:trHeight w:val="636" w:hRule="exact"/>
        </w:trPr>
        <w:tc>
          <w:tcPr>
            <w:tcW w:w="1538" w:type="dxa"/>
            <w:vMerge/>
            <w:tcBorders>
              <w:left w:val="nil" w:sz="6" w:space="0" w:color="auto"/>
              <w:bottom w:val="single" w:sz="4" w:space="0" w:color="000000"/>
              <w:right w:val="single" w:sz="4" w:space="0" w:color="000000"/>
            </w:tcBorders>
          </w:tcPr>
          <w:p>
            <w:pPr/>
          </w:p>
        </w:tc>
        <w:tc>
          <w:tcPr>
            <w:tcW w:w="949"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1793"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6"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7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469" w:type="dxa"/>
            <w:vMerge/>
            <w:tcBorders>
              <w:left w:val="single" w:sz="4" w:space="0" w:color="000000"/>
              <w:bottom w:val="single" w:sz="4" w:space="0" w:color="000000"/>
              <w:right w:val="nil" w:sz="6" w:space="0" w:color="auto"/>
            </w:tcBorders>
          </w:tcPr>
          <w:p>
            <w:pPr/>
          </w:p>
        </w:tc>
      </w:tr>
      <w:tr>
        <w:trPr>
          <w:trHeight w:val="826"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上海爱信诺航</w:t>
            </w:r>
          </w:p>
          <w:p>
            <w:pPr>
              <w:pStyle w:val="TableParagraph"/>
              <w:spacing w:line="240" w:lineRule="auto"/>
              <w:ind w:left="122" w:right="100"/>
              <w:jc w:val="left"/>
              <w:rPr>
                <w:rFonts w:ascii="宋体" w:hAnsi="宋体" w:cs="宋体" w:eastAsia="宋体" w:hint="default"/>
                <w:sz w:val="21"/>
                <w:szCs w:val="21"/>
              </w:rPr>
            </w:pPr>
            <w:r>
              <w:rPr>
                <w:rFonts w:ascii="宋体" w:hAnsi="宋体" w:cs="宋体" w:eastAsia="宋体" w:hint="default"/>
                <w:spacing w:val="5"/>
                <w:sz w:val="21"/>
                <w:szCs w:val="21"/>
              </w:rPr>
              <w:t>芯电子科技有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hanging="53"/>
              <w:jc w:val="left"/>
              <w:rPr>
                <w:rFonts w:ascii="宋体" w:hAnsi="宋体" w:cs="宋体" w:eastAsia="宋体" w:hint="default"/>
                <w:sz w:val="21"/>
                <w:szCs w:val="21"/>
              </w:rPr>
            </w:pPr>
            <w:r>
              <w:rPr>
                <w:rFonts w:ascii="宋体" w:hAnsi="宋体" w:cs="宋体" w:eastAsia="宋体" w:hint="default"/>
                <w:w w:val="100"/>
                <w:sz w:val="21"/>
                <w:szCs w:val="21"/>
              </w:rPr>
              <w:t>计算机</w:t>
            </w:r>
            <w:r>
              <w:rPr>
                <w:rFonts w:ascii="宋体" w:hAnsi="宋体" w:cs="宋体" w:eastAsia="宋体" w:hint="default"/>
                <w:spacing w:val="-106"/>
                <w:w w:val="100"/>
                <w:sz w:val="21"/>
                <w:szCs w:val="21"/>
              </w:rPr>
              <w:t>、</w:t>
            </w:r>
            <w:r>
              <w:rPr>
                <w:rFonts w:ascii="宋体" w:hAnsi="宋体" w:cs="宋体" w:eastAsia="宋体" w:hint="default"/>
                <w:w w:val="100"/>
                <w:sz w:val="21"/>
                <w:szCs w:val="21"/>
              </w:rPr>
              <w:t>通</w:t>
            </w:r>
            <w:r>
              <w:rPr>
                <w:rFonts w:ascii="宋体" w:hAnsi="宋体" w:cs="宋体" w:eastAsia="宋体" w:hint="default"/>
                <w:spacing w:val="-3"/>
                <w:w w:val="100"/>
                <w:sz w:val="21"/>
                <w:szCs w:val="21"/>
              </w:rPr>
              <w:t>信</w:t>
            </w:r>
            <w:r>
              <w:rPr>
                <w:rFonts w:ascii="宋体" w:hAnsi="宋体" w:cs="宋体" w:eastAsia="宋体" w:hint="default"/>
                <w:w w:val="100"/>
                <w:sz w:val="21"/>
                <w:szCs w:val="21"/>
              </w:rPr>
              <w:t>和其</w:t>
            </w:r>
          </w:p>
          <w:p>
            <w:pPr>
              <w:pStyle w:val="TableParagraph"/>
              <w:spacing w:line="240" w:lineRule="auto"/>
              <w:ind w:left="782" w:right="154" w:hanging="629"/>
              <w:jc w:val="left"/>
              <w:rPr>
                <w:rFonts w:ascii="宋体" w:hAnsi="宋体" w:cs="宋体" w:eastAsia="宋体" w:hint="default"/>
                <w:sz w:val="21"/>
                <w:szCs w:val="21"/>
              </w:rPr>
            </w:pPr>
            <w:r>
              <w:rPr>
                <w:rFonts w:ascii="宋体" w:hAnsi="宋体" w:cs="宋体" w:eastAsia="宋体" w:hint="default"/>
                <w:sz w:val="21"/>
                <w:szCs w:val="21"/>
              </w:rPr>
              <w:t>他电子设备制造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sz w:val="21"/>
              </w:rPr>
              <w:t>22.28</w:t>
            </w:r>
          </w:p>
        </w:tc>
        <w:tc>
          <w:tcPr>
            <w:tcW w:w="99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bl>
    <w:p>
      <w:pPr>
        <w:pStyle w:val="BodyText"/>
        <w:spacing w:line="240" w:lineRule="auto" w:before="86"/>
        <w:ind w:left="658" w:right="208"/>
        <w:jc w:val="left"/>
      </w:pPr>
      <w:r>
        <w:rPr>
          <w:rFonts w:ascii="宋体" w:hAnsi="宋体" w:cs="宋体" w:eastAsia="宋体" w:hint="default"/>
        </w:rPr>
        <w:t>2.</w:t>
      </w:r>
      <w:r>
        <w:rPr>
          <w:rFonts w:ascii="宋体" w:hAnsi="宋体" w:cs="宋体" w:eastAsia="宋体" w:hint="default"/>
          <w:spacing w:val="-3"/>
        </w:rPr>
        <w:t> </w:t>
      </w:r>
      <w:r>
        <w:rPr/>
        <w:t>重要联营企业的主要财务信息</w:t>
      </w:r>
    </w:p>
    <w:p>
      <w:pPr>
        <w:spacing w:line="240" w:lineRule="auto" w:before="13"/>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857"/>
        <w:gridCol w:w="2842"/>
        <w:gridCol w:w="2842"/>
      </w:tblGrid>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上期数</w:t>
            </w:r>
          </w:p>
        </w:tc>
      </w:tr>
      <w:tr>
        <w:trPr>
          <w:trHeight w:val="464"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169,307,555.89</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5,698,142.36</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175,005,698.25</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8,280,864.47</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10,290,803.30</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18,571,667.77</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156,434,030.48</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按持股比例计算的净资产份</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37,449,307.63</w:t>
            </w:r>
          </w:p>
        </w:tc>
        <w:tc>
          <w:tcPr>
            <w:tcW w:w="2842"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87"/>
          <w:footerReference w:type="default" r:id="rId88"/>
          <w:pgSz w:w="11910" w:h="16840"/>
          <w:pgMar w:header="877" w:footer="999" w:top="1100" w:bottom="1180" w:left="1560" w:right="1580"/>
          <w:pgNumType w:start="16"/>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857"/>
        <w:gridCol w:w="2842"/>
        <w:gridCol w:w="2842"/>
      </w:tblGrid>
      <w:tr>
        <w:trPr>
          <w:trHeight w:val="464"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上期数</w:t>
            </w: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82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542" w:right="0"/>
              <w:jc w:val="left"/>
              <w:rPr>
                <w:rFonts w:ascii="宋体" w:hAnsi="宋体" w:cs="宋体" w:eastAsia="宋体" w:hint="default"/>
                <w:sz w:val="21"/>
                <w:szCs w:val="21"/>
              </w:rPr>
            </w:pPr>
            <w:r>
              <w:rPr>
                <w:rFonts w:ascii="宋体" w:hAnsi="宋体" w:cs="宋体" w:eastAsia="宋体" w:hint="default"/>
                <w:w w:val="100"/>
                <w:sz w:val="21"/>
                <w:szCs w:val="21"/>
              </w:rPr>
              <w:t>丧失</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权</w:t>
            </w:r>
            <w:r>
              <w:rPr>
                <w:rFonts w:ascii="宋体" w:hAnsi="宋体" w:cs="宋体" w:eastAsia="宋体" w:hint="default"/>
                <w:w w:val="100"/>
                <w:sz w:val="21"/>
                <w:szCs w:val="21"/>
              </w:rPr>
              <w:t>后</w:t>
            </w:r>
            <w:r>
              <w:rPr>
                <w:rFonts w:ascii="宋体" w:hAnsi="宋体" w:cs="宋体" w:eastAsia="宋体" w:hint="default"/>
                <w:spacing w:val="-108"/>
                <w:w w:val="100"/>
                <w:sz w:val="21"/>
                <w:szCs w:val="21"/>
              </w:rPr>
              <w:t>，</w:t>
            </w:r>
            <w:r>
              <w:rPr>
                <w:rFonts w:ascii="宋体" w:hAnsi="宋体" w:cs="宋体" w:eastAsia="宋体" w:hint="default"/>
                <w:w w:val="100"/>
                <w:sz w:val="21"/>
                <w:szCs w:val="21"/>
              </w:rPr>
              <w:t>剩</w:t>
            </w:r>
            <w:r>
              <w:rPr>
                <w:rFonts w:ascii="宋体" w:hAnsi="宋体" w:cs="宋体" w:eastAsia="宋体" w:hint="default"/>
                <w:spacing w:val="-3"/>
                <w:w w:val="100"/>
                <w:sz w:val="21"/>
                <w:szCs w:val="21"/>
              </w:rPr>
              <w:t>余</w:t>
            </w:r>
            <w:r>
              <w:rPr>
                <w:rFonts w:ascii="宋体" w:hAnsi="宋体" w:cs="宋体" w:eastAsia="宋体" w:hint="default"/>
                <w:w w:val="100"/>
                <w:sz w:val="21"/>
                <w:szCs w:val="21"/>
              </w:rPr>
              <w:t>股权</w:t>
            </w:r>
          </w:p>
          <w:p>
            <w:pPr>
              <w:pStyle w:val="TableParagraph"/>
              <w:spacing w:line="240" w:lineRule="auto"/>
              <w:ind w:left="542" w:right="101"/>
              <w:jc w:val="left"/>
              <w:rPr>
                <w:rFonts w:ascii="宋体" w:hAnsi="宋体" w:cs="宋体" w:eastAsia="宋体" w:hint="default"/>
                <w:sz w:val="21"/>
                <w:szCs w:val="21"/>
              </w:rPr>
            </w:pPr>
            <w:r>
              <w:rPr>
                <w:rFonts w:ascii="宋体" w:hAnsi="宋体" w:cs="宋体" w:eastAsia="宋体" w:hint="default"/>
                <w:spacing w:val="8"/>
                <w:sz w:val="21"/>
                <w:szCs w:val="21"/>
              </w:rPr>
              <w:t>按公允价值重新计量产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生的利得</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105,381,781.81</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对联营企业权益投资的账面</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142,831,089.44</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70,406,535.31</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953,686.65</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1,707,604.23</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20,101,421.62</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20,101,421.62</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本期收到的来自联营企业的</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股利</w:t>
            </w:r>
          </w:p>
        </w:tc>
        <w:tc>
          <w:tcPr>
            <w:tcW w:w="2842"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6"/>
        <w:ind w:left="658" w:right="208"/>
        <w:jc w:val="left"/>
      </w:pPr>
      <w:r>
        <w:rPr>
          <w:rFonts w:ascii="宋体" w:hAnsi="宋体" w:cs="宋体" w:eastAsia="宋体" w:hint="default"/>
        </w:rPr>
        <w:t>3.</w:t>
      </w:r>
      <w:r>
        <w:rPr>
          <w:rFonts w:ascii="宋体" w:hAnsi="宋体" w:cs="宋体" w:eastAsia="宋体" w:hint="default"/>
          <w:spacing w:val="-5"/>
        </w:rPr>
        <w:t> </w:t>
      </w:r>
      <w:r>
        <w:rPr/>
        <w:t>不重要的合营企业和联营企业的汇总财务信息</w:t>
      </w:r>
    </w:p>
    <w:p>
      <w:pPr>
        <w:spacing w:line="240" w:lineRule="auto" w:before="7"/>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2854"/>
        <w:gridCol w:w="2837"/>
        <w:gridCol w:w="2840"/>
      </w:tblGrid>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29"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w:t>
            </w:r>
            <w:r>
              <w:rPr>
                <w:rFonts w:ascii="宋体" w:hAnsi="宋体" w:cs="宋体" w:eastAsia="宋体" w:hint="default"/>
                <w:sz w:val="21"/>
                <w:szCs w:val="21"/>
              </w:rPr>
              <w:t>本期数</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520" w:right="0"/>
              <w:jc w:val="left"/>
              <w:rPr>
                <w:rFonts w:ascii="宋体" w:hAnsi="宋体" w:cs="宋体" w:eastAsia="宋体" w:hint="default"/>
                <w:sz w:val="21"/>
                <w:szCs w:val="21"/>
              </w:rPr>
            </w:pPr>
            <w:r>
              <w:rPr>
                <w:rFonts w:ascii="宋体" w:hAnsi="宋体" w:cs="宋体" w:eastAsia="宋体" w:hint="default"/>
                <w:sz w:val="21"/>
                <w:szCs w:val="21"/>
              </w:rPr>
              <w:t>期初数</w:t>
            </w:r>
            <w:r>
              <w:rPr>
                <w:rFonts w:ascii="宋体" w:hAnsi="宋体" w:cs="宋体" w:eastAsia="宋体" w:hint="default"/>
                <w:sz w:val="21"/>
                <w:szCs w:val="21"/>
              </w:rPr>
              <w:t>/</w:t>
            </w:r>
            <w:r>
              <w:rPr>
                <w:rFonts w:ascii="宋体" w:hAnsi="宋体" w:cs="宋体" w:eastAsia="宋体" w:hint="default"/>
                <w:sz w:val="21"/>
                <w:szCs w:val="21"/>
              </w:rPr>
              <w:t>上年同期数</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837" w:type="dxa"/>
            <w:tcBorders>
              <w:top w:val="single" w:sz="4" w:space="0" w:color="000000"/>
              <w:left w:val="single" w:sz="4" w:space="0" w:color="000000"/>
              <w:bottom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44,864,014.15</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53,670,259.40</w:t>
            </w:r>
          </w:p>
        </w:tc>
      </w:tr>
      <w:tr>
        <w:trPr>
          <w:trHeight w:val="557"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pacing w:val="7"/>
                <w:sz w:val="21"/>
                <w:szCs w:val="21"/>
              </w:rPr>
              <w:t>下列各项按持股比例计</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算的合计数</w:t>
            </w:r>
          </w:p>
        </w:tc>
        <w:tc>
          <w:tcPr>
            <w:tcW w:w="2837" w:type="dxa"/>
            <w:tcBorders>
              <w:top w:val="single" w:sz="4" w:space="0" w:color="000000"/>
              <w:left w:val="single" w:sz="4" w:space="0" w:color="000000"/>
              <w:bottom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3,730,164.77</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3,053,343.32</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837" w:type="dxa"/>
            <w:tcBorders>
              <w:top w:val="single" w:sz="4" w:space="0" w:color="000000"/>
              <w:left w:val="single" w:sz="4" w:space="0" w:color="000000"/>
              <w:bottom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3,730,164.77</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3,053,343.32</w:t>
            </w:r>
          </w:p>
        </w:tc>
      </w:tr>
    </w:tbl>
    <w:p>
      <w:pPr>
        <w:spacing w:line="240" w:lineRule="auto" w:before="11"/>
        <w:rPr>
          <w:rFonts w:ascii="宋体" w:hAnsi="宋体" w:cs="宋体" w:eastAsia="宋体" w:hint="default"/>
          <w:sz w:val="25"/>
          <w:szCs w:val="25"/>
        </w:rPr>
      </w:pPr>
    </w:p>
    <w:p>
      <w:pPr>
        <w:spacing w:line="355" w:lineRule="auto" w:before="36"/>
        <w:ind w:left="658" w:right="208" w:firstLine="0"/>
        <w:jc w:val="left"/>
        <w:rPr>
          <w:rFonts w:ascii="宋体" w:hAnsi="宋体" w:cs="宋体" w:eastAsia="宋体" w:hint="default"/>
          <w:sz w:val="21"/>
          <w:szCs w:val="21"/>
        </w:rPr>
      </w:pPr>
      <w:r>
        <w:rPr>
          <w:rFonts w:ascii="宋体" w:hAnsi="宋体" w:cs="宋体" w:eastAsia="宋体" w:hint="default"/>
          <w:b/>
          <w:bCs/>
          <w:sz w:val="21"/>
          <w:szCs w:val="21"/>
        </w:rPr>
        <w:t>八、</w:t>
      </w:r>
      <w:r>
        <w:rPr>
          <w:rFonts w:ascii="宋体" w:hAnsi="宋体" w:cs="宋体" w:eastAsia="宋体" w:hint="default"/>
          <w:b/>
          <w:bCs/>
          <w:spacing w:val="-2"/>
          <w:sz w:val="21"/>
          <w:szCs w:val="21"/>
        </w:rPr>
        <w:t> </w:t>
      </w:r>
      <w:r>
        <w:rPr>
          <w:rFonts w:ascii="宋体" w:hAnsi="宋体" w:cs="宋体" w:eastAsia="宋体" w:hint="default"/>
          <w:b/>
          <w:bCs/>
          <w:sz w:val="21"/>
          <w:szCs w:val="21"/>
        </w:rPr>
        <w:t>与金融工具相关的风险</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本公司从事风险管理的目标是在风险和收益之间取得平衡，将风险对本公司经营业绩的</w:t>
      </w:r>
    </w:p>
    <w:p>
      <w:pPr>
        <w:pStyle w:val="BodyText"/>
        <w:spacing w:line="357" w:lineRule="auto" w:before="32"/>
        <w:ind w:left="238" w:right="208"/>
        <w:jc w:val="both"/>
      </w:pPr>
      <w:r>
        <w:rPr>
          <w:spacing w:val="-4"/>
        </w:rPr>
        <w:t>负面影响降至最低水平，使股东和其他权益投资者的利益最大化。基于该风险管理目标，本</w:t>
      </w:r>
      <w:r>
        <w:rPr>
          <w:spacing w:val="-44"/>
        </w:rPr>
        <w:t> </w:t>
      </w:r>
      <w:r>
        <w:rPr>
          <w:spacing w:val="-44"/>
        </w:rPr>
      </w:r>
      <w:r>
        <w:rPr>
          <w:spacing w:val="-4"/>
          <w:w w:val="100"/>
        </w:rPr>
        <w:t>公司风险管理的基本策略是确认和分析本公司面临的各种风险，建立适当的风险承受底线和</w:t>
      </w:r>
      <w:r>
        <w:rPr>
          <w:spacing w:val="-89"/>
          <w:w w:val="100"/>
        </w:rPr>
        <w:t> </w:t>
      </w:r>
      <w:r>
        <w:rPr>
          <w:spacing w:val="-89"/>
          <w:w w:val="100"/>
        </w:rPr>
      </w:r>
      <w:r>
        <w:rPr/>
        <w:t>进行风险管理，并及时可靠地对各种风险进行监督，将风险控制在限定的范围内。</w:t>
      </w:r>
    </w:p>
    <w:p>
      <w:pPr>
        <w:pStyle w:val="BodyText"/>
        <w:spacing w:line="355" w:lineRule="auto" w:before="30"/>
        <w:ind w:left="238" w:right="208" w:firstLine="419"/>
        <w:jc w:val="left"/>
      </w:pPr>
      <w:r>
        <w:rPr>
          <w:spacing w:val="-4"/>
        </w:rPr>
        <w:t>本公司在日常活动中面临各种与金融工具相关的风险，主要包括信用风险、流动风险及</w:t>
      </w:r>
      <w:r>
        <w:rPr>
          <w:w w:val="100"/>
        </w:rPr>
        <w:t> </w:t>
      </w:r>
      <w:r>
        <w:rPr/>
        <w:t>市场风险。管理层已审议并批准管理这些风险的政策，概括如下。</w:t>
      </w:r>
    </w:p>
    <w:p>
      <w:pPr>
        <w:pStyle w:val="BodyText"/>
        <w:spacing w:line="357" w:lineRule="auto" w:before="32"/>
        <w:ind w:left="658" w:right="208"/>
        <w:jc w:val="left"/>
      </w:pPr>
      <w:r>
        <w:rPr>
          <w:rFonts w:ascii="宋体" w:hAnsi="宋体" w:cs="宋体" w:eastAsia="宋体" w:hint="default"/>
        </w:rPr>
        <w:t>(</w:t>
      </w:r>
      <w:r>
        <w:rPr/>
        <w:t>一</w:t>
      </w:r>
      <w:r>
        <w:rPr>
          <w:rFonts w:ascii="宋体" w:hAnsi="宋体" w:cs="宋体" w:eastAsia="宋体" w:hint="default"/>
        </w:rPr>
        <w:t>) </w:t>
      </w:r>
      <w:r>
        <w:rPr/>
        <w:t>信用风险</w:t>
      </w:r>
      <w:r>
        <w:rPr>
          <w:spacing w:val="-103"/>
        </w:rPr>
        <w:t> </w:t>
      </w:r>
      <w:r>
        <w:rPr>
          <w:spacing w:val="-103"/>
        </w:rPr>
      </w:r>
      <w:r>
        <w:rPr>
          <w:spacing w:val="-2"/>
        </w:rPr>
        <w:t>信用风险，是指金融工具的一方不能履行义务，造成另一方发生财务损失的风险。</w:t>
      </w:r>
    </w:p>
    <w:p>
      <w:pPr>
        <w:spacing w:after="0" w:line="357" w:lineRule="auto"/>
        <w:jc w:val="left"/>
        <w:sectPr>
          <w:pgSz w:w="11910" w:h="16840"/>
          <w:pgMar w:header="877" w:footer="999" w:top="1100" w:bottom="1180" w:left="1560" w:right="1580"/>
        </w:sectPr>
      </w:pPr>
    </w:p>
    <w:p>
      <w:pPr>
        <w:spacing w:line="240" w:lineRule="auto" w:before="3"/>
        <w:rPr>
          <w:rFonts w:ascii="宋体" w:hAnsi="宋体" w:cs="宋体" w:eastAsia="宋体" w:hint="default"/>
          <w:sz w:val="19"/>
          <w:szCs w:val="19"/>
        </w:rPr>
      </w:pPr>
    </w:p>
    <w:p>
      <w:pPr>
        <w:pStyle w:val="BodyText"/>
        <w:spacing w:line="355" w:lineRule="auto" w:before="36"/>
        <w:ind w:left="238" w:right="209" w:firstLine="419"/>
        <w:jc w:val="both"/>
      </w:pPr>
      <w:r>
        <w:rPr>
          <w:spacing w:val="-4"/>
        </w:rPr>
        <w:t>本公司的信用风险主要来自银行存款和应收款项。为控制上述相关风险，本公司分别采</w:t>
      </w:r>
      <w:r>
        <w:rPr>
          <w:w w:val="100"/>
        </w:rPr>
        <w:t> </w:t>
      </w:r>
      <w:r>
        <w:rPr/>
        <w:t>取了以下措施。</w:t>
      </w:r>
    </w:p>
    <w:p>
      <w:pPr>
        <w:pStyle w:val="BodyText"/>
        <w:spacing w:line="357" w:lineRule="auto" w:before="32"/>
        <w:ind w:left="658" w:right="1262"/>
        <w:jc w:val="left"/>
      </w:pPr>
      <w:r>
        <w:rPr>
          <w:rFonts w:ascii="宋体" w:hAnsi="宋体" w:cs="宋体" w:eastAsia="宋体" w:hint="default"/>
        </w:rPr>
        <w:t>1.</w:t>
      </w:r>
      <w:r>
        <w:rPr>
          <w:rFonts w:ascii="宋体" w:hAnsi="宋体" w:cs="宋体" w:eastAsia="宋体" w:hint="default"/>
          <w:spacing w:val="43"/>
        </w:rPr>
        <w:t> </w:t>
      </w:r>
      <w:r>
        <w:rPr/>
        <w:t>银行存款</w:t>
      </w:r>
      <w:r>
        <w:rPr>
          <w:spacing w:val="-103"/>
        </w:rPr>
        <w:t> </w:t>
      </w:r>
      <w:r>
        <w:rPr>
          <w:spacing w:val="-103"/>
        </w:rPr>
      </w:r>
      <w:r>
        <w:rPr>
          <w:spacing w:val="-2"/>
        </w:rPr>
        <w:t>本公司将银行存款存放于信用评级较高的金融机构，故其信用风险较低。</w:t>
      </w:r>
      <w:r>
        <w:rPr>
          <w:spacing w:val="-45"/>
        </w:rPr>
        <w:t> </w:t>
      </w:r>
      <w:r>
        <w:rPr>
          <w:spacing w:val="-45"/>
        </w:rPr>
      </w:r>
      <w:r>
        <w:rPr>
          <w:rFonts w:ascii="宋体" w:hAnsi="宋体" w:cs="宋体" w:eastAsia="宋体" w:hint="default"/>
        </w:rPr>
        <w:t>2.</w:t>
      </w:r>
      <w:r>
        <w:rPr>
          <w:rFonts w:ascii="宋体" w:hAnsi="宋体" w:cs="宋体" w:eastAsia="宋体" w:hint="default"/>
          <w:spacing w:val="46"/>
        </w:rPr>
        <w:t> </w:t>
      </w:r>
      <w:r>
        <w:rPr/>
        <w:t>应收款项</w:t>
      </w:r>
    </w:p>
    <w:p>
      <w:pPr>
        <w:pStyle w:val="BodyText"/>
        <w:spacing w:line="357" w:lineRule="auto" w:before="30"/>
        <w:ind w:left="238" w:right="209" w:firstLine="419"/>
        <w:jc w:val="both"/>
      </w:pPr>
      <w:r>
        <w:rPr>
          <w:spacing w:val="-4"/>
        </w:rPr>
        <w:t>本公司定期对采用信用方式交易的客户进行信用评估。根据信用评估结果，本公司选择</w:t>
      </w:r>
      <w:r>
        <w:rPr>
          <w:w w:val="100"/>
        </w:rPr>
        <w:t> </w:t>
      </w:r>
      <w:r>
        <w:rPr>
          <w:spacing w:val="-4"/>
        </w:rPr>
        <w:t>与经认可的且信用良好的客户进行交易，并对其应收款项余额进行监控，以确保本公司不会</w:t>
      </w:r>
      <w:r>
        <w:rPr>
          <w:spacing w:val="-41"/>
        </w:rPr>
        <w:t> </w:t>
      </w:r>
      <w:r>
        <w:rPr>
          <w:spacing w:val="-41"/>
        </w:rPr>
      </w:r>
      <w:r>
        <w:rPr/>
        <w:t>面临重大坏账风险。</w:t>
      </w:r>
    </w:p>
    <w:p>
      <w:pPr>
        <w:pStyle w:val="BodyText"/>
        <w:spacing w:line="240" w:lineRule="auto" w:before="31"/>
        <w:ind w:left="658" w:right="0"/>
        <w:jc w:val="left"/>
      </w:pPr>
      <w:r>
        <w:rPr>
          <w:w w:val="100"/>
        </w:rPr>
        <w:t>由于</w:t>
      </w:r>
      <w:r>
        <w:rPr>
          <w:spacing w:val="-3"/>
          <w:w w:val="100"/>
        </w:rPr>
        <w:t>本</w:t>
      </w:r>
      <w:r>
        <w:rPr>
          <w:w w:val="100"/>
        </w:rPr>
        <w:t>公</w:t>
      </w:r>
      <w:r>
        <w:rPr>
          <w:spacing w:val="-3"/>
          <w:w w:val="100"/>
        </w:rPr>
        <w:t>司</w:t>
      </w:r>
      <w:r>
        <w:rPr>
          <w:w w:val="100"/>
        </w:rPr>
        <w:t>的</w:t>
      </w:r>
      <w:r>
        <w:rPr>
          <w:spacing w:val="-3"/>
          <w:w w:val="100"/>
        </w:rPr>
        <w:t>应</w:t>
      </w:r>
      <w:r>
        <w:rPr>
          <w:w w:val="100"/>
        </w:rPr>
        <w:t>收</w:t>
      </w:r>
      <w:r>
        <w:rPr>
          <w:spacing w:val="-3"/>
          <w:w w:val="100"/>
        </w:rPr>
        <w:t>账</w:t>
      </w:r>
      <w:r>
        <w:rPr>
          <w:w w:val="100"/>
        </w:rPr>
        <w:t>款</w:t>
      </w:r>
      <w:r>
        <w:rPr>
          <w:spacing w:val="-3"/>
          <w:w w:val="100"/>
        </w:rPr>
        <w:t>风</w:t>
      </w:r>
      <w:r>
        <w:rPr>
          <w:w w:val="100"/>
        </w:rPr>
        <w:t>险点</w:t>
      </w:r>
      <w:r>
        <w:rPr>
          <w:spacing w:val="-3"/>
          <w:w w:val="100"/>
        </w:rPr>
        <w:t>分</w:t>
      </w:r>
      <w:r>
        <w:rPr>
          <w:w w:val="100"/>
        </w:rPr>
        <w:t>布</w:t>
      </w:r>
      <w:r>
        <w:rPr>
          <w:spacing w:val="-3"/>
          <w:w w:val="100"/>
        </w:rPr>
        <w:t>于</w:t>
      </w:r>
      <w:r>
        <w:rPr>
          <w:w w:val="100"/>
        </w:rPr>
        <w:t>多</w:t>
      </w:r>
      <w:r>
        <w:rPr>
          <w:spacing w:val="-3"/>
          <w:w w:val="100"/>
        </w:rPr>
        <w:t>个</w:t>
      </w:r>
      <w:r>
        <w:rPr>
          <w:w w:val="100"/>
        </w:rPr>
        <w:t>合</w:t>
      </w:r>
      <w:r>
        <w:rPr>
          <w:spacing w:val="-3"/>
          <w:w w:val="100"/>
        </w:rPr>
        <w:t>作</w:t>
      </w:r>
      <w:r>
        <w:rPr>
          <w:w w:val="100"/>
        </w:rPr>
        <w:t>方</w:t>
      </w:r>
      <w:r>
        <w:rPr>
          <w:spacing w:val="-3"/>
          <w:w w:val="100"/>
        </w:rPr>
        <w:t>和</w:t>
      </w:r>
      <w:r>
        <w:rPr>
          <w:w w:val="100"/>
        </w:rPr>
        <w:t>多个</w:t>
      </w:r>
      <w:r>
        <w:rPr>
          <w:spacing w:val="-3"/>
          <w:w w:val="100"/>
        </w:rPr>
        <w:t>客</w:t>
      </w:r>
      <w:r>
        <w:rPr>
          <w:w w:val="100"/>
        </w:rPr>
        <w:t>户</w:t>
      </w:r>
      <w:r>
        <w:rPr>
          <w:spacing w:val="-92"/>
          <w:w w:val="100"/>
        </w:rPr>
        <w:t>，</w:t>
      </w:r>
      <w:r>
        <w:rPr>
          <w:w w:val="100"/>
        </w:rPr>
        <w:t>截至</w:t>
      </w:r>
      <w:r>
        <w:rPr>
          <w:spacing w:val="-52"/>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52"/>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5"/>
        </w:rPr>
        <w:t> </w:t>
      </w:r>
      <w:r>
        <w:rPr>
          <w:w w:val="100"/>
        </w:rPr>
        <w:t>日，</w:t>
      </w:r>
    </w:p>
    <w:p>
      <w:pPr>
        <w:pStyle w:val="BodyText"/>
        <w:spacing w:line="355" w:lineRule="auto" w:before="133"/>
        <w:ind w:left="238" w:right="208"/>
        <w:jc w:val="left"/>
      </w:pPr>
      <w:r>
        <w:rPr/>
        <w:t>本公司应收账款的</w:t>
      </w:r>
      <w:r>
        <w:rPr>
          <w:spacing w:val="-55"/>
        </w:rPr>
        <w:t> </w:t>
      </w:r>
      <w:r>
        <w:rPr>
          <w:rFonts w:ascii="宋体" w:hAnsi="宋体" w:cs="宋体" w:eastAsia="宋体" w:hint="default"/>
        </w:rPr>
        <w:t>13.68%(2017</w:t>
      </w:r>
      <w:r>
        <w:rPr>
          <w:rFonts w:ascii="宋体" w:hAnsi="宋体" w:cs="宋体" w:eastAsia="宋体" w:hint="default"/>
          <w:spacing w:val="-57"/>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w:t>
      </w:r>
      <w:r>
        <w:rPr>
          <w:rFonts w:ascii="宋体" w:hAnsi="宋体" w:cs="宋体" w:eastAsia="宋体" w:hint="default"/>
        </w:rPr>
        <w:t>12.95%)</w:t>
      </w:r>
      <w:r>
        <w:rPr/>
        <w:t>源于余额前五名客户，本公司不存</w:t>
      </w:r>
      <w:r>
        <w:rPr>
          <w:w w:val="100"/>
        </w:rPr>
        <w:t> </w:t>
      </w:r>
      <w:r>
        <w:rPr/>
        <w:t>在重大的信用集中风险。</w:t>
      </w:r>
    </w:p>
    <w:p>
      <w:pPr>
        <w:pStyle w:val="BodyText"/>
        <w:spacing w:line="357" w:lineRule="auto" w:before="32"/>
        <w:ind w:left="238" w:right="209" w:firstLine="419"/>
        <w:jc w:val="both"/>
      </w:pPr>
      <w:r>
        <w:rPr>
          <w:rFonts w:ascii="宋体" w:hAnsi="宋体" w:cs="宋体" w:eastAsia="宋体" w:hint="default"/>
          <w:w w:val="100"/>
        </w:rPr>
        <w:t>(1)</w:t>
      </w:r>
      <w:r>
        <w:rPr>
          <w:rFonts w:ascii="宋体" w:hAnsi="宋体" w:cs="宋体" w:eastAsia="宋体" w:hint="default"/>
          <w:spacing w:val="3"/>
          <w:w w:val="100"/>
        </w:rPr>
        <w:t> </w:t>
      </w:r>
      <w:r>
        <w:rPr>
          <w:spacing w:val="-4"/>
          <w:w w:val="100"/>
        </w:rPr>
        <w:t>本公司的应收款项中未逾期且未减值的金额，以及虽已逾期但未减值的金额和逾期</w:t>
      </w:r>
      <w:r>
        <w:rPr>
          <w:w w:val="100"/>
        </w:rPr>
        <w:t> </w:t>
      </w:r>
      <w:r>
        <w:rPr/>
        <w:t>账龄分析如下：</w:t>
      </w:r>
    </w:p>
    <w:p>
      <w:pPr>
        <w:spacing w:line="240" w:lineRule="auto" w:before="12"/>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1435"/>
        <w:gridCol w:w="1839"/>
        <w:gridCol w:w="1147"/>
        <w:gridCol w:w="1205"/>
        <w:gridCol w:w="1217"/>
        <w:gridCol w:w="1695"/>
      </w:tblGrid>
      <w:tr>
        <w:trPr>
          <w:trHeight w:val="463" w:hRule="exact"/>
        </w:trPr>
        <w:tc>
          <w:tcPr>
            <w:tcW w:w="14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tabs>
                <w:tab w:pos="650" w:val="left" w:leader="none"/>
              </w:tabs>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0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63" w:hRule="exact"/>
        </w:trPr>
        <w:tc>
          <w:tcPr>
            <w:tcW w:w="1435" w:type="dxa"/>
            <w:vMerge/>
            <w:tcBorders>
              <w:left w:val="nil" w:sz="6" w:space="0" w:color="auto"/>
              <w:right w:val="single" w:sz="4" w:space="0" w:color="000000"/>
            </w:tcBorders>
          </w:tcPr>
          <w:p>
            <w:pPr/>
          </w:p>
        </w:tc>
        <w:tc>
          <w:tcPr>
            <w:tcW w:w="183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5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47"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695"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tabs>
                <w:tab w:pos="946" w:val="left" w:leader="none"/>
              </w:tabs>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466" w:hRule="exact"/>
        </w:trPr>
        <w:tc>
          <w:tcPr>
            <w:tcW w:w="1435" w:type="dxa"/>
            <w:vMerge/>
            <w:tcBorders>
              <w:left w:val="nil" w:sz="6" w:space="0" w:color="auto"/>
              <w:bottom w:val="single" w:sz="4" w:space="0" w:color="000000"/>
              <w:right w:val="single" w:sz="4" w:space="0" w:color="000000"/>
            </w:tcBorders>
          </w:tcPr>
          <w:p>
            <w:pPr/>
          </w:p>
        </w:tc>
        <w:tc>
          <w:tcPr>
            <w:tcW w:w="1839" w:type="dxa"/>
            <w:vMerge/>
            <w:tcBorders>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7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7"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95" w:type="dxa"/>
            <w:vMerge/>
            <w:tcBorders>
              <w:left w:val="single" w:sz="4" w:space="0" w:color="000000"/>
              <w:bottom w:val="single" w:sz="4" w:space="0" w:color="000000"/>
              <w:right w:val="nil" w:sz="6" w:space="0" w:color="auto"/>
            </w:tcBorders>
          </w:tcPr>
          <w:p>
            <w:pPr/>
          </w:p>
        </w:tc>
      </w:tr>
      <w:tr>
        <w:trPr>
          <w:trHeight w:val="554"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应收票据及</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930,270,473.49</w:t>
            </w:r>
          </w:p>
        </w:tc>
        <w:tc>
          <w:tcPr>
            <w:tcW w:w="114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930,270,473.49</w:t>
            </w:r>
          </w:p>
        </w:tc>
      </w:tr>
      <w:tr>
        <w:trPr>
          <w:trHeight w:val="463"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20,306,336.55</w:t>
            </w:r>
          </w:p>
        </w:tc>
        <w:tc>
          <w:tcPr>
            <w:tcW w:w="114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105" w:right="0"/>
              <w:jc w:val="center"/>
              <w:rPr>
                <w:rFonts w:ascii="宋体" w:hAnsi="宋体" w:cs="宋体" w:eastAsia="宋体" w:hint="default"/>
                <w:sz w:val="21"/>
                <w:szCs w:val="21"/>
              </w:rPr>
            </w:pPr>
            <w:r>
              <w:rPr>
                <w:rFonts w:ascii="宋体"/>
                <w:sz w:val="21"/>
              </w:rPr>
              <w:t>20,306,336.55</w:t>
            </w:r>
          </w:p>
        </w:tc>
      </w:tr>
      <w:tr>
        <w:trPr>
          <w:trHeight w:val="466"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57"/>
              <w:ind w:left="22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950,576,810.04</w:t>
            </w:r>
          </w:p>
        </w:tc>
        <w:tc>
          <w:tcPr>
            <w:tcW w:w="114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950,576,810.04</w:t>
            </w:r>
          </w:p>
        </w:tc>
      </w:tr>
    </w:tbl>
    <w:p>
      <w:pPr>
        <w:pStyle w:val="BodyText"/>
        <w:spacing w:line="241" w:lineRule="exact"/>
        <w:ind w:left="658" w:right="208"/>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452"/>
        <w:gridCol w:w="1822"/>
        <w:gridCol w:w="1116"/>
        <w:gridCol w:w="1212"/>
        <w:gridCol w:w="1248"/>
        <w:gridCol w:w="1688"/>
      </w:tblGrid>
      <w:tr>
        <w:trPr>
          <w:trHeight w:val="463" w:hRule="exact"/>
        </w:trPr>
        <w:tc>
          <w:tcPr>
            <w:tcW w:w="145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tabs>
                <w:tab w:pos="650" w:val="left" w:leader="none"/>
              </w:tabs>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086"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6" w:hRule="exact"/>
        </w:trPr>
        <w:tc>
          <w:tcPr>
            <w:tcW w:w="1452" w:type="dxa"/>
            <w:vMerge/>
            <w:tcBorders>
              <w:left w:val="nil" w:sz="6" w:space="0" w:color="auto"/>
              <w:right w:val="single" w:sz="4" w:space="0" w:color="000000"/>
            </w:tcBorders>
          </w:tcPr>
          <w:p>
            <w:pPr/>
          </w:p>
        </w:tc>
        <w:tc>
          <w:tcPr>
            <w:tcW w:w="182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5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51"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688"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tabs>
                <w:tab w:pos="946" w:val="left" w:leader="none"/>
              </w:tabs>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464" w:hRule="exact"/>
        </w:trPr>
        <w:tc>
          <w:tcPr>
            <w:tcW w:w="1452" w:type="dxa"/>
            <w:vMerge/>
            <w:tcBorders>
              <w:left w:val="nil" w:sz="6" w:space="0" w:color="auto"/>
              <w:bottom w:val="single" w:sz="4" w:space="0" w:color="000000"/>
              <w:right w:val="single" w:sz="4" w:space="0" w:color="000000"/>
            </w:tcBorders>
          </w:tcPr>
          <w:p>
            <w:pPr/>
          </w:p>
        </w:tc>
        <w:tc>
          <w:tcPr>
            <w:tcW w:w="1822" w:type="dxa"/>
            <w:vMerge/>
            <w:tcBorders>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5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88" w:type="dxa"/>
            <w:vMerge/>
            <w:tcBorders>
              <w:left w:val="single" w:sz="4" w:space="0" w:color="000000"/>
              <w:bottom w:val="single" w:sz="4" w:space="0" w:color="000000"/>
              <w:right w:val="nil" w:sz="6" w:space="0" w:color="auto"/>
            </w:tcBorders>
          </w:tcPr>
          <w:p>
            <w:pPr/>
          </w:p>
        </w:tc>
      </w:tr>
      <w:tr>
        <w:trPr>
          <w:trHeight w:val="554"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应收票据及</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260,204,681.16</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260,204,681.16</w:t>
            </w:r>
          </w:p>
        </w:tc>
      </w:tr>
      <w:tr>
        <w:trPr>
          <w:trHeight w:val="463"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8,948,376.86</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8,948,376.86</w:t>
            </w:r>
          </w:p>
        </w:tc>
      </w:tr>
      <w:tr>
        <w:trPr>
          <w:trHeight w:val="466" w:hRule="exact"/>
        </w:trPr>
        <w:tc>
          <w:tcPr>
            <w:tcW w:w="1452" w:type="dxa"/>
            <w:tcBorders>
              <w:top w:val="single" w:sz="4"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57"/>
              <w:ind w:left="22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269,153,058.02</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269,153,058.02</w:t>
            </w:r>
          </w:p>
        </w:tc>
      </w:tr>
    </w:tbl>
    <w:p>
      <w:pPr>
        <w:pStyle w:val="BodyText"/>
        <w:spacing w:line="355" w:lineRule="auto" w:before="86"/>
        <w:ind w:left="238" w:right="323" w:firstLine="419"/>
        <w:jc w:val="left"/>
      </w:pPr>
      <w:r>
        <w:rPr>
          <w:rFonts w:ascii="宋体" w:hAnsi="宋体" w:cs="宋体" w:eastAsia="宋体" w:hint="default"/>
        </w:rPr>
        <w:t>(2)</w:t>
      </w:r>
      <w:r>
        <w:rPr>
          <w:rFonts w:ascii="宋体" w:hAnsi="宋体" w:cs="宋体" w:eastAsia="宋体" w:hint="default"/>
          <w:spacing w:val="-4"/>
        </w:rPr>
        <w:t> </w:t>
      </w:r>
      <w:r>
        <w:rPr/>
        <w:t>单项计提减值的应收款项情况见本财务报表附注合并财务报表项目注释之应收款</w:t>
      </w:r>
      <w:r>
        <w:rPr>
          <w:w w:val="100"/>
        </w:rPr>
        <w:t> </w:t>
      </w:r>
      <w:r>
        <w:rPr/>
        <w:t>项说明。</w:t>
      </w:r>
    </w:p>
    <w:p>
      <w:pPr>
        <w:pStyle w:val="BodyText"/>
        <w:spacing w:line="357" w:lineRule="auto" w:before="32"/>
        <w:ind w:left="658" w:right="208"/>
        <w:jc w:val="left"/>
      </w:pPr>
      <w:r>
        <w:rPr>
          <w:rFonts w:ascii="宋体" w:hAnsi="宋体" w:cs="宋体" w:eastAsia="宋体" w:hint="default"/>
        </w:rPr>
        <w:t>(</w:t>
      </w:r>
      <w:r>
        <w:rPr/>
        <w:t>二</w:t>
      </w:r>
      <w:r>
        <w:rPr>
          <w:rFonts w:ascii="宋体" w:hAnsi="宋体" w:cs="宋体" w:eastAsia="宋体" w:hint="default"/>
        </w:rPr>
        <w:t>) </w:t>
      </w:r>
      <w:r>
        <w:rPr/>
        <w:t>流动风险</w:t>
      </w:r>
      <w:r>
        <w:rPr>
          <w:spacing w:val="-103"/>
        </w:rPr>
        <w:t> </w:t>
      </w:r>
      <w:r>
        <w:rPr>
          <w:spacing w:val="-103"/>
        </w:rPr>
      </w:r>
      <w:r>
        <w:rPr>
          <w:spacing w:val="-4"/>
          <w:w w:val="100"/>
        </w:rPr>
        <w:t>流动风险，是指本公司在履行以交付现金或其他金融资产的方式结算的义务时发生资金</w:t>
      </w:r>
    </w:p>
    <w:p>
      <w:pPr>
        <w:pStyle w:val="BodyText"/>
        <w:spacing w:line="355" w:lineRule="auto" w:before="30"/>
        <w:ind w:left="238" w:right="208"/>
        <w:jc w:val="left"/>
      </w:pPr>
      <w:r>
        <w:rPr>
          <w:spacing w:val="-4"/>
        </w:rPr>
        <w:t>短缺的风险。流动风险可能源于无法尽快以公允价值售出金融资产；或者源于对方无法偿还</w:t>
      </w:r>
      <w:r>
        <w:rPr>
          <w:spacing w:val="-40"/>
        </w:rPr>
        <w:t> </w:t>
      </w:r>
      <w:r>
        <w:rPr>
          <w:spacing w:val="-40"/>
        </w:rPr>
      </w:r>
      <w:r>
        <w:rPr/>
        <w:t>其合同债务；或者源于提前到期的债务；或者源于无法产生预期的现金流量。</w:t>
      </w:r>
    </w:p>
    <w:p>
      <w:pPr>
        <w:spacing w:after="0" w:line="355" w:lineRule="auto"/>
        <w:jc w:val="left"/>
        <w:sectPr>
          <w:pgSz w:w="11910" w:h="16840"/>
          <w:pgMar w:header="877" w:footer="999" w:top="1100" w:bottom="1180" w:left="1560" w:right="1580"/>
        </w:sectPr>
      </w:pPr>
    </w:p>
    <w:p>
      <w:pPr>
        <w:spacing w:line="240" w:lineRule="auto" w:before="3"/>
        <w:rPr>
          <w:rFonts w:ascii="宋体" w:hAnsi="宋体" w:cs="宋体" w:eastAsia="宋体" w:hint="default"/>
          <w:sz w:val="19"/>
          <w:szCs w:val="19"/>
        </w:rPr>
      </w:pPr>
    </w:p>
    <w:p>
      <w:pPr>
        <w:pStyle w:val="BodyText"/>
        <w:spacing w:line="357" w:lineRule="auto" w:before="36"/>
        <w:ind w:left="238" w:right="229" w:firstLine="419"/>
        <w:jc w:val="both"/>
      </w:pPr>
      <w:r>
        <w:rPr>
          <w:spacing w:val="-4"/>
        </w:rPr>
        <w:t>为控制该项风险，本公司综合运用票据结算、银行借款等多种融资手段，并采取长、短</w:t>
      </w:r>
      <w:r>
        <w:rPr>
          <w:w w:val="100"/>
        </w:rPr>
        <w:t> </w:t>
      </w:r>
      <w:r>
        <w:rPr>
          <w:spacing w:val="-4"/>
        </w:rPr>
        <w:t>期融资方式适当结合，优化融资结构的方法，保持融资持续性与灵活性之间的平衡。本公司</w:t>
      </w:r>
      <w:r>
        <w:rPr>
          <w:spacing w:val="-44"/>
        </w:rPr>
        <w:t> </w:t>
      </w:r>
      <w:r>
        <w:rPr>
          <w:spacing w:val="-44"/>
        </w:rPr>
      </w:r>
      <w:r>
        <w:rPr>
          <w:spacing w:val="-4"/>
          <w:w w:val="100"/>
        </w:rPr>
        <w:t>已从多家商业银行取得银行授信额度以满足营运资金需求和资本开支。金融负债按剩余到期</w:t>
      </w:r>
      <w:r>
        <w:rPr>
          <w:spacing w:val="-89"/>
          <w:w w:val="100"/>
        </w:rPr>
        <w:t> </w:t>
      </w:r>
      <w:r>
        <w:rPr>
          <w:spacing w:val="-89"/>
          <w:w w:val="100"/>
        </w:rPr>
      </w:r>
      <w:r>
        <w:rPr/>
        <w:t>日分类</w:t>
      </w:r>
    </w:p>
    <w:p>
      <w:pPr>
        <w:spacing w:line="240" w:lineRule="auto" w:before="12"/>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893"/>
        <w:gridCol w:w="1657"/>
        <w:gridCol w:w="1656"/>
        <w:gridCol w:w="1656"/>
        <w:gridCol w:w="1296"/>
        <w:gridCol w:w="1385"/>
      </w:tblGrid>
      <w:tr>
        <w:trPr>
          <w:trHeight w:val="463" w:hRule="exact"/>
        </w:trPr>
        <w:tc>
          <w:tcPr>
            <w:tcW w:w="893"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7650"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66" w:hRule="exact"/>
        </w:trPr>
        <w:tc>
          <w:tcPr>
            <w:tcW w:w="893" w:type="dxa"/>
            <w:vMerge/>
            <w:tcBorders>
              <w:left w:val="nil" w:sz="6" w:space="0" w:color="auto"/>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6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1"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8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475" w:hRule="exact"/>
        </w:trPr>
        <w:tc>
          <w:tcPr>
            <w:tcW w:w="89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银行借</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42,000,000.00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47,684,958.90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1,722,000.00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3,444,000.00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42,518,958.90</w:t>
            </w:r>
          </w:p>
        </w:tc>
      </w:tr>
      <w:tr>
        <w:trPr>
          <w:trHeight w:val="711" w:hRule="exact"/>
        </w:trPr>
        <w:tc>
          <w:tcPr>
            <w:tcW w:w="89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应付票</w:t>
            </w:r>
          </w:p>
          <w:p>
            <w:pPr>
              <w:pStyle w:val="TableParagraph"/>
              <w:spacing w:line="232" w:lineRule="exact" w:before="25"/>
              <w:ind w:left="122" w:right="223"/>
              <w:jc w:val="left"/>
              <w:rPr>
                <w:rFonts w:ascii="宋体" w:hAnsi="宋体" w:cs="宋体" w:eastAsia="宋体" w:hint="default"/>
                <w:sz w:val="18"/>
                <w:szCs w:val="18"/>
              </w:rPr>
            </w:pPr>
            <w:r>
              <w:rPr>
                <w:rFonts w:ascii="宋体" w:hAnsi="宋体" w:cs="宋体" w:eastAsia="宋体" w:hint="default"/>
                <w:sz w:val="18"/>
                <w:szCs w:val="18"/>
              </w:rPr>
              <w:t>据及应 付账款</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40,811,826.48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40,811,826.48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40,811,826.48</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89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付款</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1,455,831,414.39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1,455,831,414.39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1,455,831,414.39</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8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1,538,643,240.87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1,544,328,199.77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1,498,365,240.87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3,444,000.00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42,518,958.90</w:t>
            </w:r>
          </w:p>
        </w:tc>
      </w:tr>
    </w:tbl>
    <w:p>
      <w:pPr>
        <w:pStyle w:val="BodyText"/>
        <w:spacing w:line="241" w:lineRule="exact"/>
        <w:ind w:left="658"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433"/>
        <w:gridCol w:w="1477"/>
        <w:gridCol w:w="1476"/>
        <w:gridCol w:w="1476"/>
        <w:gridCol w:w="1296"/>
        <w:gridCol w:w="1385"/>
      </w:tblGrid>
      <w:tr>
        <w:trPr>
          <w:trHeight w:val="463" w:hRule="exact"/>
        </w:trPr>
        <w:tc>
          <w:tcPr>
            <w:tcW w:w="1433"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110"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3" w:hRule="exact"/>
        </w:trPr>
        <w:tc>
          <w:tcPr>
            <w:tcW w:w="1433"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未折现合同金额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466"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61,070,000.00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70,509,545.00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sz w:val="18"/>
              </w:rPr>
              <w:t>21,621,545.00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3,444,000.00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45,444,000.00</w:t>
            </w:r>
          </w:p>
        </w:tc>
      </w:tr>
      <w:tr>
        <w:trPr>
          <w:trHeight w:val="476"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应付票据及应</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付账款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8" w:right="0"/>
              <w:jc w:val="center"/>
              <w:rPr>
                <w:rFonts w:ascii="宋体" w:hAnsi="宋体" w:cs="宋体" w:eastAsia="宋体" w:hint="default"/>
                <w:sz w:val="18"/>
                <w:szCs w:val="18"/>
              </w:rPr>
            </w:pPr>
            <w:r>
              <w:rPr>
                <w:rFonts w:ascii="宋体"/>
                <w:sz w:val="18"/>
              </w:rPr>
              <w:t>85,441,412.61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8" w:right="0"/>
              <w:jc w:val="center"/>
              <w:rPr>
                <w:rFonts w:ascii="宋体" w:hAnsi="宋体" w:cs="宋体" w:eastAsia="宋体" w:hint="default"/>
                <w:sz w:val="18"/>
                <w:szCs w:val="18"/>
              </w:rPr>
            </w:pPr>
            <w:r>
              <w:rPr>
                <w:rFonts w:ascii="宋体"/>
                <w:sz w:val="18"/>
              </w:rPr>
              <w:t>85,441,412.61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8" w:right="0"/>
              <w:jc w:val="center"/>
              <w:rPr>
                <w:rFonts w:ascii="宋体" w:hAnsi="宋体" w:cs="宋体" w:eastAsia="宋体" w:hint="default"/>
                <w:sz w:val="18"/>
                <w:szCs w:val="18"/>
              </w:rPr>
            </w:pPr>
            <w:r>
              <w:rPr>
                <w:rFonts w:ascii="宋体"/>
                <w:sz w:val="18"/>
              </w:rPr>
              <w:t>85,441,412.61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753,779,540.11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753,779,540.11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753,779,540.11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900,290,952.72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909,730,497.72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860,842,497.72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3,444,000.00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45,444,000.00</w:t>
            </w:r>
          </w:p>
        </w:tc>
      </w:tr>
    </w:tbl>
    <w:p>
      <w:pPr>
        <w:pStyle w:val="BodyText"/>
        <w:spacing w:line="355" w:lineRule="auto" w:before="86"/>
        <w:ind w:left="658" w:right="0"/>
        <w:jc w:val="left"/>
      </w:pPr>
      <w:r>
        <w:rPr>
          <w:rFonts w:ascii="宋体" w:hAnsi="宋体" w:cs="宋体" w:eastAsia="宋体" w:hint="default"/>
        </w:rPr>
        <w:t>(</w:t>
      </w:r>
      <w:r>
        <w:rPr/>
        <w:t>三</w:t>
      </w:r>
      <w:r>
        <w:rPr>
          <w:rFonts w:ascii="宋体" w:hAnsi="宋体" w:cs="宋体" w:eastAsia="宋体" w:hint="default"/>
        </w:rPr>
        <w:t>) </w:t>
      </w:r>
      <w:r>
        <w:rPr/>
        <w:t>市场风险</w:t>
      </w:r>
      <w:r>
        <w:rPr>
          <w:spacing w:val="-103"/>
        </w:rPr>
        <w:t> </w:t>
      </w:r>
      <w:r>
        <w:rPr>
          <w:spacing w:val="-103"/>
        </w:rPr>
      </w:r>
      <w:r>
        <w:rPr>
          <w:spacing w:val="-2"/>
        </w:rPr>
        <w:t>市场风险，是指金融工具的公允价值或未来现金流量因市场价格变动而发生波动的风</w:t>
      </w:r>
    </w:p>
    <w:p>
      <w:pPr>
        <w:pStyle w:val="BodyText"/>
        <w:spacing w:line="355" w:lineRule="auto" w:before="34"/>
        <w:ind w:left="658" w:right="4198" w:hanging="420"/>
        <w:jc w:val="left"/>
      </w:pPr>
      <w:r>
        <w:rPr>
          <w:spacing w:val="-2"/>
        </w:rPr>
        <w:t>险。市场风险主要包括利率风险和外汇风险。</w:t>
      </w:r>
      <w:r>
        <w:rPr>
          <w:spacing w:val="-65"/>
        </w:rPr>
        <w:t> </w:t>
      </w:r>
      <w:r>
        <w:rPr>
          <w:spacing w:val="-65"/>
        </w:rPr>
      </w:r>
      <w:r>
        <w:rPr>
          <w:rFonts w:ascii="宋体" w:hAnsi="宋体" w:cs="宋体" w:eastAsia="宋体" w:hint="default"/>
        </w:rPr>
        <w:t>1.</w:t>
      </w:r>
      <w:r>
        <w:rPr>
          <w:rFonts w:ascii="宋体" w:hAnsi="宋体" w:cs="宋体" w:eastAsia="宋体" w:hint="default"/>
          <w:spacing w:val="46"/>
        </w:rPr>
        <w:t> </w:t>
      </w:r>
      <w:r>
        <w:rPr/>
        <w:t>利率风险</w:t>
      </w:r>
    </w:p>
    <w:p>
      <w:pPr>
        <w:pStyle w:val="BodyText"/>
        <w:spacing w:line="357" w:lineRule="auto" w:before="32"/>
        <w:ind w:left="238" w:right="0" w:firstLine="419"/>
        <w:jc w:val="left"/>
      </w:pPr>
      <w:r>
        <w:rPr>
          <w:spacing w:val="-2"/>
        </w:rPr>
        <w:t>利率风险，是指金融工具的公允价值或未来现金流量因市场利率变动而发生波动的风</w:t>
      </w:r>
      <w:r>
        <w:rPr>
          <w:w w:val="100"/>
        </w:rPr>
        <w:t> </w:t>
      </w:r>
      <w:r>
        <w:rPr/>
        <w:t>险。本公司面临的市场利率变动的风险主要与本公司以浮动利率计息的借款有关。</w:t>
      </w:r>
    </w:p>
    <w:p>
      <w:pPr>
        <w:pStyle w:val="BodyText"/>
        <w:spacing w:line="357" w:lineRule="auto" w:before="30"/>
        <w:ind w:left="238" w:right="228" w:firstLine="419"/>
        <w:jc w:val="both"/>
      </w:pPr>
      <w:r>
        <w:rPr>
          <w:spacing w:val="-3"/>
        </w:rPr>
        <w:t>截至</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日，本公司不存在以浮动利率计息的银行借款</w:t>
      </w:r>
      <w:r>
        <w:rPr>
          <w:spacing w:val="58"/>
        </w:rPr>
        <w:t> </w:t>
      </w:r>
      <w:r>
        <w:rPr>
          <w:rFonts w:ascii="宋体" w:hAnsi="宋体" w:cs="宋体" w:eastAsia="宋体" w:hint="default"/>
          <w:spacing w:val="-5"/>
        </w:rPr>
        <w:t>(2017</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日：人</w:t>
      </w:r>
      <w:r>
        <w:rPr>
          <w:w w:val="100"/>
        </w:rPr>
        <w:t> </w:t>
      </w:r>
      <w:r>
        <w:rPr>
          <w:spacing w:val="-4"/>
        </w:rPr>
        <w:t>民币</w:t>
      </w:r>
      <w:r>
        <w:rPr>
          <w:rFonts w:ascii="宋体" w:hAnsi="宋体" w:cs="宋体" w:eastAsia="宋体" w:hint="default"/>
          <w:spacing w:val="-4"/>
        </w:rPr>
        <w:t>19,070,000.00</w:t>
      </w:r>
      <w:r>
        <w:rPr>
          <w:spacing w:val="-4"/>
        </w:rPr>
        <w:t>元</w:t>
      </w:r>
      <w:r>
        <w:rPr>
          <w:rFonts w:ascii="宋体" w:hAnsi="宋体" w:cs="宋体" w:eastAsia="宋体" w:hint="default"/>
          <w:spacing w:val="-4"/>
        </w:rPr>
        <w:t>)</w:t>
      </w:r>
      <w:r>
        <w:rPr>
          <w:spacing w:val="-4"/>
        </w:rPr>
        <w:t>，在其他变量不变的假设下，假定利率变动</w:t>
      </w:r>
      <w:r>
        <w:rPr>
          <w:rFonts w:ascii="宋体" w:hAnsi="宋体" w:cs="宋体" w:eastAsia="宋体" w:hint="default"/>
          <w:spacing w:val="-4"/>
        </w:rPr>
        <w:t>50</w:t>
      </w:r>
      <w:r>
        <w:rPr>
          <w:spacing w:val="-4"/>
        </w:rPr>
        <w:t>个基准点，不会对本公</w:t>
      </w:r>
      <w:r>
        <w:rPr>
          <w:spacing w:val="-13"/>
        </w:rPr>
        <w:t> </w:t>
      </w:r>
      <w:r>
        <w:rPr>
          <w:spacing w:val="-13"/>
        </w:rPr>
      </w:r>
      <w:r>
        <w:rPr/>
        <w:t>司的利润总额和股东权益产生重大的影响。</w:t>
      </w:r>
    </w:p>
    <w:p>
      <w:pPr>
        <w:pStyle w:val="BodyText"/>
        <w:spacing w:line="355" w:lineRule="auto" w:before="30"/>
        <w:ind w:left="658" w:right="0"/>
        <w:jc w:val="left"/>
      </w:pPr>
      <w:r>
        <w:rPr>
          <w:rFonts w:ascii="宋体" w:hAnsi="宋体" w:cs="宋体" w:eastAsia="宋体" w:hint="default"/>
        </w:rPr>
        <w:t>2.</w:t>
      </w:r>
      <w:r>
        <w:rPr>
          <w:rFonts w:ascii="宋体" w:hAnsi="宋体" w:cs="宋体" w:eastAsia="宋体" w:hint="default"/>
          <w:spacing w:val="43"/>
        </w:rPr>
        <w:t> </w:t>
      </w:r>
      <w:r>
        <w:rPr/>
        <w:t>外汇风险</w:t>
      </w:r>
      <w:r>
        <w:rPr>
          <w:spacing w:val="-103"/>
        </w:rPr>
        <w:t> </w:t>
      </w:r>
      <w:r>
        <w:rPr>
          <w:spacing w:val="-103"/>
        </w:rPr>
      </w:r>
      <w:r>
        <w:rPr>
          <w:spacing w:val="-2"/>
        </w:rPr>
        <w:t>外汇风险，是指金融工具的公允价值或未来现金流量因外汇汇率变动而发生波动的风</w:t>
      </w:r>
    </w:p>
    <w:p>
      <w:pPr>
        <w:pStyle w:val="BodyText"/>
        <w:spacing w:line="357" w:lineRule="auto" w:before="32"/>
        <w:ind w:left="238" w:right="0"/>
        <w:jc w:val="left"/>
      </w:pPr>
      <w:r>
        <w:rPr>
          <w:spacing w:val="-4"/>
        </w:rPr>
        <w:t>险。本公司于中国内地经营，且主要活动以人民币计价。因此，本公司所承担的外汇变动市</w:t>
      </w:r>
      <w:r>
        <w:rPr>
          <w:spacing w:val="-45"/>
        </w:rPr>
        <w:t> </w:t>
      </w:r>
      <w:r>
        <w:rPr>
          <w:spacing w:val="-45"/>
        </w:rPr>
      </w:r>
      <w:r>
        <w:rPr/>
        <w:t>场风险不重大。</w:t>
      </w:r>
    </w:p>
    <w:p>
      <w:pPr>
        <w:spacing w:after="0" w:line="357" w:lineRule="auto"/>
        <w:jc w:val="left"/>
        <w:sectPr>
          <w:pgSz w:w="11910" w:h="16840"/>
          <w:pgMar w:header="877" w:footer="999" w:top="1100" w:bottom="1180" w:left="1560" w:right="1560"/>
        </w:sectPr>
      </w:pPr>
    </w:p>
    <w:p>
      <w:pPr>
        <w:spacing w:line="240" w:lineRule="auto" w:before="3"/>
        <w:rPr>
          <w:rFonts w:ascii="宋体" w:hAnsi="宋体" w:cs="宋体" w:eastAsia="宋体" w:hint="default"/>
          <w:sz w:val="19"/>
          <w:szCs w:val="19"/>
        </w:rPr>
      </w:pPr>
    </w:p>
    <w:p>
      <w:pPr>
        <w:pStyle w:val="BodyText"/>
        <w:spacing w:line="355" w:lineRule="auto" w:before="36"/>
        <w:ind w:left="238" w:right="0" w:firstLine="419"/>
        <w:jc w:val="left"/>
      </w:pPr>
      <w:r>
        <w:rPr>
          <w:spacing w:val="-2"/>
        </w:rPr>
        <w:t>本公司期末外币货币性资产和负债情况见本财务报表附注合并财务报表项目注释其他</w:t>
      </w:r>
      <w:r>
        <w:rPr>
          <w:w w:val="100"/>
        </w:rPr>
        <w:t> </w:t>
      </w:r>
      <w:r>
        <w:rPr/>
        <w:t>之外币货币性项目说明。</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4"/>
        <w:spacing w:line="240" w:lineRule="auto" w:before="0"/>
        <w:ind w:left="658" w:right="0"/>
        <w:jc w:val="left"/>
        <w:rPr>
          <w:b w:val="0"/>
          <w:bCs w:val="0"/>
        </w:rPr>
      </w:pPr>
      <w:r>
        <w:rPr/>
        <w:t>九、</w:t>
      </w:r>
      <w:r>
        <w:rPr>
          <w:spacing w:val="2"/>
        </w:rPr>
        <w:t> </w:t>
      </w:r>
      <w:r>
        <w:rPr/>
        <w:t>公允价值的披露</w:t>
      </w:r>
      <w:r>
        <w:rPr>
          <w:b w:val="0"/>
          <w:bCs w:val="0"/>
        </w:rPr>
      </w:r>
    </w:p>
    <w:p>
      <w:pPr>
        <w:pStyle w:val="BodyText"/>
        <w:spacing w:line="240" w:lineRule="auto" w:before="133"/>
        <w:ind w:left="658" w:right="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
        </w:rPr>
        <w:t> </w:t>
      </w:r>
      <w:r>
        <w:rPr/>
        <w:t>以公允价值计量的资产和负债的期末公允价值明细情况</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631"/>
        <w:gridCol w:w="1058"/>
        <w:gridCol w:w="1896"/>
        <w:gridCol w:w="1061"/>
        <w:gridCol w:w="1897"/>
      </w:tblGrid>
      <w:tr>
        <w:trPr>
          <w:trHeight w:val="463" w:hRule="exact"/>
        </w:trPr>
        <w:tc>
          <w:tcPr>
            <w:tcW w:w="2631"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591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7" w:hRule="exact"/>
        </w:trPr>
        <w:tc>
          <w:tcPr>
            <w:tcW w:w="2631" w:type="dxa"/>
            <w:vMerge/>
            <w:tcBorders>
              <w:left w:val="nil" w:sz="6" w:space="0" w:color="auto"/>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5"/>
              <w:jc w:val="left"/>
              <w:rPr>
                <w:rFonts w:ascii="宋体" w:hAnsi="宋体" w:cs="宋体" w:eastAsia="宋体" w:hint="default"/>
                <w:sz w:val="21"/>
                <w:szCs w:val="21"/>
              </w:rPr>
            </w:pPr>
            <w:r>
              <w:rPr>
                <w:rFonts w:ascii="宋体" w:hAnsi="宋体" w:cs="宋体" w:eastAsia="宋体" w:hint="default"/>
                <w:sz w:val="21"/>
                <w:szCs w:val="21"/>
              </w:rPr>
              <w:t>第一层次公</w:t>
            </w:r>
          </w:p>
          <w:p>
            <w:pPr>
              <w:pStyle w:val="TableParagraph"/>
              <w:spacing w:line="273" w:lineRule="exact"/>
              <w:ind w:left="-1" w:right="-5"/>
              <w:jc w:val="left"/>
              <w:rPr>
                <w:rFonts w:ascii="宋体" w:hAnsi="宋体" w:cs="宋体" w:eastAsia="宋体" w:hint="default"/>
                <w:sz w:val="21"/>
                <w:szCs w:val="21"/>
              </w:rPr>
            </w:pPr>
            <w:r>
              <w:rPr>
                <w:rFonts w:ascii="宋体" w:hAnsi="宋体" w:cs="宋体" w:eastAsia="宋体" w:hint="default"/>
                <w:sz w:val="21"/>
                <w:szCs w:val="21"/>
              </w:rPr>
              <w:t>允价值计量</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第二层次公允</w:t>
            </w:r>
          </w:p>
          <w:p>
            <w:pPr>
              <w:pStyle w:val="TableParagraph"/>
              <w:spacing w:line="273" w:lineRule="exact"/>
              <w:ind w:left="6" w:right="0"/>
              <w:jc w:val="center"/>
              <w:rPr>
                <w:rFonts w:ascii="宋体" w:hAnsi="宋体" w:cs="宋体" w:eastAsia="宋体" w:hint="default"/>
                <w:sz w:val="21"/>
                <w:szCs w:val="21"/>
              </w:rPr>
            </w:pPr>
            <w:r>
              <w:rPr>
                <w:rFonts w:ascii="宋体" w:hAnsi="宋体" w:cs="宋体" w:eastAsia="宋体" w:hint="default"/>
                <w:sz w:val="21"/>
                <w:szCs w:val="21"/>
              </w:rPr>
              <w:t>价值计量</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5" w:firstLine="2"/>
              <w:jc w:val="left"/>
              <w:rPr>
                <w:rFonts w:ascii="宋体" w:hAnsi="宋体" w:cs="宋体" w:eastAsia="宋体" w:hint="default"/>
                <w:sz w:val="21"/>
                <w:szCs w:val="21"/>
              </w:rPr>
            </w:pPr>
            <w:r>
              <w:rPr>
                <w:rFonts w:ascii="宋体" w:hAnsi="宋体" w:cs="宋体" w:eastAsia="宋体" w:hint="default"/>
                <w:sz w:val="21"/>
                <w:szCs w:val="21"/>
              </w:rPr>
              <w:t>第三层次公</w:t>
            </w:r>
          </w:p>
          <w:p>
            <w:pPr>
              <w:pStyle w:val="TableParagraph"/>
              <w:spacing w:line="273" w:lineRule="exact"/>
              <w:ind w:left="-1" w:right="-3"/>
              <w:jc w:val="left"/>
              <w:rPr>
                <w:rFonts w:ascii="宋体" w:hAnsi="宋体" w:cs="宋体" w:eastAsia="宋体" w:hint="default"/>
                <w:sz w:val="21"/>
                <w:szCs w:val="21"/>
              </w:rPr>
            </w:pPr>
            <w:r>
              <w:rPr>
                <w:rFonts w:ascii="宋体" w:hAnsi="宋体" w:cs="宋体" w:eastAsia="宋体" w:hint="default"/>
                <w:sz w:val="21"/>
                <w:szCs w:val="21"/>
              </w:rPr>
              <w:t>允价值计量</w:t>
            </w:r>
          </w:p>
        </w:tc>
        <w:tc>
          <w:tcPr>
            <w:tcW w:w="1897" w:type="dxa"/>
            <w:tcBorders>
              <w:top w:val="single" w:sz="4" w:space="0" w:color="000000"/>
              <w:left w:val="single" w:sz="4" w:space="0" w:color="000000"/>
              <w:bottom w:val="single" w:sz="4" w:space="0" w:color="000000"/>
              <w:right w:val="nil" w:sz="6" w:space="0" w:color="auto"/>
            </w:tcBorders>
          </w:tcPr>
          <w:p>
            <w:pPr>
              <w:pStyle w:val="TableParagraph"/>
              <w:tabs>
                <w:tab w:pos="422" w:val="left" w:leader="none"/>
              </w:tabs>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464" w:hRule="exact"/>
        </w:trPr>
        <w:tc>
          <w:tcPr>
            <w:tcW w:w="26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持续的公允价值计量</w:t>
            </w:r>
          </w:p>
        </w:tc>
        <w:tc>
          <w:tcPr>
            <w:tcW w:w="105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sz w:val="21"/>
              </w:rPr>
              <w:t>1,692,599,442.66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1,692,599,442.66</w:t>
            </w:r>
          </w:p>
        </w:tc>
      </w:tr>
      <w:tr>
        <w:trPr>
          <w:trHeight w:val="554" w:hRule="exact"/>
        </w:trPr>
        <w:tc>
          <w:tcPr>
            <w:tcW w:w="263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33" w:right="0"/>
              <w:jc w:val="left"/>
              <w:rPr>
                <w:rFonts w:ascii="宋体" w:hAnsi="宋体" w:cs="宋体" w:eastAsia="宋体" w:hint="default"/>
                <w:sz w:val="21"/>
                <w:szCs w:val="21"/>
              </w:rPr>
            </w:pPr>
            <w:r>
              <w:rPr>
                <w:rFonts w:ascii="宋体" w:hAnsi="宋体" w:cs="宋体" w:eastAsia="宋体" w:hint="default"/>
                <w:spacing w:val="6"/>
                <w:sz w:val="21"/>
                <w:szCs w:val="21"/>
              </w:rPr>
              <w:t>以公允价值计量且变动</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05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1,692,599,442.66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1,692,599,442.66</w:t>
            </w:r>
          </w:p>
        </w:tc>
      </w:tr>
      <w:tr>
        <w:trPr>
          <w:trHeight w:val="828" w:hRule="exact"/>
        </w:trPr>
        <w:tc>
          <w:tcPr>
            <w:tcW w:w="263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02" w:right="0"/>
              <w:jc w:val="left"/>
              <w:rPr>
                <w:rFonts w:ascii="宋体" w:hAnsi="宋体" w:cs="宋体" w:eastAsia="宋体" w:hint="default"/>
                <w:sz w:val="21"/>
                <w:szCs w:val="21"/>
              </w:rPr>
            </w:pPr>
            <w:r>
              <w:rPr>
                <w:rFonts w:ascii="宋体" w:hAnsi="宋体" w:cs="宋体" w:eastAsia="宋体" w:hint="default"/>
                <w:spacing w:val="9"/>
                <w:sz w:val="21"/>
                <w:szCs w:val="21"/>
              </w:rPr>
              <w:t>指定以公允价值计量且</w:t>
            </w:r>
          </w:p>
          <w:p>
            <w:pPr>
              <w:pStyle w:val="TableParagraph"/>
              <w:spacing w:line="272" w:lineRule="exact" w:before="27"/>
              <w:ind w:left="302" w:right="100"/>
              <w:jc w:val="left"/>
              <w:rPr>
                <w:rFonts w:ascii="宋体" w:hAnsi="宋体" w:cs="宋体" w:eastAsia="宋体" w:hint="default"/>
                <w:sz w:val="21"/>
                <w:szCs w:val="21"/>
              </w:rPr>
            </w:pPr>
            <w:r>
              <w:rPr>
                <w:rFonts w:ascii="宋体" w:hAnsi="宋体" w:cs="宋体" w:eastAsia="宋体" w:hint="default"/>
                <w:spacing w:val="9"/>
                <w:sz w:val="21"/>
                <w:szCs w:val="21"/>
              </w:rPr>
              <w:t>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p>
        </w:tc>
        <w:tc>
          <w:tcPr>
            <w:tcW w:w="105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1,692,599,442.66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1,692,599,442.66</w:t>
            </w:r>
          </w:p>
        </w:tc>
      </w:tr>
    </w:tbl>
    <w:p>
      <w:pPr>
        <w:pStyle w:val="BodyText"/>
        <w:spacing w:line="355" w:lineRule="auto" w:before="86"/>
        <w:ind w:left="658" w:right="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持续和非持续第一层次公允价值计量项目市价的确定依据</w:t>
      </w:r>
      <w:r>
        <w:rPr>
          <w:w w:val="100"/>
        </w:rPr>
        <w:t> </w:t>
      </w:r>
      <w:r>
        <w:rPr>
          <w:spacing w:val="-2"/>
        </w:rPr>
        <w:t>第一层次输入值是在计量日能够取得的相同资产或负债在活跃市场上未经调整的报价。</w:t>
      </w:r>
    </w:p>
    <w:p>
      <w:pPr>
        <w:pStyle w:val="BodyText"/>
        <w:spacing w:line="240" w:lineRule="auto" w:before="32"/>
        <w:ind w:left="238" w:right="0"/>
        <w:jc w:val="left"/>
      </w:pPr>
      <w:r>
        <w:rPr/>
        <w:t>活跃市场，是指相关资产或负债的交易量和交易频率足以持续提供定价信息的市场。</w:t>
      </w:r>
    </w:p>
    <w:p>
      <w:pPr>
        <w:pStyle w:val="BodyText"/>
        <w:spacing w:line="357" w:lineRule="auto" w:before="133"/>
        <w:ind w:left="238" w:right="229" w:firstLine="419"/>
        <w:jc w:val="both"/>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2"/>
        </w:rPr>
        <w:t> </w:t>
      </w:r>
      <w:r>
        <w:rPr/>
        <w:t>持续和非持续第二层次公允价值计量项目，采用的估值技术和重要参数的定性及</w:t>
      </w:r>
      <w:r>
        <w:rPr>
          <w:w w:val="100"/>
        </w:rPr>
        <w:t> </w:t>
      </w:r>
      <w:r>
        <w:rPr/>
        <w:t>定量信息</w:t>
      </w:r>
    </w:p>
    <w:p>
      <w:pPr>
        <w:pStyle w:val="BodyText"/>
        <w:spacing w:line="355" w:lineRule="auto" w:before="30"/>
        <w:ind w:left="238" w:right="210" w:firstLine="419"/>
        <w:jc w:val="both"/>
      </w:pPr>
      <w:r>
        <w:rPr>
          <w:spacing w:val="-4"/>
          <w:w w:val="100"/>
        </w:rPr>
        <w:t>第二层次输入值是除第一层次输入值外相关资产或负债直接或间接可观察的输入值。公</w:t>
      </w:r>
      <w:r>
        <w:rPr>
          <w:w w:val="100"/>
        </w:rPr>
        <w:t> </w:t>
      </w:r>
      <w:r>
        <w:rPr>
          <w:spacing w:val="17"/>
        </w:rPr>
        <w:t>司持有中油资本（</w:t>
      </w:r>
      <w:r>
        <w:rPr>
          <w:spacing w:val="-66"/>
        </w:rPr>
        <w:t> </w:t>
      </w:r>
      <w:r>
        <w:rPr>
          <w:rFonts w:ascii="宋体" w:hAnsi="宋体" w:cs="宋体" w:eastAsia="宋体" w:hint="default"/>
        </w:rPr>
        <w:t>000617</w:t>
      </w:r>
      <w:r>
        <w:rPr>
          <w:rFonts w:ascii="宋体" w:hAnsi="宋体" w:cs="宋体" w:eastAsia="宋体" w:hint="default"/>
          <w:spacing w:val="-64"/>
        </w:rPr>
        <w:t> </w:t>
      </w:r>
      <w:r>
        <w:rPr>
          <w:spacing w:val="19"/>
        </w:rPr>
        <w:t>）限制性股票，由于该限制性股票仍在锁定期，公司采用</w:t>
      </w:r>
      <w:r>
        <w:rPr>
          <w:spacing w:val="-63"/>
        </w:rPr>
        <w:t> </w:t>
      </w:r>
      <w:r>
        <w:rPr>
          <w:rFonts w:ascii="宋体" w:hAnsi="宋体" w:cs="宋体" w:eastAsia="宋体" w:hint="default"/>
        </w:rPr>
        <w:t>BLACK-SCHOLES</w:t>
      </w:r>
      <w:r>
        <w:rPr>
          <w:rFonts w:ascii="宋体" w:hAnsi="宋体" w:cs="宋体" w:eastAsia="宋体" w:hint="default"/>
          <w:spacing w:val="-22"/>
        </w:rPr>
        <w:t> </w:t>
      </w:r>
      <w:r>
        <w:rPr>
          <w:spacing w:val="-3"/>
        </w:rPr>
        <w:t>期权定价模型估值技术，对标的股权在股权交易市场的价格波动及限售期限</w:t>
      </w:r>
      <w:r>
        <w:rPr>
          <w:spacing w:val="-80"/>
        </w:rPr>
        <w:t> </w:t>
      </w:r>
      <w:r>
        <w:rPr>
          <w:spacing w:val="-80"/>
        </w:rPr>
      </w:r>
      <w:r>
        <w:rPr/>
        <w:t>进行折现。</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355" w:lineRule="auto" w:before="0"/>
        <w:ind w:left="658" w:right="5893" w:firstLine="2"/>
        <w:jc w:val="left"/>
        <w:rPr>
          <w:rFonts w:ascii="宋体" w:hAnsi="宋体" w:cs="宋体" w:eastAsia="宋体" w:hint="default"/>
          <w:sz w:val="21"/>
          <w:szCs w:val="21"/>
        </w:rPr>
      </w:pPr>
      <w:r>
        <w:rPr>
          <w:rFonts w:ascii="宋体" w:hAnsi="宋体" w:cs="宋体" w:eastAsia="宋体" w:hint="default"/>
          <w:b/>
          <w:bCs/>
          <w:sz w:val="21"/>
          <w:szCs w:val="21"/>
        </w:rPr>
        <w:t>十、</w:t>
      </w:r>
      <w:r>
        <w:rPr>
          <w:rFonts w:ascii="宋体" w:hAnsi="宋体" w:cs="宋体" w:eastAsia="宋体" w:hint="default"/>
          <w:b/>
          <w:bCs/>
          <w:spacing w:val="-1"/>
          <w:sz w:val="21"/>
          <w:szCs w:val="21"/>
        </w:rPr>
        <w:t> </w:t>
      </w:r>
      <w:r>
        <w:rPr>
          <w:rFonts w:ascii="宋体" w:hAnsi="宋体" w:cs="宋体" w:eastAsia="宋体" w:hint="default"/>
          <w:b/>
          <w:bCs/>
          <w:sz w:val="21"/>
          <w:szCs w:val="21"/>
        </w:rPr>
        <w:t>关联方及关联交易</w:t>
      </w:r>
      <w:r>
        <w:rPr>
          <w:rFonts w:ascii="宋体" w:hAnsi="宋体" w:cs="宋体" w:eastAsia="宋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r>
        <w:rPr>
          <w:rFonts w:ascii="宋体" w:hAnsi="宋体" w:cs="宋体" w:eastAsia="宋体" w:hint="default"/>
          <w:sz w:val="21"/>
          <w:szCs w:val="21"/>
        </w:rPr>
        <w:t>关联方情况</w:t>
      </w:r>
    </w:p>
    <w:p>
      <w:pPr>
        <w:pStyle w:val="BodyText"/>
        <w:spacing w:line="240" w:lineRule="auto" w:before="33"/>
        <w:ind w:left="658" w:right="0"/>
        <w:jc w:val="left"/>
      </w:pPr>
      <w:r>
        <w:rPr>
          <w:rFonts w:ascii="宋体" w:hAnsi="宋体" w:cs="宋体" w:eastAsia="宋体" w:hint="default"/>
        </w:rPr>
        <w:t>1. </w:t>
      </w:r>
      <w:r>
        <w:rPr/>
        <w:t>本公司的母公司情况</w:t>
      </w:r>
    </w:p>
    <w:p>
      <w:pPr>
        <w:pStyle w:val="BodyText"/>
        <w:spacing w:line="240" w:lineRule="auto" w:before="135"/>
        <w:ind w:left="658" w:right="0"/>
        <w:jc w:val="left"/>
      </w:pPr>
      <w:r>
        <w:rPr>
          <w:rFonts w:ascii="宋体" w:hAnsi="宋体" w:cs="宋体" w:eastAsia="宋体" w:hint="default"/>
        </w:rPr>
        <w:t>(1)</w:t>
      </w:r>
      <w:r>
        <w:rPr>
          <w:rFonts w:ascii="宋体" w:hAnsi="宋体" w:cs="宋体" w:eastAsia="宋体" w:hint="default"/>
          <w:spacing w:val="1"/>
        </w:rPr>
        <w:t> </w:t>
      </w:r>
      <w:r>
        <w:rPr/>
        <w:t>本公司的母公司</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116"/>
        <w:gridCol w:w="1417"/>
        <w:gridCol w:w="2840"/>
        <w:gridCol w:w="962"/>
        <w:gridCol w:w="1105"/>
        <w:gridCol w:w="1104"/>
      </w:tblGrid>
      <w:tr>
        <w:trPr>
          <w:trHeight w:val="826"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30"/>
              <w:ind w:left="122" w:right="143" w:firstLine="211"/>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6"/>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5"/>
              <w:jc w:val="right"/>
              <w:rPr>
                <w:rFonts w:ascii="宋体" w:hAnsi="宋体" w:cs="宋体" w:eastAsia="宋体" w:hint="default"/>
                <w:sz w:val="21"/>
                <w:szCs w:val="21"/>
              </w:rPr>
            </w:pPr>
            <w:r>
              <w:rPr>
                <w:rFonts w:ascii="宋体" w:hAnsi="宋体" w:cs="宋体" w:eastAsia="宋体" w:hint="default"/>
                <w:spacing w:val="-1"/>
                <w:sz w:val="21"/>
                <w:szCs w:val="21"/>
              </w:rPr>
              <w:t>注册资本</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母公司对本</w:t>
            </w:r>
          </w:p>
          <w:p>
            <w:pPr>
              <w:pStyle w:val="TableParagraph"/>
              <w:spacing w:line="240" w:lineRule="auto"/>
              <w:ind w:left="179" w:right="17" w:hanging="159"/>
              <w:jc w:val="left"/>
              <w:rPr>
                <w:rFonts w:ascii="宋体" w:hAnsi="宋体" w:cs="宋体" w:eastAsia="宋体" w:hint="default"/>
                <w:sz w:val="21"/>
                <w:szCs w:val="21"/>
              </w:rPr>
            </w:pPr>
            <w:r>
              <w:rPr>
                <w:rFonts w:ascii="宋体" w:hAnsi="宋体" w:cs="宋体" w:eastAsia="宋体" w:hint="default"/>
                <w:sz w:val="21"/>
                <w:szCs w:val="21"/>
              </w:rPr>
              <w:t>公司的持股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母公司对本</w:t>
            </w:r>
          </w:p>
          <w:p>
            <w:pPr>
              <w:pStyle w:val="TableParagraph"/>
              <w:spacing w:line="240" w:lineRule="auto"/>
              <w:ind w:left="81" w:right="14" w:hanging="53"/>
              <w:jc w:val="left"/>
              <w:rPr>
                <w:rFonts w:ascii="宋体" w:hAnsi="宋体" w:cs="宋体" w:eastAsia="宋体" w:hint="default"/>
                <w:sz w:val="21"/>
                <w:szCs w:val="21"/>
              </w:rPr>
            </w:pPr>
            <w:r>
              <w:rPr>
                <w:rFonts w:ascii="宋体" w:hAnsi="宋体" w:cs="宋体" w:eastAsia="宋体" w:hint="default"/>
                <w:sz w:val="21"/>
                <w:szCs w:val="21"/>
              </w:rPr>
              <w:t>公司的表决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权比例</w:t>
            </w:r>
            <w:r>
              <w:rPr>
                <w:rFonts w:ascii="宋体" w:hAnsi="宋体" w:cs="宋体" w:eastAsia="宋体" w:hint="default"/>
                <w:sz w:val="21"/>
                <w:szCs w:val="21"/>
              </w:rPr>
              <w:t>(%)</w:t>
            </w:r>
          </w:p>
        </w:tc>
      </w:tr>
      <w:tr>
        <w:trPr>
          <w:trHeight w:val="1373"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22" w:right="144"/>
              <w:jc w:val="both"/>
              <w:rPr>
                <w:rFonts w:ascii="宋体" w:hAnsi="宋体" w:cs="宋体" w:eastAsia="宋体" w:hint="default"/>
                <w:sz w:val="21"/>
                <w:szCs w:val="21"/>
              </w:rPr>
            </w:pPr>
            <w:r>
              <w:rPr>
                <w:rFonts w:ascii="宋体" w:hAnsi="宋体" w:cs="宋体" w:eastAsia="宋体" w:hint="default"/>
                <w:sz w:val="21"/>
                <w:szCs w:val="21"/>
              </w:rPr>
              <w:t>中国航天</w:t>
            </w:r>
            <w:r>
              <w:rPr>
                <w:rFonts w:ascii="宋体" w:hAnsi="宋体" w:cs="宋体" w:eastAsia="宋体" w:hint="default"/>
                <w:w w:val="100"/>
                <w:sz w:val="21"/>
                <w:szCs w:val="21"/>
              </w:rPr>
              <w:t> </w:t>
            </w:r>
            <w:r>
              <w:rPr>
                <w:rFonts w:ascii="宋体" w:hAnsi="宋体" w:cs="宋体" w:eastAsia="宋体" w:hint="default"/>
                <w:sz w:val="21"/>
                <w:szCs w:val="21"/>
              </w:rPr>
              <w:t>科工集团</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5" w:right="147"/>
              <w:jc w:val="left"/>
              <w:rPr>
                <w:rFonts w:ascii="宋体" w:hAnsi="宋体" w:cs="宋体" w:eastAsia="宋体" w:hint="default"/>
                <w:sz w:val="21"/>
                <w:szCs w:val="21"/>
              </w:rPr>
            </w:pPr>
            <w:r>
              <w:rPr>
                <w:rFonts w:ascii="宋体" w:hAnsi="宋体" w:cs="宋体" w:eastAsia="宋体" w:hint="default"/>
                <w:sz w:val="21"/>
                <w:szCs w:val="21"/>
              </w:rPr>
              <w:t>北京市海淀区</w:t>
            </w:r>
            <w:r>
              <w:rPr>
                <w:rFonts w:ascii="宋体" w:hAnsi="宋体" w:cs="宋体" w:eastAsia="宋体" w:hint="default"/>
                <w:w w:val="100"/>
                <w:sz w:val="21"/>
                <w:szCs w:val="21"/>
              </w:rPr>
              <w:t> </w:t>
            </w:r>
            <w:r>
              <w:rPr>
                <w:rFonts w:ascii="宋体" w:hAnsi="宋体" w:cs="宋体" w:eastAsia="宋体" w:hint="default"/>
                <w:sz w:val="21"/>
                <w:szCs w:val="21"/>
              </w:rPr>
              <w:t>阜成路</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both"/>
              <w:rPr>
                <w:rFonts w:ascii="宋体" w:hAnsi="宋体" w:cs="宋体" w:eastAsia="宋体" w:hint="default"/>
                <w:sz w:val="21"/>
                <w:szCs w:val="21"/>
              </w:rPr>
            </w:pPr>
            <w:r>
              <w:rPr>
                <w:rFonts w:ascii="宋体" w:hAnsi="宋体" w:cs="宋体" w:eastAsia="宋体" w:hint="default"/>
                <w:sz w:val="21"/>
                <w:szCs w:val="21"/>
              </w:rPr>
              <w:t>国有资产投资、经营管理；航</w:t>
            </w:r>
          </w:p>
          <w:p>
            <w:pPr>
              <w:pStyle w:val="TableParagraph"/>
              <w:spacing w:line="237" w:lineRule="auto"/>
              <w:ind w:left="-3" w:right="96"/>
              <w:jc w:val="both"/>
              <w:rPr>
                <w:rFonts w:ascii="宋体" w:hAnsi="宋体" w:cs="宋体" w:eastAsia="宋体" w:hint="default"/>
                <w:sz w:val="21"/>
                <w:szCs w:val="21"/>
              </w:rPr>
            </w:pPr>
            <w:r>
              <w:rPr>
                <w:rFonts w:ascii="宋体" w:hAnsi="宋体" w:cs="宋体" w:eastAsia="宋体" w:hint="default"/>
                <w:spacing w:val="-2"/>
                <w:sz w:val="21"/>
                <w:szCs w:val="21"/>
              </w:rPr>
              <w:t>天产品、卫星地面应用系统及</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设备、电子及通讯设备研发、</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生产、销售；航天技术的科技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开发、技术咨询等。</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180</w:t>
            </w:r>
            <w:r>
              <w:rPr>
                <w:rFonts w:ascii="宋体" w:hAnsi="宋体" w:cs="宋体" w:eastAsia="宋体" w:hint="default"/>
                <w:spacing w:val="-50"/>
                <w:sz w:val="21"/>
                <w:szCs w:val="21"/>
              </w:rPr>
              <w:t> </w:t>
            </w:r>
            <w:r>
              <w:rPr>
                <w:rFonts w:ascii="宋体" w:hAnsi="宋体" w:cs="宋体" w:eastAsia="宋体" w:hint="default"/>
                <w:sz w:val="21"/>
                <w:szCs w:val="21"/>
              </w:rPr>
              <w:t>亿</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65" w:right="0"/>
              <w:jc w:val="left"/>
              <w:rPr>
                <w:rFonts w:ascii="宋体" w:hAnsi="宋体" w:cs="宋体" w:eastAsia="宋体" w:hint="default"/>
                <w:sz w:val="21"/>
                <w:szCs w:val="21"/>
              </w:rPr>
            </w:pPr>
            <w:r>
              <w:rPr>
                <w:rFonts w:ascii="宋体"/>
                <w:sz w:val="21"/>
              </w:rPr>
              <w:t>39.81</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65" w:right="0"/>
              <w:jc w:val="left"/>
              <w:rPr>
                <w:rFonts w:ascii="宋体" w:hAnsi="宋体" w:cs="宋体" w:eastAsia="宋体" w:hint="default"/>
                <w:sz w:val="21"/>
                <w:szCs w:val="21"/>
              </w:rPr>
            </w:pPr>
            <w:r>
              <w:rPr>
                <w:rFonts w:ascii="宋体"/>
                <w:sz w:val="21"/>
              </w:rPr>
              <w:t>39.81</w:t>
            </w:r>
          </w:p>
        </w:tc>
      </w:tr>
    </w:tbl>
    <w:p>
      <w:pPr>
        <w:spacing w:line="240" w:lineRule="auto" w:before="11"/>
        <w:rPr>
          <w:rFonts w:ascii="宋体" w:hAnsi="宋体" w:cs="宋体" w:eastAsia="宋体" w:hint="default"/>
          <w:sz w:val="25"/>
          <w:szCs w:val="25"/>
        </w:rPr>
      </w:pPr>
    </w:p>
    <w:p>
      <w:pPr>
        <w:pStyle w:val="BodyText"/>
        <w:spacing w:line="240" w:lineRule="auto" w:before="36"/>
        <w:ind w:left="658" w:right="0"/>
        <w:jc w:val="left"/>
      </w:pPr>
      <w:r>
        <w:rPr>
          <w:rFonts w:ascii="宋体" w:hAnsi="宋体" w:cs="宋体" w:eastAsia="宋体" w:hint="default"/>
        </w:rPr>
        <w:t>2.</w:t>
      </w:r>
      <w:r>
        <w:rPr>
          <w:rFonts w:ascii="宋体" w:hAnsi="宋体" w:cs="宋体" w:eastAsia="宋体" w:hint="default"/>
          <w:spacing w:val="-7"/>
        </w:rPr>
        <w:t> </w:t>
      </w:r>
      <w:r>
        <w:rPr/>
        <w:t>本公司的子公司情况详见本财务报表附注在其他主体中的权益之说明。</w:t>
      </w:r>
    </w:p>
    <w:p>
      <w:pPr>
        <w:spacing w:after="0" w:line="240" w:lineRule="auto"/>
        <w:jc w:val="left"/>
        <w:sectPr>
          <w:pgSz w:w="11910" w:h="16840"/>
          <w:pgMar w:header="877" w:footer="999" w:top="1100" w:bottom="1180" w:left="1560" w:right="1560"/>
        </w:sectPr>
      </w:pPr>
    </w:p>
    <w:p>
      <w:pPr>
        <w:spacing w:line="240" w:lineRule="auto" w:before="3"/>
        <w:rPr>
          <w:rFonts w:ascii="宋体" w:hAnsi="宋体" w:cs="宋体" w:eastAsia="宋体" w:hint="default"/>
          <w:sz w:val="19"/>
          <w:szCs w:val="19"/>
        </w:rPr>
      </w:pPr>
    </w:p>
    <w:p>
      <w:pPr>
        <w:pStyle w:val="BodyText"/>
        <w:spacing w:line="240" w:lineRule="auto" w:before="36"/>
        <w:ind w:left="658" w:right="0"/>
        <w:jc w:val="left"/>
      </w:pPr>
      <w:r>
        <w:rPr>
          <w:rFonts w:ascii="宋体" w:hAnsi="宋体" w:cs="宋体" w:eastAsia="宋体" w:hint="default"/>
        </w:rPr>
        <w:t>3.</w:t>
      </w:r>
      <w:r>
        <w:rPr>
          <w:rFonts w:ascii="宋体" w:hAnsi="宋体" w:cs="宋体" w:eastAsia="宋体" w:hint="default"/>
          <w:spacing w:val="-2"/>
        </w:rPr>
        <w:t> </w:t>
      </w:r>
      <w:r>
        <w:rPr/>
        <w:t>本公司的合营和联营企业情况</w:t>
      </w:r>
    </w:p>
    <w:p>
      <w:pPr>
        <w:pStyle w:val="BodyText"/>
        <w:spacing w:line="355" w:lineRule="auto" w:before="133"/>
        <w:ind w:left="658" w:right="0"/>
        <w:jc w:val="left"/>
      </w:pPr>
      <w:r>
        <w:rPr>
          <w:rFonts w:ascii="宋体" w:hAnsi="宋体" w:cs="宋体" w:eastAsia="宋体" w:hint="default"/>
        </w:rPr>
        <w:t>(1) </w:t>
      </w:r>
      <w:r>
        <w:rPr/>
        <w:t>本公司的合营和联营企业</w:t>
      </w:r>
      <w:r>
        <w:rPr>
          <w:w w:val="100"/>
        </w:rPr>
        <w:t> </w:t>
      </w:r>
      <w:r>
        <w:rPr>
          <w:spacing w:val="-4"/>
          <w:w w:val="100"/>
        </w:rPr>
        <w:t>本公司重要的合营或联营企业详见本财务报表附注在其他主体中的权益之说明。本期与</w:t>
      </w:r>
    </w:p>
    <w:p>
      <w:pPr>
        <w:pStyle w:val="BodyText"/>
        <w:spacing w:line="355" w:lineRule="auto" w:before="34"/>
        <w:ind w:left="238" w:right="0"/>
        <w:jc w:val="left"/>
      </w:pPr>
      <w:r>
        <w:rPr>
          <w:spacing w:val="-4"/>
          <w:w w:val="100"/>
        </w:rPr>
        <w:t>本公司发生关联方交易，或前期与本公司发生关联方交易形成余额的其他合营或联营企业情</w:t>
      </w:r>
      <w:r>
        <w:rPr>
          <w:spacing w:val="-89"/>
          <w:w w:val="100"/>
        </w:rPr>
        <w:t> </w:t>
      </w:r>
      <w:r>
        <w:rPr>
          <w:spacing w:val="-89"/>
          <w:w w:val="100"/>
        </w:rPr>
      </w:r>
      <w:r>
        <w:rPr/>
        <w:t>况如下：</w:t>
      </w:r>
    </w:p>
    <w:p>
      <w:pPr>
        <w:spacing w:line="240" w:lineRule="auto" w:before="1"/>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280"/>
        <w:gridCol w:w="4263"/>
      </w:tblGrid>
      <w:tr>
        <w:trPr>
          <w:trHeight w:val="463" w:hRule="exact"/>
        </w:trPr>
        <w:tc>
          <w:tcPr>
            <w:tcW w:w="4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2"/>
              <w:jc w:val="center"/>
              <w:rPr>
                <w:rFonts w:ascii="宋体" w:hAnsi="宋体" w:cs="宋体" w:eastAsia="宋体" w:hint="default"/>
                <w:sz w:val="21"/>
                <w:szCs w:val="21"/>
              </w:rPr>
            </w:pPr>
            <w:r>
              <w:rPr>
                <w:rFonts w:ascii="宋体" w:hAnsi="宋体" w:cs="宋体" w:eastAsia="宋体" w:hint="default"/>
                <w:sz w:val="21"/>
                <w:szCs w:val="21"/>
              </w:rPr>
              <w:t>与本公司关系</w:t>
            </w:r>
          </w:p>
        </w:tc>
      </w:tr>
      <w:tr>
        <w:trPr>
          <w:trHeight w:val="557" w:hRule="exact"/>
        </w:trPr>
        <w:tc>
          <w:tcPr>
            <w:tcW w:w="428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中科信息安全共性技术国家工程研究中心有</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464" w:hRule="exact"/>
        </w:trPr>
        <w:tc>
          <w:tcPr>
            <w:tcW w:w="4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大有数字资源有限责任公司</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463" w:hRule="exact"/>
        </w:trPr>
        <w:tc>
          <w:tcPr>
            <w:tcW w:w="4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上海爱信诺联汇信息技术有限公司</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466" w:hRule="exact"/>
        </w:trPr>
        <w:tc>
          <w:tcPr>
            <w:tcW w:w="4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上海爱信诺航芯电子科技有限公司</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463" w:hRule="exact"/>
        </w:trPr>
        <w:tc>
          <w:tcPr>
            <w:tcW w:w="4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湖州航天信息科技有限公司</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463" w:hRule="exact"/>
        </w:trPr>
        <w:tc>
          <w:tcPr>
            <w:tcW w:w="4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烟台航天信息有限公司</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
              <w:jc w:val="center"/>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13"/>
        <w:rPr>
          <w:rFonts w:ascii="宋体" w:hAnsi="宋体" w:cs="宋体" w:eastAsia="宋体" w:hint="default"/>
          <w:sz w:val="25"/>
          <w:szCs w:val="25"/>
        </w:rPr>
      </w:pPr>
    </w:p>
    <w:p>
      <w:pPr>
        <w:pStyle w:val="BodyText"/>
        <w:spacing w:line="240" w:lineRule="auto" w:before="36"/>
        <w:ind w:left="658" w:right="0"/>
        <w:jc w:val="left"/>
      </w:pPr>
      <w:r>
        <w:rPr>
          <w:rFonts w:ascii="宋体" w:hAnsi="宋体" w:cs="宋体" w:eastAsia="宋体" w:hint="default"/>
        </w:rPr>
        <w:t>4.</w:t>
      </w:r>
      <w:r>
        <w:rPr>
          <w:rFonts w:ascii="宋体" w:hAnsi="宋体" w:cs="宋体" w:eastAsia="宋体" w:hint="default"/>
          <w:spacing w:val="-4"/>
        </w:rPr>
        <w:t> </w:t>
      </w:r>
      <w:r>
        <w:rPr/>
        <w:t>本公司的其他关联方情况</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4369"/>
        <w:gridCol w:w="4160"/>
      </w:tblGrid>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41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北京电子工程总体研究所</w:t>
            </w:r>
          </w:p>
        </w:tc>
        <w:tc>
          <w:tcPr>
            <w:tcW w:w="4160" w:type="dxa"/>
            <w:vMerge w:val="restart"/>
            <w:tcBorders>
              <w:top w:val="single" w:sz="8" w:space="0" w:color="000000"/>
              <w:left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98" w:right="264"/>
              <w:jc w:val="left"/>
              <w:rPr>
                <w:rFonts w:ascii="宋体" w:hAnsi="宋体" w:cs="宋体" w:eastAsia="宋体" w:hint="default"/>
                <w:sz w:val="21"/>
                <w:szCs w:val="21"/>
              </w:rPr>
            </w:pPr>
            <w:r>
              <w:rPr>
                <w:rFonts w:ascii="宋体" w:hAnsi="宋体" w:cs="宋体" w:eastAsia="宋体" w:hint="default"/>
                <w:spacing w:val="-2"/>
                <w:sz w:val="21"/>
                <w:szCs w:val="21"/>
              </w:rPr>
              <w:t>受同一母公司及最终控制方控制的其他企</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业</w:t>
            </w: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北京海鹰科技情报研究所</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北京航天爱威电子技术有限公司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北京航天测控技术有限公司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北京航天晨信科技有限责任公司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北京航天方石科技有限公司</w:t>
            </w:r>
          </w:p>
        </w:tc>
        <w:tc>
          <w:tcPr>
            <w:tcW w:w="4160" w:type="dxa"/>
            <w:vMerge/>
            <w:tcBorders>
              <w:left w:val="single" w:sz="8" w:space="0" w:color="000000"/>
              <w:right w:val="nil" w:sz="6" w:space="0" w:color="auto"/>
            </w:tcBorders>
          </w:tcPr>
          <w:p>
            <w:pPr/>
          </w:p>
        </w:tc>
      </w:tr>
      <w:tr>
        <w:trPr>
          <w:trHeight w:val="476"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北京航天福道高技术股份有限公司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北京航天工业学校</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北京航天光达科技有限公司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北京航天科工世纪卫星科技有限公司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北京航天鳞象科技发展有限公司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北京航天情报与信息研究所</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北京航天瑞晨汽车销售服务有限责任公司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北京航天三发高科技有限公司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北京航天数据股份有限公司</w:t>
            </w:r>
          </w:p>
        </w:tc>
        <w:tc>
          <w:tcPr>
            <w:tcW w:w="4160" w:type="dxa"/>
            <w:vMerge/>
            <w:tcBorders>
              <w:left w:val="single" w:sz="8" w:space="0" w:color="000000"/>
              <w:bottom w:val="single" w:sz="8" w:space="0" w:color="000000"/>
              <w:right w:val="nil" w:sz="6" w:space="0" w:color="auto"/>
            </w:tcBorders>
          </w:tcPr>
          <w:p>
            <w:pPr/>
          </w:p>
        </w:tc>
      </w:tr>
    </w:tbl>
    <w:p>
      <w:pPr>
        <w:spacing w:after="0"/>
        <w:sectPr>
          <w:pgSz w:w="11910" w:h="16840"/>
          <w:pgMar w:header="877" w:footer="999" w:top="1100" w:bottom="1180" w:left="15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4369"/>
        <w:gridCol w:w="4160"/>
      </w:tblGrid>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41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北京航天泰坦科技股份有限公司</w:t>
            </w:r>
          </w:p>
        </w:tc>
        <w:tc>
          <w:tcPr>
            <w:tcW w:w="4160" w:type="dxa"/>
            <w:vMerge w:val="restart"/>
            <w:tcBorders>
              <w:top w:val="single" w:sz="8" w:space="0" w:color="000000"/>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北京航天新风机械设备有限责任公司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北京航天宇泰科技有限公司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北京航天云路有限公司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北京航天长峰股份有限公司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北京航天长峰科技工业集团有限公司</w:t>
            </w:r>
          </w:p>
        </w:tc>
        <w:tc>
          <w:tcPr>
            <w:tcW w:w="4160" w:type="dxa"/>
            <w:vMerge/>
            <w:tcBorders>
              <w:left w:val="single" w:sz="8" w:space="0" w:color="000000"/>
              <w:right w:val="nil" w:sz="6" w:space="0" w:color="auto"/>
            </w:tcBorders>
          </w:tcPr>
          <w:p>
            <w:pPr/>
          </w:p>
        </w:tc>
      </w:tr>
      <w:tr>
        <w:trPr>
          <w:trHeight w:val="476"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0"/>
              <w:ind w:left="107" w:right="0"/>
              <w:jc w:val="left"/>
              <w:rPr>
                <w:rFonts w:ascii="宋体" w:hAnsi="宋体" w:cs="宋体" w:eastAsia="宋体" w:hint="default"/>
                <w:sz w:val="21"/>
                <w:szCs w:val="21"/>
              </w:rPr>
            </w:pPr>
            <w:r>
              <w:rPr>
                <w:rFonts w:ascii="宋体" w:hAnsi="宋体" w:cs="宋体" w:eastAsia="宋体" w:hint="default"/>
                <w:sz w:val="21"/>
                <w:szCs w:val="21"/>
              </w:rPr>
              <w:t>北京航天智造科技发展有限公司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北京航星科技有限公司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北京华航无线电测量研究所</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北京环境特性研究所</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北京机电工程研究所</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北京机电工程总体设计部</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北京机械设备研究所</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北京计算机技术及应用研究所</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北京计算机应用和仿真技术研究所</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北京京航计算通讯研究所</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北京控制与电子技术研究所</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北京临近空间飞艇技术开发有限公司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北京市航云建筑工程有限责任公司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北京特种机械研究所</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北京无线电测量研究所</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北京无线电计量测试研究所</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北京新立机械有限责任公司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北京亚航天际工贸有限责任公司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北京遥感设备研究所</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北京长峰机械动力有限责任公司</w:t>
            </w:r>
          </w:p>
        </w:tc>
        <w:tc>
          <w:tcPr>
            <w:tcW w:w="4160" w:type="dxa"/>
            <w:vMerge/>
            <w:tcBorders>
              <w:left w:val="single" w:sz="8" w:space="0" w:color="000000"/>
              <w:right w:val="nil" w:sz="6" w:space="0" w:color="auto"/>
            </w:tcBorders>
          </w:tcPr>
          <w:p>
            <w:pPr/>
          </w:p>
        </w:tc>
      </w:tr>
      <w:tr>
        <w:trPr>
          <w:trHeight w:val="476"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北京自动化控制设备研究所</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甘肃航天云网科技有限公司</w:t>
            </w:r>
          </w:p>
        </w:tc>
        <w:tc>
          <w:tcPr>
            <w:tcW w:w="4160" w:type="dxa"/>
            <w:vMerge/>
            <w:tcBorders>
              <w:left w:val="single" w:sz="8" w:space="0" w:color="000000"/>
              <w:bottom w:val="single" w:sz="8" w:space="0" w:color="000000"/>
              <w:right w:val="nil" w:sz="6" w:space="0" w:color="auto"/>
            </w:tcBorders>
          </w:tcPr>
          <w:p>
            <w:pPr/>
          </w:p>
        </w:tc>
      </w:tr>
    </w:tbl>
    <w:p>
      <w:pPr>
        <w:spacing w:after="0"/>
        <w:sectPr>
          <w:pgSz w:w="11910" w:h="16840"/>
          <w:pgMar w:header="877" w:footer="999" w:top="1100" w:bottom="1180" w:left="158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4369"/>
        <w:gridCol w:w="4160"/>
      </w:tblGrid>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41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广州航天海特系统工程有限公司</w:t>
            </w:r>
          </w:p>
        </w:tc>
        <w:tc>
          <w:tcPr>
            <w:tcW w:w="4160" w:type="dxa"/>
            <w:vMerge w:val="restart"/>
            <w:tcBorders>
              <w:top w:val="single" w:sz="8" w:space="0" w:color="000000"/>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贵州航天金穗科技有限公司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贵州航天精工制造有限公司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贵州航天云网科技有限公司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贵州江南航天信息网络通信有限公司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航天晨光股份有限公司</w:t>
            </w:r>
          </w:p>
        </w:tc>
        <w:tc>
          <w:tcPr>
            <w:tcW w:w="4160" w:type="dxa"/>
            <w:vMerge/>
            <w:tcBorders>
              <w:left w:val="single" w:sz="8" w:space="0" w:color="000000"/>
              <w:right w:val="nil" w:sz="6" w:space="0" w:color="auto"/>
            </w:tcBorders>
          </w:tcPr>
          <w:p>
            <w:pPr/>
          </w:p>
        </w:tc>
      </w:tr>
      <w:tr>
        <w:trPr>
          <w:trHeight w:val="476"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0"/>
              <w:ind w:left="107" w:right="0"/>
              <w:jc w:val="left"/>
              <w:rPr>
                <w:rFonts w:ascii="宋体" w:hAnsi="宋体" w:cs="宋体" w:eastAsia="宋体" w:hint="default"/>
                <w:sz w:val="21"/>
                <w:szCs w:val="21"/>
              </w:rPr>
            </w:pPr>
            <w:r>
              <w:rPr>
                <w:rFonts w:ascii="宋体" w:hAnsi="宋体" w:cs="宋体" w:eastAsia="宋体" w:hint="default"/>
                <w:sz w:val="21"/>
                <w:szCs w:val="21"/>
              </w:rPr>
              <w:t>航天工业发展股份有限公司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航天工业发展股份有限公司北京分公司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航天工业机关服务中心</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航天国政信息技术（北京）有限公司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航天海鹰（镇江）特种材料有限公司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航天海鹰安全技术工程有限公司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航天建筑设计研究院有限公司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航天开元科技有限公司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航天科工财务有限责任公司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航天科工防御技术研究试验中心</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航天科工仿真技术有限责任公司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航天科工惯性技术有限公司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航天科工山西通信有限责任公司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航天科工通信技术研究院有限责任公司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航天科工投资基金管理（北京）有限公司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航天科工武汉磁电有限责任公司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航天科工系统仿真科技（北京）有限公司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航天科工智慧产业发展有限公司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航天科工资产管理有限公司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航天科技控股集团股份有限公司</w:t>
            </w:r>
          </w:p>
        </w:tc>
        <w:tc>
          <w:tcPr>
            <w:tcW w:w="4160" w:type="dxa"/>
            <w:vMerge/>
            <w:tcBorders>
              <w:left w:val="single" w:sz="8" w:space="0" w:color="000000"/>
              <w:right w:val="nil" w:sz="6" w:space="0" w:color="auto"/>
            </w:tcBorders>
          </w:tcPr>
          <w:p>
            <w:pPr/>
          </w:p>
        </w:tc>
      </w:tr>
      <w:tr>
        <w:trPr>
          <w:trHeight w:val="476"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航天通信控股集团股份有限公司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航天物流有限公司</w:t>
            </w:r>
          </w:p>
        </w:tc>
        <w:tc>
          <w:tcPr>
            <w:tcW w:w="4160" w:type="dxa"/>
            <w:vMerge/>
            <w:tcBorders>
              <w:left w:val="single" w:sz="8" w:space="0" w:color="000000"/>
              <w:bottom w:val="single" w:sz="8" w:space="0" w:color="000000"/>
              <w:right w:val="nil" w:sz="6" w:space="0" w:color="auto"/>
            </w:tcBorders>
          </w:tcPr>
          <w:p>
            <w:pPr/>
          </w:p>
        </w:tc>
      </w:tr>
    </w:tbl>
    <w:p>
      <w:pPr>
        <w:spacing w:after="0"/>
        <w:sectPr>
          <w:pgSz w:w="11910" w:h="16840"/>
          <w:pgMar w:header="877" w:footer="999" w:top="1100" w:bottom="1180" w:left="158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4369"/>
        <w:gridCol w:w="4160"/>
      </w:tblGrid>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41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航天云网科技发展有限责任公司</w:t>
            </w:r>
          </w:p>
        </w:tc>
        <w:tc>
          <w:tcPr>
            <w:tcW w:w="4160" w:type="dxa"/>
            <w:vMerge w:val="restart"/>
            <w:tcBorders>
              <w:top w:val="single" w:sz="8" w:space="0" w:color="000000"/>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航天云网云制造科技（浙江）有限公司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航天长屏科技有限公司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pacing w:val="-4"/>
                <w:sz w:val="21"/>
                <w:szCs w:val="21"/>
              </w:rPr>
              <w:t>航天中认软件测评科技（北京）有限责任公司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航天中心医院</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河南航天建筑工程有限公司</w:t>
            </w:r>
          </w:p>
        </w:tc>
        <w:tc>
          <w:tcPr>
            <w:tcW w:w="4160" w:type="dxa"/>
            <w:vMerge/>
            <w:tcBorders>
              <w:left w:val="single" w:sz="8" w:space="0" w:color="000000"/>
              <w:right w:val="nil" w:sz="6" w:space="0" w:color="auto"/>
            </w:tcBorders>
          </w:tcPr>
          <w:p>
            <w:pPr/>
          </w:p>
        </w:tc>
      </w:tr>
      <w:tr>
        <w:trPr>
          <w:trHeight w:val="476"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0"/>
              <w:ind w:left="107" w:right="0"/>
              <w:jc w:val="left"/>
              <w:rPr>
                <w:rFonts w:ascii="宋体" w:hAnsi="宋体" w:cs="宋体" w:eastAsia="宋体" w:hint="default"/>
                <w:sz w:val="21"/>
                <w:szCs w:val="21"/>
              </w:rPr>
            </w:pPr>
            <w:r>
              <w:rPr>
                <w:rFonts w:ascii="宋体" w:hAnsi="宋体" w:cs="宋体" w:eastAsia="宋体" w:hint="default"/>
                <w:sz w:val="21"/>
                <w:szCs w:val="21"/>
              </w:rPr>
              <w:t>河南航天液压气动技术有限公司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河南航天豫南基地</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湖北航天工业学校</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湖北三江航天建筑工程有限公司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湖北三江航天江河化工科技有限公司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湖南航天诚远精密机械有限公司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湖南航天磁电有限责任公司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湖南航天工业总公司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湖南航天环保产业基金管理有限公司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湖南航天机电设备与特种材料研究所</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湖南航天建筑工程有限公司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湖南航天经济发展有限公司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湖南航天三丰科工有限公司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湖南航天天麓新材料检测有限责任公司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湖南航天物业管理有限公司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湖南航天医院</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湖南航天有限责任公司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湖南航天远望科技有限公司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江西航天云网科技有限公司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林泉航天电机有限公司</w:t>
            </w:r>
          </w:p>
        </w:tc>
        <w:tc>
          <w:tcPr>
            <w:tcW w:w="4160" w:type="dxa"/>
            <w:vMerge/>
            <w:tcBorders>
              <w:left w:val="single" w:sz="8" w:space="0" w:color="000000"/>
              <w:right w:val="nil" w:sz="6" w:space="0" w:color="auto"/>
            </w:tcBorders>
          </w:tcPr>
          <w:p>
            <w:pPr/>
          </w:p>
        </w:tc>
      </w:tr>
      <w:tr>
        <w:trPr>
          <w:trHeight w:val="476"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柳州长虹机器制造公司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南京晨光东螺波纹管有限公司</w:t>
            </w:r>
          </w:p>
        </w:tc>
        <w:tc>
          <w:tcPr>
            <w:tcW w:w="4160" w:type="dxa"/>
            <w:vMerge/>
            <w:tcBorders>
              <w:left w:val="single" w:sz="8" w:space="0" w:color="000000"/>
              <w:bottom w:val="single" w:sz="8" w:space="0" w:color="000000"/>
              <w:right w:val="nil" w:sz="6" w:space="0" w:color="auto"/>
            </w:tcBorders>
          </w:tcPr>
          <w:p>
            <w:pPr/>
          </w:p>
        </w:tc>
      </w:tr>
    </w:tbl>
    <w:p>
      <w:pPr>
        <w:spacing w:after="0"/>
        <w:sectPr>
          <w:pgSz w:w="11910" w:h="16840"/>
          <w:pgMar w:header="877" w:footer="999" w:top="1100" w:bottom="1180" w:left="158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4369"/>
        <w:gridCol w:w="4160"/>
      </w:tblGrid>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41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南京晨光复合管工程有限公司</w:t>
            </w:r>
          </w:p>
        </w:tc>
        <w:tc>
          <w:tcPr>
            <w:tcW w:w="4160" w:type="dxa"/>
            <w:vMerge w:val="restart"/>
            <w:tcBorders>
              <w:top w:val="single" w:sz="8" w:space="0" w:color="000000"/>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南京晨光高科创业投资有限公司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南京晨光森田环保科技有限公司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南京晨光艺术工程有限公司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南京航天管理干部学院</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南京中富达电子通信技术有限公司</w:t>
            </w:r>
          </w:p>
        </w:tc>
        <w:tc>
          <w:tcPr>
            <w:tcW w:w="4160" w:type="dxa"/>
            <w:vMerge/>
            <w:tcBorders>
              <w:left w:val="single" w:sz="8" w:space="0" w:color="000000"/>
              <w:right w:val="nil" w:sz="6" w:space="0" w:color="auto"/>
            </w:tcBorders>
          </w:tcPr>
          <w:p>
            <w:pPr/>
          </w:p>
        </w:tc>
      </w:tr>
      <w:tr>
        <w:trPr>
          <w:trHeight w:val="476"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0"/>
              <w:ind w:left="107" w:right="0"/>
              <w:jc w:val="left"/>
              <w:rPr>
                <w:rFonts w:ascii="宋体" w:hAnsi="宋体" w:cs="宋体" w:eastAsia="宋体" w:hint="default"/>
                <w:sz w:val="21"/>
                <w:szCs w:val="21"/>
              </w:rPr>
            </w:pPr>
            <w:r>
              <w:rPr>
                <w:rFonts w:ascii="宋体" w:hAnsi="宋体" w:cs="宋体" w:eastAsia="宋体" w:hint="default"/>
                <w:sz w:val="21"/>
                <w:szCs w:val="21"/>
              </w:rPr>
              <w:t>内蒙动力机械研究所</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内蒙古航联科技开发有限责任公司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内蒙古航天红岗机械有限公司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内蒙古航天红峡化工有限公司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内蒙古航天医院</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宁波航天智慧信息科技有限公司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深圳奥士达电子有限公司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深圳市航天电机系统有限公司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深圳市航天楼宇科技有限公司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沈阳晨光弗泰波纹管有限公司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沈阳航天新光汽车零部件有限公司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沈阳航天誉兴机械制造有限公司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沈阳新光华翔汽车发动机制造有限公司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四川航天云网科技有限公司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苏州航天系统工程有限公司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苏州江南航天机电工业有限公司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武汉三江航天网络通信有限公司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武汉三江航天远方科技有限公司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西安航天自动化股份有限公司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西安长峰机电研究所</w:t>
            </w:r>
          </w:p>
        </w:tc>
        <w:tc>
          <w:tcPr>
            <w:tcW w:w="4160" w:type="dxa"/>
            <w:vMerge/>
            <w:tcBorders>
              <w:left w:val="single" w:sz="8" w:space="0" w:color="000000"/>
              <w:right w:val="nil" w:sz="6" w:space="0" w:color="auto"/>
            </w:tcBorders>
          </w:tcPr>
          <w:p>
            <w:pPr/>
          </w:p>
        </w:tc>
      </w:tr>
      <w:tr>
        <w:trPr>
          <w:trHeight w:val="476"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易讯科技股份有限公司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长春安可精密电子工业有限公司</w:t>
            </w:r>
          </w:p>
        </w:tc>
        <w:tc>
          <w:tcPr>
            <w:tcW w:w="4160" w:type="dxa"/>
            <w:vMerge/>
            <w:tcBorders>
              <w:left w:val="single" w:sz="8" w:space="0" w:color="000000"/>
              <w:bottom w:val="single" w:sz="8" w:space="0" w:color="000000"/>
              <w:right w:val="nil" w:sz="6" w:space="0" w:color="auto"/>
            </w:tcBorders>
          </w:tcPr>
          <w:p>
            <w:pPr/>
          </w:p>
        </w:tc>
      </w:tr>
    </w:tbl>
    <w:p>
      <w:pPr>
        <w:spacing w:after="0"/>
        <w:sectPr>
          <w:pgSz w:w="11910" w:h="16840"/>
          <w:pgMar w:header="877" w:footer="999" w:top="1100" w:bottom="1180" w:left="158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4369"/>
        <w:gridCol w:w="4160"/>
      </w:tblGrid>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41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长峰科技工业集团有限公司</w:t>
            </w:r>
          </w:p>
        </w:tc>
        <w:tc>
          <w:tcPr>
            <w:tcW w:w="4160" w:type="dxa"/>
            <w:vMerge w:val="restart"/>
            <w:tcBorders>
              <w:top w:val="single" w:sz="8" w:space="0" w:color="000000"/>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长沙新材料产业研究院有限公司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中国航天工业供销东北公司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中国航天建设集团有限公司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中国航天科工动力技术研究院</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中国航天科工防御技术研究院</w:t>
            </w:r>
          </w:p>
        </w:tc>
        <w:tc>
          <w:tcPr>
            <w:tcW w:w="4160" w:type="dxa"/>
            <w:vMerge/>
            <w:tcBorders>
              <w:left w:val="single" w:sz="8" w:space="0" w:color="000000"/>
              <w:right w:val="nil" w:sz="6" w:space="0" w:color="auto"/>
            </w:tcBorders>
          </w:tcPr>
          <w:p>
            <w:pPr/>
          </w:p>
        </w:tc>
      </w:tr>
      <w:tr>
        <w:trPr>
          <w:trHeight w:val="476"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0"/>
              <w:ind w:left="107" w:right="0"/>
              <w:jc w:val="left"/>
              <w:rPr>
                <w:rFonts w:ascii="宋体" w:hAnsi="宋体" w:cs="宋体" w:eastAsia="宋体" w:hint="default"/>
                <w:sz w:val="21"/>
                <w:szCs w:val="21"/>
              </w:rPr>
            </w:pPr>
            <w:r>
              <w:rPr>
                <w:rFonts w:ascii="宋体" w:hAnsi="宋体" w:cs="宋体" w:eastAsia="宋体" w:hint="default"/>
                <w:sz w:val="21"/>
                <w:szCs w:val="21"/>
              </w:rPr>
              <w:t>中国航天科工防御技术研究院党校</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中国航天科工防御技术研究院基建房产队</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中国航天科工防御技术研究院物资供应站</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中国航天科工飞航技术研究院</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中国航天科工集团八五一一研究所</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中国航天科工集团第二研究院七〇六所</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中国航天科工集团第四总体设计部</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中国航天科工集团公司北京天智源培训中心</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中国航天科工集团〇六一基地</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中国航天科工集团六院情报信息研究中心</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中国航天科工集团上海浦东开发中心</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中国航天科工集团有限公司培训中心</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中国航天科工集团中南物资供销站</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中国航天科工信息技术研究院</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中国航天科工运载技术研究院北京分院</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中国航天汽车有限责任公司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中国航天系统工程有限公司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中国华腾工业有限公司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中国精密机械进出口有限公司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中国长峰机电技术研究设计院</w:t>
            </w:r>
          </w:p>
        </w:tc>
        <w:tc>
          <w:tcPr>
            <w:tcW w:w="4160" w:type="dxa"/>
            <w:vMerge/>
            <w:tcBorders>
              <w:left w:val="single" w:sz="8" w:space="0" w:color="000000"/>
              <w:right w:val="nil" w:sz="6" w:space="0" w:color="auto"/>
            </w:tcBorders>
          </w:tcPr>
          <w:p>
            <w:pPr/>
          </w:p>
        </w:tc>
      </w:tr>
      <w:tr>
        <w:trPr>
          <w:trHeight w:val="476"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中航天建设工程公司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中航天建设工程有限公司</w:t>
            </w:r>
          </w:p>
        </w:tc>
        <w:tc>
          <w:tcPr>
            <w:tcW w:w="4160" w:type="dxa"/>
            <w:vMerge/>
            <w:tcBorders>
              <w:left w:val="single" w:sz="8" w:space="0" w:color="000000"/>
              <w:bottom w:val="single" w:sz="8" w:space="0" w:color="000000"/>
              <w:right w:val="nil" w:sz="6" w:space="0" w:color="auto"/>
            </w:tcBorders>
          </w:tcPr>
          <w:p>
            <w:pPr/>
          </w:p>
        </w:tc>
      </w:tr>
    </w:tbl>
    <w:p>
      <w:pPr>
        <w:spacing w:after="0"/>
        <w:sectPr>
          <w:pgSz w:w="11910" w:h="16840"/>
          <w:pgMar w:header="877" w:footer="999" w:top="1100" w:bottom="1180" w:left="158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4369"/>
        <w:gridCol w:w="4160"/>
      </w:tblGrid>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41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重庆航天新世纪卫星应用技术有限责任公司</w:t>
            </w:r>
          </w:p>
        </w:tc>
        <w:tc>
          <w:tcPr>
            <w:tcW w:w="4160" w:type="dxa"/>
            <w:tcBorders>
              <w:top w:val="single" w:sz="8" w:space="0" w:color="000000"/>
              <w:left w:val="single" w:sz="8" w:space="0" w:color="000000"/>
              <w:bottom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sz w:val="21"/>
              </w:rPr>
              <w:t>Wincor Nixdorf Internationa</w:t>
            </w:r>
            <w:r>
              <w:rPr>
                <w:rFonts w:ascii="宋体"/>
                <w:spacing w:val="-2"/>
                <w:sz w:val="21"/>
              </w:rPr>
              <w:t> </w:t>
            </w:r>
            <w:r>
              <w:rPr>
                <w:rFonts w:ascii="宋体"/>
                <w:sz w:val="21"/>
              </w:rPr>
              <w:t>GMBH</w:t>
            </w:r>
          </w:p>
        </w:tc>
        <w:tc>
          <w:tcPr>
            <w:tcW w:w="4160" w:type="dxa"/>
            <w:vMerge w:val="restart"/>
            <w:tcBorders>
              <w:top w:val="single" w:sz="8" w:space="0" w:color="000000"/>
              <w:left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子公司的少数股东</w:t>
            </w: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安徽盛顿科技有限公司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北京四通新技术产业有限公司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滨州航天金穗科技有限公司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德州诚众科技有限公司</w:t>
            </w:r>
          </w:p>
        </w:tc>
        <w:tc>
          <w:tcPr>
            <w:tcW w:w="4160" w:type="dxa"/>
            <w:vMerge/>
            <w:tcBorders>
              <w:left w:val="single" w:sz="8" w:space="0" w:color="000000"/>
              <w:right w:val="nil" w:sz="6" w:space="0" w:color="auto"/>
            </w:tcBorders>
          </w:tcPr>
          <w:p>
            <w:pPr/>
          </w:p>
        </w:tc>
      </w:tr>
      <w:tr>
        <w:trPr>
          <w:trHeight w:val="476"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0"/>
              <w:ind w:left="107" w:right="0"/>
              <w:jc w:val="left"/>
              <w:rPr>
                <w:rFonts w:ascii="宋体" w:hAnsi="宋体" w:cs="宋体" w:eastAsia="宋体" w:hint="default"/>
                <w:sz w:val="21"/>
                <w:szCs w:val="21"/>
              </w:rPr>
            </w:pPr>
            <w:r>
              <w:rPr>
                <w:rFonts w:ascii="宋体" w:hAnsi="宋体" w:cs="宋体" w:eastAsia="宋体" w:hint="default"/>
                <w:sz w:val="21"/>
                <w:szCs w:val="21"/>
              </w:rPr>
              <w:t>福建正有网络通信技术有限公司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广东同盛联合信息技术有限公司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哈尔滨工业大学软件工程股份有限公司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菏泽开发区海航信息科技有限公司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济宁市山屹金税电子工程有限公司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晋江达乐电脑技术开发有限公司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昆明四通电子有限公司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莱芜市万达实业有限公司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南京管理干部学院</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内蒙古四通金穗电子有限公司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荣成市启天电子有限公司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山东沧海计算机有限公司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山东海威数码科技有限公司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山东宽谷信息有限公司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山东思索电子科技集团有限公司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山西企友软件有限公司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泰安市亚恒信息技术有限公司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王良民</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威海金石信息技术有限公司</w:t>
            </w:r>
          </w:p>
        </w:tc>
        <w:tc>
          <w:tcPr>
            <w:tcW w:w="4160" w:type="dxa"/>
            <w:vMerge/>
            <w:tcBorders>
              <w:left w:val="single" w:sz="8" w:space="0" w:color="000000"/>
              <w:right w:val="nil" w:sz="6" w:space="0" w:color="auto"/>
            </w:tcBorders>
          </w:tcPr>
          <w:p>
            <w:pPr/>
          </w:p>
        </w:tc>
      </w:tr>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西宁欣鹏电子科技有限责任公司</w:t>
            </w:r>
          </w:p>
        </w:tc>
        <w:tc>
          <w:tcPr>
            <w:tcW w:w="4160" w:type="dxa"/>
            <w:vMerge/>
            <w:tcBorders>
              <w:left w:val="single" w:sz="8" w:space="0" w:color="000000"/>
              <w:right w:val="nil" w:sz="6" w:space="0" w:color="auto"/>
            </w:tcBorders>
          </w:tcPr>
          <w:p>
            <w:pPr/>
          </w:p>
        </w:tc>
      </w:tr>
      <w:tr>
        <w:trPr>
          <w:trHeight w:val="476"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怡创集团有限公司</w:t>
            </w:r>
          </w:p>
        </w:tc>
        <w:tc>
          <w:tcPr>
            <w:tcW w:w="4160" w:type="dxa"/>
            <w:vMerge/>
            <w:tcBorders>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亿阳集团股份有限公司</w:t>
            </w:r>
          </w:p>
        </w:tc>
        <w:tc>
          <w:tcPr>
            <w:tcW w:w="4160" w:type="dxa"/>
            <w:vMerge/>
            <w:tcBorders>
              <w:left w:val="single" w:sz="8" w:space="0" w:color="000000"/>
              <w:bottom w:val="single" w:sz="8" w:space="0" w:color="000000"/>
              <w:right w:val="nil" w:sz="6" w:space="0" w:color="auto"/>
            </w:tcBorders>
          </w:tcPr>
          <w:p>
            <w:pPr/>
          </w:p>
        </w:tc>
      </w:tr>
    </w:tbl>
    <w:p>
      <w:pPr>
        <w:spacing w:after="0"/>
        <w:sectPr>
          <w:pgSz w:w="11910" w:h="16840"/>
          <w:pgMar w:header="877" w:footer="999" w:top="1100" w:bottom="1180" w:left="158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4369"/>
        <w:gridCol w:w="4160"/>
      </w:tblGrid>
      <w:tr>
        <w:trPr>
          <w:trHeight w:val="473"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41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left="98"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优能通信科技（杭州）有限公司</w:t>
            </w:r>
          </w:p>
        </w:tc>
        <w:tc>
          <w:tcPr>
            <w:tcW w:w="4160" w:type="dxa"/>
            <w:vMerge w:val="restart"/>
            <w:tcBorders>
              <w:top w:val="single" w:sz="8" w:space="0" w:color="000000"/>
              <w:left w:val="single" w:sz="8" w:space="0" w:color="000000"/>
              <w:right w:val="nil" w:sz="6" w:space="0" w:color="auto"/>
            </w:tcBorders>
          </w:tcPr>
          <w:p>
            <w:pPr/>
          </w:p>
        </w:tc>
      </w:tr>
      <w:tr>
        <w:trPr>
          <w:trHeight w:val="475" w:hRule="exact"/>
        </w:trPr>
        <w:tc>
          <w:tcPr>
            <w:tcW w:w="436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智慧海派科技有限公司</w:t>
            </w:r>
          </w:p>
        </w:tc>
        <w:tc>
          <w:tcPr>
            <w:tcW w:w="4160" w:type="dxa"/>
            <w:vMerge/>
            <w:tcBorders>
              <w:left w:val="single" w:sz="8" w:space="0" w:color="000000"/>
              <w:bottom w:val="single" w:sz="8" w:space="0" w:color="000000"/>
              <w:right w:val="nil" w:sz="6" w:space="0" w:color="auto"/>
            </w:tcBorders>
          </w:tcPr>
          <w:p>
            <w:pPr/>
          </w:p>
        </w:tc>
      </w:tr>
    </w:tbl>
    <w:p>
      <w:pPr>
        <w:spacing w:line="240" w:lineRule="auto" w:before="4"/>
        <w:rPr>
          <w:rFonts w:ascii="Times New Roman" w:hAnsi="Times New Roman" w:cs="Times New Roman" w:eastAsia="Times New Roman" w:hint="default"/>
          <w:sz w:val="29"/>
          <w:szCs w:val="29"/>
        </w:rPr>
      </w:pPr>
    </w:p>
    <w:p>
      <w:pPr>
        <w:pStyle w:val="BodyText"/>
        <w:spacing w:line="240" w:lineRule="auto" w:before="36"/>
        <w:ind w:left="658" w:right="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关联交易情况</w:t>
      </w:r>
    </w:p>
    <w:p>
      <w:pPr>
        <w:pStyle w:val="BodyText"/>
        <w:spacing w:line="240" w:lineRule="auto" w:before="133"/>
        <w:ind w:left="658" w:right="0"/>
        <w:jc w:val="left"/>
      </w:pPr>
      <w:r>
        <w:rPr>
          <w:rFonts w:ascii="宋体" w:hAnsi="宋体" w:cs="宋体" w:eastAsia="宋体" w:hint="default"/>
        </w:rPr>
        <w:t>1.</w:t>
      </w:r>
      <w:r>
        <w:rPr>
          <w:rFonts w:ascii="宋体" w:hAnsi="宋体" w:cs="宋体" w:eastAsia="宋体" w:hint="default"/>
          <w:spacing w:val="43"/>
        </w:rPr>
        <w:t> </w:t>
      </w:r>
      <w:r>
        <w:rPr/>
        <w:t>购销商品、提供和接受劳务的关联交易</w:t>
      </w:r>
    </w:p>
    <w:p>
      <w:pPr>
        <w:pStyle w:val="BodyText"/>
        <w:spacing w:line="240" w:lineRule="auto" w:before="133"/>
        <w:ind w:left="658" w:right="0"/>
        <w:jc w:val="left"/>
      </w:pPr>
      <w:r>
        <w:rPr>
          <w:rFonts w:ascii="宋体" w:hAnsi="宋体" w:cs="宋体" w:eastAsia="宋体" w:hint="default"/>
        </w:rPr>
        <w:t>(1) </w:t>
      </w:r>
      <w:r>
        <w:rPr/>
        <w:t>明细情况</w:t>
      </w:r>
    </w:p>
    <w:p>
      <w:pPr>
        <w:pStyle w:val="BodyText"/>
        <w:spacing w:line="240" w:lineRule="auto" w:before="135"/>
        <w:ind w:left="658" w:right="0"/>
        <w:jc w:val="left"/>
      </w:pPr>
      <w:r>
        <w:rPr>
          <w:rFonts w:ascii="宋体" w:hAnsi="宋体" w:cs="宋体" w:eastAsia="宋体" w:hint="default"/>
        </w:rPr>
        <w:t>1)</w:t>
      </w:r>
      <w:r>
        <w:rPr>
          <w:rFonts w:ascii="宋体" w:hAnsi="宋体" w:cs="宋体" w:eastAsia="宋体" w:hint="default"/>
          <w:spacing w:val="-3"/>
        </w:rPr>
        <w:t> </w:t>
      </w:r>
      <w:r>
        <w:rPr/>
        <w:t>采购商品和接受劳务的关联交易</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519"/>
        <w:gridCol w:w="1836"/>
        <w:gridCol w:w="1584"/>
        <w:gridCol w:w="1604"/>
      </w:tblGrid>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7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27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6"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北京计算机技术及应用研究所</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60,424,295.07</w:t>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52,582,300.00</w:t>
            </w: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北京航天爱威电子技术有限公司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22,354,218.53</w:t>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7,479,064.65</w:t>
            </w: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北京航天宇泰科技有限公司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21,833,117.94</w:t>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51,316,734.29</w:t>
            </w:r>
          </w:p>
        </w:tc>
      </w:tr>
      <w:tr>
        <w:trPr>
          <w:trHeight w:val="466"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上海爱信诺航芯电子科技有限公司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20,950,946.57</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sz w:val="21"/>
              </w:rPr>
              <w:t>Wincor Nixdorf Internationa</w:t>
            </w:r>
            <w:r>
              <w:rPr>
                <w:rFonts w:ascii="宋体"/>
                <w:spacing w:val="-74"/>
                <w:sz w:val="21"/>
              </w:rPr>
              <w:t> </w:t>
            </w:r>
            <w:r>
              <w:rPr>
                <w:rFonts w:ascii="宋体"/>
                <w:sz w:val="21"/>
              </w:rPr>
              <w:t>GMBH</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16,186,942.34</w:t>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3,856,947.19</w:t>
            </w:r>
          </w:p>
        </w:tc>
      </w:tr>
      <w:tr>
        <w:trPr>
          <w:trHeight w:val="464"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怡创集团有限公司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5,753,298.37</w:t>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13,876,786.48</w:t>
            </w:r>
          </w:p>
        </w:tc>
      </w:tr>
      <w:tr>
        <w:trPr>
          <w:trHeight w:val="466"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航天开元科技有限公司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5,618,377.06</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北京航天智造科技发展有限公司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3,840,517.24</w:t>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16,948,717.95</w:t>
            </w:r>
          </w:p>
        </w:tc>
      </w:tr>
      <w:tr>
        <w:trPr>
          <w:trHeight w:val="554"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航天中认软件测评科技（北京）有限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3,160,377.30</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武汉三江航天网络通信有限公司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3,077,274.13</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pacing w:val="-6"/>
                <w:sz w:val="21"/>
                <w:szCs w:val="21"/>
              </w:rPr>
              <w:t>航天海鹰（镇江）特种材料有限公司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2,666,074.28</w:t>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243,760.00</w:t>
            </w:r>
          </w:p>
        </w:tc>
      </w:tr>
      <w:tr>
        <w:trPr>
          <w:trHeight w:val="554"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贵州江南航天信息网络通信有限公</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2,595,654.72</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北京航天泰坦科技股份有限公司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2,500,000.10</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中国航天系统工程有限公司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2,084,214.45</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湖南航天经济发展有限公司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1,936,728.32</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航天科工智慧产业发展有限公司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1,807,697.24</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江西航天云网科技有限公司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1,625,520.69</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北京航天晨信科技有限责任公司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1,146,696.21</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北京航天情报与信息研究所</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744,827.59</w:t>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76,923.08</w:t>
            </w:r>
          </w:p>
        </w:tc>
      </w:tr>
      <w:tr>
        <w:trPr>
          <w:trHeight w:val="464"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pacing w:val="-6"/>
                <w:sz w:val="21"/>
                <w:szCs w:val="21"/>
              </w:rPr>
              <w:t>航天国政信息技术（北京）有限公司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357,550.03</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山西企友软件有限公司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297,899.30</w:t>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218,028.51</w:t>
            </w:r>
          </w:p>
        </w:tc>
      </w:tr>
    </w:tbl>
    <w:p>
      <w:pPr>
        <w:spacing w:after="0" w:line="240" w:lineRule="auto"/>
        <w:jc w:val="right"/>
        <w:rPr>
          <w:rFonts w:ascii="宋体" w:hAnsi="宋体" w:cs="宋体" w:eastAsia="宋体" w:hint="default"/>
          <w:sz w:val="21"/>
          <w:szCs w:val="21"/>
        </w:rPr>
        <w:sectPr>
          <w:pgSz w:w="11910" w:h="16840"/>
          <w:pgMar w:header="877" w:footer="999" w:top="1100" w:bottom="118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3519"/>
        <w:gridCol w:w="1836"/>
        <w:gridCol w:w="1584"/>
        <w:gridCol w:w="1604"/>
      </w:tblGrid>
      <w:tr>
        <w:trPr>
          <w:trHeight w:val="464"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7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27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6"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中航天建设工程有限公司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277,357.69</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北京航星科技有限公司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229,794.75</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航天福昕软件</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219,351.72</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北京京航计算通讯研究所</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215,517.24</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航天海鹰安全技术工程公司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178,750.27</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北京京航计算通讯研究所</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150,943.40</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555"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中国航天科工集团有限公司培训中</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心</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68,947.17</w:t>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28,462.06</w:t>
            </w:r>
          </w:p>
        </w:tc>
      </w:tr>
      <w:tr>
        <w:trPr>
          <w:trHeight w:val="466"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航天科工财务有限责任公司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68,306.48</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中国航天科工防御技术研究院党校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51,556.60</w:t>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19,744.66</w:t>
            </w: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海南金税高新科技有限公司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46,980.00</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北京四通新技术产业有限公司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38,942.81</w:t>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4,957.26</w:t>
            </w: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南京航天管理干部学院</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37,195.10</w:t>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12,185.47</w:t>
            </w: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北京航天工业学校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35,558.49</w:t>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10,683.02</w:t>
            </w:r>
          </w:p>
        </w:tc>
      </w:tr>
      <w:tr>
        <w:trPr>
          <w:trHeight w:val="466"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湖北航天工业学校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34,439.14</w:t>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7,800.00</w:t>
            </w: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南京管理干部学院</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13,801.89</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中国航天科工集团有限公司北京天</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智源培训中心</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8,094.34</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易讯科技股份有限公司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2,241.16</w:t>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1,438,423.27</w:t>
            </w: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北京航天华盛科贸发展有限公司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1,132.08</w:t>
            </w: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北京航天长峰科技工业集团有限公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3,752,478.63</w:t>
            </w:r>
          </w:p>
        </w:tc>
      </w:tr>
      <w:tr>
        <w:trPr>
          <w:trHeight w:val="464"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航天科工山西通信有限责任公司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2,212,612.17</w:t>
            </w:r>
          </w:p>
        </w:tc>
      </w:tr>
      <w:tr>
        <w:trPr>
          <w:trHeight w:val="466"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航天科工惯性技术有限公司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136,805.00</w:t>
            </w:r>
          </w:p>
        </w:tc>
      </w:tr>
      <w:tr>
        <w:trPr>
          <w:trHeight w:val="554"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湖南航天机电设备与特种材料研究</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所</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74,983.96</w:t>
            </w: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湖南航天建筑工程有限公司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60,634.00</w:t>
            </w: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湖南航天物业管理有限公司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40,377.36</w:t>
            </w:r>
          </w:p>
        </w:tc>
      </w:tr>
      <w:tr>
        <w:trPr>
          <w:trHeight w:val="557"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北京航天长峰科技工业集团有限公</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25,360.38</w:t>
            </w:r>
          </w:p>
        </w:tc>
      </w:tr>
      <w:tr>
        <w:trPr>
          <w:trHeight w:val="463"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中国航天科工飞航技术研究院</w:t>
            </w:r>
          </w:p>
        </w:tc>
        <w:tc>
          <w:tcPr>
            <w:tcW w:w="183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1,878.64</w:t>
            </w:r>
          </w:p>
        </w:tc>
      </w:tr>
    </w:tbl>
    <w:p>
      <w:pPr>
        <w:spacing w:line="240" w:lineRule="auto" w:before="11"/>
        <w:rPr>
          <w:rFonts w:ascii="宋体" w:hAnsi="宋体" w:cs="宋体" w:eastAsia="宋体" w:hint="default"/>
          <w:sz w:val="25"/>
          <w:szCs w:val="25"/>
        </w:rPr>
      </w:pPr>
    </w:p>
    <w:p>
      <w:pPr>
        <w:pStyle w:val="BodyText"/>
        <w:spacing w:line="240" w:lineRule="auto" w:before="36"/>
        <w:ind w:left="658" w:right="0"/>
        <w:jc w:val="left"/>
      </w:pPr>
      <w:r>
        <w:rPr>
          <w:rFonts w:ascii="宋体" w:hAnsi="宋体" w:cs="宋体" w:eastAsia="宋体" w:hint="default"/>
        </w:rPr>
        <w:t>2)</w:t>
      </w:r>
      <w:r>
        <w:rPr/>
        <w:t>出售商品和提供劳务的关联交易</w:t>
      </w:r>
    </w:p>
    <w:p>
      <w:pPr>
        <w:spacing w:after="0" w:line="240" w:lineRule="auto"/>
        <w:jc w:val="left"/>
        <w:sectPr>
          <w:pgSz w:w="11910" w:h="16840"/>
          <w:pgMar w:header="877" w:footer="999" w:top="1100" w:bottom="1180" w:left="15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526"/>
        <w:gridCol w:w="1421"/>
        <w:gridCol w:w="1985"/>
        <w:gridCol w:w="1611"/>
      </w:tblGrid>
      <w:tr>
        <w:trPr>
          <w:trHeight w:val="46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276"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Wincor Nixdorf</w:t>
            </w:r>
            <w:r>
              <w:rPr>
                <w:rFonts w:ascii="宋体"/>
                <w:spacing w:val="-1"/>
                <w:sz w:val="21"/>
              </w:rPr>
              <w:t> </w:t>
            </w:r>
            <w:r>
              <w:rPr>
                <w:rFonts w:ascii="宋体"/>
                <w:sz w:val="21"/>
              </w:rPr>
              <w:t>International</w:t>
            </w:r>
          </w:p>
          <w:p>
            <w:pPr>
              <w:pStyle w:val="TableParagraph"/>
              <w:spacing w:line="274" w:lineRule="exact"/>
              <w:ind w:left="122" w:right="0"/>
              <w:jc w:val="left"/>
              <w:rPr>
                <w:rFonts w:ascii="宋体" w:hAnsi="宋体" w:cs="宋体" w:eastAsia="宋体" w:hint="default"/>
                <w:sz w:val="21"/>
                <w:szCs w:val="21"/>
              </w:rPr>
            </w:pPr>
            <w:r>
              <w:rPr>
                <w:rFonts w:ascii="宋体"/>
                <w:sz w:val="21"/>
              </w:rPr>
              <w:t>GmbH</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23,366,601.95</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北京机电工程总体设计部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10,621,018.87</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102,687.03</w:t>
            </w: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贵州江南航天信息网络通信有限公</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9,140,830.77</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怡创集团有限公司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7,879,159.58</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10,240,230.96</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北京航天泰坦科技股份有限公司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7,409,948.27</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67,760.68</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湖南航天有限责任公司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6,974,434.84</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156,744.98</w:t>
            </w:r>
          </w:p>
        </w:tc>
      </w:tr>
      <w:tr>
        <w:trPr>
          <w:trHeight w:val="46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航天科工智慧产业发展有限公司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6,002,480.17</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73,596.58</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北京京航计算通讯研究所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5,063,991.83</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13,449,022.22</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贵州航天金穗科技有限公司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4,475,636.77</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4,243,066.04</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26,054,481.13</w:t>
            </w: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北京航天新风机械设备有限责任公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4,184,456.27</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4,382,885.83</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广州航天海特系统工程有限公司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3,610,509.12</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1,462,526.82</w:t>
            </w:r>
          </w:p>
        </w:tc>
      </w:tr>
      <w:tr>
        <w:trPr>
          <w:trHeight w:val="46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湖南航天医院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3,663,343.92</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1,346,520.64</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北京机电工程研究所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3,500,940.16</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31,508,461.55</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武汉三江航天网络通信有限公司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3,159,858.19</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17,589,751.15</w:t>
            </w: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北京航天长峰科技工业集团有限公</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2,844,787.65</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1,393,638.46</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航天云网科技发展有限责任公司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2,737,177.73</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222,071.79</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北京航天微电科技有限公司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2,018,146.55</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昆明四通电子有限公司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1,752,876.43</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北京计算机技术及应用研究所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1,794,433.80</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哈尔滨工业大学软件工程股份有限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1,670,462.26</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北京航天方石科技有限公司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1,535,849.06</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518,867.92</w:t>
            </w: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航天中认软件测评科技（北京）有限</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1,256,886.80</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湖南航天有限责任公司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1,003,585.01</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713,979.57</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北京机械设备研究所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801,886.79</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792,452.83</w:t>
            </w: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航天云网云制造科技（浙江）有限公</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754,310.34</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湖南航天医院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宋体" w:hAnsi="宋体" w:cs="宋体" w:eastAsia="宋体" w:hint="default"/>
                <w:sz w:val="21"/>
                <w:szCs w:val="21"/>
              </w:rPr>
            </w:pPr>
            <w:r>
              <w:rPr>
                <w:rFonts w:ascii="宋体"/>
                <w:spacing w:val="-1"/>
                <w:sz w:val="21"/>
              </w:rPr>
              <w:t>702,331.13</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宋体" w:hAnsi="宋体" w:cs="宋体" w:eastAsia="宋体" w:hint="default"/>
                <w:sz w:val="21"/>
                <w:szCs w:val="21"/>
              </w:rPr>
            </w:pPr>
            <w:r>
              <w:rPr>
                <w:rFonts w:ascii="宋体"/>
                <w:spacing w:val="-1"/>
                <w:sz w:val="21"/>
              </w:rPr>
              <w:t>66,254.72</w:t>
            </w:r>
          </w:p>
        </w:tc>
      </w:tr>
    </w:tbl>
    <w:p>
      <w:pPr>
        <w:spacing w:after="0" w:line="240" w:lineRule="auto"/>
        <w:jc w:val="right"/>
        <w:rPr>
          <w:rFonts w:ascii="宋体" w:hAnsi="宋体" w:cs="宋体" w:eastAsia="宋体" w:hint="default"/>
          <w:sz w:val="21"/>
          <w:szCs w:val="21"/>
        </w:rPr>
        <w:sectPr>
          <w:pgSz w:w="11910" w:h="16840"/>
          <w:pgMar w:header="877" w:footer="999" w:top="1100" w:bottom="1180" w:left="15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526"/>
        <w:gridCol w:w="1421"/>
        <w:gridCol w:w="1985"/>
        <w:gridCol w:w="1611"/>
      </w:tblGrid>
      <w:tr>
        <w:trPr>
          <w:trHeight w:val="46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276"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中国航天科工运载技术研究院北京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分院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688,331.82</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3,856,037.74</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北京京航计算通讯研究所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573,584.90</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629,245.28</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航天晨光股份有限公司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566,855.17</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1,124,020.51</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贵州航天云网科技有限公司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526,886.79</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北京电子工程总体研究所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505,227.90</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1,754,735.04</w:t>
            </w: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湖北三江航天江河化工科技有限公</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452,134.48</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201,230.77</w:t>
            </w:r>
          </w:p>
        </w:tc>
      </w:tr>
      <w:tr>
        <w:trPr>
          <w:trHeight w:val="46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湖南航天磁电有限责任公司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426,262.71</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42,440.15</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北京控制与电子技术研究所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377,358.50</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525,943.40</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智慧海派科技有限公司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310,940.52</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北京海鹰科技情报研究所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289,575.57</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1,016,410.26</w:t>
            </w: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中国航天科工防御技术研究院物资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供应站</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280,772.67</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230,346.15</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中国华腾工业有限公司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261,325.47</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95,886.79</w:t>
            </w:r>
          </w:p>
        </w:tc>
      </w:tr>
      <w:tr>
        <w:trPr>
          <w:trHeight w:val="555"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湖南航天机电设备与特种材料研究</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241,654.73</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1,186,957.26</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贵州航天云网科技有限公司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194,827.59</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53,781.20</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北京特种机械研究所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176,607.81</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北京航天智造科技发展有限公司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169,811.33</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597,799.06</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湖南航天磁电有限责任公司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163,775.47</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334,263.25</w:t>
            </w: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湖南航天天麓新材料检测有限责任</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155,039.34</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航天科工财务有限责任公司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152,556.97</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122,104.42</w:t>
            </w:r>
          </w:p>
        </w:tc>
      </w:tr>
      <w:tr>
        <w:trPr>
          <w:trHeight w:val="46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陕西航天房地产开发有限责任公司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133,811.96</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中国航天汽车有限责任公司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113,207.55</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中国航天系统工程有限公司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107,720.81</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738,679.25</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1,567,801.88</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中国华腾工业有限公司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94,339.63</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188,679.24</w:t>
            </w: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中国航天科工运载技术研究院北京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分院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87,735.85</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1,095,053.20</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北京欧地安科技有限公司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80,287.18</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南京长峰航天电子科技有限公司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46,834.19</w:t>
            </w:r>
          </w:p>
        </w:tc>
        <w:tc>
          <w:tcPr>
            <w:tcW w:w="161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99" w:top="1100" w:bottom="1180" w:left="15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526"/>
        <w:gridCol w:w="1421"/>
        <w:gridCol w:w="1985"/>
        <w:gridCol w:w="1611"/>
      </w:tblGrid>
      <w:tr>
        <w:trPr>
          <w:trHeight w:val="46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276"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中国航天科工信息技术研究院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33,452.99</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403,145.30</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福建凯威斯发电机有限公司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33,452.99</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中国长峰机电技术研究设计院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38,915.09</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38,915.09</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武汉三江航天远方科技有限公司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38,112.27</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中国航天汽车有限责任公司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28,301.89</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590,956.30</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沈阳航天新乐有限责任公司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26,993.10</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湖南航天经济发展有限公司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23,706.90</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47,005.13</w:t>
            </w: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湖南航天环保产业基金管理有限公</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22,913.79</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航天长峰朝阳电源有限公司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20,071.80</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南京晨光森田环保科技有限公司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16,870.69</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334,529.93</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海鹰航空通用装备有限责任公司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15,344.83</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航天科工空间工程发展有限公司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13,561.16</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沈阳航天新星机电有限责任公司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13,496.55</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湖南航天机电设备与特种材料研究</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13,128.30</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271,886.79</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航天科工武汉磁电有限责任公司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11,551.72</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241,590.95</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湖南航天诚远精密机械有限公司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10,000.00</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133,982.91</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贵州航天精工制造有限公司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7,641.03</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南京中富达电子通信技术有限公司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6,748.28</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中国航天科工集团有限公司北京天</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智源培训中心</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5,179.25</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贵州航天特种车有限责任公司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4,948.27</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航天科工资产管理有限公司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4,716.98</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柳州长虹机器制造公司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3,773.58</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1,116,981.13</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长沙新材料产业研究院有限公司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3,448.28</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中国航天科工防御技术研究院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3,228.16</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南京晨光东螺波纹管有限公司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2,965.52</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167,264.96</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长峰假日酒店有限公司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2,206.90</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深圳市航天电机系统有限公司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2,547.01</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林泉航天电机有限公司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2,521.37</w:t>
            </w:r>
          </w:p>
        </w:tc>
        <w:tc>
          <w:tcPr>
            <w:tcW w:w="161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99" w:top="1100" w:bottom="1180" w:left="15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526"/>
        <w:gridCol w:w="1421"/>
        <w:gridCol w:w="1985"/>
        <w:gridCol w:w="1611"/>
      </w:tblGrid>
      <w:tr>
        <w:trPr>
          <w:trHeight w:val="46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276"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湖南航天三丰科工有限公司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1,956.90</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102,622.22</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湖南航天三丰科工有限公司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1,886.79</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山西企友软件有限公司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1,612.70</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湖南航天天麓新材料检测有限责任</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1,509.43</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重庆航天新世纪卫星应用技术有限</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1,482.76</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北京航天爱威电子技术有限公司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1,120.69</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2,117,948.71</w:t>
            </w:r>
          </w:p>
        </w:tc>
      </w:tr>
      <w:tr>
        <w:trPr>
          <w:trHeight w:val="46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北京华航无线电测量研究所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890.00</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2,640.17</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北京华航无线电测量研究所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839.62</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北京特种机械研究所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839.62</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武汉三江航天远方科技有限公司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830.19</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北京动力机械研究所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792.45</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南京晨光复合管工程有限公司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741.38</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沈阳晨光弗泰波纹管有限公司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741.38</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2"/>
                <w:szCs w:val="22"/>
              </w:rPr>
            </w:pPr>
            <w:r>
              <w:rPr>
                <w:rFonts w:ascii="宋体" w:hAnsi="宋体" w:cs="宋体" w:eastAsia="宋体" w:hint="default"/>
                <w:sz w:val="22"/>
                <w:szCs w:val="22"/>
              </w:rPr>
              <w:t>北京航天晨信科技有限责任公司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宋体" w:hAnsi="宋体" w:cs="宋体" w:eastAsia="宋体" w:hint="default"/>
                <w:sz w:val="22"/>
                <w:szCs w:val="22"/>
              </w:rPr>
            </w:pPr>
            <w:r>
              <w:rPr>
                <w:rFonts w:ascii="宋体"/>
                <w:sz w:val="22"/>
              </w:rPr>
              <w:t>264.15</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578"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z w:val="22"/>
                <w:szCs w:val="22"/>
              </w:rPr>
              <w:t>北京航天福道高技术股份有限公</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2"/>
                <w:szCs w:val="22"/>
              </w:rPr>
            </w:pPr>
            <w:r>
              <w:rPr>
                <w:rFonts w:ascii="宋体"/>
                <w:sz w:val="22"/>
              </w:rPr>
              <w:t>264.15</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2"/>
                <w:szCs w:val="22"/>
              </w:rPr>
            </w:pPr>
            <w:r>
              <w:rPr>
                <w:rFonts w:ascii="宋体" w:hAnsi="宋体" w:cs="宋体" w:eastAsia="宋体" w:hint="default"/>
                <w:sz w:val="22"/>
                <w:szCs w:val="22"/>
              </w:rPr>
              <w:t>北京航天光达科技有限公司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宋体" w:hAnsi="宋体" w:cs="宋体" w:eastAsia="宋体" w:hint="default"/>
                <w:sz w:val="22"/>
                <w:szCs w:val="22"/>
              </w:rPr>
            </w:pPr>
            <w:r>
              <w:rPr>
                <w:rFonts w:ascii="宋体"/>
                <w:sz w:val="22"/>
              </w:rPr>
              <w:t>264.15</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z w:val="22"/>
                <w:szCs w:val="22"/>
              </w:rPr>
              <w:t>北京航天鳞象科技发展有限公司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8"/>
              <w:jc w:val="right"/>
              <w:rPr>
                <w:rFonts w:ascii="宋体" w:hAnsi="宋体" w:cs="宋体" w:eastAsia="宋体" w:hint="default"/>
                <w:sz w:val="22"/>
                <w:szCs w:val="22"/>
              </w:rPr>
            </w:pPr>
            <w:r>
              <w:rPr>
                <w:rFonts w:ascii="宋体"/>
                <w:sz w:val="22"/>
              </w:rPr>
              <w:t>264.15</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z w:val="22"/>
                <w:szCs w:val="22"/>
              </w:rPr>
              <w:t>北京航天智造科技发展有限公司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8"/>
              <w:jc w:val="right"/>
              <w:rPr>
                <w:rFonts w:ascii="宋体" w:hAnsi="宋体" w:cs="宋体" w:eastAsia="宋体" w:hint="default"/>
                <w:sz w:val="22"/>
                <w:szCs w:val="22"/>
              </w:rPr>
            </w:pPr>
            <w:r>
              <w:rPr>
                <w:rFonts w:ascii="宋体"/>
                <w:sz w:val="22"/>
              </w:rPr>
              <w:t>264.15</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581"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51" w:lineRule="exact"/>
              <w:ind w:left="122" w:right="0"/>
              <w:jc w:val="left"/>
              <w:rPr>
                <w:rFonts w:ascii="宋体" w:hAnsi="宋体" w:cs="宋体" w:eastAsia="宋体" w:hint="default"/>
                <w:sz w:val="22"/>
                <w:szCs w:val="22"/>
              </w:rPr>
            </w:pPr>
            <w:r>
              <w:rPr>
                <w:rFonts w:ascii="宋体" w:hAnsi="宋体" w:cs="宋体" w:eastAsia="宋体" w:hint="default"/>
                <w:sz w:val="22"/>
                <w:szCs w:val="22"/>
              </w:rPr>
              <w:t>北京华航海鹰新技术开发有限责</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2"/>
                <w:szCs w:val="22"/>
              </w:rPr>
            </w:pPr>
            <w:r>
              <w:rPr>
                <w:rFonts w:ascii="宋体"/>
                <w:sz w:val="22"/>
              </w:rPr>
              <w:t>264.15</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2"/>
                <w:szCs w:val="22"/>
              </w:rPr>
            </w:pPr>
            <w:r>
              <w:rPr>
                <w:rFonts w:ascii="宋体" w:hAnsi="宋体" w:cs="宋体" w:eastAsia="宋体" w:hint="default"/>
                <w:sz w:val="22"/>
                <w:szCs w:val="22"/>
              </w:rPr>
              <w:t>航天福昕软件</w:t>
            </w:r>
            <w:r>
              <w:rPr>
                <w:rFonts w:ascii="宋体" w:hAnsi="宋体" w:cs="宋体" w:eastAsia="宋体" w:hint="default"/>
                <w:sz w:val="22"/>
                <w:szCs w:val="22"/>
              </w:rPr>
              <w:t>(</w:t>
            </w:r>
            <w:r>
              <w:rPr>
                <w:rFonts w:ascii="宋体" w:hAnsi="宋体" w:cs="宋体" w:eastAsia="宋体" w:hint="default"/>
                <w:sz w:val="22"/>
                <w:szCs w:val="22"/>
              </w:rPr>
              <w:t>北京</w:t>
            </w:r>
            <w:r>
              <w:rPr>
                <w:rFonts w:ascii="宋体" w:hAnsi="宋体" w:cs="宋体" w:eastAsia="宋体" w:hint="default"/>
                <w:sz w:val="22"/>
                <w:szCs w:val="22"/>
              </w:rPr>
              <w:t>)</w:t>
            </w:r>
            <w:r>
              <w:rPr>
                <w:rFonts w:ascii="宋体" w:hAnsi="宋体" w:cs="宋体" w:eastAsia="宋体" w:hint="default"/>
                <w:sz w:val="22"/>
                <w:szCs w:val="22"/>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宋体" w:hAnsi="宋体" w:cs="宋体" w:eastAsia="宋体" w:hint="default"/>
                <w:sz w:val="22"/>
                <w:szCs w:val="22"/>
              </w:rPr>
            </w:pPr>
            <w:r>
              <w:rPr>
                <w:rFonts w:ascii="宋体"/>
                <w:sz w:val="22"/>
              </w:rPr>
              <w:t>264.15</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湖南航天经济发展有限公司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207.55</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z w:val="21"/>
              </w:rPr>
              <w:t>943.40</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山西真诚科技有限公司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185.34</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北京机电工程总体设计部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6,339,622.64</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广东同盛联合信息技术有限公司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5,000,000.00</w:t>
            </w: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Wincor Nixdorf</w:t>
            </w:r>
            <w:r>
              <w:rPr>
                <w:rFonts w:ascii="宋体"/>
                <w:spacing w:val="-1"/>
                <w:sz w:val="21"/>
              </w:rPr>
              <w:t> </w:t>
            </w:r>
            <w:r>
              <w:rPr>
                <w:rFonts w:ascii="宋体"/>
                <w:sz w:val="21"/>
              </w:rPr>
              <w:t>International</w:t>
            </w:r>
          </w:p>
          <w:p>
            <w:pPr>
              <w:pStyle w:val="TableParagraph"/>
              <w:spacing w:line="274" w:lineRule="exact"/>
              <w:ind w:left="122" w:right="0"/>
              <w:jc w:val="left"/>
              <w:rPr>
                <w:rFonts w:ascii="宋体" w:hAnsi="宋体" w:cs="宋体" w:eastAsia="宋体" w:hint="default"/>
                <w:sz w:val="21"/>
                <w:szCs w:val="21"/>
              </w:rPr>
            </w:pPr>
            <w:r>
              <w:rPr>
                <w:rFonts w:ascii="宋体"/>
                <w:sz w:val="21"/>
              </w:rPr>
              <w:t>GMBH</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4,852,843.92</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湖南航天远望科技有限公司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3,628,765.81</w:t>
            </w:r>
          </w:p>
        </w:tc>
      </w:tr>
      <w:tr>
        <w:trPr>
          <w:trHeight w:val="46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北京机械设备研究所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2,915,643.38</w:t>
            </w:r>
          </w:p>
        </w:tc>
      </w:tr>
    </w:tbl>
    <w:p>
      <w:pPr>
        <w:spacing w:after="0" w:line="240" w:lineRule="auto"/>
        <w:jc w:val="right"/>
        <w:rPr>
          <w:rFonts w:ascii="宋体" w:hAnsi="宋体" w:cs="宋体" w:eastAsia="宋体" w:hint="default"/>
          <w:sz w:val="21"/>
          <w:szCs w:val="21"/>
        </w:rPr>
        <w:sectPr>
          <w:pgSz w:w="11910" w:h="16840"/>
          <w:pgMar w:header="877" w:footer="999" w:top="1100" w:bottom="1180" w:left="15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526"/>
        <w:gridCol w:w="1421"/>
        <w:gridCol w:w="1985"/>
        <w:gridCol w:w="1611"/>
      </w:tblGrid>
      <w:tr>
        <w:trPr>
          <w:trHeight w:val="46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276"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航天开元科技有限公司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2,387,231.94</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北京航天智造科技发展有限公司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2,109,905.64</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北京计算机技术及应用研究所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1,990,769.59</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中国航天科工动力技术研究院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1,490,566.04</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北京遥感设备研究所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1,394,099.15</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中国精密机械进出口有限公司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1,292,348.72</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中国航天科工动力技术研究院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1,263,487.18</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北京无线电测量研究所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1,070,105.98</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湖南航天远望科技有限公司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735,658.04</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内蒙古航天红岗机械有限公司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648,988.04</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内蒙古航天红峡化工有限公司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648,988.04</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内蒙合成化工研究所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648,988.04</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北京新立机械有限责任公司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615,767.52</w:t>
            </w:r>
          </w:p>
        </w:tc>
      </w:tr>
      <w:tr>
        <w:trPr>
          <w:trHeight w:val="46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北京无线电计量测试研究所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534,454.70</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航天科工防御技术研究试验中心</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512,417.10</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内蒙动力机械研究所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448,270.09</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西安长峰机电研究所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448,270.09</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北京环境特性研究所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426,892.31</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内蒙航天动力机械测试所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394,745.30</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北京航天情报与信息研究所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357,849.57</w:t>
            </w:r>
          </w:p>
        </w:tc>
      </w:tr>
      <w:tr>
        <w:trPr>
          <w:trHeight w:val="46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湖南航天建筑工程有限公司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356,738.46</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航天建筑设计研究院有限公司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287,695.73</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河南航天液压气动技术有限公司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277,480.00</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航天通信控股集团股份有限公司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234,170.94</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北京航天测控技术有限公司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229,177.23</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航天工业机关服务中心</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227,907.69</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中国航天系统工程有限公司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207,809.84</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中航天建设工程有限公司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203,282.05</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沈阳航天誉兴机械制造有限公司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194,027.35</w:t>
            </w:r>
          </w:p>
        </w:tc>
      </w:tr>
    </w:tbl>
    <w:p>
      <w:pPr>
        <w:spacing w:after="0" w:line="240" w:lineRule="auto"/>
        <w:jc w:val="right"/>
        <w:rPr>
          <w:rFonts w:ascii="宋体" w:hAnsi="宋体" w:cs="宋体" w:eastAsia="宋体" w:hint="default"/>
          <w:sz w:val="21"/>
          <w:szCs w:val="21"/>
        </w:rPr>
        <w:sectPr>
          <w:pgSz w:w="11910" w:h="16840"/>
          <w:pgMar w:header="877" w:footer="999" w:top="1100" w:bottom="1180" w:left="15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526"/>
        <w:gridCol w:w="1421"/>
        <w:gridCol w:w="1985"/>
        <w:gridCol w:w="1611"/>
      </w:tblGrid>
      <w:tr>
        <w:trPr>
          <w:trHeight w:val="46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276"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沈阳航天新光汽车零部件有限公司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180,646.15</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航天科工财务有限责任公司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168,613.70</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北京航天长峰股份有限公司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141,784.62</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航天科工资产管理有限公司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140,929.91</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航天工业发展股份有限公司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134,666.66</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中国航天科工防御技术研究院党校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107,305.98</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深圳市亚派光电器件有限公司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100,358.97</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南京晨光高科创业投资有限公司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80,287.18</w:t>
            </w: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中国航天科工集团六院情报信息研</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究中心</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73,596.58</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河南航天建筑工程有限公司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67,760.68</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湖北三江航天建筑工程有限公司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67,760.68</w:t>
            </w: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航天科工通信技术研究院有限责任</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66,905.98</w:t>
            </w:r>
          </w:p>
        </w:tc>
      </w:tr>
      <w:tr>
        <w:trPr>
          <w:trHeight w:val="555"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航天科工投资基金管理（北京）有限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66,905.98</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西安航天自动化股份有限公司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66,905.98</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江西航天云网科技有限公司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53,781.20</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航天长屏科技有限公司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53,524.79</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内蒙古河西航天实业总公司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53,524.78</w:t>
            </w: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北京航天科工世纪卫星科技有限公</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47,432.48</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长春安可精密电子工业有限公司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46,834.19</w:t>
            </w:r>
          </w:p>
        </w:tc>
      </w:tr>
      <w:tr>
        <w:trPr>
          <w:trHeight w:val="46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中国航天工业供销东北公司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46,834.19</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北京无线电测量研究所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42,452.83</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航天中心医院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40,656.41</w:t>
            </w: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中国航天科工防御技术研究院基建</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房产队</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40,485.47</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北京航天数据股份有限公司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40,400.00</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湖南航天物业管理有限公司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40,229.06</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航天科工山西通信有限责任公司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40,143.59</w:t>
            </w:r>
          </w:p>
        </w:tc>
      </w:tr>
      <w:tr>
        <w:trPr>
          <w:trHeight w:val="46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内蒙古航联科技开发有限责任公司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40,143.59</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北京自动化控制设备研究所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37,735.85</w:t>
            </w:r>
          </w:p>
        </w:tc>
      </w:tr>
    </w:tbl>
    <w:p>
      <w:pPr>
        <w:spacing w:after="0" w:line="240" w:lineRule="auto"/>
        <w:jc w:val="right"/>
        <w:rPr>
          <w:rFonts w:ascii="宋体" w:hAnsi="宋体" w:cs="宋体" w:eastAsia="宋体" w:hint="default"/>
          <w:sz w:val="21"/>
          <w:szCs w:val="21"/>
        </w:rPr>
        <w:sectPr>
          <w:pgSz w:w="11910" w:h="16840"/>
          <w:pgMar w:header="877" w:footer="999" w:top="1100" w:bottom="1180" w:left="15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526"/>
        <w:gridCol w:w="1421"/>
        <w:gridCol w:w="1985"/>
        <w:gridCol w:w="1611"/>
      </w:tblGrid>
      <w:tr>
        <w:trPr>
          <w:trHeight w:val="46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276"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北京市航云建筑工程有限责任公司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33,880.34</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华航环境发展有限责任公司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33,880.34</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内蒙古航天医院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33,452.99</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四川航天云网科技有限公司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33,452.99</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中国航天建设集团有限公司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33,452.99</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北京长峰机械动力有限责任公司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27,104.27</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南京波平电子科技有限公司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26,762.39</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内蒙古金岗重工有限公司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26,762.39</w:t>
            </w: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北京航天瑞晨汽车销售服务有限责</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20,071.79</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北京航天云路有限公司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20,071.79</w:t>
            </w:r>
          </w:p>
        </w:tc>
      </w:tr>
      <w:tr>
        <w:trPr>
          <w:trHeight w:val="557"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北京临近空间飞艇技术开发有限公</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20,071.79</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航天物流有限公司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20,071.79</w:t>
            </w:r>
          </w:p>
        </w:tc>
      </w:tr>
      <w:tr>
        <w:trPr>
          <w:trHeight w:val="555"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沈阳新光华翔汽车发动机制造有限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20,071.79</w:t>
            </w:r>
          </w:p>
        </w:tc>
      </w:tr>
      <w:tr>
        <w:trPr>
          <w:trHeight w:val="55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中国航天科工集团上海浦东开发中</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心</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20,071.79</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中国航天科工集团中南物资供销站</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20,071.79</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北京航天爱威电子技术有限公司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17,270.75</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航天科工仿真技术有限责任公司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13,552.14</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甘肃航天云网科技有限公司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13,381.20</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宁波航天智慧信息科技有限公司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13,381.20</w:t>
            </w:r>
          </w:p>
        </w:tc>
      </w:tr>
      <w:tr>
        <w:trPr>
          <w:trHeight w:val="464"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苏州航天系统工程有限公司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13,381.20</w:t>
            </w:r>
          </w:p>
        </w:tc>
      </w:tr>
      <w:tr>
        <w:trPr>
          <w:trHeight w:val="463"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厦门市诚景进出口有限公司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6,690.60</w:t>
            </w:r>
          </w:p>
        </w:tc>
      </w:tr>
      <w:tr>
        <w:trPr>
          <w:trHeight w:val="466"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北京华航无线电测量研究所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3,179.24</w:t>
            </w:r>
          </w:p>
        </w:tc>
      </w:tr>
    </w:tbl>
    <w:p>
      <w:pPr>
        <w:spacing w:line="240" w:lineRule="auto" w:before="4"/>
        <w:rPr>
          <w:rFonts w:ascii="Times New Roman" w:hAnsi="Times New Roman" w:cs="Times New Roman" w:eastAsia="Times New Roman" w:hint="default"/>
          <w:sz w:val="29"/>
          <w:szCs w:val="29"/>
        </w:rPr>
      </w:pPr>
    </w:p>
    <w:p>
      <w:pPr>
        <w:pStyle w:val="BodyText"/>
        <w:spacing w:line="240" w:lineRule="auto" w:before="36"/>
        <w:ind w:left="658" w:right="0"/>
        <w:jc w:val="left"/>
      </w:pPr>
      <w:r>
        <w:rPr>
          <w:rFonts w:ascii="宋体" w:hAnsi="宋体" w:cs="宋体" w:eastAsia="宋体" w:hint="default"/>
        </w:rPr>
        <w:t>2. </w:t>
      </w:r>
      <w:r>
        <w:rPr/>
        <w:t>关联方资金拆借</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074"/>
        <w:gridCol w:w="1594"/>
        <w:gridCol w:w="1700"/>
        <w:gridCol w:w="1680"/>
        <w:gridCol w:w="1491"/>
      </w:tblGrid>
      <w:tr>
        <w:trPr>
          <w:trHeight w:val="466" w:hRule="exact"/>
        </w:trPr>
        <w:tc>
          <w:tcPr>
            <w:tcW w:w="2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拆借金额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 w:right="0"/>
              <w:jc w:val="center"/>
              <w:rPr>
                <w:rFonts w:ascii="宋体" w:hAnsi="宋体" w:cs="宋体" w:eastAsia="宋体" w:hint="default"/>
                <w:sz w:val="21"/>
                <w:szCs w:val="21"/>
              </w:rPr>
            </w:pPr>
            <w:r>
              <w:rPr>
                <w:rFonts w:ascii="宋体" w:hAnsi="宋体" w:cs="宋体" w:eastAsia="宋体" w:hint="default"/>
                <w:sz w:val="21"/>
                <w:szCs w:val="21"/>
              </w:rPr>
              <w:t>起始日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23"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525"/>
              <w:jc w:val="right"/>
              <w:rPr>
                <w:rFonts w:ascii="宋体" w:hAnsi="宋体" w:cs="宋体" w:eastAsia="宋体" w:hint="default"/>
                <w:sz w:val="21"/>
                <w:szCs w:val="21"/>
              </w:rPr>
            </w:pPr>
            <w:r>
              <w:rPr>
                <w:rFonts w:ascii="宋体" w:hAnsi="宋体" w:cs="宋体" w:eastAsia="宋体" w:hint="default"/>
                <w:sz w:val="21"/>
                <w:szCs w:val="21"/>
              </w:rPr>
              <w:t>说明</w:t>
            </w:r>
          </w:p>
        </w:tc>
      </w:tr>
      <w:tr>
        <w:trPr>
          <w:trHeight w:val="463" w:hRule="exact"/>
        </w:trPr>
        <w:tc>
          <w:tcPr>
            <w:tcW w:w="2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拆入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nil" w:sz="6" w:space="0" w:color="auto"/>
            </w:tcBorders>
          </w:tcPr>
          <w:p>
            <w:pPr/>
          </w:p>
        </w:tc>
      </w:tr>
      <w:tr>
        <w:trPr>
          <w:trHeight w:val="555" w:hRule="exact"/>
        </w:trPr>
        <w:tc>
          <w:tcPr>
            <w:tcW w:w="207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航天科工财务有限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sz w:val="21"/>
              </w:rPr>
              <w:t>42,000,000.00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98"/>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21</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4</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21</w:t>
            </w:r>
            <w:r>
              <w:rPr>
                <w:rFonts w:ascii="宋体" w:hAnsi="宋体" w:cs="宋体" w:eastAsia="宋体" w:hint="default"/>
                <w:spacing w:val="-66"/>
                <w:sz w:val="21"/>
                <w:szCs w:val="21"/>
              </w:rPr>
              <w:t> </w:t>
            </w:r>
            <w:r>
              <w:rPr>
                <w:rFonts w:ascii="宋体" w:hAnsi="宋体" w:cs="宋体" w:eastAsia="宋体" w:hint="default"/>
                <w:sz w:val="21"/>
                <w:szCs w:val="21"/>
              </w:rPr>
              <w:t>日</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用于国有资产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经营预算项目</w:t>
            </w:r>
          </w:p>
        </w:tc>
      </w:tr>
      <w:tr>
        <w:trPr>
          <w:trHeight w:val="554" w:hRule="exact"/>
        </w:trPr>
        <w:tc>
          <w:tcPr>
            <w:tcW w:w="207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航天科工财务有限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 w:right="0"/>
              <w:jc w:val="center"/>
              <w:rPr>
                <w:rFonts w:ascii="宋体" w:hAnsi="宋体" w:cs="宋体" w:eastAsia="宋体" w:hint="default"/>
                <w:sz w:val="21"/>
                <w:szCs w:val="21"/>
              </w:rPr>
            </w:pPr>
            <w:r>
              <w:rPr>
                <w:rFonts w:ascii="宋体"/>
                <w:sz w:val="21"/>
              </w:rPr>
              <w:t>19,070,000.00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98"/>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30</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30</w:t>
            </w:r>
            <w:r>
              <w:rPr>
                <w:rFonts w:ascii="宋体" w:hAnsi="宋体" w:cs="宋体" w:eastAsia="宋体" w:hint="default"/>
                <w:spacing w:val="-66"/>
                <w:sz w:val="21"/>
                <w:szCs w:val="21"/>
              </w:rPr>
              <w:t> </w:t>
            </w:r>
            <w:r>
              <w:rPr>
                <w:rFonts w:ascii="宋体" w:hAnsi="宋体" w:cs="宋体" w:eastAsia="宋体" w:hint="default"/>
                <w:sz w:val="21"/>
                <w:szCs w:val="21"/>
              </w:rPr>
              <w:t>日</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538"/>
              <w:jc w:val="right"/>
              <w:rPr>
                <w:rFonts w:ascii="宋体" w:hAnsi="宋体" w:cs="宋体" w:eastAsia="宋体" w:hint="default"/>
                <w:sz w:val="21"/>
                <w:szCs w:val="21"/>
              </w:rPr>
            </w:pPr>
            <w:r>
              <w:rPr>
                <w:rFonts w:ascii="宋体" w:hAnsi="宋体" w:cs="宋体" w:eastAsia="宋体" w:hint="default"/>
                <w:spacing w:val="-1"/>
                <w:sz w:val="21"/>
                <w:szCs w:val="21"/>
              </w:rPr>
              <w:t>信用借款</w:t>
            </w:r>
          </w:p>
        </w:tc>
      </w:tr>
    </w:tbl>
    <w:p>
      <w:pPr>
        <w:spacing w:after="0" w:line="240" w:lineRule="auto"/>
        <w:jc w:val="right"/>
        <w:rPr>
          <w:rFonts w:ascii="宋体" w:hAnsi="宋体" w:cs="宋体" w:eastAsia="宋体" w:hint="default"/>
          <w:sz w:val="21"/>
          <w:szCs w:val="21"/>
        </w:rPr>
        <w:sectPr>
          <w:pgSz w:w="11910" w:h="16840"/>
          <w:pgMar w:header="877" w:footer="999" w:top="1100" w:bottom="118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658" w:right="0"/>
        <w:jc w:val="left"/>
      </w:pPr>
      <w:r>
        <w:rPr>
          <w:rFonts w:ascii="宋体" w:hAnsi="宋体" w:cs="宋体" w:eastAsia="宋体" w:hint="default"/>
        </w:rPr>
        <w:t>3.</w:t>
      </w:r>
      <w:r>
        <w:rPr>
          <w:rFonts w:ascii="宋体" w:hAnsi="宋体" w:cs="宋体" w:eastAsia="宋体" w:hint="default"/>
          <w:spacing w:val="-3"/>
        </w:rPr>
        <w:t> </w:t>
      </w:r>
      <w:r>
        <w:rPr/>
        <w:t>关联方资产转让、债务重组情况</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146"/>
        <w:gridCol w:w="2134"/>
        <w:gridCol w:w="2132"/>
        <w:gridCol w:w="2132"/>
      </w:tblGrid>
      <w:tr>
        <w:trPr>
          <w:trHeight w:val="466"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2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53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828"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北京航天科工信息产</w:t>
            </w:r>
          </w:p>
          <w:p>
            <w:pPr>
              <w:pStyle w:val="TableParagraph"/>
              <w:spacing w:line="240" w:lineRule="auto"/>
              <w:ind w:left="122" w:right="123"/>
              <w:jc w:val="left"/>
              <w:rPr>
                <w:rFonts w:ascii="宋体" w:hAnsi="宋体" w:cs="宋体" w:eastAsia="宋体" w:hint="default"/>
                <w:sz w:val="21"/>
                <w:szCs w:val="21"/>
              </w:rPr>
            </w:pPr>
            <w:r>
              <w:rPr>
                <w:rFonts w:ascii="宋体" w:hAnsi="宋体" w:cs="宋体" w:eastAsia="宋体" w:hint="default"/>
                <w:spacing w:val="-1"/>
                <w:sz w:val="21"/>
                <w:szCs w:val="21"/>
              </w:rPr>
              <w:t>业投资基金（有限合</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伙）</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1" w:right="-6" w:hanging="236"/>
              <w:jc w:val="left"/>
              <w:rPr>
                <w:rFonts w:ascii="宋体" w:hAnsi="宋体" w:cs="宋体" w:eastAsia="宋体" w:hint="default"/>
                <w:sz w:val="21"/>
                <w:szCs w:val="21"/>
              </w:rPr>
            </w:pPr>
            <w:r>
              <w:rPr>
                <w:rFonts w:ascii="宋体" w:hAnsi="宋体" w:cs="宋体" w:eastAsia="宋体" w:hint="default"/>
                <w:spacing w:val="-2"/>
                <w:sz w:val="21"/>
                <w:szCs w:val="21"/>
              </w:rPr>
              <w:t>航天网安技术（深圳）</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z w:val="21"/>
                <w:szCs w:val="21"/>
              </w:rPr>
              <w:t>股权</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50" w:right="0"/>
              <w:jc w:val="left"/>
              <w:rPr>
                <w:rFonts w:ascii="宋体" w:hAnsi="宋体" w:cs="宋体" w:eastAsia="宋体" w:hint="default"/>
                <w:sz w:val="21"/>
                <w:szCs w:val="21"/>
              </w:rPr>
            </w:pPr>
            <w:r>
              <w:rPr>
                <w:rFonts w:ascii="宋体"/>
                <w:sz w:val="21"/>
              </w:rPr>
              <w:t>89,500,000.00</w:t>
            </w:r>
          </w:p>
        </w:tc>
        <w:tc>
          <w:tcPr>
            <w:tcW w:w="2132" w:type="dxa"/>
            <w:tcBorders>
              <w:top w:val="single" w:sz="4" w:space="0" w:color="000000"/>
              <w:left w:val="single" w:sz="4" w:space="0" w:color="000000"/>
              <w:bottom w:val="single" w:sz="4" w:space="0" w:color="000000"/>
              <w:right w:val="nil" w:sz="6" w:space="0" w:color="auto"/>
            </w:tcBorders>
          </w:tcPr>
          <w:p>
            <w:pPr/>
          </w:p>
        </w:tc>
      </w:tr>
    </w:tbl>
    <w:p>
      <w:pPr>
        <w:spacing w:line="240" w:lineRule="auto" w:before="11"/>
        <w:rPr>
          <w:rFonts w:ascii="宋体" w:hAnsi="宋体" w:cs="宋体" w:eastAsia="宋体" w:hint="default"/>
          <w:sz w:val="25"/>
          <w:szCs w:val="25"/>
        </w:rPr>
      </w:pPr>
    </w:p>
    <w:p>
      <w:pPr>
        <w:pStyle w:val="BodyText"/>
        <w:spacing w:line="240" w:lineRule="auto" w:before="36"/>
        <w:ind w:left="658" w:right="0"/>
        <w:jc w:val="left"/>
      </w:pPr>
      <w:r>
        <w:rPr>
          <w:rFonts w:ascii="宋体" w:hAnsi="宋体" w:cs="宋体" w:eastAsia="宋体" w:hint="default"/>
        </w:rPr>
        <w:t>4.</w:t>
      </w:r>
      <w:r>
        <w:rPr>
          <w:rFonts w:ascii="宋体" w:hAnsi="宋体" w:cs="宋体" w:eastAsia="宋体" w:hint="default"/>
          <w:spacing w:val="-2"/>
        </w:rPr>
        <w:t> </w:t>
      </w:r>
      <w:r>
        <w:rPr/>
        <w:t>关键管理人员报酬</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707"/>
        <w:gridCol w:w="1920"/>
        <w:gridCol w:w="1916"/>
      </w:tblGrid>
      <w:tr>
        <w:trPr>
          <w:trHeight w:val="463"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4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42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6"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05" w:right="0"/>
              <w:jc w:val="left"/>
              <w:rPr>
                <w:rFonts w:ascii="宋体" w:hAnsi="宋体" w:cs="宋体" w:eastAsia="宋体" w:hint="default"/>
                <w:sz w:val="21"/>
                <w:szCs w:val="21"/>
              </w:rPr>
            </w:pPr>
            <w:r>
              <w:rPr>
                <w:rFonts w:ascii="宋体" w:hAnsi="宋体" w:cs="宋体" w:eastAsia="宋体" w:hint="default"/>
                <w:sz w:val="21"/>
                <w:szCs w:val="21"/>
              </w:rPr>
              <w:t>685.75</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701" w:right="0"/>
              <w:jc w:val="left"/>
              <w:rPr>
                <w:rFonts w:ascii="宋体" w:hAnsi="宋体" w:cs="宋体" w:eastAsia="宋体" w:hint="default"/>
                <w:sz w:val="21"/>
                <w:szCs w:val="21"/>
              </w:rPr>
            </w:pPr>
            <w:r>
              <w:rPr>
                <w:rFonts w:ascii="宋体" w:hAnsi="宋体" w:cs="宋体" w:eastAsia="宋体" w:hint="default"/>
                <w:sz w:val="21"/>
                <w:szCs w:val="21"/>
              </w:rPr>
              <w:t>881.39</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11"/>
        <w:rPr>
          <w:rFonts w:ascii="宋体" w:hAnsi="宋体" w:cs="宋体" w:eastAsia="宋体" w:hint="default"/>
          <w:sz w:val="25"/>
          <w:szCs w:val="25"/>
        </w:rPr>
      </w:pPr>
    </w:p>
    <w:p>
      <w:pPr>
        <w:pStyle w:val="BodyText"/>
        <w:spacing w:line="355" w:lineRule="auto" w:before="36"/>
        <w:ind w:left="658" w:right="5694"/>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46"/>
        </w:rPr>
        <w:t> </w:t>
      </w:r>
      <w:r>
        <w:rPr/>
        <w:t>应收关联方款项</w:t>
      </w:r>
    </w:p>
    <w:p>
      <w:pPr>
        <w:spacing w:line="240" w:lineRule="auto" w:before="1"/>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116"/>
        <w:gridCol w:w="1750"/>
        <w:gridCol w:w="1510"/>
        <w:gridCol w:w="1445"/>
        <w:gridCol w:w="1395"/>
        <w:gridCol w:w="1327"/>
      </w:tblGrid>
      <w:tr>
        <w:trPr>
          <w:trHeight w:val="466" w:hRule="exact"/>
        </w:trPr>
        <w:tc>
          <w:tcPr>
            <w:tcW w:w="1116"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2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3" w:hRule="exact"/>
        </w:trPr>
        <w:tc>
          <w:tcPr>
            <w:tcW w:w="1116" w:type="dxa"/>
            <w:vMerge/>
            <w:tcBorders>
              <w:left w:val="nil" w:sz="6" w:space="0" w:color="auto"/>
              <w:bottom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2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1"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p>
            <w:pPr>
              <w:pStyle w:val="TableParagraph"/>
              <w:spacing w:line="232" w:lineRule="exact" w:before="24"/>
              <w:ind w:left="122" w:right="266"/>
              <w:jc w:val="left"/>
              <w:rPr>
                <w:rFonts w:ascii="宋体" w:hAnsi="宋体" w:cs="宋体" w:eastAsia="宋体" w:hint="default"/>
                <w:sz w:val="18"/>
                <w:szCs w:val="18"/>
              </w:rPr>
            </w:pPr>
            <w:r>
              <w:rPr>
                <w:rFonts w:ascii="宋体" w:hAnsi="宋体" w:cs="宋体" w:eastAsia="宋体" w:hint="default"/>
                <w:sz w:val="18"/>
                <w:szCs w:val="18"/>
              </w:rPr>
              <w:t>及应收账 款</w:t>
            </w:r>
          </w:p>
        </w:tc>
        <w:tc>
          <w:tcPr>
            <w:tcW w:w="175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Wincor</w:t>
            </w:r>
            <w:r>
              <w:rPr>
                <w:rFonts w:ascii="宋体"/>
                <w:spacing w:val="-4"/>
                <w:sz w:val="18"/>
              </w:rPr>
              <w:t> </w:t>
            </w:r>
            <w:r>
              <w:rPr>
                <w:rFonts w:ascii="宋体"/>
                <w:sz w:val="18"/>
              </w:rPr>
              <w:t>Nixdorf</w:t>
            </w:r>
          </w:p>
          <w:p>
            <w:pPr>
              <w:pStyle w:val="TableParagraph"/>
              <w:spacing w:line="240" w:lineRule="auto"/>
              <w:ind w:left="103" w:right="464"/>
              <w:jc w:val="left"/>
              <w:rPr>
                <w:rFonts w:ascii="宋体" w:hAnsi="宋体" w:cs="宋体" w:eastAsia="宋体" w:hint="default"/>
                <w:sz w:val="18"/>
                <w:szCs w:val="18"/>
              </w:rPr>
            </w:pPr>
            <w:r>
              <w:rPr>
                <w:rFonts w:ascii="宋体"/>
                <w:sz w:val="18"/>
              </w:rPr>
              <w:t>International GmbH</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17,278,812.84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1,511,025.89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7,416,111.44</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444,966.69</w:t>
            </w: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湖南航天有限责任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3,688,795.00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221,327.70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212,910.10</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12,774.61</w:t>
            </w:r>
          </w:p>
        </w:tc>
      </w:tr>
      <w:tr>
        <w:trPr>
          <w:trHeight w:val="475"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航天云网科技发展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3,007,440.00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180,446.40</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北京航天长峰科技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工业集团有限公司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2,354,030.00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141,241.80</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昆明四通电子有限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1,858,049.02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111,482.95</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711"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哈尔滨工业大学软</w:t>
            </w:r>
          </w:p>
          <w:p>
            <w:pPr>
              <w:pStyle w:val="TableParagraph"/>
              <w:spacing w:line="240" w:lineRule="auto"/>
              <w:ind w:left="103" w:right="195"/>
              <w:jc w:val="left"/>
              <w:rPr>
                <w:rFonts w:ascii="宋体" w:hAnsi="宋体" w:cs="宋体" w:eastAsia="宋体" w:hint="default"/>
                <w:sz w:val="18"/>
                <w:szCs w:val="18"/>
              </w:rPr>
            </w:pPr>
            <w:r>
              <w:rPr>
                <w:rFonts w:ascii="宋体" w:hAnsi="宋体" w:cs="宋体" w:eastAsia="宋体" w:hint="default"/>
                <w:sz w:val="18"/>
                <w:szCs w:val="18"/>
              </w:rPr>
              <w:t>件工程股份有限公 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1,770,690.00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106,241.40</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湖南航天机电设备</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与特种材料研究所</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1,285,784.00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116,808.16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1,019,078.00</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61,144.68</w:t>
            </w: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湖南航天远望科技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906,424.62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90,642.46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927,928.29</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55,675.70</w:t>
            </w: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航天云网云制造科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0"/>
                <w:sz w:val="18"/>
                <w:szCs w:val="18"/>
              </w:rPr>
              <w:t>技（浙江）有限公司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875,000.00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52,500.00</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航天晨光股份有限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657,552.00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39,453.12</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贵州航天金穗科技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574,095.00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57,409.50</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湖北三江航天江河</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化工科技有限公司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524,476.00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31,468.56</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711"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95"/>
              <w:jc w:val="left"/>
              <w:rPr>
                <w:rFonts w:ascii="宋体" w:hAnsi="宋体" w:cs="宋体" w:eastAsia="宋体" w:hint="default"/>
                <w:sz w:val="18"/>
                <w:szCs w:val="18"/>
              </w:rPr>
            </w:pPr>
            <w:r>
              <w:rPr>
                <w:rFonts w:ascii="宋体" w:hAnsi="宋体" w:cs="宋体" w:eastAsia="宋体" w:hint="default"/>
                <w:sz w:val="18"/>
                <w:szCs w:val="18"/>
              </w:rPr>
              <w:t>中国航天科工集团 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406,400.00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51,960.00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537,850.00</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32,271.00</w:t>
            </w:r>
          </w:p>
        </w:tc>
      </w:tr>
    </w:tbl>
    <w:p>
      <w:pPr>
        <w:spacing w:after="0" w:line="240" w:lineRule="auto"/>
        <w:jc w:val="right"/>
        <w:rPr>
          <w:rFonts w:ascii="宋体" w:hAnsi="宋体" w:cs="宋体" w:eastAsia="宋体" w:hint="default"/>
          <w:sz w:val="18"/>
          <w:szCs w:val="18"/>
        </w:rPr>
        <w:sectPr>
          <w:pgSz w:w="11910" w:h="16840"/>
          <w:pgMar w:header="877" w:footer="999" w:top="1100" w:bottom="1180" w:left="15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116"/>
        <w:gridCol w:w="1750"/>
        <w:gridCol w:w="1510"/>
        <w:gridCol w:w="1445"/>
        <w:gridCol w:w="1395"/>
        <w:gridCol w:w="1327"/>
      </w:tblGrid>
      <w:tr>
        <w:trPr>
          <w:trHeight w:val="464" w:hRule="exact"/>
        </w:trPr>
        <w:tc>
          <w:tcPr>
            <w:tcW w:w="11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2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6" w:hRule="exact"/>
        </w:trPr>
        <w:tc>
          <w:tcPr>
            <w:tcW w:w="1116" w:type="dxa"/>
            <w:vMerge/>
            <w:tcBorders>
              <w:left w:val="nil" w:sz="6" w:space="0" w:color="auto"/>
              <w:bottom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2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5"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智慧海派科技有限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360,691.00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21,641.46</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湖南航天医院</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pacing w:val="-1"/>
                <w:sz w:val="18"/>
              </w:rPr>
              <w:t>356,118.02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pacing w:val="-1"/>
                <w:sz w:val="18"/>
              </w:rPr>
              <w:t>21,367.08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4"/>
              <w:jc w:val="right"/>
              <w:rPr>
                <w:rFonts w:ascii="宋体" w:hAnsi="宋体" w:cs="宋体" w:eastAsia="宋体" w:hint="default"/>
                <w:sz w:val="18"/>
                <w:szCs w:val="18"/>
              </w:rPr>
            </w:pPr>
            <w:r>
              <w:rPr>
                <w:rFonts w:ascii="宋体"/>
                <w:spacing w:val="-1"/>
                <w:sz w:val="18"/>
              </w:rPr>
              <w:t>1,130,494.22</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67,829.65</w:t>
            </w:r>
          </w:p>
        </w:tc>
      </w:tr>
      <w:tr>
        <w:trPr>
          <w:trHeight w:val="475"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北京航天方石科技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280,000.00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16,800.00</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怡创集团有限公司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248,231.59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pacing w:val="-1"/>
                <w:sz w:val="18"/>
              </w:rPr>
              <w:t>14,893.90</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湖南航天磁电有限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202,793.67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12,167.62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130,389.50</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7,823.37</w:t>
            </w:r>
            <w:r>
              <w:rPr>
                <w:rFonts w:ascii="宋体"/>
                <w:sz w:val="18"/>
              </w:rPr>
            </w: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北京计算机技术及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应用研究所</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183,500.00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52,350.00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784,000.00</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pacing w:val="-1"/>
                <w:sz w:val="18"/>
              </w:rPr>
              <w:t>47,040.00</w:t>
            </w: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武汉三江航天网络</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通信有限公司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134,627.66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8,077.66</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2,498,746.60</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149,924.80</w:t>
            </w: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北京京航计算通讯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研究所</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80,000.00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4,800.00</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北京控制与电子技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术研究所</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80,000.00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4,800.00</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湖南航天天麓新材</w:t>
            </w:r>
          </w:p>
          <w:p>
            <w:pPr>
              <w:pStyle w:val="TableParagraph"/>
              <w:spacing w:line="232" w:lineRule="exact" w:before="24"/>
              <w:ind w:left="103" w:right="195"/>
              <w:jc w:val="left"/>
              <w:rPr>
                <w:rFonts w:ascii="宋体" w:hAnsi="宋体" w:cs="宋体" w:eastAsia="宋体" w:hint="default"/>
                <w:sz w:val="18"/>
                <w:szCs w:val="18"/>
              </w:rPr>
            </w:pPr>
            <w:r>
              <w:rPr>
                <w:rFonts w:ascii="宋体" w:hAnsi="宋体" w:cs="宋体" w:eastAsia="宋体" w:hint="default"/>
                <w:sz w:val="18"/>
                <w:szCs w:val="18"/>
              </w:rPr>
              <w:t>料检测有限责任公 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46,407.50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2,784.45</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贵州航天云网科技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44,292.45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2,657.55</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711"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航天科工系统仿真</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10"/>
                <w:sz w:val="18"/>
                <w:szCs w:val="18"/>
              </w:rPr>
              <w:t>科技（北京）有限公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39,140.00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2,348.40</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湖南航天诚远精密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机械有限公司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21,945.20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1,316.71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10,345.20</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620.71</w:t>
            </w:r>
          </w:p>
        </w:tc>
      </w:tr>
      <w:tr>
        <w:trPr>
          <w:trHeight w:val="475"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南京晨光森田环保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19,570.00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1,174.20</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航天科工财务有限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14,800.00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888.00</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湖南航天三丰科工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4,800.00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288.00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21,300.00</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1,278.00</w:t>
            </w:r>
          </w:p>
        </w:tc>
      </w:tr>
      <w:tr>
        <w:trPr>
          <w:trHeight w:val="475"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长沙新材料产业研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究院有限公司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985.90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59.15</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湖南航天经济发展</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220.00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13.20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1,957.00</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117.42</w:t>
            </w: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苏州江南航天机电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工业有限公司</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2,000,000.00</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120,000.00</w:t>
            </w:r>
          </w:p>
        </w:tc>
      </w:tr>
      <w:tr>
        <w:trPr>
          <w:trHeight w:val="475"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北京航天光达科技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111,630.98</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6,697.86</w:t>
            </w: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深圳奥士达电子有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94,900.00</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56,940.00</w:t>
            </w: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中国航天系统工程</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47,169.81</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2,830.19</w:t>
            </w: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北京航天智造科技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19,800.00</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1,188.00</w:t>
            </w:r>
          </w:p>
        </w:tc>
      </w:tr>
      <w:tr>
        <w:trPr>
          <w:trHeight w:val="475"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中国航天建设集团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2,000.00</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200.00</w:t>
            </w: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北京航天福道高技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术股份有限公司</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1,500.00</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150.00</w:t>
            </w:r>
          </w:p>
        </w:tc>
      </w:tr>
      <w:tr>
        <w:trPr>
          <w:trHeight w:val="463"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75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37,305,671.47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2,880,435.32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4"/>
              <w:jc w:val="right"/>
              <w:rPr>
                <w:rFonts w:ascii="宋体" w:hAnsi="宋体" w:cs="宋体" w:eastAsia="宋体" w:hint="default"/>
                <w:sz w:val="18"/>
                <w:szCs w:val="18"/>
              </w:rPr>
            </w:pPr>
            <w:r>
              <w:rPr>
                <w:rFonts w:ascii="宋体"/>
                <w:spacing w:val="-1"/>
                <w:sz w:val="18"/>
              </w:rPr>
              <w:t>16,968,111.14</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1,069,472.68</w:t>
            </w:r>
          </w:p>
        </w:tc>
      </w:tr>
    </w:tbl>
    <w:p>
      <w:pPr>
        <w:spacing w:after="0" w:line="240" w:lineRule="auto"/>
        <w:jc w:val="right"/>
        <w:rPr>
          <w:rFonts w:ascii="宋体" w:hAnsi="宋体" w:cs="宋体" w:eastAsia="宋体" w:hint="default"/>
          <w:sz w:val="18"/>
          <w:szCs w:val="18"/>
        </w:rPr>
        <w:sectPr>
          <w:pgSz w:w="11910" w:h="16840"/>
          <w:pgMar w:header="877" w:footer="999" w:top="1100" w:bottom="1180" w:left="15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116"/>
        <w:gridCol w:w="1750"/>
        <w:gridCol w:w="1510"/>
        <w:gridCol w:w="1445"/>
        <w:gridCol w:w="1395"/>
        <w:gridCol w:w="1327"/>
      </w:tblGrid>
      <w:tr>
        <w:trPr>
          <w:trHeight w:val="464" w:hRule="exact"/>
        </w:trPr>
        <w:tc>
          <w:tcPr>
            <w:tcW w:w="11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2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6" w:hRule="exact"/>
        </w:trPr>
        <w:tc>
          <w:tcPr>
            <w:tcW w:w="1116" w:type="dxa"/>
            <w:vMerge/>
            <w:tcBorders>
              <w:left w:val="nil" w:sz="6" w:space="0" w:color="auto"/>
              <w:bottom w:val="single" w:sz="4" w:space="0" w:color="000000"/>
              <w:right w:val="single" w:sz="4" w:space="0" w:color="000000"/>
            </w:tcBorders>
          </w:tcPr>
          <w:p>
            <w:pPr/>
          </w:p>
        </w:tc>
        <w:tc>
          <w:tcPr>
            <w:tcW w:w="1750" w:type="dxa"/>
            <w:vMerge/>
            <w:tcBorders>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2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5"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北京计算机技术及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应用研究所</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13,217,699.00</w:t>
            </w:r>
          </w:p>
        </w:tc>
        <w:tc>
          <w:tcPr>
            <w:tcW w:w="144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贵州航天金穗科技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500,000.00</w:t>
            </w:r>
          </w:p>
        </w:tc>
        <w:tc>
          <w:tcPr>
            <w:tcW w:w="144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航天海鹰（镇江）特</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种材料有限公司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420,000.00</w:t>
            </w:r>
          </w:p>
        </w:tc>
        <w:tc>
          <w:tcPr>
            <w:tcW w:w="144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福建正有网络通信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358,957.00</w:t>
            </w:r>
          </w:p>
        </w:tc>
        <w:tc>
          <w:tcPr>
            <w:tcW w:w="144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711"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哈尔滨工业大学软</w:t>
            </w:r>
          </w:p>
          <w:p>
            <w:pPr>
              <w:pStyle w:val="TableParagraph"/>
              <w:spacing w:line="234" w:lineRule="exact" w:before="21"/>
              <w:ind w:left="103" w:right="195"/>
              <w:jc w:val="left"/>
              <w:rPr>
                <w:rFonts w:ascii="宋体" w:hAnsi="宋体" w:cs="宋体" w:eastAsia="宋体" w:hint="default"/>
                <w:sz w:val="18"/>
                <w:szCs w:val="18"/>
              </w:rPr>
            </w:pPr>
            <w:r>
              <w:rPr>
                <w:rFonts w:ascii="宋体" w:hAnsi="宋体" w:cs="宋体" w:eastAsia="宋体" w:hint="default"/>
                <w:sz w:val="18"/>
                <w:szCs w:val="18"/>
              </w:rPr>
              <w:t>件工程股份有限公 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100,504.23</w:t>
            </w:r>
          </w:p>
        </w:tc>
        <w:tc>
          <w:tcPr>
            <w:tcW w:w="144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北京京航计算通讯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研究所</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80,000.00</w:t>
            </w:r>
          </w:p>
        </w:tc>
        <w:tc>
          <w:tcPr>
            <w:tcW w:w="144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北京航天泰坦科技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43,578.00</w:t>
            </w:r>
          </w:p>
        </w:tc>
        <w:tc>
          <w:tcPr>
            <w:tcW w:w="144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中国航天建设集团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15,000.00</w:t>
            </w:r>
          </w:p>
        </w:tc>
        <w:tc>
          <w:tcPr>
            <w:tcW w:w="144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15,000.00</w:t>
            </w: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武汉三江航天网络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通信有限公司</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pacing w:val="-1"/>
                <w:sz w:val="18"/>
              </w:rPr>
              <w:t>2,498,746.60</w:t>
            </w: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75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14,735,738.23</w:t>
            </w:r>
          </w:p>
        </w:tc>
        <w:tc>
          <w:tcPr>
            <w:tcW w:w="144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4"/>
              <w:jc w:val="right"/>
              <w:rPr>
                <w:rFonts w:ascii="宋体" w:hAnsi="宋体" w:cs="宋体" w:eastAsia="宋体" w:hint="default"/>
                <w:sz w:val="18"/>
                <w:szCs w:val="18"/>
              </w:rPr>
            </w:pPr>
            <w:r>
              <w:rPr>
                <w:rFonts w:ascii="宋体"/>
                <w:spacing w:val="-1"/>
                <w:sz w:val="18"/>
              </w:rPr>
              <w:t>2,513,746.60</w:t>
            </w: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266"/>
              <w:jc w:val="left"/>
              <w:rPr>
                <w:rFonts w:ascii="宋体" w:hAnsi="宋体" w:cs="宋体" w:eastAsia="宋体" w:hint="default"/>
                <w:sz w:val="18"/>
                <w:szCs w:val="18"/>
              </w:rPr>
            </w:pPr>
            <w:r>
              <w:rPr>
                <w:rFonts w:ascii="宋体" w:hAnsi="宋体" w:cs="宋体" w:eastAsia="宋体" w:hint="default"/>
                <w:sz w:val="18"/>
                <w:szCs w:val="18"/>
              </w:rPr>
              <w:t>其他应收 款</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Wincor</w:t>
            </w:r>
            <w:r>
              <w:rPr>
                <w:rFonts w:ascii="宋体"/>
                <w:spacing w:val="-4"/>
                <w:sz w:val="18"/>
              </w:rPr>
              <w:t> </w:t>
            </w:r>
            <w:r>
              <w:rPr>
                <w:rFonts w:ascii="宋体"/>
                <w:sz w:val="18"/>
              </w:rPr>
              <w:t>Nixdorf</w:t>
            </w:r>
          </w:p>
          <w:p>
            <w:pPr>
              <w:pStyle w:val="TableParagraph"/>
              <w:spacing w:line="232" w:lineRule="exact" w:before="23"/>
              <w:ind w:left="103" w:right="464"/>
              <w:jc w:val="left"/>
              <w:rPr>
                <w:rFonts w:ascii="宋体" w:hAnsi="宋体" w:cs="宋体" w:eastAsia="宋体" w:hint="default"/>
                <w:sz w:val="18"/>
                <w:szCs w:val="18"/>
              </w:rPr>
            </w:pPr>
            <w:r>
              <w:rPr>
                <w:rFonts w:ascii="宋体"/>
                <w:sz w:val="18"/>
              </w:rPr>
              <w:t>International GmbH</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144,043.77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8,642.63</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4,145,717.15</w:t>
            </w:r>
            <w:r>
              <w:rPr>
                <w:rFonts w:ascii="宋体"/>
                <w:sz w:val="18"/>
              </w:rPr>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248,743.03</w:t>
            </w:r>
          </w:p>
        </w:tc>
      </w:tr>
      <w:tr>
        <w:trPr>
          <w:trHeight w:val="70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北京航天长峰高科</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技工业集团有限公 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77,076.08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46,245.65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77,076.08</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46,245.65</w:t>
            </w:r>
          </w:p>
        </w:tc>
      </w:tr>
      <w:tr>
        <w:trPr>
          <w:trHeight w:val="478"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中国航天科工集团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有限公司培训中心</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2,800.00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168.00</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怡创集团有限公司</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4"/>
              <w:jc w:val="right"/>
              <w:rPr>
                <w:rFonts w:ascii="宋体" w:hAnsi="宋体" w:cs="宋体" w:eastAsia="宋体" w:hint="default"/>
                <w:sz w:val="18"/>
                <w:szCs w:val="18"/>
              </w:rPr>
            </w:pPr>
            <w:r>
              <w:rPr>
                <w:rFonts w:ascii="宋体"/>
                <w:spacing w:val="-1"/>
                <w:sz w:val="18"/>
              </w:rPr>
              <w:t>5,365,002.89</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321,900.17</w:t>
            </w:r>
          </w:p>
        </w:tc>
      </w:tr>
      <w:tr>
        <w:trPr>
          <w:trHeight w:val="475" w:hRule="exact"/>
        </w:trPr>
        <w:tc>
          <w:tcPr>
            <w:tcW w:w="1116" w:type="dxa"/>
            <w:tcBorders>
              <w:top w:val="single" w:sz="4" w:space="0" w:color="000000"/>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中国航天科工信息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技术研究院</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90,000.00</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54,000.00</w:t>
            </w:r>
          </w:p>
        </w:tc>
      </w:tr>
      <w:tr>
        <w:trPr>
          <w:trHeight w:val="466"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75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pacing w:val="-1"/>
                <w:sz w:val="18"/>
              </w:rPr>
              <w:t>223,919.85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55,056.28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4"/>
              <w:jc w:val="right"/>
              <w:rPr>
                <w:rFonts w:ascii="宋体" w:hAnsi="宋体" w:cs="宋体" w:eastAsia="宋体" w:hint="default"/>
                <w:sz w:val="18"/>
                <w:szCs w:val="18"/>
              </w:rPr>
            </w:pPr>
            <w:r>
              <w:rPr>
                <w:rFonts w:ascii="宋体"/>
                <w:spacing w:val="-1"/>
                <w:sz w:val="18"/>
              </w:rPr>
              <w:t>9,677,796.12</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670,888.85</w:t>
            </w:r>
          </w:p>
        </w:tc>
      </w:tr>
    </w:tbl>
    <w:p>
      <w:pPr>
        <w:spacing w:line="240" w:lineRule="auto" w:before="4"/>
        <w:rPr>
          <w:rFonts w:ascii="Times New Roman" w:hAnsi="Times New Roman" w:cs="Times New Roman" w:eastAsia="Times New Roman" w:hint="default"/>
          <w:sz w:val="29"/>
          <w:szCs w:val="29"/>
        </w:rPr>
      </w:pPr>
    </w:p>
    <w:p>
      <w:pPr>
        <w:pStyle w:val="BodyText"/>
        <w:spacing w:line="240" w:lineRule="auto" w:before="36"/>
        <w:ind w:left="658" w:right="0"/>
        <w:jc w:val="left"/>
      </w:pPr>
      <w:r>
        <w:rPr>
          <w:rFonts w:ascii="宋体" w:hAnsi="宋体" w:cs="宋体" w:eastAsia="宋体" w:hint="default"/>
        </w:rPr>
        <w:t>2.</w:t>
      </w:r>
      <w:r>
        <w:rPr>
          <w:rFonts w:ascii="宋体" w:hAnsi="宋体" w:cs="宋体" w:eastAsia="宋体" w:hint="default"/>
          <w:spacing w:val="46"/>
        </w:rPr>
        <w:t> </w:t>
      </w:r>
      <w:r>
        <w:rPr/>
        <w:t>应付关联方款项</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469"/>
        <w:gridCol w:w="3366"/>
        <w:gridCol w:w="1855"/>
        <w:gridCol w:w="1853"/>
      </w:tblGrid>
      <w:tr>
        <w:trPr>
          <w:trHeight w:val="463"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0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605"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66"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北京航天宇泰科技有限公司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26,597,548.48</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35,005,029.64</w:t>
            </w:r>
          </w:p>
        </w:tc>
      </w:tr>
      <w:tr>
        <w:trPr>
          <w:trHeight w:val="554"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Wincor Nixdorf</w:t>
            </w:r>
            <w:r>
              <w:rPr>
                <w:rFonts w:ascii="宋体"/>
                <w:spacing w:val="-1"/>
                <w:sz w:val="21"/>
              </w:rPr>
              <w:t> </w:t>
            </w:r>
            <w:r>
              <w:rPr>
                <w:rFonts w:ascii="宋体"/>
                <w:sz w:val="21"/>
              </w:rPr>
              <w:t>International</w:t>
            </w:r>
          </w:p>
          <w:p>
            <w:pPr>
              <w:pStyle w:val="TableParagraph"/>
              <w:spacing w:line="273" w:lineRule="exact"/>
              <w:ind w:left="103" w:right="0"/>
              <w:jc w:val="left"/>
              <w:rPr>
                <w:rFonts w:ascii="宋体" w:hAnsi="宋体" w:cs="宋体" w:eastAsia="宋体" w:hint="default"/>
                <w:sz w:val="21"/>
                <w:szCs w:val="21"/>
              </w:rPr>
            </w:pPr>
            <w:r>
              <w:rPr>
                <w:rFonts w:ascii="宋体"/>
                <w:sz w:val="21"/>
              </w:rPr>
              <w:t>GmbH</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19,661,708.13</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26,496,749.20</w:t>
            </w:r>
          </w:p>
        </w:tc>
      </w:tr>
      <w:tr>
        <w:trPr>
          <w:trHeight w:val="463"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易讯科技股份有限公司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6,374,942.59</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12,550,698.83</w:t>
            </w:r>
          </w:p>
        </w:tc>
      </w:tr>
      <w:tr>
        <w:trPr>
          <w:trHeight w:val="466"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航天开元科技有限公司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788,690.02</w:t>
            </w:r>
          </w:p>
        </w:tc>
        <w:tc>
          <w:tcPr>
            <w:tcW w:w="1853"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航天科工智慧产业发展有限公司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312,563.00</w:t>
            </w:r>
          </w:p>
        </w:tc>
        <w:tc>
          <w:tcPr>
            <w:tcW w:w="1853"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湖南航天经济发展有限公司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223,862.40</w:t>
            </w:r>
          </w:p>
        </w:tc>
        <w:tc>
          <w:tcPr>
            <w:tcW w:w="1853"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武汉三江航天网络通信有限公司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183,520.00</w:t>
            </w:r>
          </w:p>
        </w:tc>
        <w:tc>
          <w:tcPr>
            <w:tcW w:w="185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99" w:top="1100" w:bottom="1180" w:left="15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469"/>
        <w:gridCol w:w="3366"/>
        <w:gridCol w:w="1855"/>
        <w:gridCol w:w="1853"/>
      </w:tblGrid>
      <w:tr>
        <w:trPr>
          <w:trHeight w:val="464"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0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605"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66"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航天海鹰安全技术工程公司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178,750.27</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178,750.27</w:t>
            </w:r>
          </w:p>
        </w:tc>
      </w:tr>
      <w:tr>
        <w:trPr>
          <w:trHeight w:val="463"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中国航天系统工程有限公司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95,120.74</w:t>
            </w:r>
          </w:p>
        </w:tc>
        <w:tc>
          <w:tcPr>
            <w:tcW w:w="1853"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北京计算机技术及应用研究所</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51,000.00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51,000.00</w:t>
            </w:r>
          </w:p>
        </w:tc>
      </w:tr>
      <w:tr>
        <w:trPr>
          <w:trHeight w:val="466"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山西企友软件有限公司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48,698.00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16,532.00</w:t>
            </w:r>
          </w:p>
        </w:tc>
      </w:tr>
      <w:tr>
        <w:trPr>
          <w:trHeight w:val="463"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怡创集团有限公司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10,613.53</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1,445,594.39</w:t>
            </w:r>
          </w:p>
        </w:tc>
      </w:tr>
      <w:tr>
        <w:trPr>
          <w:trHeight w:val="554"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航天中认软件测评科技（北京）有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85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2,700,000.00</w:t>
            </w:r>
          </w:p>
        </w:tc>
      </w:tr>
      <w:tr>
        <w:trPr>
          <w:trHeight w:val="464"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优能通信科技（杭州）有限公司</w:t>
            </w:r>
          </w:p>
        </w:tc>
        <w:tc>
          <w:tcPr>
            <w:tcW w:w="185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2,493,695.16</w:t>
            </w:r>
          </w:p>
        </w:tc>
      </w:tr>
      <w:tr>
        <w:trPr>
          <w:trHeight w:val="466"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北京航天爱威电子技术有限公司</w:t>
            </w:r>
          </w:p>
        </w:tc>
        <w:tc>
          <w:tcPr>
            <w:tcW w:w="185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386,229.07</w:t>
            </w:r>
          </w:p>
        </w:tc>
      </w:tr>
      <w:tr>
        <w:trPr>
          <w:trHeight w:val="554"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贵州江南航天信息网络通信有限公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5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366,849.75</w:t>
            </w:r>
          </w:p>
        </w:tc>
      </w:tr>
      <w:tr>
        <w:trPr>
          <w:trHeight w:val="554"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湖南航天机电设备与特种材料研究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所</w:t>
            </w:r>
          </w:p>
        </w:tc>
        <w:tc>
          <w:tcPr>
            <w:tcW w:w="185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79,483.00</w:t>
            </w:r>
          </w:p>
        </w:tc>
      </w:tr>
      <w:tr>
        <w:trPr>
          <w:trHeight w:val="463"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湖南航天建筑工程有限公司</w:t>
            </w:r>
          </w:p>
        </w:tc>
        <w:tc>
          <w:tcPr>
            <w:tcW w:w="185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60,634.00</w:t>
            </w:r>
          </w:p>
        </w:tc>
      </w:tr>
      <w:tr>
        <w:trPr>
          <w:trHeight w:val="466"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湖南航天物业管理有限公司</w:t>
            </w:r>
          </w:p>
        </w:tc>
        <w:tc>
          <w:tcPr>
            <w:tcW w:w="185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3,750.00</w:t>
            </w:r>
          </w:p>
        </w:tc>
      </w:tr>
      <w:tr>
        <w:trPr>
          <w:trHeight w:val="464"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366"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54,527,017.16</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81,834,995.31</w:t>
            </w:r>
          </w:p>
        </w:tc>
      </w:tr>
      <w:tr>
        <w:trPr>
          <w:trHeight w:val="463"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北京计算机技术及应用研究所</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1,819,750.00</w:t>
            </w:r>
          </w:p>
        </w:tc>
        <w:tc>
          <w:tcPr>
            <w:tcW w:w="1853"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安徽盛顿科技有限公司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1,340,000.00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1,340,000.00</w:t>
            </w:r>
          </w:p>
        </w:tc>
      </w:tr>
      <w:tr>
        <w:trPr>
          <w:trHeight w:val="554"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北京航天长峰科技工业集团有限公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277,637.07</w:t>
            </w:r>
          </w:p>
        </w:tc>
        <w:tc>
          <w:tcPr>
            <w:tcW w:w="1853"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北京京航计算通讯研究所</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225,446.80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528,000.00</w:t>
            </w:r>
          </w:p>
        </w:tc>
      </w:tr>
      <w:tr>
        <w:trPr>
          <w:trHeight w:val="463"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北京航天爱威电子技术有限公司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203,118.10</w:t>
            </w:r>
          </w:p>
        </w:tc>
        <w:tc>
          <w:tcPr>
            <w:tcW w:w="1853"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北京无线电测量研究所</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86,400.00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86,400.00</w:t>
            </w:r>
          </w:p>
        </w:tc>
      </w:tr>
      <w:tr>
        <w:trPr>
          <w:trHeight w:val="464"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亿阳集团股份有限公司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53,122.50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53,122.50</w:t>
            </w:r>
          </w:p>
        </w:tc>
      </w:tr>
      <w:tr>
        <w:trPr>
          <w:trHeight w:val="463"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湖南航天有限责任公司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40,701.20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65,419.20</w:t>
            </w:r>
          </w:p>
        </w:tc>
      </w:tr>
      <w:tr>
        <w:trPr>
          <w:trHeight w:val="466"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北京航天光达科技有限公司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36,064.00</w:t>
            </w:r>
          </w:p>
        </w:tc>
        <w:tc>
          <w:tcPr>
            <w:tcW w:w="1853"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北京航天晨信科技有限责任公司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27,900.15</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27,900.15</w:t>
            </w:r>
          </w:p>
        </w:tc>
      </w:tr>
      <w:tr>
        <w:trPr>
          <w:trHeight w:val="463"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柳州长虹机器制造公司</w:t>
            </w:r>
          </w:p>
        </w:tc>
        <w:tc>
          <w:tcPr>
            <w:tcW w:w="185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4,000.00</w:t>
            </w:r>
          </w:p>
        </w:tc>
      </w:tr>
      <w:tr>
        <w:trPr>
          <w:trHeight w:val="466"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366"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4,110,139.82</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2,104,841.85</w:t>
            </w:r>
          </w:p>
        </w:tc>
      </w:tr>
      <w:tr>
        <w:trPr>
          <w:trHeight w:val="554"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北京航天科工信息产业投资基金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89,500,000.00</w:t>
            </w:r>
          </w:p>
        </w:tc>
        <w:tc>
          <w:tcPr>
            <w:tcW w:w="1853"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北京航天光达科技有限公司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896,000.00</w:t>
            </w:r>
          </w:p>
        </w:tc>
        <w:tc>
          <w:tcPr>
            <w:tcW w:w="185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99" w:top="1100" w:bottom="1180" w:left="15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469"/>
        <w:gridCol w:w="3366"/>
        <w:gridCol w:w="1855"/>
        <w:gridCol w:w="1853"/>
      </w:tblGrid>
      <w:tr>
        <w:trPr>
          <w:trHeight w:val="464"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0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605"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554"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航天中认软件测评科技（北京）有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510,000.00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20,000.00</w:t>
            </w:r>
          </w:p>
        </w:tc>
      </w:tr>
      <w:tr>
        <w:trPr>
          <w:trHeight w:val="466"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王良民</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99,424.00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100,300.00</w:t>
            </w:r>
          </w:p>
        </w:tc>
      </w:tr>
      <w:tr>
        <w:trPr>
          <w:trHeight w:val="463"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中航天建设工程有限公司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50,000.00</w:t>
            </w:r>
          </w:p>
        </w:tc>
        <w:tc>
          <w:tcPr>
            <w:tcW w:w="1853"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内蒙古四通金穗电子有限公司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40,000.00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40,000.00</w:t>
            </w:r>
          </w:p>
        </w:tc>
      </w:tr>
      <w:tr>
        <w:trPr>
          <w:trHeight w:val="466"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航天机电集团二院</w:t>
            </w:r>
            <w:r>
              <w:rPr>
                <w:rFonts w:ascii="宋体" w:hAnsi="宋体" w:cs="宋体" w:eastAsia="宋体" w:hint="default"/>
                <w:spacing w:val="-52"/>
                <w:sz w:val="21"/>
                <w:szCs w:val="21"/>
              </w:rPr>
              <w:t> </w:t>
            </w:r>
            <w:r>
              <w:rPr>
                <w:rFonts w:ascii="宋体" w:hAnsi="宋体" w:cs="宋体" w:eastAsia="宋体" w:hint="default"/>
                <w:sz w:val="21"/>
                <w:szCs w:val="21"/>
              </w:rPr>
              <w:t>706</w:t>
            </w:r>
            <w:r>
              <w:rPr>
                <w:rFonts w:ascii="宋体" w:hAnsi="宋体" w:cs="宋体" w:eastAsia="宋体" w:hint="default"/>
                <w:spacing w:val="-53"/>
                <w:sz w:val="21"/>
                <w:szCs w:val="21"/>
              </w:rPr>
              <w:t> </w:t>
            </w:r>
            <w:r>
              <w:rPr>
                <w:rFonts w:ascii="宋体" w:hAnsi="宋体" w:cs="宋体" w:eastAsia="宋体" w:hint="default"/>
                <w:sz w:val="21"/>
                <w:szCs w:val="21"/>
              </w:rPr>
              <w:t>所</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17,412.91</w:t>
            </w:r>
          </w:p>
        </w:tc>
        <w:tc>
          <w:tcPr>
            <w:tcW w:w="1853"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中国航天科工集团第二研究院七〇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六所</w:t>
            </w:r>
          </w:p>
        </w:tc>
        <w:tc>
          <w:tcPr>
            <w:tcW w:w="185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225,266.22</w:t>
            </w:r>
          </w:p>
        </w:tc>
      </w:tr>
      <w:tr>
        <w:trPr>
          <w:trHeight w:val="464" w:hRule="exact"/>
        </w:trPr>
        <w:tc>
          <w:tcPr>
            <w:tcW w:w="1469" w:type="dxa"/>
            <w:tcBorders>
              <w:top w:val="single" w:sz="4" w:space="0" w:color="000000"/>
              <w:left w:val="nil" w:sz="6" w:space="0" w:color="auto"/>
              <w:bottom w:val="single" w:sz="4" w:space="0" w:color="000000"/>
              <w:right w:val="single" w:sz="4" w:space="0" w:color="000000"/>
            </w:tcBorders>
          </w:tcPr>
          <w:p>
            <w:pP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晋江达乐电脑技术开发有限公司</w:t>
            </w:r>
          </w:p>
        </w:tc>
        <w:tc>
          <w:tcPr>
            <w:tcW w:w="185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10,000.00</w:t>
            </w:r>
          </w:p>
        </w:tc>
      </w:tr>
      <w:tr>
        <w:trPr>
          <w:trHeight w:val="466"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366"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91,112,836.91</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395,566.22</w:t>
            </w:r>
          </w:p>
        </w:tc>
      </w:tr>
    </w:tbl>
    <w:p>
      <w:pPr>
        <w:spacing w:line="240" w:lineRule="auto" w:before="4"/>
        <w:rPr>
          <w:rFonts w:ascii="Times New Roman" w:hAnsi="Times New Roman" w:cs="Times New Roman" w:eastAsia="Times New Roman" w:hint="default"/>
          <w:sz w:val="29"/>
          <w:szCs w:val="29"/>
        </w:rPr>
      </w:pPr>
    </w:p>
    <w:p>
      <w:pPr>
        <w:pStyle w:val="Heading4"/>
        <w:spacing w:line="240" w:lineRule="auto"/>
        <w:ind w:left="660" w:right="0"/>
        <w:jc w:val="left"/>
        <w:rPr>
          <w:b w:val="0"/>
          <w:bCs w:val="0"/>
        </w:rPr>
      </w:pPr>
      <w:r>
        <w:rPr/>
        <w:t>十一、</w:t>
      </w:r>
      <w:r>
        <w:rPr>
          <w:spacing w:val="1"/>
        </w:rPr>
        <w:t> </w:t>
      </w:r>
      <w:r>
        <w:rPr/>
        <w:t>股份支付</w:t>
      </w:r>
      <w:r>
        <w:rPr>
          <w:b w:val="0"/>
          <w:bCs w:val="0"/>
        </w:rPr>
      </w:r>
    </w:p>
    <w:p>
      <w:pPr>
        <w:pStyle w:val="BodyText"/>
        <w:spacing w:line="240" w:lineRule="auto" w:before="133"/>
        <w:ind w:left="658" w:right="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股份支付总体情况</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280"/>
        <w:gridCol w:w="4263"/>
      </w:tblGrid>
      <w:tr>
        <w:trPr>
          <w:trHeight w:val="466" w:hRule="exact"/>
        </w:trPr>
        <w:tc>
          <w:tcPr>
            <w:tcW w:w="4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4"/>
              <w:jc w:val="right"/>
              <w:rPr>
                <w:rFonts w:ascii="宋体" w:hAnsi="宋体" w:cs="宋体" w:eastAsia="宋体" w:hint="default"/>
                <w:sz w:val="21"/>
                <w:szCs w:val="21"/>
              </w:rPr>
            </w:pPr>
            <w:r>
              <w:rPr>
                <w:rFonts w:ascii="宋体"/>
                <w:spacing w:val="-1"/>
                <w:sz w:val="21"/>
              </w:rPr>
              <w:t>4,539,390.00</w:t>
            </w:r>
          </w:p>
        </w:tc>
      </w:tr>
      <w:tr>
        <w:trPr>
          <w:trHeight w:val="554" w:hRule="exact"/>
        </w:trPr>
        <w:tc>
          <w:tcPr>
            <w:tcW w:w="4280"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围和合同剩余期限</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207,508,088.00</w:t>
            </w:r>
          </w:p>
        </w:tc>
      </w:tr>
    </w:tbl>
    <w:p>
      <w:pPr>
        <w:spacing w:line="240" w:lineRule="auto" w:before="11"/>
        <w:rPr>
          <w:rFonts w:ascii="宋体" w:hAnsi="宋体" w:cs="宋体" w:eastAsia="宋体" w:hint="default"/>
          <w:sz w:val="25"/>
          <w:szCs w:val="25"/>
        </w:rPr>
      </w:pPr>
    </w:p>
    <w:p>
      <w:pPr>
        <w:pStyle w:val="BodyText"/>
        <w:spacing w:line="355" w:lineRule="auto" w:before="36"/>
        <w:ind w:left="658" w:right="5064"/>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以权益结算的股份支付情况</w:t>
      </w:r>
      <w:r>
        <w:rPr>
          <w:w w:val="100"/>
        </w:rPr>
        <w:t> </w:t>
      </w:r>
      <w:r>
        <w:rPr>
          <w:rFonts w:ascii="宋体" w:hAnsi="宋体" w:cs="宋体" w:eastAsia="宋体" w:hint="default"/>
        </w:rPr>
        <w:t>1. </w:t>
      </w:r>
      <w:r>
        <w:rPr/>
        <w:t>明细情况</w:t>
      </w:r>
    </w:p>
    <w:p>
      <w:pPr>
        <w:spacing w:line="240" w:lineRule="auto" w:before="3"/>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280"/>
        <w:gridCol w:w="4263"/>
      </w:tblGrid>
      <w:tr>
        <w:trPr>
          <w:trHeight w:val="463" w:hRule="exact"/>
        </w:trPr>
        <w:tc>
          <w:tcPr>
            <w:tcW w:w="4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5" w:right="0"/>
              <w:jc w:val="left"/>
              <w:rPr>
                <w:rFonts w:ascii="宋体" w:hAnsi="宋体" w:cs="宋体" w:eastAsia="宋体" w:hint="default"/>
                <w:sz w:val="21"/>
                <w:szCs w:val="21"/>
              </w:rPr>
            </w:pPr>
            <w:r>
              <w:rPr>
                <w:rFonts w:ascii="宋体" w:hAnsi="宋体" w:cs="宋体" w:eastAsia="宋体" w:hint="default"/>
                <w:sz w:val="21"/>
                <w:szCs w:val="21"/>
              </w:rPr>
              <w:t>授予日股票公允价值与授予价值的差额</w:t>
            </w:r>
          </w:p>
        </w:tc>
      </w:tr>
      <w:tr>
        <w:trPr>
          <w:trHeight w:val="1373" w:hRule="exact"/>
        </w:trPr>
        <w:tc>
          <w:tcPr>
            <w:tcW w:w="428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5" w:right="0"/>
              <w:jc w:val="left"/>
              <w:rPr>
                <w:rFonts w:ascii="宋体" w:hAnsi="宋体" w:cs="宋体" w:eastAsia="宋体" w:hint="default"/>
                <w:sz w:val="21"/>
                <w:szCs w:val="21"/>
              </w:rPr>
            </w:pPr>
            <w:r>
              <w:rPr>
                <w:rFonts w:ascii="宋体" w:hAnsi="宋体" w:cs="宋体" w:eastAsia="宋体" w:hint="default"/>
                <w:spacing w:val="-4"/>
                <w:sz w:val="21"/>
                <w:szCs w:val="21"/>
              </w:rPr>
              <w:t>在等待期内每个资产负债表日，根据最新取得</w:t>
            </w:r>
          </w:p>
          <w:p>
            <w:pPr>
              <w:pStyle w:val="TableParagraph"/>
              <w:spacing w:line="237" w:lineRule="auto" w:before="2"/>
              <w:ind w:left="-5" w:right="103"/>
              <w:jc w:val="left"/>
              <w:rPr>
                <w:rFonts w:ascii="宋体" w:hAnsi="宋体" w:cs="宋体" w:eastAsia="宋体" w:hint="default"/>
                <w:sz w:val="21"/>
                <w:szCs w:val="21"/>
              </w:rPr>
            </w:pPr>
            <w:r>
              <w:rPr>
                <w:rFonts w:ascii="宋体" w:hAnsi="宋体" w:cs="宋体" w:eastAsia="宋体" w:hint="default"/>
                <w:sz w:val="21"/>
                <w:szCs w:val="21"/>
              </w:rPr>
              <w:t>的可行权职工人数变动等后续信息做出最佳</w:t>
            </w:r>
            <w:r>
              <w:rPr>
                <w:rFonts w:ascii="宋体" w:hAnsi="宋体" w:cs="宋体" w:eastAsia="宋体" w:hint="default"/>
                <w:w w:val="100"/>
                <w:sz w:val="21"/>
                <w:szCs w:val="21"/>
              </w:rPr>
              <w:t> </w:t>
            </w:r>
            <w:r>
              <w:rPr>
                <w:rFonts w:ascii="宋体" w:hAnsi="宋体" w:cs="宋体" w:eastAsia="宋体" w:hint="default"/>
                <w:spacing w:val="-4"/>
                <w:sz w:val="21"/>
                <w:szCs w:val="21"/>
              </w:rPr>
              <w:t>估计，修正预计可行权的权益工具数量。在可</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4"/>
                <w:sz w:val="21"/>
                <w:szCs w:val="21"/>
              </w:rPr>
              <w:t>行权日，最终预计可行权权益工具的数量与实</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际可行权工具的数量一致。</w:t>
            </w:r>
          </w:p>
        </w:tc>
      </w:tr>
      <w:tr>
        <w:trPr>
          <w:trHeight w:val="555" w:hRule="exact"/>
        </w:trPr>
        <w:tc>
          <w:tcPr>
            <w:tcW w:w="4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5" w:right="0"/>
              <w:jc w:val="left"/>
              <w:rPr>
                <w:rFonts w:ascii="宋体" w:hAnsi="宋体" w:cs="宋体" w:eastAsia="宋体" w:hint="default"/>
                <w:sz w:val="21"/>
                <w:szCs w:val="21"/>
              </w:rPr>
            </w:pPr>
            <w:r>
              <w:rPr>
                <w:rFonts w:ascii="宋体" w:hAnsi="宋体" w:cs="宋体" w:eastAsia="宋体" w:hint="default"/>
                <w:sz w:val="21"/>
                <w:szCs w:val="21"/>
              </w:rPr>
              <w:t>激励期内规定的业绩未完成导致无法行权以</w:t>
            </w:r>
          </w:p>
          <w:p>
            <w:pPr>
              <w:pStyle w:val="TableParagraph"/>
              <w:spacing w:line="273" w:lineRule="exact"/>
              <w:ind w:left="-5" w:right="0"/>
              <w:jc w:val="left"/>
              <w:rPr>
                <w:rFonts w:ascii="宋体" w:hAnsi="宋体" w:cs="宋体" w:eastAsia="宋体" w:hint="default"/>
                <w:sz w:val="21"/>
                <w:szCs w:val="21"/>
              </w:rPr>
            </w:pPr>
            <w:r>
              <w:rPr>
                <w:rFonts w:ascii="宋体" w:hAnsi="宋体" w:cs="宋体" w:eastAsia="宋体" w:hint="default"/>
                <w:sz w:val="21"/>
                <w:szCs w:val="21"/>
              </w:rPr>
              <w:t>及员工离职导致无法行权</w:t>
            </w:r>
          </w:p>
        </w:tc>
      </w:tr>
      <w:tr>
        <w:trPr>
          <w:trHeight w:val="554" w:hRule="exact"/>
        </w:trPr>
        <w:tc>
          <w:tcPr>
            <w:tcW w:w="4280"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54,423,640.22</w:t>
            </w:r>
          </w:p>
        </w:tc>
      </w:tr>
      <w:tr>
        <w:trPr>
          <w:trHeight w:val="463" w:hRule="exact"/>
        </w:trPr>
        <w:tc>
          <w:tcPr>
            <w:tcW w:w="4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4"/>
              <w:jc w:val="right"/>
              <w:rPr>
                <w:rFonts w:ascii="宋体" w:hAnsi="宋体" w:cs="宋体" w:eastAsia="宋体" w:hint="default"/>
                <w:sz w:val="21"/>
                <w:szCs w:val="21"/>
              </w:rPr>
            </w:pPr>
            <w:r>
              <w:rPr>
                <w:rFonts w:ascii="宋体"/>
                <w:spacing w:val="-1"/>
                <w:sz w:val="21"/>
              </w:rPr>
              <w:t>15,799,258.97</w:t>
            </w:r>
          </w:p>
        </w:tc>
      </w:tr>
    </w:tbl>
    <w:p>
      <w:pPr>
        <w:pStyle w:val="BodyText"/>
        <w:spacing w:line="240" w:lineRule="auto" w:before="86"/>
        <w:ind w:left="658" w:right="0"/>
        <w:jc w:val="left"/>
      </w:pPr>
      <w:r>
        <w:rPr>
          <w:rFonts w:ascii="宋体" w:hAnsi="宋体" w:cs="宋体" w:eastAsia="宋体" w:hint="default"/>
        </w:rPr>
        <w:t>2. </w:t>
      </w:r>
      <w:r>
        <w:rPr/>
        <w:t>其他说明</w:t>
      </w:r>
    </w:p>
    <w:p>
      <w:pPr>
        <w:pStyle w:val="BodyText"/>
        <w:spacing w:line="240" w:lineRule="auto" w:before="133"/>
        <w:ind w:left="658" w:right="0"/>
        <w:jc w:val="left"/>
      </w:pPr>
      <w:r>
        <w:rPr>
          <w:rFonts w:ascii="宋体" w:hAnsi="宋体" w:cs="宋体" w:eastAsia="宋体" w:hint="default"/>
        </w:rPr>
        <w:t>(1) </w:t>
      </w:r>
      <w:r>
        <w:rPr/>
        <w:t>相关审批程序</w:t>
      </w:r>
    </w:p>
    <w:p>
      <w:pPr>
        <w:pStyle w:val="BodyText"/>
        <w:spacing w:line="240" w:lineRule="auto" w:before="135"/>
        <w:ind w:left="658" w:right="0"/>
        <w:jc w:val="left"/>
      </w:pPr>
      <w:r>
        <w:rPr>
          <w:rFonts w:ascii="宋体" w:hAnsi="宋体" w:cs="宋体" w:eastAsia="宋体" w:hint="default"/>
        </w:rPr>
        <w:t>1) </w:t>
      </w:r>
      <w:r>
        <w:rPr/>
        <w:t>公司于</w:t>
      </w:r>
      <w:r>
        <w:rPr>
          <w:spacing w:val="-70"/>
        </w:rPr>
        <w:t> </w:t>
      </w:r>
      <w:r>
        <w:rPr>
          <w:rFonts w:ascii="宋体" w:hAnsi="宋体" w:cs="宋体" w:eastAsia="宋体" w:hint="default"/>
        </w:rPr>
        <w:t>2016</w:t>
      </w:r>
      <w:r>
        <w:rPr>
          <w:rFonts w:ascii="宋体" w:hAnsi="宋体" w:cs="宋体" w:eastAsia="宋体" w:hint="default"/>
          <w:spacing w:val="-67"/>
        </w:rPr>
        <w:t> </w:t>
      </w:r>
      <w:r>
        <w:rPr/>
        <w:t>年</w:t>
      </w:r>
      <w:r>
        <w:rPr>
          <w:spacing w:val="-69"/>
        </w:rPr>
        <w:t> </w:t>
      </w:r>
      <w:r>
        <w:rPr>
          <w:rFonts w:ascii="宋体" w:hAnsi="宋体" w:cs="宋体" w:eastAsia="宋体" w:hint="default"/>
        </w:rPr>
        <w:t>11</w:t>
      </w:r>
      <w:r>
        <w:rPr>
          <w:rFonts w:ascii="宋体" w:hAnsi="宋体" w:cs="宋体" w:eastAsia="宋体" w:hint="default"/>
          <w:spacing w:val="-69"/>
        </w:rPr>
        <w:t> </w:t>
      </w:r>
      <w:r>
        <w:rPr/>
        <w:t>月</w:t>
      </w:r>
      <w:r>
        <w:rPr>
          <w:spacing w:val="-67"/>
        </w:rPr>
        <w:t> </w:t>
      </w:r>
      <w:r>
        <w:rPr>
          <w:rFonts w:ascii="宋体" w:hAnsi="宋体" w:cs="宋体" w:eastAsia="宋体" w:hint="default"/>
        </w:rPr>
        <w:t>10</w:t>
      </w:r>
      <w:r>
        <w:rPr>
          <w:rFonts w:ascii="宋体" w:hAnsi="宋体" w:cs="宋体" w:eastAsia="宋体" w:hint="default"/>
          <w:spacing w:val="-69"/>
        </w:rPr>
        <w:t> </w:t>
      </w:r>
      <w:r>
        <w:rPr/>
        <w:t>日分别召开了第六届董事会第十一次会议和第六届监事会第</w:t>
      </w:r>
    </w:p>
    <w:p>
      <w:pPr>
        <w:pStyle w:val="BodyText"/>
        <w:spacing w:line="357" w:lineRule="auto" w:before="133"/>
        <w:ind w:left="238" w:right="228"/>
        <w:jc w:val="both"/>
      </w:pPr>
      <w:r>
        <w:rPr/>
        <w:t>十次会议，审议通过了关于《航天信息股份有限公司</w:t>
      </w:r>
      <w:r>
        <w:rPr>
          <w:spacing w:val="-47"/>
        </w:rPr>
        <w:t> </w:t>
      </w:r>
      <w:r>
        <w:rPr>
          <w:rFonts w:ascii="宋体" w:hAnsi="宋体" w:cs="宋体" w:eastAsia="宋体" w:hint="default"/>
        </w:rPr>
        <w:t>2016</w:t>
      </w:r>
      <w:r>
        <w:rPr>
          <w:rFonts w:ascii="宋体" w:hAnsi="宋体" w:cs="宋体" w:eastAsia="宋体" w:hint="default"/>
          <w:spacing w:val="-47"/>
        </w:rPr>
        <w:t> </w:t>
      </w:r>
      <w:r>
        <w:rPr/>
        <w:t>年限制性股票激励计划（草案）</w:t>
      </w:r>
      <w:r>
        <w:rPr>
          <w:w w:val="100"/>
        </w:rPr>
        <w:t> </w:t>
      </w:r>
      <w:r>
        <w:rPr>
          <w:spacing w:val="-4"/>
        </w:rPr>
        <w:t>及其摘要》的议案，公司独立董事对此发表了独立意见。其后公司向中国证监会上报了申请</w:t>
      </w:r>
      <w:r>
        <w:rPr>
          <w:spacing w:val="-41"/>
        </w:rPr>
        <w:t> </w:t>
      </w:r>
      <w:r>
        <w:rPr>
          <w:spacing w:val="-41"/>
        </w:rPr>
      </w:r>
      <w:r>
        <w:rPr/>
        <w:t>材料。</w:t>
      </w:r>
    </w:p>
    <w:p>
      <w:pPr>
        <w:spacing w:after="0" w:line="357" w:lineRule="auto"/>
        <w:jc w:val="both"/>
        <w:sectPr>
          <w:pgSz w:w="11910" w:h="16840"/>
          <w:pgMar w:header="877" w:footer="999" w:top="1100" w:bottom="1180" w:left="1560" w:right="1560"/>
        </w:sectPr>
      </w:pPr>
    </w:p>
    <w:p>
      <w:pPr>
        <w:spacing w:line="240" w:lineRule="auto" w:before="3"/>
        <w:rPr>
          <w:rFonts w:ascii="宋体" w:hAnsi="宋体" w:cs="宋体" w:eastAsia="宋体" w:hint="default"/>
          <w:sz w:val="19"/>
          <w:szCs w:val="19"/>
        </w:rPr>
      </w:pPr>
    </w:p>
    <w:p>
      <w:pPr>
        <w:pStyle w:val="BodyText"/>
        <w:spacing w:line="240" w:lineRule="auto" w:before="36"/>
        <w:ind w:left="558" w:right="0"/>
        <w:jc w:val="left"/>
      </w:pPr>
      <w:r>
        <w:rPr>
          <w:rFonts w:ascii="宋体" w:hAnsi="宋体" w:cs="宋体" w:eastAsia="宋体" w:hint="default"/>
        </w:rPr>
        <w:t>2)</w:t>
      </w:r>
      <w:r>
        <w:rPr>
          <w:rFonts w:ascii="宋体" w:hAnsi="宋体" w:cs="宋体" w:eastAsia="宋体" w:hint="default"/>
          <w:spacing w:val="14"/>
        </w:rPr>
        <w:t> </w:t>
      </w:r>
      <w:r>
        <w:rPr/>
        <w:t>根据相关主管部门的审核意见，公司对限制性股票激励计划（草案）及其摘要的部</w:t>
      </w:r>
    </w:p>
    <w:p>
      <w:pPr>
        <w:pStyle w:val="BodyText"/>
        <w:spacing w:line="240" w:lineRule="auto" w:before="133"/>
        <w:ind w:left="138" w:right="0"/>
        <w:jc w:val="both"/>
      </w:pPr>
      <w:r>
        <w:rPr>
          <w:w w:val="100"/>
        </w:rPr>
        <w:t>分条</w:t>
      </w:r>
      <w:r>
        <w:rPr>
          <w:spacing w:val="-3"/>
          <w:w w:val="100"/>
        </w:rPr>
        <w:t>款</w:t>
      </w:r>
      <w:r>
        <w:rPr>
          <w:w w:val="100"/>
        </w:rPr>
        <w:t>进</w:t>
      </w:r>
      <w:r>
        <w:rPr>
          <w:spacing w:val="-3"/>
          <w:w w:val="100"/>
        </w:rPr>
        <w:t>行</w:t>
      </w:r>
      <w:r>
        <w:rPr>
          <w:w w:val="100"/>
        </w:rPr>
        <w:t>了</w:t>
      </w:r>
      <w:r>
        <w:rPr>
          <w:spacing w:val="-3"/>
          <w:w w:val="100"/>
        </w:rPr>
        <w:t>相</w:t>
      </w:r>
      <w:r>
        <w:rPr>
          <w:w w:val="100"/>
        </w:rPr>
        <w:t>应</w:t>
      </w:r>
      <w:r>
        <w:rPr>
          <w:spacing w:val="-3"/>
          <w:w w:val="100"/>
        </w:rPr>
        <w:t>修</w:t>
      </w:r>
      <w:r>
        <w:rPr>
          <w:w w:val="100"/>
        </w:rPr>
        <w:t>改</w:t>
      </w:r>
      <w:r>
        <w:rPr>
          <w:spacing w:val="-92"/>
          <w:w w:val="100"/>
        </w:rPr>
        <w:t>，</w:t>
      </w:r>
      <w:r>
        <w:rPr>
          <w:spacing w:val="-3"/>
          <w:w w:val="100"/>
        </w:rPr>
        <w:t>并</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w:t>
      </w:r>
      <w:r>
        <w:rPr>
          <w:rFonts w:ascii="宋体" w:hAnsi="宋体" w:cs="宋体" w:eastAsia="宋体" w:hint="default"/>
          <w:spacing w:val="-53"/>
        </w:rPr>
        <w:t> </w:t>
      </w:r>
      <w:r>
        <w:rPr>
          <w:spacing w:val="-3"/>
          <w:w w:val="100"/>
        </w:rPr>
        <w:t>日</w:t>
      </w:r>
      <w:r>
        <w:rPr>
          <w:w w:val="100"/>
        </w:rPr>
        <w:t>分</w:t>
      </w:r>
      <w:r>
        <w:rPr>
          <w:spacing w:val="-3"/>
          <w:w w:val="100"/>
        </w:rPr>
        <w:t>别</w:t>
      </w:r>
      <w:r>
        <w:rPr>
          <w:w w:val="100"/>
        </w:rPr>
        <w:t>召开</w:t>
      </w:r>
      <w:r>
        <w:rPr>
          <w:spacing w:val="-3"/>
          <w:w w:val="100"/>
        </w:rPr>
        <w:t>第</w:t>
      </w:r>
      <w:r>
        <w:rPr>
          <w:w w:val="100"/>
        </w:rPr>
        <w:t>六</w:t>
      </w:r>
      <w:r>
        <w:rPr>
          <w:spacing w:val="-3"/>
          <w:w w:val="100"/>
        </w:rPr>
        <w:t>届</w:t>
      </w:r>
      <w:r>
        <w:rPr>
          <w:w w:val="100"/>
        </w:rPr>
        <w:t>董</w:t>
      </w:r>
      <w:r>
        <w:rPr>
          <w:spacing w:val="-3"/>
          <w:w w:val="100"/>
        </w:rPr>
        <w:t>事</w:t>
      </w:r>
      <w:r>
        <w:rPr>
          <w:w w:val="100"/>
        </w:rPr>
        <w:t>会</w:t>
      </w:r>
      <w:r>
        <w:rPr>
          <w:spacing w:val="-3"/>
          <w:w w:val="100"/>
        </w:rPr>
        <w:t>第</w:t>
      </w:r>
      <w:r>
        <w:rPr>
          <w:w w:val="100"/>
        </w:rPr>
        <w:t>十</w:t>
      </w:r>
      <w:r>
        <w:rPr>
          <w:spacing w:val="-3"/>
          <w:w w:val="100"/>
        </w:rPr>
        <w:t>二</w:t>
      </w:r>
      <w:r>
        <w:rPr>
          <w:w w:val="100"/>
        </w:rPr>
        <w:t>次会</w:t>
      </w:r>
      <w:r>
        <w:rPr>
          <w:spacing w:val="-3"/>
          <w:w w:val="100"/>
        </w:rPr>
        <w:t>议</w:t>
      </w:r>
      <w:r>
        <w:rPr>
          <w:w w:val="100"/>
        </w:rPr>
        <w:t>和</w:t>
      </w:r>
      <w:r>
        <w:rPr>
          <w:spacing w:val="-3"/>
          <w:w w:val="100"/>
        </w:rPr>
        <w:t>第</w:t>
      </w:r>
      <w:r>
        <w:rPr>
          <w:w w:val="100"/>
        </w:rPr>
        <w:t>六</w:t>
      </w:r>
    </w:p>
    <w:p>
      <w:pPr>
        <w:pStyle w:val="BodyText"/>
        <w:spacing w:line="240" w:lineRule="auto" w:before="133"/>
        <w:ind w:left="138" w:right="0"/>
        <w:jc w:val="both"/>
      </w:pPr>
      <w:r>
        <w:rPr/>
        <w:t>届监事会第十一次会议，审议通过了《航天信息股份有限公司</w:t>
      </w:r>
      <w:r>
        <w:rPr>
          <w:spacing w:val="-48"/>
        </w:rPr>
        <w:t> </w:t>
      </w:r>
      <w:r>
        <w:rPr>
          <w:rFonts w:ascii="宋体" w:hAnsi="宋体" w:cs="宋体" w:eastAsia="宋体" w:hint="default"/>
        </w:rPr>
        <w:t>2016</w:t>
      </w:r>
      <w:r>
        <w:rPr>
          <w:rFonts w:ascii="宋体" w:hAnsi="宋体" w:cs="宋体" w:eastAsia="宋体" w:hint="default"/>
          <w:spacing w:val="-48"/>
        </w:rPr>
        <w:t> </w:t>
      </w:r>
      <w:r>
        <w:rPr/>
        <w:t>年限制性股票激励计划</w:t>
      </w:r>
    </w:p>
    <w:p>
      <w:pPr>
        <w:pStyle w:val="BodyText"/>
        <w:spacing w:line="355" w:lineRule="auto" w:before="135"/>
        <w:ind w:left="138" w:right="189"/>
        <w:jc w:val="both"/>
      </w:pPr>
      <w:r>
        <w:rPr>
          <w:spacing w:val="-4"/>
          <w:w w:val="100"/>
        </w:rPr>
        <w:t>（草案）》修订版，公司独立董事对激励计划发表了独立意见。该激励计划经中国证监会备</w:t>
      </w:r>
      <w:r>
        <w:rPr>
          <w:spacing w:val="-85"/>
          <w:w w:val="100"/>
        </w:rPr>
        <w:t> </w:t>
      </w:r>
      <w:r>
        <w:rPr>
          <w:spacing w:val="-85"/>
          <w:w w:val="100"/>
        </w:rPr>
      </w:r>
      <w:r>
        <w:rPr/>
        <w:t>案无异议。</w:t>
      </w:r>
    </w:p>
    <w:p>
      <w:pPr>
        <w:pStyle w:val="BodyText"/>
        <w:spacing w:line="240" w:lineRule="auto" w:before="32"/>
        <w:ind w:left="558" w:right="0"/>
        <w:jc w:val="left"/>
      </w:pPr>
      <w:r>
        <w:rPr>
          <w:rFonts w:ascii="宋体" w:hAnsi="宋体" w:cs="宋体" w:eastAsia="宋体" w:hint="default"/>
        </w:rPr>
        <w:t>3) </w:t>
      </w:r>
      <w:r>
        <w:rPr/>
        <w:t>公司于</w:t>
      </w:r>
      <w:r>
        <w:rPr>
          <w:spacing w:val="-53"/>
        </w:rPr>
        <w:t> </w:t>
      </w:r>
      <w:r>
        <w:rPr>
          <w:rFonts w:ascii="宋体" w:hAnsi="宋体" w:cs="宋体" w:eastAsia="宋体" w:hint="default"/>
        </w:rPr>
        <w:t>2016</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0"/>
        </w:rPr>
        <w:t> </w:t>
      </w:r>
      <w:r>
        <w:rPr>
          <w:rFonts w:ascii="宋体" w:hAnsi="宋体" w:cs="宋体" w:eastAsia="宋体" w:hint="default"/>
        </w:rPr>
        <w:t>19</w:t>
      </w:r>
      <w:r>
        <w:rPr>
          <w:rFonts w:ascii="宋体" w:hAnsi="宋体" w:cs="宋体" w:eastAsia="宋体" w:hint="default"/>
          <w:spacing w:val="-50"/>
        </w:rPr>
        <w:t> </w:t>
      </w:r>
      <w:r>
        <w:rPr/>
        <w:t>日召开</w:t>
      </w:r>
      <w:r>
        <w:rPr>
          <w:spacing w:val="-50"/>
        </w:rPr>
        <w:t> </w:t>
      </w:r>
      <w:r>
        <w:rPr>
          <w:rFonts w:ascii="宋体" w:hAnsi="宋体" w:cs="宋体" w:eastAsia="宋体" w:hint="default"/>
        </w:rPr>
        <w:t>2016</w:t>
      </w:r>
      <w:r>
        <w:rPr>
          <w:rFonts w:ascii="宋体" w:hAnsi="宋体" w:cs="宋体" w:eastAsia="宋体" w:hint="default"/>
          <w:spacing w:val="-53"/>
        </w:rPr>
        <w:t> </w:t>
      </w:r>
      <w:r>
        <w:rPr/>
        <w:t>年第四次临时股东大会审议通过了《航天信息</w:t>
      </w:r>
    </w:p>
    <w:p>
      <w:pPr>
        <w:pStyle w:val="BodyText"/>
        <w:spacing w:line="240" w:lineRule="auto" w:before="133"/>
        <w:ind w:left="138" w:right="0"/>
        <w:jc w:val="both"/>
      </w:pPr>
      <w:r>
        <w:rPr>
          <w:w w:val="100"/>
        </w:rPr>
        <w:t>股份</w:t>
      </w:r>
      <w:r>
        <w:rPr>
          <w:spacing w:val="-3"/>
          <w:w w:val="100"/>
        </w:rPr>
        <w:t>有</w:t>
      </w:r>
      <w:r>
        <w:rPr>
          <w:w w:val="100"/>
        </w:rPr>
        <w:t>限</w:t>
      </w:r>
      <w:r>
        <w:rPr>
          <w:spacing w:val="-3"/>
          <w:w w:val="100"/>
        </w:rPr>
        <w:t>公</w:t>
      </w:r>
      <w:r>
        <w:rPr>
          <w:w w:val="100"/>
        </w:rPr>
        <w:t>司</w:t>
      </w:r>
      <w:r>
        <w:rPr>
          <w:spacing w:val="-46"/>
        </w:rPr>
        <w:t> </w:t>
      </w:r>
      <w:r>
        <w:rPr>
          <w:rFonts w:ascii="宋体" w:hAnsi="宋体" w:cs="宋体" w:eastAsia="宋体" w:hint="default"/>
          <w:w w:val="100"/>
        </w:rPr>
        <w:t>2016</w:t>
      </w:r>
      <w:r>
        <w:rPr>
          <w:rFonts w:ascii="宋体" w:hAnsi="宋体" w:cs="宋体" w:eastAsia="宋体" w:hint="default"/>
          <w:spacing w:val="-48"/>
        </w:rPr>
        <w:t> </w:t>
      </w:r>
      <w:r>
        <w:rPr>
          <w:w w:val="100"/>
        </w:rPr>
        <w:t>年</w:t>
      </w:r>
      <w:r>
        <w:rPr>
          <w:spacing w:val="-3"/>
          <w:w w:val="100"/>
        </w:rPr>
        <w:t>限制</w:t>
      </w:r>
      <w:r>
        <w:rPr>
          <w:w w:val="100"/>
        </w:rPr>
        <w:t>性股</w:t>
      </w:r>
      <w:r>
        <w:rPr>
          <w:spacing w:val="-3"/>
          <w:w w:val="100"/>
        </w:rPr>
        <w:t>票</w:t>
      </w:r>
      <w:r>
        <w:rPr>
          <w:w w:val="100"/>
        </w:rPr>
        <w:t>激</w:t>
      </w:r>
      <w:r>
        <w:rPr>
          <w:spacing w:val="-3"/>
          <w:w w:val="100"/>
        </w:rPr>
        <w:t>励</w:t>
      </w:r>
      <w:r>
        <w:rPr>
          <w:w w:val="100"/>
        </w:rPr>
        <w:t>计</w:t>
      </w:r>
      <w:r>
        <w:rPr>
          <w:spacing w:val="-3"/>
          <w:w w:val="100"/>
        </w:rPr>
        <w:t>划</w:t>
      </w:r>
      <w:r>
        <w:rPr>
          <w:w w:val="100"/>
        </w:rPr>
        <w:t>（</w:t>
      </w:r>
      <w:r>
        <w:rPr>
          <w:spacing w:val="-3"/>
          <w:w w:val="100"/>
        </w:rPr>
        <w:t>草</w:t>
      </w:r>
      <w:r>
        <w:rPr>
          <w:w w:val="100"/>
        </w:rPr>
        <w:t>案</w:t>
      </w:r>
      <w:r>
        <w:rPr>
          <w:spacing w:val="-3"/>
          <w:w w:val="100"/>
        </w:rPr>
        <w:t>修</w:t>
      </w:r>
      <w:r>
        <w:rPr>
          <w:w w:val="100"/>
        </w:rPr>
        <w:t>正稿</w:t>
      </w:r>
      <w:r>
        <w:rPr>
          <w:spacing w:val="-3"/>
          <w:w w:val="100"/>
        </w:rPr>
        <w:t>）</w:t>
      </w:r>
      <w:r>
        <w:rPr>
          <w:w w:val="100"/>
        </w:rPr>
        <w:t>及</w:t>
      </w:r>
      <w:r>
        <w:rPr>
          <w:spacing w:val="-3"/>
          <w:w w:val="100"/>
        </w:rPr>
        <w:t>其</w:t>
      </w:r>
      <w:r>
        <w:rPr>
          <w:w w:val="100"/>
        </w:rPr>
        <w:t>摘</w:t>
      </w:r>
      <w:r>
        <w:rPr>
          <w:spacing w:val="-3"/>
          <w:w w:val="100"/>
        </w:rPr>
        <w:t>要</w:t>
      </w:r>
      <w:r>
        <w:rPr>
          <w:w w:val="100"/>
        </w:rPr>
        <w:t>》</w:t>
      </w:r>
      <w:r>
        <w:rPr/>
        <w:t> </w:t>
      </w:r>
      <w:r>
        <w:rPr>
          <w:spacing w:val="-108"/>
          <w:w w:val="100"/>
        </w:rPr>
        <w:t>、</w:t>
      </w:r>
      <w:r>
        <w:rPr>
          <w:w w:val="100"/>
        </w:rPr>
        <w:t>《</w:t>
      </w:r>
      <w:r>
        <w:rPr>
          <w:spacing w:val="-3"/>
          <w:w w:val="100"/>
        </w:rPr>
        <w:t>航</w:t>
      </w:r>
      <w:r>
        <w:rPr>
          <w:w w:val="100"/>
        </w:rPr>
        <w:t>天信</w:t>
      </w:r>
      <w:r>
        <w:rPr>
          <w:spacing w:val="-3"/>
          <w:w w:val="100"/>
        </w:rPr>
        <w:t>息</w:t>
      </w:r>
      <w:r>
        <w:rPr>
          <w:w w:val="100"/>
        </w:rPr>
        <w:t>股</w:t>
      </w:r>
      <w:r>
        <w:rPr>
          <w:spacing w:val="-3"/>
          <w:w w:val="100"/>
        </w:rPr>
        <w:t>份</w:t>
      </w:r>
      <w:r>
        <w:rPr>
          <w:w w:val="100"/>
        </w:rPr>
        <w:t>有</w:t>
      </w:r>
    </w:p>
    <w:p>
      <w:pPr>
        <w:pStyle w:val="BodyText"/>
        <w:spacing w:line="357" w:lineRule="auto" w:before="135"/>
        <w:ind w:left="138" w:right="188"/>
        <w:jc w:val="both"/>
      </w:pPr>
      <w:r>
        <w:rPr>
          <w:spacing w:val="-1"/>
          <w:w w:val="100"/>
        </w:rPr>
        <w:t>限公司</w:t>
      </w:r>
      <w:r>
        <w:rPr>
          <w:spacing w:val="-49"/>
          <w:w w:val="100"/>
        </w:rPr>
        <w:t> </w:t>
      </w:r>
      <w:r>
        <w:rPr>
          <w:rFonts w:ascii="宋体" w:hAnsi="宋体" w:cs="宋体" w:eastAsia="宋体" w:hint="default"/>
          <w:spacing w:val="-1"/>
          <w:w w:val="100"/>
        </w:rPr>
        <w:t>2016</w:t>
      </w:r>
      <w:r>
        <w:rPr>
          <w:rFonts w:ascii="宋体" w:hAnsi="宋体" w:cs="宋体" w:eastAsia="宋体" w:hint="default"/>
          <w:spacing w:val="-49"/>
          <w:w w:val="100"/>
        </w:rPr>
        <w:t> </w:t>
      </w:r>
      <w:r>
        <w:rPr>
          <w:spacing w:val="-15"/>
          <w:w w:val="100"/>
        </w:rPr>
        <w:t>年限制性股票激励名单》、《航天信息股份有限公司</w:t>
      </w:r>
      <w:r>
        <w:rPr>
          <w:spacing w:val="-48"/>
          <w:w w:val="100"/>
        </w:rPr>
        <w:t> </w:t>
      </w:r>
      <w:r>
        <w:rPr>
          <w:rFonts w:ascii="宋体" w:hAnsi="宋体" w:cs="宋体" w:eastAsia="宋体" w:hint="default"/>
          <w:spacing w:val="-1"/>
          <w:w w:val="100"/>
        </w:rPr>
        <w:t>2016</w:t>
      </w:r>
      <w:r>
        <w:rPr>
          <w:rFonts w:ascii="宋体" w:hAnsi="宋体" w:cs="宋体" w:eastAsia="宋体" w:hint="default"/>
          <w:spacing w:val="-51"/>
          <w:w w:val="100"/>
        </w:rPr>
        <w:t> </w:t>
      </w:r>
      <w:r>
        <w:rPr>
          <w:spacing w:val="-2"/>
          <w:w w:val="100"/>
        </w:rPr>
        <w:t>年限制性股票激励计划</w:t>
      </w:r>
      <w:r>
        <w:rPr>
          <w:spacing w:val="-104"/>
          <w:w w:val="100"/>
        </w:rPr>
        <w:t> </w:t>
      </w:r>
      <w:r>
        <w:rPr>
          <w:spacing w:val="-104"/>
          <w:w w:val="100"/>
        </w:rPr>
      </w:r>
      <w:r>
        <w:rPr>
          <w:spacing w:val="-4"/>
        </w:rPr>
        <w:t>实施考核管理办法》及《关于提请股东大会授权董事会办理公司限制性股票激励计划相关事</w:t>
      </w:r>
      <w:r>
        <w:rPr>
          <w:spacing w:val="-41"/>
        </w:rPr>
        <w:t> </w:t>
      </w:r>
      <w:r>
        <w:rPr>
          <w:spacing w:val="-41"/>
        </w:rPr>
      </w:r>
      <w:r>
        <w:rPr>
          <w:spacing w:val="-4"/>
          <w:w w:val="100"/>
        </w:rPr>
        <w:t>宜的议案》。董事会被授权确定限制性股票授予日、在激励对象符合条件时向激励对象授予</w:t>
      </w:r>
      <w:r>
        <w:rPr>
          <w:spacing w:val="-84"/>
          <w:w w:val="100"/>
        </w:rPr>
        <w:t> </w:t>
      </w:r>
      <w:r>
        <w:rPr>
          <w:spacing w:val="-84"/>
          <w:w w:val="100"/>
        </w:rPr>
      </w:r>
      <w:r>
        <w:rPr/>
        <w:t>限制性股票并办理授予限制性股票所必需的相关事宜。</w:t>
      </w:r>
    </w:p>
    <w:p>
      <w:pPr>
        <w:pStyle w:val="BodyText"/>
        <w:spacing w:line="240" w:lineRule="auto" w:before="30"/>
        <w:ind w:left="558" w:right="0"/>
        <w:jc w:val="left"/>
      </w:pPr>
      <w:r>
        <w:rPr>
          <w:rFonts w:ascii="宋体" w:hAnsi="宋体" w:cs="宋体" w:eastAsia="宋体" w:hint="default"/>
          <w:w w:val="100"/>
        </w:rPr>
        <w:t>4)</w:t>
      </w:r>
      <w:r>
        <w:rPr>
          <w:rFonts w:ascii="宋体" w:hAnsi="宋体" w:cs="宋体" w:eastAsia="宋体" w:hint="default"/>
        </w:rPr>
        <w:t> </w:t>
      </w:r>
      <w:r>
        <w:rPr>
          <w:spacing w:val="-3"/>
          <w:w w:val="100"/>
        </w:rPr>
        <w:t>公</w:t>
      </w:r>
      <w:r>
        <w:rPr>
          <w:w w:val="100"/>
        </w:rPr>
        <w:t>司于</w:t>
      </w:r>
      <w:r>
        <w:rPr>
          <w:spacing w:val="-55"/>
        </w:rPr>
        <w:t> </w:t>
      </w:r>
      <w:r>
        <w:rPr>
          <w:rFonts w:ascii="宋体" w:hAnsi="宋体" w:cs="宋体" w:eastAsia="宋体" w:hint="default"/>
          <w:w w:val="100"/>
        </w:rPr>
        <w:t>2016</w:t>
      </w:r>
      <w:r>
        <w:rPr>
          <w:rFonts w:ascii="宋体" w:hAnsi="宋体" w:cs="宋体" w:eastAsia="宋体" w:hint="default"/>
          <w:spacing w:val="-55"/>
        </w:rPr>
        <w:t> </w:t>
      </w:r>
      <w:r>
        <w:rPr>
          <w:w w:val="100"/>
        </w:rPr>
        <w:t>年</w:t>
      </w:r>
      <w:r>
        <w:rPr>
          <w:spacing w:val="-52"/>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w w:val="100"/>
        </w:rPr>
        <w:t>月</w:t>
      </w:r>
      <w:r>
        <w:rPr>
          <w:spacing w:val="-55"/>
        </w:rPr>
        <w:t> </w:t>
      </w:r>
      <w:r>
        <w:rPr>
          <w:rFonts w:ascii="宋体" w:hAnsi="宋体" w:cs="宋体" w:eastAsia="宋体" w:hint="default"/>
          <w:spacing w:val="-3"/>
          <w:w w:val="100"/>
        </w:rPr>
        <w:t>2</w:t>
      </w:r>
      <w:r>
        <w:rPr>
          <w:rFonts w:ascii="宋体" w:hAnsi="宋体" w:cs="宋体" w:eastAsia="宋体" w:hint="default"/>
          <w:w w:val="100"/>
        </w:rPr>
        <w:t>7</w:t>
      </w:r>
      <w:r>
        <w:rPr>
          <w:rFonts w:ascii="宋体" w:hAnsi="宋体" w:cs="宋体" w:eastAsia="宋体" w:hint="default"/>
          <w:spacing w:val="-53"/>
        </w:rPr>
        <w:t> </w:t>
      </w:r>
      <w:r>
        <w:rPr>
          <w:w w:val="100"/>
        </w:rPr>
        <w:t>日</w:t>
      </w:r>
      <w:r>
        <w:rPr>
          <w:spacing w:val="-3"/>
          <w:w w:val="100"/>
        </w:rPr>
        <w:t>召</w:t>
      </w:r>
      <w:r>
        <w:rPr>
          <w:w w:val="100"/>
        </w:rPr>
        <w:t>开</w:t>
      </w:r>
      <w:r>
        <w:rPr>
          <w:spacing w:val="-3"/>
          <w:w w:val="100"/>
        </w:rPr>
        <w:t>第</w:t>
      </w:r>
      <w:r>
        <w:rPr>
          <w:w w:val="100"/>
        </w:rPr>
        <w:t>六</w:t>
      </w:r>
      <w:r>
        <w:rPr>
          <w:spacing w:val="-3"/>
          <w:w w:val="100"/>
        </w:rPr>
        <w:t>届</w:t>
      </w:r>
      <w:r>
        <w:rPr>
          <w:w w:val="100"/>
        </w:rPr>
        <w:t>董</w:t>
      </w:r>
      <w:r>
        <w:rPr>
          <w:spacing w:val="-3"/>
          <w:w w:val="100"/>
        </w:rPr>
        <w:t>事</w:t>
      </w:r>
      <w:r>
        <w:rPr>
          <w:w w:val="100"/>
        </w:rPr>
        <w:t>会</w:t>
      </w:r>
      <w:r>
        <w:rPr>
          <w:spacing w:val="-3"/>
          <w:w w:val="100"/>
        </w:rPr>
        <w:t>第</w:t>
      </w:r>
      <w:r>
        <w:rPr>
          <w:w w:val="100"/>
        </w:rPr>
        <w:t>十三</w:t>
      </w:r>
      <w:r>
        <w:rPr>
          <w:spacing w:val="-3"/>
          <w:w w:val="100"/>
        </w:rPr>
        <w:t>次</w:t>
      </w:r>
      <w:r>
        <w:rPr>
          <w:w w:val="100"/>
        </w:rPr>
        <w:t>会</w:t>
      </w:r>
      <w:r>
        <w:rPr>
          <w:spacing w:val="-3"/>
          <w:w w:val="100"/>
        </w:rPr>
        <w:t>议</w:t>
      </w:r>
      <w:r>
        <w:rPr>
          <w:w w:val="100"/>
        </w:rPr>
        <w:t>审</w:t>
      </w:r>
      <w:r>
        <w:rPr>
          <w:spacing w:val="-3"/>
          <w:w w:val="100"/>
        </w:rPr>
        <w:t>计</w:t>
      </w:r>
      <w:r>
        <w:rPr>
          <w:w w:val="100"/>
        </w:rPr>
        <w:t>通</w:t>
      </w:r>
      <w:r>
        <w:rPr>
          <w:spacing w:val="-3"/>
          <w:w w:val="100"/>
        </w:rPr>
        <w:t>过</w:t>
      </w:r>
      <w:r>
        <w:rPr>
          <w:w w:val="100"/>
        </w:rPr>
        <w:t>了</w:t>
      </w:r>
      <w:r>
        <w:rPr>
          <w:spacing w:val="-3"/>
          <w:w w:val="100"/>
        </w:rPr>
        <w:t>关</w:t>
      </w:r>
      <w:r>
        <w:rPr>
          <w:spacing w:val="-89"/>
          <w:w w:val="100"/>
        </w:rPr>
        <w:t>于</w:t>
      </w:r>
      <w:r>
        <w:rPr>
          <w:w w:val="100"/>
        </w:rPr>
        <w:t>《</w:t>
      </w:r>
      <w:r>
        <w:rPr>
          <w:spacing w:val="-3"/>
          <w:w w:val="100"/>
        </w:rPr>
        <w:t>向</w:t>
      </w:r>
      <w:r>
        <w:rPr>
          <w:w w:val="100"/>
        </w:rPr>
        <w:t>公司</w:t>
      </w:r>
    </w:p>
    <w:p>
      <w:pPr>
        <w:pStyle w:val="BodyText"/>
        <w:spacing w:line="240" w:lineRule="auto" w:before="135"/>
        <w:ind w:left="138" w:right="0"/>
        <w:jc w:val="both"/>
      </w:pPr>
      <w:r>
        <w:rPr>
          <w:rFonts w:ascii="宋体" w:hAnsi="宋体" w:cs="宋体" w:eastAsia="宋体" w:hint="default"/>
        </w:rPr>
        <w:t>2016</w:t>
      </w:r>
      <w:r>
        <w:rPr>
          <w:rFonts w:ascii="宋体" w:hAnsi="宋体" w:cs="宋体" w:eastAsia="宋体" w:hint="default"/>
          <w:spacing w:val="-49"/>
        </w:rPr>
        <w:t> </w:t>
      </w:r>
      <w:r>
        <w:rPr>
          <w:spacing w:val="-3"/>
        </w:rPr>
        <w:t>年限制性股票激励计划激励对象授予限制性股票》的议案，确定</w:t>
      </w:r>
      <w:r>
        <w:rPr>
          <w:spacing w:val="-47"/>
        </w:rPr>
        <w:t> </w:t>
      </w:r>
      <w:r>
        <w:rPr>
          <w:rFonts w:ascii="宋体" w:hAnsi="宋体" w:cs="宋体" w:eastAsia="宋体" w:hint="default"/>
        </w:rPr>
        <w:t>2016</w:t>
      </w:r>
      <w:r>
        <w:rPr>
          <w:rFonts w:ascii="宋体" w:hAnsi="宋体" w:cs="宋体" w:eastAsia="宋体" w:hint="default"/>
          <w:spacing w:val="-49"/>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27</w:t>
      </w:r>
      <w:r>
        <w:rPr>
          <w:rFonts w:ascii="宋体" w:hAnsi="宋体" w:cs="宋体" w:eastAsia="宋体" w:hint="default"/>
          <w:spacing w:val="-47"/>
        </w:rPr>
        <w:t> </w:t>
      </w:r>
      <w:r>
        <w:rPr>
          <w:spacing w:val="-3"/>
        </w:rPr>
        <w:t>日为</w:t>
      </w:r>
      <w:r>
        <w:rPr/>
      </w:r>
    </w:p>
    <w:p>
      <w:pPr>
        <w:pStyle w:val="BodyText"/>
        <w:spacing w:line="355" w:lineRule="auto" w:before="133"/>
        <w:ind w:left="138" w:right="102"/>
        <w:jc w:val="both"/>
      </w:pPr>
      <w:r>
        <w:rPr>
          <w:spacing w:val="-4"/>
        </w:rPr>
        <w:t>授予日，向</w:t>
      </w:r>
      <w:r>
        <w:rPr>
          <w:spacing w:val="-49"/>
        </w:rPr>
        <w:t> </w:t>
      </w:r>
      <w:r>
        <w:rPr>
          <w:rFonts w:ascii="宋体" w:hAnsi="宋体" w:cs="宋体" w:eastAsia="宋体" w:hint="default"/>
        </w:rPr>
        <w:t>540</w:t>
      </w:r>
      <w:r>
        <w:rPr>
          <w:rFonts w:ascii="宋体" w:hAnsi="宋体" w:cs="宋体" w:eastAsia="宋体" w:hint="default"/>
          <w:spacing w:val="-51"/>
        </w:rPr>
        <w:t> </w:t>
      </w:r>
      <w:r>
        <w:rPr/>
        <w:t>名激励对象授予</w:t>
      </w:r>
      <w:r>
        <w:rPr>
          <w:spacing w:val="-48"/>
        </w:rPr>
        <w:t> </w:t>
      </w:r>
      <w:r>
        <w:rPr>
          <w:rFonts w:ascii="宋体" w:hAnsi="宋体" w:cs="宋体" w:eastAsia="宋体" w:hint="default"/>
        </w:rPr>
        <w:t>1,698.89</w:t>
      </w:r>
      <w:r>
        <w:rPr>
          <w:rFonts w:ascii="宋体" w:hAnsi="宋体" w:cs="宋体" w:eastAsia="宋体" w:hint="default"/>
          <w:spacing w:val="-49"/>
        </w:rPr>
        <w:t> </w:t>
      </w:r>
      <w:r>
        <w:rPr>
          <w:spacing w:val="-3"/>
        </w:rPr>
        <w:t>万股限制性股票。</w:t>
      </w:r>
      <w:r>
        <w:rPr>
          <w:rFonts w:ascii="宋体" w:hAnsi="宋体" w:cs="宋体" w:eastAsia="宋体" w:hint="default"/>
          <w:spacing w:val="-3"/>
        </w:rPr>
        <w:t>2016</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27</w:t>
      </w:r>
      <w:r>
        <w:rPr>
          <w:rFonts w:ascii="宋体" w:hAnsi="宋体" w:cs="宋体" w:eastAsia="宋体" w:hint="default"/>
          <w:spacing w:val="-51"/>
        </w:rPr>
        <w:t> </w:t>
      </w:r>
      <w:r>
        <w:rPr>
          <w:spacing w:val="-4"/>
        </w:rPr>
        <w:t>日，公司独立</w:t>
      </w:r>
      <w:r>
        <w:rPr>
          <w:spacing w:val="-97"/>
        </w:rPr>
        <w:t> </w:t>
      </w:r>
      <w:r>
        <w:rPr>
          <w:spacing w:val="-97"/>
        </w:rPr>
      </w:r>
      <w:r>
        <w:rPr>
          <w:spacing w:val="-2"/>
        </w:rPr>
        <w:t>董事对此发表了独立意见，认为激励对象主体资格合法有效，确定的授予日符合相关规定。</w:t>
      </w:r>
    </w:p>
    <w:p>
      <w:pPr>
        <w:pStyle w:val="BodyText"/>
        <w:spacing w:line="240" w:lineRule="auto" w:before="32"/>
        <w:ind w:left="558" w:right="0"/>
        <w:jc w:val="left"/>
      </w:pPr>
      <w:r>
        <w:rPr>
          <w:rFonts w:ascii="宋体" w:hAnsi="宋体" w:cs="宋体" w:eastAsia="宋体" w:hint="default"/>
        </w:rPr>
        <w:t>5)</w:t>
      </w:r>
      <w:r>
        <w:rPr>
          <w:rFonts w:ascii="宋体" w:hAnsi="宋体" w:cs="宋体" w:eastAsia="宋体" w:hint="default"/>
          <w:spacing w:val="1"/>
        </w:rPr>
        <w:t> </w:t>
      </w:r>
      <w:r>
        <w:rPr/>
        <w:t>公司与</w:t>
      </w:r>
      <w:r>
        <w:rPr>
          <w:spacing w:val="-62"/>
        </w:rPr>
        <w:t> </w:t>
      </w:r>
      <w:r>
        <w:rPr>
          <w:rFonts w:ascii="宋体" w:hAnsi="宋体" w:cs="宋体" w:eastAsia="宋体" w:hint="default"/>
        </w:rPr>
        <w:t>2017</w:t>
      </w:r>
      <w:r>
        <w:rPr>
          <w:rFonts w:ascii="宋体" w:hAnsi="宋体" w:cs="宋体" w:eastAsia="宋体" w:hint="default"/>
          <w:spacing w:val="-62"/>
        </w:rPr>
        <w:t> </w:t>
      </w:r>
      <w:r>
        <w:rPr/>
        <w:t>年</w:t>
      </w:r>
      <w:r>
        <w:rPr>
          <w:spacing w:val="-62"/>
        </w:rPr>
        <w:t> </w:t>
      </w:r>
      <w:r>
        <w:rPr>
          <w:rFonts w:ascii="宋体" w:hAnsi="宋体" w:cs="宋体" w:eastAsia="宋体" w:hint="default"/>
        </w:rPr>
        <w:t>1</w:t>
      </w:r>
      <w:r>
        <w:rPr>
          <w:rFonts w:ascii="宋体" w:hAnsi="宋体" w:cs="宋体" w:eastAsia="宋体" w:hint="default"/>
          <w:spacing w:val="-62"/>
        </w:rPr>
        <w:t> </w:t>
      </w:r>
      <w:r>
        <w:rPr/>
        <w:t>月</w:t>
      </w:r>
      <w:r>
        <w:rPr>
          <w:spacing w:val="-65"/>
        </w:rPr>
        <w:t> </w:t>
      </w:r>
      <w:r>
        <w:rPr>
          <w:rFonts w:ascii="宋体" w:hAnsi="宋体" w:cs="宋体" w:eastAsia="宋体" w:hint="default"/>
        </w:rPr>
        <w:t>16</w:t>
      </w:r>
      <w:r>
        <w:rPr>
          <w:rFonts w:ascii="宋体" w:hAnsi="宋体" w:cs="宋体" w:eastAsia="宋体" w:hint="default"/>
          <w:spacing w:val="-65"/>
        </w:rPr>
        <w:t> </w:t>
      </w:r>
      <w:r>
        <w:rPr/>
        <w:t>日收到</w:t>
      </w:r>
      <w:r>
        <w:rPr>
          <w:spacing w:val="-65"/>
        </w:rPr>
        <w:t> </w:t>
      </w:r>
      <w:r>
        <w:rPr>
          <w:rFonts w:ascii="宋体" w:hAnsi="宋体" w:cs="宋体" w:eastAsia="宋体" w:hint="default"/>
        </w:rPr>
        <w:t>540</w:t>
      </w:r>
      <w:r>
        <w:rPr>
          <w:rFonts w:ascii="宋体" w:hAnsi="宋体" w:cs="宋体" w:eastAsia="宋体" w:hint="default"/>
          <w:spacing w:val="-62"/>
        </w:rPr>
        <w:t> </w:t>
      </w:r>
      <w:r>
        <w:rPr/>
        <w:t>名激励对象认缴出资款</w:t>
      </w:r>
      <w:r>
        <w:rPr>
          <w:spacing w:val="-62"/>
        </w:rPr>
        <w:t> </w:t>
      </w:r>
      <w:r>
        <w:rPr>
          <w:rFonts w:ascii="宋体" w:hAnsi="宋体" w:cs="宋体" w:eastAsia="宋体" w:hint="default"/>
        </w:rPr>
        <w:t>216,057,453.00</w:t>
      </w:r>
      <w:r>
        <w:rPr>
          <w:rFonts w:ascii="宋体" w:hAnsi="宋体" w:cs="宋体" w:eastAsia="宋体" w:hint="default"/>
          <w:spacing w:val="-64"/>
        </w:rPr>
        <w:t> </w:t>
      </w:r>
      <w:r>
        <w:rPr/>
        <w:t>元股权认</w:t>
      </w:r>
    </w:p>
    <w:p>
      <w:pPr>
        <w:pStyle w:val="BodyText"/>
        <w:spacing w:line="240" w:lineRule="auto" w:before="133"/>
        <w:ind w:left="138" w:right="0"/>
        <w:jc w:val="both"/>
      </w:pPr>
      <w:r>
        <w:rPr>
          <w:spacing w:val="-4"/>
        </w:rPr>
        <w:t>购款，授予限制性股票数量为</w:t>
      </w:r>
      <w:r>
        <w:rPr>
          <w:spacing w:val="-39"/>
        </w:rPr>
        <w:t> </w:t>
      </w:r>
      <w:r>
        <w:rPr>
          <w:rFonts w:ascii="宋体" w:hAnsi="宋体" w:cs="宋体" w:eastAsia="宋体" w:hint="default"/>
        </w:rPr>
        <w:t>1,603.99</w:t>
      </w:r>
      <w:r>
        <w:rPr>
          <w:rFonts w:ascii="宋体" w:hAnsi="宋体" w:cs="宋体" w:eastAsia="宋体" w:hint="default"/>
          <w:spacing w:val="-41"/>
        </w:rPr>
        <w:t> </w:t>
      </w:r>
      <w:r>
        <w:rPr>
          <w:spacing w:val="-9"/>
        </w:rPr>
        <w:t>万股，有</w:t>
      </w:r>
      <w:r>
        <w:rPr>
          <w:spacing w:val="-39"/>
        </w:rPr>
        <w:t> </w:t>
      </w:r>
      <w:r>
        <w:rPr>
          <w:rFonts w:ascii="宋体" w:hAnsi="宋体" w:cs="宋体" w:eastAsia="宋体" w:hint="default"/>
        </w:rPr>
        <w:t>18</w:t>
      </w:r>
      <w:r>
        <w:rPr>
          <w:rFonts w:ascii="宋体" w:hAnsi="宋体" w:cs="宋体" w:eastAsia="宋体" w:hint="default"/>
          <w:spacing w:val="-37"/>
        </w:rPr>
        <w:t> </w:t>
      </w:r>
      <w:r>
        <w:rPr>
          <w:spacing w:val="-4"/>
        </w:rPr>
        <w:t>名激励对象自愿放弃股权激励，并由利</w:t>
      </w:r>
    </w:p>
    <w:p>
      <w:pPr>
        <w:pStyle w:val="BodyText"/>
        <w:spacing w:line="240" w:lineRule="auto" w:before="135"/>
        <w:ind w:left="138" w:right="0"/>
        <w:jc w:val="both"/>
      </w:pPr>
      <w:r>
        <w:rPr>
          <w:w w:val="100"/>
        </w:rPr>
        <w:t>安达</w:t>
      </w:r>
      <w:r>
        <w:rPr>
          <w:spacing w:val="-3"/>
          <w:w w:val="100"/>
        </w:rPr>
        <w:t>会</w:t>
      </w:r>
      <w:r>
        <w:rPr>
          <w:w w:val="100"/>
        </w:rPr>
        <w:t>计</w:t>
      </w:r>
      <w:r>
        <w:rPr>
          <w:spacing w:val="-3"/>
          <w:w w:val="100"/>
        </w:rPr>
        <w:t>师</w:t>
      </w:r>
      <w:r>
        <w:rPr>
          <w:w w:val="100"/>
        </w:rPr>
        <w:t>事</w:t>
      </w:r>
      <w:r>
        <w:rPr>
          <w:spacing w:val="-3"/>
          <w:w w:val="100"/>
        </w:rPr>
        <w:t>务</w:t>
      </w:r>
      <w:r>
        <w:rPr>
          <w:w w:val="100"/>
        </w:rPr>
        <w:t>所</w:t>
      </w:r>
      <w:r>
        <w:rPr>
          <w:spacing w:val="-3"/>
          <w:w w:val="100"/>
        </w:rPr>
        <w:t>（</w:t>
      </w:r>
      <w:r>
        <w:rPr>
          <w:w w:val="100"/>
        </w:rPr>
        <w:t>特</w:t>
      </w:r>
      <w:r>
        <w:rPr>
          <w:spacing w:val="-3"/>
          <w:w w:val="100"/>
        </w:rPr>
        <w:t>殊</w:t>
      </w:r>
      <w:r>
        <w:rPr>
          <w:w w:val="100"/>
        </w:rPr>
        <w:t>普通</w:t>
      </w:r>
      <w:r>
        <w:rPr>
          <w:spacing w:val="-3"/>
          <w:w w:val="100"/>
        </w:rPr>
        <w:t>合</w:t>
      </w:r>
      <w:r>
        <w:rPr>
          <w:w w:val="100"/>
        </w:rPr>
        <w:t>伙</w:t>
      </w:r>
      <w:r>
        <w:rPr>
          <w:spacing w:val="-3"/>
          <w:w w:val="100"/>
        </w:rPr>
        <w:t>）</w:t>
      </w:r>
      <w:r>
        <w:rPr>
          <w:w w:val="100"/>
        </w:rPr>
        <w:t>出</w:t>
      </w:r>
      <w:r>
        <w:rPr>
          <w:spacing w:val="-3"/>
          <w:w w:val="100"/>
        </w:rPr>
        <w:t>具</w:t>
      </w:r>
      <w:r>
        <w:rPr>
          <w:w w:val="100"/>
        </w:rPr>
        <w:t>利</w:t>
      </w:r>
      <w:r>
        <w:rPr>
          <w:spacing w:val="-3"/>
          <w:w w:val="100"/>
        </w:rPr>
        <w:t>安</w:t>
      </w:r>
      <w:r>
        <w:rPr>
          <w:w w:val="100"/>
        </w:rPr>
        <w:t>达</w:t>
      </w:r>
      <w:r>
        <w:rPr>
          <w:spacing w:val="-3"/>
          <w:w w:val="100"/>
        </w:rPr>
        <w:t>验</w:t>
      </w:r>
      <w:r>
        <w:rPr>
          <w:w w:val="100"/>
        </w:rPr>
        <w:t>字﹝</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7</w:t>
      </w:r>
      <w:r>
        <w:rPr>
          <w:spacing w:val="-3"/>
          <w:w w:val="100"/>
        </w:rPr>
        <w:t>﹞</w:t>
      </w:r>
      <w:r>
        <w:rPr>
          <w:w w:val="100"/>
        </w:rPr>
        <w:t>第</w:t>
      </w:r>
      <w:r>
        <w:rPr>
          <w:spacing w:val="-53"/>
        </w:rPr>
        <w:t> </w:t>
      </w:r>
      <w:r>
        <w:rPr>
          <w:rFonts w:ascii="宋体" w:hAnsi="宋体" w:cs="宋体" w:eastAsia="宋体" w:hint="default"/>
          <w:spacing w:val="-3"/>
          <w:w w:val="100"/>
        </w:rPr>
        <w:t>2</w:t>
      </w:r>
      <w:r>
        <w:rPr>
          <w:rFonts w:ascii="宋体" w:hAnsi="宋体" w:cs="宋体" w:eastAsia="宋体" w:hint="default"/>
          <w:w w:val="100"/>
        </w:rPr>
        <w:t>008</w:t>
      </w:r>
      <w:r>
        <w:rPr>
          <w:rFonts w:ascii="宋体" w:hAnsi="宋体" w:cs="宋体" w:eastAsia="宋体" w:hint="default"/>
          <w:spacing w:val="-55"/>
        </w:rPr>
        <w:t> </w:t>
      </w:r>
      <w:r>
        <w:rPr>
          <w:w w:val="100"/>
        </w:rPr>
        <w:t>号</w:t>
      </w:r>
      <w:r>
        <w:rPr>
          <w:spacing w:val="-3"/>
          <w:w w:val="100"/>
        </w:rPr>
        <w:t>《验</w:t>
      </w:r>
      <w:r>
        <w:rPr>
          <w:w w:val="100"/>
        </w:rPr>
        <w:t>资报</w:t>
      </w:r>
      <w:r>
        <w:rPr>
          <w:spacing w:val="-3"/>
          <w:w w:val="100"/>
        </w:rPr>
        <w:t>告</w:t>
      </w:r>
      <w:r>
        <w:rPr>
          <w:spacing w:val="-106"/>
          <w:w w:val="100"/>
        </w:rPr>
        <w:t>》</w:t>
      </w:r>
      <w:r>
        <w:rPr>
          <w:w w:val="100"/>
        </w:rPr>
        <w:t>。</w:t>
      </w:r>
    </w:p>
    <w:p>
      <w:pPr>
        <w:pStyle w:val="BodyText"/>
        <w:spacing w:line="240" w:lineRule="auto" w:before="133"/>
        <w:ind w:left="558" w:right="0"/>
        <w:jc w:val="left"/>
      </w:pPr>
      <w:r>
        <w:rPr>
          <w:rFonts w:ascii="宋体" w:hAnsi="宋体" w:cs="宋体" w:eastAsia="宋体" w:hint="default"/>
        </w:rPr>
        <w:t>(2) </w:t>
      </w:r>
      <w:r>
        <w:rPr/>
        <w:t>主要要素</w:t>
      </w:r>
    </w:p>
    <w:p>
      <w:pPr>
        <w:pStyle w:val="BodyText"/>
        <w:spacing w:line="240" w:lineRule="auto" w:before="133"/>
        <w:ind w:left="558" w:right="0"/>
        <w:jc w:val="left"/>
      </w:pPr>
      <w:r>
        <w:rPr>
          <w:rFonts w:ascii="宋体" w:hAnsi="宋体" w:cs="宋体" w:eastAsia="宋体" w:hint="default"/>
        </w:rPr>
        <w:t>1)</w:t>
      </w:r>
      <w:r>
        <w:rPr>
          <w:rFonts w:ascii="宋体" w:hAnsi="宋体" w:cs="宋体" w:eastAsia="宋体" w:hint="default"/>
          <w:spacing w:val="-1"/>
        </w:rPr>
        <w:t> </w:t>
      </w:r>
      <w:r>
        <w:rPr/>
        <w:t>限制性股票的数量为</w:t>
      </w:r>
      <w:r>
        <w:rPr>
          <w:spacing w:val="-56"/>
        </w:rPr>
        <w:t> </w:t>
      </w:r>
      <w:r>
        <w:rPr>
          <w:rFonts w:ascii="宋体" w:hAnsi="宋体" w:cs="宋体" w:eastAsia="宋体" w:hint="default"/>
        </w:rPr>
        <w:t>1,603.99</w:t>
      </w:r>
      <w:r>
        <w:rPr>
          <w:rFonts w:ascii="宋体" w:hAnsi="宋体" w:cs="宋体" w:eastAsia="宋体" w:hint="default"/>
          <w:spacing w:val="-54"/>
        </w:rPr>
        <w:t> </w:t>
      </w:r>
      <w:r>
        <w:rPr/>
        <w:t>万股。</w:t>
      </w:r>
    </w:p>
    <w:p>
      <w:pPr>
        <w:pStyle w:val="BodyText"/>
        <w:spacing w:line="240" w:lineRule="auto" w:before="133"/>
        <w:ind w:left="558" w:right="0"/>
        <w:jc w:val="left"/>
      </w:pPr>
      <w:r>
        <w:rPr>
          <w:rFonts w:ascii="宋体" w:hAnsi="宋体" w:cs="宋体" w:eastAsia="宋体" w:hint="default"/>
        </w:rPr>
        <w:t>2)</w:t>
      </w:r>
      <w:r>
        <w:rPr>
          <w:rFonts w:ascii="宋体" w:hAnsi="宋体" w:cs="宋体" w:eastAsia="宋体" w:hint="default"/>
          <w:spacing w:val="-4"/>
        </w:rPr>
        <w:t> </w:t>
      </w:r>
      <w:r>
        <w:rPr/>
        <w:t>本激励计划授予的限制性股票的授予价格为</w:t>
      </w:r>
      <w:r>
        <w:rPr>
          <w:spacing w:val="-54"/>
        </w:rPr>
        <w:t> </w:t>
      </w:r>
      <w:r>
        <w:rPr>
          <w:rFonts w:ascii="宋体" w:hAnsi="宋体" w:cs="宋体" w:eastAsia="宋体" w:hint="default"/>
        </w:rPr>
        <w:t>13.47</w:t>
      </w:r>
      <w:r>
        <w:rPr>
          <w:rFonts w:ascii="宋体" w:hAnsi="宋体" w:cs="宋体" w:eastAsia="宋体" w:hint="default"/>
          <w:spacing w:val="-55"/>
        </w:rPr>
        <w:t> </w:t>
      </w:r>
      <w:r>
        <w:rPr/>
        <w:t>元</w:t>
      </w:r>
      <w:r>
        <w:rPr>
          <w:rFonts w:ascii="宋体" w:hAnsi="宋体" w:cs="宋体" w:eastAsia="宋体" w:hint="default"/>
        </w:rPr>
        <w:t>/</w:t>
      </w:r>
      <w:r>
        <w:rPr/>
        <w:t>股。</w:t>
      </w:r>
    </w:p>
    <w:p>
      <w:pPr>
        <w:pStyle w:val="BodyText"/>
        <w:spacing w:line="240" w:lineRule="auto" w:before="135"/>
        <w:ind w:left="558" w:right="0"/>
        <w:jc w:val="left"/>
      </w:pPr>
      <w:r>
        <w:rPr>
          <w:rFonts w:ascii="宋体" w:hAnsi="宋体" w:cs="宋体" w:eastAsia="宋体" w:hint="default"/>
        </w:rPr>
        <w:t>3)</w:t>
      </w:r>
      <w:r>
        <w:rPr>
          <w:rFonts w:ascii="宋体" w:hAnsi="宋体" w:cs="宋体" w:eastAsia="宋体" w:hint="default"/>
          <w:spacing w:val="1"/>
        </w:rPr>
        <w:t> </w:t>
      </w:r>
      <w:r>
        <w:rPr/>
        <w:t>授予日为</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w:t>
      </w:r>
    </w:p>
    <w:p>
      <w:pPr>
        <w:pStyle w:val="BodyText"/>
        <w:spacing w:line="240" w:lineRule="auto" w:before="133"/>
        <w:ind w:left="558" w:right="0"/>
        <w:jc w:val="left"/>
      </w:pPr>
      <w:r>
        <w:rPr>
          <w:rFonts w:ascii="宋体" w:hAnsi="宋体" w:cs="宋体" w:eastAsia="宋体" w:hint="default"/>
        </w:rPr>
        <w:t>(3) </w:t>
      </w:r>
      <w:r>
        <w:rPr/>
        <w:t>限制性股票价格计算</w:t>
      </w:r>
    </w:p>
    <w:p>
      <w:pPr>
        <w:pStyle w:val="BodyText"/>
        <w:spacing w:line="240" w:lineRule="auto" w:before="133"/>
        <w:ind w:left="558" w:right="0"/>
        <w:jc w:val="left"/>
        <w:rPr>
          <w:rFonts w:ascii="宋体" w:hAnsi="宋体" w:cs="宋体" w:eastAsia="宋体" w:hint="default"/>
        </w:rPr>
      </w:pPr>
      <w:r>
        <w:rPr/>
        <w:t>公司授予激励对象股份总数为</w:t>
      </w:r>
      <w:r>
        <w:rPr>
          <w:spacing w:val="-49"/>
        </w:rPr>
        <w:t> </w:t>
      </w:r>
      <w:r>
        <w:rPr>
          <w:rFonts w:ascii="宋体" w:hAnsi="宋体" w:cs="宋体" w:eastAsia="宋体" w:hint="default"/>
        </w:rPr>
        <w:t>1,603.99</w:t>
      </w:r>
      <w:r>
        <w:rPr>
          <w:rFonts w:ascii="宋体" w:hAnsi="宋体" w:cs="宋体" w:eastAsia="宋体" w:hint="default"/>
          <w:spacing w:val="-52"/>
        </w:rPr>
        <w:t> </w:t>
      </w:r>
      <w:r>
        <w:rPr>
          <w:spacing w:val="-4"/>
        </w:rPr>
        <w:t>万股，授予价格为</w:t>
      </w:r>
      <w:r>
        <w:rPr>
          <w:spacing w:val="-49"/>
        </w:rPr>
        <w:t> </w:t>
      </w:r>
      <w:r>
        <w:rPr>
          <w:rFonts w:ascii="宋体" w:hAnsi="宋体" w:cs="宋体" w:eastAsia="宋体" w:hint="default"/>
        </w:rPr>
        <w:t>13.47</w:t>
      </w:r>
      <w:r>
        <w:rPr>
          <w:rFonts w:ascii="宋体" w:hAnsi="宋体" w:cs="宋体" w:eastAsia="宋体" w:hint="default"/>
          <w:spacing w:val="-50"/>
        </w:rPr>
        <w:t> </w:t>
      </w:r>
      <w:r>
        <w:rPr>
          <w:spacing w:val="-6"/>
        </w:rPr>
        <w:t>元</w:t>
      </w:r>
      <w:r>
        <w:rPr>
          <w:rFonts w:ascii="宋体" w:hAnsi="宋体" w:cs="宋体" w:eastAsia="宋体" w:hint="default"/>
          <w:spacing w:val="-6"/>
        </w:rPr>
        <w:t>/</w:t>
      </w:r>
      <w:r>
        <w:rPr>
          <w:spacing w:val="-6"/>
        </w:rPr>
        <w:t>股，以</w:t>
      </w:r>
      <w:r>
        <w:rPr>
          <w:spacing w:val="-49"/>
        </w:rPr>
        <w:t> </w:t>
      </w:r>
      <w:r>
        <w:rPr>
          <w:rFonts w:ascii="宋体" w:hAnsi="宋体" w:cs="宋体" w:eastAsia="宋体" w:hint="default"/>
        </w:rPr>
        <w:t>2016</w:t>
      </w:r>
      <w:r>
        <w:rPr>
          <w:rFonts w:ascii="宋体" w:hAnsi="宋体" w:cs="宋体" w:eastAsia="宋体" w:hint="default"/>
          <w:spacing w:val="-50"/>
        </w:rPr>
        <w:t> </w:t>
      </w:r>
      <w:r>
        <w:rPr/>
        <w:t>年</w:t>
      </w:r>
      <w:r>
        <w:rPr>
          <w:spacing w:val="-50"/>
        </w:rPr>
        <w:t> </w:t>
      </w:r>
      <w:r>
        <w:rPr>
          <w:rFonts w:ascii="宋体" w:hAnsi="宋体" w:cs="宋体" w:eastAsia="宋体" w:hint="default"/>
          <w:spacing w:val="-3"/>
        </w:rPr>
        <w:t>12</w:t>
      </w:r>
      <w:r>
        <w:rPr>
          <w:rFonts w:ascii="宋体" w:hAnsi="宋体" w:cs="宋体" w:eastAsia="宋体" w:hint="default"/>
        </w:rPr>
      </w:r>
    </w:p>
    <w:p>
      <w:pPr>
        <w:pStyle w:val="BodyText"/>
        <w:spacing w:line="240" w:lineRule="auto" w:before="133"/>
        <w:ind w:left="138" w:right="0"/>
        <w:jc w:val="both"/>
      </w:pPr>
      <w:r>
        <w:rPr/>
        <w:t>月</w:t>
      </w:r>
      <w:r>
        <w:rPr>
          <w:spacing w:val="-50"/>
        </w:rPr>
        <w:t> </w:t>
      </w:r>
      <w:r>
        <w:rPr>
          <w:rFonts w:ascii="宋体" w:hAnsi="宋体" w:cs="宋体" w:eastAsia="宋体" w:hint="default"/>
        </w:rPr>
        <w:t>27</w:t>
      </w:r>
      <w:r>
        <w:rPr>
          <w:rFonts w:ascii="宋体" w:hAnsi="宋体" w:cs="宋体" w:eastAsia="宋体" w:hint="default"/>
          <w:spacing w:val="-50"/>
        </w:rPr>
        <w:t> </w:t>
      </w:r>
      <w:r>
        <w:rPr/>
        <w:t>日为授予日，授予日公司收盘股价为</w:t>
      </w:r>
      <w:r>
        <w:rPr>
          <w:spacing w:val="-50"/>
        </w:rPr>
        <w:t> </w:t>
      </w:r>
      <w:r>
        <w:rPr>
          <w:rFonts w:ascii="宋体" w:hAnsi="宋体" w:cs="宋体" w:eastAsia="宋体" w:hint="default"/>
        </w:rPr>
        <w:t>19.97</w:t>
      </w:r>
      <w:r>
        <w:rPr>
          <w:rFonts w:ascii="宋体" w:hAnsi="宋体" w:cs="宋体" w:eastAsia="宋体" w:hint="default"/>
          <w:spacing w:val="-52"/>
        </w:rPr>
        <w:t> </w:t>
      </w:r>
      <w:r>
        <w:rPr/>
        <w:t>元，公司采用授予日收盘价与授予价格的</w:t>
      </w:r>
    </w:p>
    <w:p>
      <w:pPr>
        <w:pStyle w:val="BodyText"/>
        <w:spacing w:line="357" w:lineRule="auto" w:before="133"/>
        <w:ind w:left="138" w:right="189"/>
        <w:jc w:val="both"/>
      </w:pPr>
      <w:r>
        <w:rPr/>
        <w:t>差额即</w:t>
      </w:r>
      <w:r>
        <w:rPr>
          <w:spacing w:val="-48"/>
        </w:rPr>
        <w:t> </w:t>
      </w:r>
      <w:r>
        <w:rPr>
          <w:rFonts w:ascii="宋体" w:hAnsi="宋体" w:cs="宋体" w:eastAsia="宋体" w:hint="default"/>
        </w:rPr>
        <w:t>6.50</w:t>
      </w:r>
      <w:r>
        <w:rPr>
          <w:rFonts w:ascii="宋体" w:hAnsi="宋体" w:cs="宋体" w:eastAsia="宋体" w:hint="default"/>
          <w:spacing w:val="-48"/>
        </w:rPr>
        <w:t> </w:t>
      </w:r>
      <w:r>
        <w:rPr/>
        <w:t>元作为限制性股票的公允价值，最终确认授予日向激励对象授予的权益工具公</w:t>
      </w:r>
      <w:r>
        <w:rPr>
          <w:w w:val="100"/>
        </w:rPr>
        <w:t> </w:t>
      </w:r>
      <w:r>
        <w:rPr/>
        <w:t>允价值总额为</w:t>
      </w:r>
      <w:r>
        <w:rPr>
          <w:spacing w:val="-53"/>
        </w:rPr>
        <w:t> </w:t>
      </w:r>
      <w:r>
        <w:rPr>
          <w:rFonts w:ascii="宋体" w:hAnsi="宋体" w:cs="宋体" w:eastAsia="宋体" w:hint="default"/>
        </w:rPr>
        <w:t>6.50</w:t>
      </w:r>
      <w:r>
        <w:rPr>
          <w:rFonts w:ascii="宋体" w:hAnsi="宋体" w:cs="宋体" w:eastAsia="宋体" w:hint="default"/>
          <w:spacing w:val="-55"/>
        </w:rPr>
        <w:t> </w:t>
      </w:r>
      <w:r>
        <w:rPr/>
        <w:t>元</w:t>
      </w:r>
      <w:r>
        <w:rPr>
          <w:rFonts w:ascii="宋体" w:hAnsi="宋体" w:cs="宋体" w:eastAsia="宋体" w:hint="default"/>
        </w:rPr>
        <w:t>/</w:t>
      </w:r>
      <w:r>
        <w:rPr/>
        <w:t>股</w:t>
      </w:r>
      <w:r>
        <w:rPr>
          <w:rFonts w:ascii="宋体" w:hAnsi="宋体" w:cs="宋体" w:eastAsia="宋体" w:hint="default"/>
        </w:rPr>
        <w:t>*16,039,900.00</w:t>
      </w:r>
      <w:r>
        <w:rPr>
          <w:rFonts w:ascii="宋体" w:hAnsi="宋体" w:cs="宋体" w:eastAsia="宋体" w:hint="default"/>
          <w:spacing w:val="-55"/>
        </w:rPr>
        <w:t> </w:t>
      </w:r>
      <w:r>
        <w:rPr/>
        <w:t>股</w:t>
      </w:r>
      <w:r>
        <w:rPr>
          <w:rFonts w:ascii="宋体" w:hAnsi="宋体" w:cs="宋体" w:eastAsia="宋体" w:hint="default"/>
        </w:rPr>
        <w:t>=104,259,350.00</w:t>
      </w:r>
      <w:r>
        <w:rPr>
          <w:rFonts w:ascii="宋体" w:hAnsi="宋体" w:cs="宋体" w:eastAsia="宋体" w:hint="default"/>
          <w:spacing w:val="-55"/>
        </w:rPr>
        <w:t> </w:t>
      </w:r>
      <w:r>
        <w:rPr/>
        <w:t>元。</w:t>
      </w:r>
    </w:p>
    <w:p>
      <w:pPr>
        <w:pStyle w:val="BodyText"/>
        <w:spacing w:line="357" w:lineRule="auto" w:before="30"/>
        <w:ind w:left="138" w:right="188" w:firstLine="419"/>
        <w:jc w:val="both"/>
      </w:pPr>
      <w:r>
        <w:rPr>
          <w:rFonts w:ascii="宋体" w:hAnsi="宋体" w:cs="宋体" w:eastAsia="宋体" w:hint="default"/>
        </w:rPr>
        <w:t>(4)</w:t>
      </w:r>
      <w:r>
        <w:rPr>
          <w:rFonts w:ascii="宋体" w:hAnsi="宋体" w:cs="宋体" w:eastAsia="宋体" w:hint="default"/>
          <w:spacing w:val="-1"/>
        </w:rPr>
        <w:t> </w:t>
      </w:r>
      <w:r>
        <w:rPr/>
        <w:t>根据《航天信息股份有限公司</w:t>
      </w:r>
      <w:r>
        <w:rPr>
          <w:spacing w:val="-46"/>
        </w:rPr>
        <w:t> </w:t>
      </w:r>
      <w:r>
        <w:rPr>
          <w:rFonts w:ascii="宋体" w:hAnsi="宋体" w:cs="宋体" w:eastAsia="宋体" w:hint="default"/>
        </w:rPr>
        <w:t>2016</w:t>
      </w:r>
      <w:r>
        <w:rPr>
          <w:rFonts w:ascii="宋体" w:hAnsi="宋体" w:cs="宋体" w:eastAsia="宋体" w:hint="default"/>
          <w:spacing w:val="-49"/>
        </w:rPr>
        <w:t> </w:t>
      </w:r>
      <w:r>
        <w:rPr/>
        <w:t>年限制性股票激励计划（草案修正稿）及其摘</w:t>
      </w:r>
      <w:r>
        <w:rPr>
          <w:w w:val="100"/>
        </w:rPr>
        <w:t> </w:t>
      </w:r>
      <w:r>
        <w:rPr>
          <w:spacing w:val="-7"/>
          <w:w w:val="100"/>
        </w:rPr>
        <w:t>要》，第二个解锁期业绩考核目标为：①以</w:t>
      </w:r>
      <w:r>
        <w:rPr>
          <w:w w:val="100"/>
        </w:rPr>
        <w:t> </w:t>
      </w:r>
      <w:r>
        <w:rPr>
          <w:rFonts w:ascii="宋体" w:hAnsi="宋体" w:cs="宋体" w:eastAsia="宋体" w:hint="default"/>
          <w:spacing w:val="-1"/>
          <w:w w:val="100"/>
        </w:rPr>
        <w:t>2013</w:t>
      </w:r>
      <w:r>
        <w:rPr>
          <w:rFonts w:ascii="宋体" w:hAnsi="宋体" w:cs="宋体" w:eastAsia="宋体" w:hint="default"/>
          <w:w w:val="100"/>
        </w:rPr>
        <w:t> </w:t>
      </w:r>
      <w:r>
        <w:rPr>
          <w:spacing w:val="-1"/>
          <w:w w:val="100"/>
        </w:rPr>
        <w:t>年</w:t>
      </w:r>
      <w:r>
        <w:rPr>
          <w:rFonts w:ascii="宋体" w:hAnsi="宋体" w:cs="宋体" w:eastAsia="宋体" w:hint="default"/>
          <w:spacing w:val="-1"/>
          <w:w w:val="100"/>
        </w:rPr>
        <w:t>-2015</w:t>
      </w:r>
      <w:r>
        <w:rPr>
          <w:rFonts w:ascii="宋体" w:hAnsi="宋体" w:cs="宋体" w:eastAsia="宋体" w:hint="default"/>
          <w:spacing w:val="15"/>
          <w:w w:val="100"/>
        </w:rPr>
        <w:t> </w:t>
      </w:r>
      <w:r>
        <w:rPr>
          <w:spacing w:val="-1"/>
          <w:w w:val="100"/>
        </w:rPr>
        <w:t>年营业收入平均值为基数，</w:t>
      </w:r>
      <w:r>
        <w:rPr>
          <w:rFonts w:ascii="宋体" w:hAnsi="宋体" w:cs="宋体" w:eastAsia="宋体" w:hint="default"/>
          <w:spacing w:val="-1"/>
          <w:w w:val="100"/>
        </w:rPr>
        <w:t>2018</w:t>
      </w:r>
      <w:r>
        <w:rPr>
          <w:rFonts w:ascii="宋体" w:hAnsi="宋体" w:cs="宋体" w:eastAsia="宋体" w:hint="default"/>
          <w:w w:val="100"/>
        </w:rPr>
        <w:t> </w:t>
      </w:r>
      <w:r>
        <w:rPr/>
        <w:t>年营业收入复合增长率不低于</w:t>
      </w:r>
      <w:r>
        <w:rPr>
          <w:spacing w:val="-24"/>
        </w:rPr>
        <w:t> </w:t>
      </w:r>
      <w:r>
        <w:rPr>
          <w:rFonts w:ascii="宋体" w:hAnsi="宋体" w:cs="宋体" w:eastAsia="宋体" w:hint="default"/>
          <w:spacing w:val="-3"/>
        </w:rPr>
        <w:t>20%</w:t>
      </w:r>
      <w:r>
        <w:rPr>
          <w:spacing w:val="-3"/>
        </w:rPr>
        <w:t>，且不低于公司近三年平均水平、公司上一年度实际水平</w:t>
      </w:r>
      <w:r>
        <w:rPr>
          <w:spacing w:val="-94"/>
        </w:rPr>
        <w:t> </w:t>
      </w:r>
      <w:r>
        <w:rPr>
          <w:spacing w:val="-94"/>
        </w:rPr>
      </w:r>
      <w:r>
        <w:rPr/>
        <w:t>以及对标企业</w:t>
      </w:r>
      <w:r>
        <w:rPr>
          <w:spacing w:val="-49"/>
        </w:rPr>
        <w:t> </w:t>
      </w:r>
      <w:r>
        <w:rPr>
          <w:rFonts w:ascii="宋体" w:hAnsi="宋体" w:cs="宋体" w:eastAsia="宋体" w:hint="default"/>
        </w:rPr>
        <w:t>75</w:t>
      </w:r>
      <w:r>
        <w:rPr>
          <w:rFonts w:ascii="宋体" w:hAnsi="宋体" w:cs="宋体" w:eastAsia="宋体" w:hint="default"/>
          <w:spacing w:val="-49"/>
        </w:rPr>
        <w:t> </w:t>
      </w:r>
      <w:r>
        <w:rPr>
          <w:spacing w:val="-3"/>
        </w:rPr>
        <w:t>分位值水平；②</w:t>
      </w:r>
      <w:r>
        <w:rPr>
          <w:rFonts w:ascii="宋体" w:hAnsi="宋体" w:cs="宋体" w:eastAsia="宋体" w:hint="default"/>
          <w:spacing w:val="-3"/>
        </w:rPr>
        <w:t>2018</w:t>
      </w:r>
      <w:r>
        <w:rPr>
          <w:rFonts w:ascii="宋体" w:hAnsi="宋体" w:cs="宋体" w:eastAsia="宋体" w:hint="default"/>
          <w:spacing w:val="-49"/>
        </w:rPr>
        <w:t> </w:t>
      </w:r>
      <w:r>
        <w:rPr/>
        <w:t>年度净资产收益率不低于</w:t>
      </w:r>
      <w:r>
        <w:rPr>
          <w:spacing w:val="-49"/>
        </w:rPr>
        <w:t> </w:t>
      </w:r>
      <w:r>
        <w:rPr>
          <w:rFonts w:ascii="宋体" w:hAnsi="宋体" w:cs="宋体" w:eastAsia="宋体" w:hint="default"/>
          <w:spacing w:val="-3"/>
        </w:rPr>
        <w:t>13%</w:t>
      </w:r>
      <w:r>
        <w:rPr>
          <w:spacing w:val="-3"/>
        </w:rPr>
        <w:t>，且不低于对标企业</w:t>
      </w:r>
      <w:r>
        <w:rPr>
          <w:spacing w:val="-48"/>
        </w:rPr>
        <w:t> </w:t>
      </w:r>
      <w:r>
        <w:rPr>
          <w:rFonts w:ascii="宋体" w:hAnsi="宋体" w:cs="宋体" w:eastAsia="宋体" w:hint="default"/>
          <w:spacing w:val="-3"/>
        </w:rPr>
        <w:t>75</w:t>
      </w:r>
      <w:r>
        <w:rPr>
          <w:rFonts w:ascii="宋体" w:hAnsi="宋体" w:cs="宋体" w:eastAsia="宋体" w:hint="default"/>
          <w:spacing w:val="-103"/>
        </w:rPr>
        <w:t> </w:t>
      </w:r>
      <w:r>
        <w:rPr>
          <w:spacing w:val="-3"/>
        </w:rPr>
        <w:t>分位值水平；③</w:t>
      </w:r>
      <w:r>
        <w:rPr>
          <w:rFonts w:ascii="宋体" w:hAnsi="宋体" w:cs="宋体" w:eastAsia="宋体" w:hint="default"/>
          <w:spacing w:val="-3"/>
        </w:rPr>
        <w:t>2018</w:t>
      </w:r>
      <w:r>
        <w:rPr>
          <w:rFonts w:ascii="宋体" w:hAnsi="宋体" w:cs="宋体" w:eastAsia="宋体" w:hint="default"/>
          <w:spacing w:val="-16"/>
        </w:rPr>
        <w:t> </w:t>
      </w:r>
      <w:r>
        <w:rPr>
          <w:spacing w:val="-2"/>
        </w:rPr>
        <w:t>年度经济增加值指标完成情况达到集团公司下达的考核目标，且△</w:t>
      </w:r>
      <w:r>
        <w:rPr>
          <w:rFonts w:ascii="宋体" w:hAnsi="宋体" w:cs="宋体" w:eastAsia="宋体" w:hint="default"/>
          <w:spacing w:val="-2"/>
        </w:rPr>
        <w:t>EVA</w:t>
      </w:r>
      <w:r>
        <w:rPr>
          <w:rFonts w:ascii="宋体" w:hAnsi="宋体" w:cs="宋体" w:eastAsia="宋体" w:hint="default"/>
          <w:spacing w:val="-90"/>
        </w:rPr>
        <w:t> </w:t>
      </w:r>
      <w:r>
        <w:rPr>
          <w:rFonts w:ascii="宋体" w:hAnsi="宋体" w:cs="宋体" w:eastAsia="宋体" w:hint="default"/>
          <w:spacing w:val="-90"/>
        </w:rPr>
      </w:r>
      <w:r>
        <w:rPr/>
        <w:t>大于</w:t>
      </w:r>
      <w:r>
        <w:rPr>
          <w:spacing w:val="-34"/>
        </w:rPr>
        <w:t> </w:t>
      </w:r>
      <w:r>
        <w:rPr>
          <w:rFonts w:ascii="宋体" w:hAnsi="宋体" w:cs="宋体" w:eastAsia="宋体" w:hint="default"/>
        </w:rPr>
        <w:t>0</w:t>
      </w:r>
      <w:r>
        <w:rPr/>
        <w:t>。本公司</w:t>
      </w:r>
      <w:r>
        <w:rPr>
          <w:spacing w:val="-32"/>
        </w:rPr>
        <w:t> </w:t>
      </w:r>
      <w:r>
        <w:rPr>
          <w:rFonts w:ascii="宋体" w:hAnsi="宋体" w:cs="宋体" w:eastAsia="宋体" w:hint="default"/>
        </w:rPr>
        <w:t>2018</w:t>
      </w:r>
      <w:r>
        <w:rPr>
          <w:rFonts w:ascii="宋体" w:hAnsi="宋体" w:cs="宋体" w:eastAsia="宋体" w:hint="default"/>
          <w:spacing w:val="-31"/>
        </w:rPr>
        <w:t> </w:t>
      </w:r>
      <w:r>
        <w:rPr/>
        <w:t>年实际收入低于上一年收入，未完成第二期业绩考核目标，预计无法</w:t>
      </w:r>
      <w:r>
        <w:rPr>
          <w:w w:val="100"/>
        </w:rPr>
        <w:t> </w:t>
      </w:r>
      <w:r>
        <w:rPr/>
        <w:t>解锁第二期限制性股权激励。</w:t>
      </w:r>
    </w:p>
    <w:p>
      <w:pPr>
        <w:spacing w:after="0" w:line="357" w:lineRule="auto"/>
        <w:jc w:val="both"/>
        <w:sectPr>
          <w:pgSz w:w="11910" w:h="16840"/>
          <w:pgMar w:header="877" w:footer="999" w:top="1100" w:bottom="1180" w:left="166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55" w:lineRule="auto" w:before="172"/>
        <w:ind w:left="658" w:right="5875" w:firstLine="0"/>
        <w:jc w:val="left"/>
        <w:rPr>
          <w:rFonts w:ascii="宋体" w:hAnsi="宋体" w:cs="宋体" w:eastAsia="宋体" w:hint="default"/>
          <w:sz w:val="21"/>
          <w:szCs w:val="21"/>
        </w:rPr>
      </w:pPr>
      <w:r>
        <w:rPr>
          <w:rFonts w:ascii="宋体" w:hAnsi="宋体" w:cs="宋体" w:eastAsia="宋体" w:hint="default"/>
          <w:b/>
          <w:bCs/>
          <w:sz w:val="21"/>
          <w:szCs w:val="21"/>
        </w:rPr>
        <w:t>十二、</w:t>
      </w:r>
      <w:r>
        <w:rPr>
          <w:rFonts w:ascii="宋体" w:hAnsi="宋体" w:cs="宋体" w:eastAsia="宋体" w:hint="default"/>
          <w:b/>
          <w:bCs/>
          <w:spacing w:val="-1"/>
          <w:sz w:val="21"/>
          <w:szCs w:val="21"/>
        </w:rPr>
        <w:t> </w:t>
      </w:r>
      <w:r>
        <w:rPr>
          <w:rFonts w:ascii="宋体" w:hAnsi="宋体" w:cs="宋体" w:eastAsia="宋体" w:hint="default"/>
          <w:b/>
          <w:bCs/>
          <w:sz w:val="21"/>
          <w:szCs w:val="21"/>
        </w:rPr>
        <w:t>承诺及或有事项</w:t>
      </w:r>
      <w:r>
        <w:rPr>
          <w:rFonts w:ascii="宋体" w:hAnsi="宋体" w:cs="宋体" w:eastAsia="宋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重要承诺事项</w:t>
      </w:r>
    </w:p>
    <w:p>
      <w:pPr>
        <w:pStyle w:val="BodyText"/>
        <w:spacing w:line="355" w:lineRule="auto" w:before="34"/>
        <w:ind w:left="238" w:right="207" w:firstLine="419"/>
        <w:jc w:val="left"/>
      </w:pPr>
      <w:r>
        <w:rPr>
          <w:w w:val="100"/>
        </w:rPr>
        <w:t>截至</w:t>
      </w:r>
      <w:r>
        <w:rPr>
          <w:spacing w:val="-73"/>
          <w:w w:val="100"/>
        </w:rPr>
        <w:t> </w:t>
      </w:r>
      <w:r>
        <w:rPr>
          <w:rFonts w:ascii="宋体" w:hAnsi="宋体" w:cs="宋体" w:eastAsia="宋体" w:hint="default"/>
          <w:spacing w:val="-1"/>
          <w:w w:val="100"/>
        </w:rPr>
        <w:t>2018</w:t>
      </w:r>
      <w:r>
        <w:rPr>
          <w:rFonts w:ascii="宋体" w:hAnsi="宋体" w:cs="宋体" w:eastAsia="宋体" w:hint="default"/>
          <w:spacing w:val="-73"/>
          <w:w w:val="100"/>
        </w:rPr>
        <w:t> </w:t>
      </w:r>
      <w:r>
        <w:rPr>
          <w:w w:val="100"/>
        </w:rPr>
        <w:t>年</w:t>
      </w:r>
      <w:r>
        <w:rPr>
          <w:spacing w:val="-71"/>
          <w:w w:val="100"/>
        </w:rPr>
        <w:t> </w:t>
      </w:r>
      <w:r>
        <w:rPr>
          <w:rFonts w:ascii="宋体" w:hAnsi="宋体" w:cs="宋体" w:eastAsia="宋体" w:hint="default"/>
          <w:spacing w:val="-2"/>
          <w:w w:val="100"/>
        </w:rPr>
        <w:t>12</w:t>
      </w:r>
      <w:r>
        <w:rPr>
          <w:rFonts w:ascii="宋体" w:hAnsi="宋体" w:cs="宋体" w:eastAsia="宋体" w:hint="default"/>
          <w:spacing w:val="-73"/>
          <w:w w:val="100"/>
        </w:rPr>
        <w:t> </w:t>
      </w:r>
      <w:r>
        <w:rPr>
          <w:w w:val="100"/>
        </w:rPr>
        <w:t>月</w:t>
      </w:r>
      <w:r>
        <w:rPr>
          <w:spacing w:val="-70"/>
          <w:w w:val="100"/>
        </w:rPr>
        <w:t> </w:t>
      </w:r>
      <w:r>
        <w:rPr>
          <w:rFonts w:ascii="宋体" w:hAnsi="宋体" w:cs="宋体" w:eastAsia="宋体" w:hint="default"/>
          <w:spacing w:val="-2"/>
          <w:w w:val="100"/>
        </w:rPr>
        <w:t>31</w:t>
      </w:r>
      <w:r>
        <w:rPr>
          <w:rFonts w:ascii="宋体" w:hAnsi="宋体" w:cs="宋体" w:eastAsia="宋体" w:hint="default"/>
          <w:spacing w:val="-71"/>
          <w:w w:val="100"/>
        </w:rPr>
        <w:t> </w:t>
      </w:r>
      <w:r>
        <w:rPr>
          <w:spacing w:val="-6"/>
          <w:w w:val="100"/>
        </w:rPr>
        <w:t>日，本公司根据销售业务需要开具保函总金额折合人民币</w:t>
      </w:r>
      <w:r>
        <w:rPr>
          <w:spacing w:val="-71"/>
          <w:w w:val="100"/>
        </w:rPr>
        <w:t> </w:t>
      </w:r>
      <w:r>
        <w:rPr>
          <w:rFonts w:ascii="宋体" w:hAnsi="宋体" w:cs="宋体" w:eastAsia="宋体" w:hint="default"/>
          <w:spacing w:val="-1"/>
          <w:w w:val="100"/>
        </w:rPr>
        <w:t>8,546.44</w:t>
      </w:r>
      <w:r>
        <w:rPr>
          <w:rFonts w:ascii="宋体" w:hAnsi="宋体" w:cs="宋体" w:eastAsia="宋体" w:hint="default"/>
          <w:w w:val="100"/>
        </w:rPr>
        <w:t> </w:t>
      </w:r>
      <w:r>
        <w:rPr/>
        <w:t>万元，具体情况如下：</w:t>
      </w:r>
    </w:p>
    <w:p>
      <w:pPr>
        <w:pStyle w:val="BodyText"/>
        <w:spacing w:line="240" w:lineRule="auto" w:before="32"/>
        <w:ind w:left="0" w:right="215"/>
        <w:jc w:val="right"/>
      </w:pPr>
      <w:r>
        <w:rPr>
          <w:spacing w:val="-1"/>
        </w:rPr>
        <w:t>单位：万元</w:t>
      </w:r>
    </w:p>
    <w:p>
      <w:pPr>
        <w:spacing w:line="240" w:lineRule="auto" w:before="3"/>
        <w:rPr>
          <w:rFonts w:ascii="宋体" w:hAnsi="宋体" w:cs="宋体" w:eastAsia="宋体"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2854"/>
        <w:gridCol w:w="2842"/>
        <w:gridCol w:w="2842"/>
      </w:tblGrid>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到期期限</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担保或抵押</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3,083.62</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6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424.08</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1,946.01</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3,092.73</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8,546.44</w:t>
            </w:r>
          </w:p>
        </w:tc>
        <w:tc>
          <w:tcPr>
            <w:tcW w:w="2842"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25"/>
          <w:szCs w:val="25"/>
        </w:rPr>
      </w:pPr>
    </w:p>
    <w:p>
      <w:pPr>
        <w:pStyle w:val="BodyText"/>
        <w:spacing w:line="240" w:lineRule="auto" w:before="36"/>
        <w:ind w:left="658" w:right="208"/>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或有事项</w:t>
      </w:r>
    </w:p>
    <w:p>
      <w:pPr>
        <w:pStyle w:val="BodyText"/>
        <w:spacing w:line="240" w:lineRule="auto" w:before="133"/>
        <w:ind w:left="658" w:right="208"/>
        <w:jc w:val="left"/>
      </w:pPr>
      <w:r>
        <w:rPr>
          <w:rFonts w:ascii="宋体" w:hAnsi="宋体" w:cs="宋体" w:eastAsia="宋体" w:hint="default"/>
        </w:rPr>
        <w:t>1.</w:t>
      </w:r>
      <w:r>
        <w:rPr>
          <w:rFonts w:ascii="宋体" w:hAnsi="宋体" w:cs="宋体" w:eastAsia="宋体" w:hint="default"/>
          <w:spacing w:val="-4"/>
        </w:rPr>
        <w:t> </w:t>
      </w:r>
      <w:r>
        <w:rPr/>
        <w:t>航天信息系统工程（北京）有限公司的未决诉讼</w:t>
      </w:r>
    </w:p>
    <w:p>
      <w:pPr>
        <w:pStyle w:val="BodyText"/>
        <w:spacing w:line="240" w:lineRule="auto" w:before="133"/>
        <w:ind w:left="658" w:right="113"/>
        <w:jc w:val="left"/>
        <w:rPr>
          <w:rFonts w:ascii="宋体" w:hAnsi="宋体" w:cs="宋体" w:eastAsia="宋体" w:hint="default"/>
        </w:rPr>
      </w:pPr>
      <w:r>
        <w:rPr>
          <w:spacing w:val="-6"/>
        </w:rPr>
        <w:t>本公司之子公司航天信息系统工程（北京）有限公司（以下简称系统工程公司）自</w:t>
      </w:r>
      <w:r>
        <w:rPr>
          <w:spacing w:val="17"/>
        </w:rPr>
        <w:t> </w:t>
      </w:r>
      <w:r>
        <w:rPr>
          <w:rFonts w:ascii="宋体" w:hAnsi="宋体" w:cs="宋体" w:eastAsia="宋体" w:hint="default"/>
        </w:rPr>
        <w:t>2014</w:t>
      </w:r>
    </w:p>
    <w:p>
      <w:pPr>
        <w:pStyle w:val="BodyText"/>
        <w:spacing w:line="357" w:lineRule="auto" w:before="133"/>
        <w:ind w:left="238" w:right="207"/>
        <w:jc w:val="left"/>
        <w:rPr>
          <w:rFonts w:ascii="宋体" w:hAnsi="宋体" w:cs="宋体" w:eastAsia="宋体" w:hint="default"/>
        </w:rPr>
      </w:pPr>
      <w:r>
        <w:rPr/>
        <w:t>年</w:t>
      </w:r>
      <w:r>
        <w:rPr>
          <w:spacing w:val="-53"/>
        </w:rPr>
        <w:t> </w:t>
      </w:r>
      <w:r>
        <w:rPr>
          <w:rFonts w:ascii="宋体" w:hAnsi="宋体" w:cs="宋体" w:eastAsia="宋体" w:hint="default"/>
        </w:rPr>
        <w:t>6</w:t>
      </w:r>
      <w:r>
        <w:rPr>
          <w:rFonts w:ascii="宋体" w:hAnsi="宋体" w:cs="宋体" w:eastAsia="宋体" w:hint="default"/>
          <w:spacing w:val="-53"/>
        </w:rPr>
        <w:t> </w:t>
      </w:r>
      <w:r>
        <w:rPr/>
        <w:t>月起向紫光电子商务有限公司（以下简称紫光公司）销售货物。</w:t>
      </w: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11</w:t>
      </w:r>
      <w:r>
        <w:rPr>
          <w:rFonts w:ascii="宋体" w:hAnsi="宋体" w:cs="宋体" w:eastAsia="宋体" w:hint="default"/>
          <w:spacing w:val="-52"/>
        </w:rPr>
        <w:t> </w:t>
      </w:r>
      <w:r>
        <w:rPr/>
        <w:t>月</w:t>
      </w:r>
      <w:r>
        <w:rPr>
          <w:spacing w:val="-53"/>
        </w:rPr>
        <w:t> </w:t>
      </w:r>
      <w:r>
        <w:rPr>
          <w:rFonts w:ascii="宋体" w:hAnsi="宋体" w:cs="宋体" w:eastAsia="宋体" w:hint="default"/>
        </w:rPr>
        <w:t>18</w:t>
      </w:r>
      <w:r>
        <w:rPr>
          <w:rFonts w:ascii="宋体" w:hAnsi="宋体" w:cs="宋体" w:eastAsia="宋体" w:hint="default"/>
          <w:spacing w:val="-53"/>
        </w:rPr>
        <w:t> </w:t>
      </w:r>
      <w:r>
        <w:rPr>
          <w:spacing w:val="-3"/>
        </w:rPr>
        <w:t>日，</w:t>
      </w:r>
      <w:r>
        <w:rPr>
          <w:spacing w:val="-3"/>
          <w:w w:val="100"/>
        </w:rPr>
        <w:t> </w:t>
      </w:r>
      <w:r>
        <w:rPr/>
        <w:t>系统工程公司收到北京市海淀区人民法院送达的紫光公司诉系统工程公司及第三人号百信</w:t>
      </w:r>
      <w:r>
        <w:rPr>
          <w:w w:val="100"/>
        </w:rPr>
        <w:t> </w:t>
      </w:r>
      <w:r>
        <w:rPr>
          <w:spacing w:val="-4"/>
        </w:rPr>
        <w:t>息服务有限公司买卖合同纠纷案的诉状及证据材料。紫光公司以未实际收到货物为由，要求</w:t>
      </w:r>
      <w:r>
        <w:rPr>
          <w:spacing w:val="-42"/>
        </w:rPr>
        <w:t> </w:t>
      </w:r>
      <w:r>
        <w:rPr>
          <w:spacing w:val="-42"/>
        </w:rPr>
      </w:r>
      <w:r>
        <w:rPr/>
        <w:t>系统工程公司返还其支付的货款本金</w:t>
      </w:r>
      <w:r>
        <w:rPr>
          <w:spacing w:val="-56"/>
        </w:rPr>
        <w:t> </w:t>
      </w:r>
      <w:r>
        <w:rPr>
          <w:rFonts w:ascii="宋体" w:hAnsi="宋体" w:cs="宋体" w:eastAsia="宋体" w:hint="default"/>
        </w:rPr>
        <w:t>4,269.09</w:t>
      </w:r>
      <w:r>
        <w:rPr>
          <w:rFonts w:ascii="宋体" w:hAnsi="宋体" w:cs="宋体" w:eastAsia="宋体" w:hint="default"/>
          <w:spacing w:val="-56"/>
        </w:rPr>
        <w:t> </w:t>
      </w:r>
      <w:r>
        <w:rPr/>
        <w:t>万元。根据合同规定，上述合同标的为系统</w:t>
      </w:r>
      <w:r>
        <w:rPr>
          <w:w w:val="100"/>
        </w:rPr>
        <w:t> </w:t>
      </w:r>
      <w:r>
        <w:rPr>
          <w:spacing w:val="-4"/>
        </w:rPr>
        <w:t>工程公司上游供应商中航网信（北京）科技有限公司（以下简称中航网信）直接发货至紫光</w:t>
      </w:r>
      <w:r>
        <w:rPr>
          <w:spacing w:val="-42"/>
        </w:rPr>
        <w:t> </w:t>
      </w:r>
      <w:r>
        <w:rPr>
          <w:spacing w:val="-42"/>
        </w:rPr>
      </w:r>
      <w:r>
        <w:rPr>
          <w:spacing w:val="-3"/>
        </w:rPr>
        <w:t>公司，故系统工程公司于庭前向法院提交追加中航网信为第三人的申请。</w:t>
      </w:r>
      <w:r>
        <w:rPr>
          <w:rFonts w:ascii="宋体" w:hAnsi="宋体" w:cs="宋体" w:eastAsia="宋体" w:hint="default"/>
          <w:spacing w:val="-3"/>
        </w:rPr>
        <w:t>2016</w:t>
      </w:r>
      <w:r>
        <w:rPr>
          <w:rFonts w:ascii="宋体" w:hAnsi="宋体" w:cs="宋体" w:eastAsia="宋体" w:hint="default"/>
          <w:spacing w:val="-40"/>
        </w:rPr>
        <w:t> </w:t>
      </w:r>
      <w:r>
        <w:rPr/>
        <w:t>年</w:t>
      </w:r>
      <w:r>
        <w:rPr>
          <w:spacing w:val="-41"/>
        </w:rPr>
        <w:t> </w:t>
      </w:r>
      <w:r>
        <w:rPr>
          <w:rFonts w:ascii="宋体" w:hAnsi="宋体" w:cs="宋体" w:eastAsia="宋体" w:hint="default"/>
        </w:rPr>
        <w:t>3</w:t>
      </w:r>
      <w:r>
        <w:rPr>
          <w:rFonts w:ascii="宋体" w:hAnsi="宋体" w:cs="宋体" w:eastAsia="宋体" w:hint="default"/>
          <w:spacing w:val="-44"/>
        </w:rPr>
        <w:t> </w:t>
      </w:r>
      <w:r>
        <w:rPr/>
        <w:t>月</w:t>
      </w:r>
      <w:r>
        <w:rPr>
          <w:spacing w:val="-41"/>
        </w:rPr>
        <w:t> </w:t>
      </w:r>
      <w:r>
        <w:rPr>
          <w:rFonts w:ascii="宋体" w:hAnsi="宋体" w:cs="宋体" w:eastAsia="宋体" w:hint="default"/>
        </w:rPr>
        <w:t>15</w:t>
      </w:r>
      <w:r>
        <w:rPr>
          <w:rFonts w:ascii="宋体" w:hAnsi="宋体" w:cs="宋体" w:eastAsia="宋体" w:hint="default"/>
          <w:spacing w:val="-41"/>
        </w:rPr>
        <w:t> </w:t>
      </w:r>
      <w:r>
        <w:rPr/>
        <w:t>日</w:t>
      </w:r>
      <w:r>
        <w:rPr>
          <w:spacing w:val="-100"/>
        </w:rPr>
        <w:t> </w:t>
      </w:r>
      <w:r>
        <w:rPr>
          <w:spacing w:val="-2"/>
        </w:rPr>
        <w:t>庭审中</w:t>
      </w:r>
      <w:r>
        <w:rPr>
          <w:rFonts w:ascii="宋体" w:hAnsi="宋体" w:cs="宋体" w:eastAsia="宋体" w:hint="default"/>
          <w:spacing w:val="-2"/>
        </w:rPr>
        <w:t>,</w:t>
      </w:r>
      <w:r>
        <w:rPr>
          <w:spacing w:val="-2"/>
        </w:rPr>
        <w:t>紫光公司向法院申请对系统工程公司提交的《货物验收单》上紫光公司的公章进行</w:t>
      </w:r>
      <w:r>
        <w:rPr>
          <w:spacing w:val="-32"/>
        </w:rPr>
        <w:t> </w:t>
      </w:r>
      <w:r>
        <w:rPr>
          <w:spacing w:val="-32"/>
        </w:rPr>
      </w:r>
      <w:r>
        <w:rPr>
          <w:spacing w:val="-3"/>
        </w:rPr>
        <w:t>鉴定。</w:t>
      </w:r>
      <w:r>
        <w:rPr>
          <w:rFonts w:ascii="宋体" w:hAnsi="宋体" w:cs="宋体" w:eastAsia="宋体" w:hint="default"/>
          <w:spacing w:val="-3"/>
        </w:rPr>
        <w:t>2017</w:t>
      </w:r>
      <w:r>
        <w:rPr>
          <w:rFonts w:ascii="宋体" w:hAnsi="宋体" w:cs="宋体" w:eastAsia="宋体" w:hint="default"/>
          <w:spacing w:val="-38"/>
        </w:rPr>
        <w:t> </w:t>
      </w:r>
      <w:r>
        <w:rPr/>
        <w:t>年</w:t>
      </w:r>
      <w:r>
        <w:rPr>
          <w:spacing w:val="-41"/>
        </w:rPr>
        <w:t> </w:t>
      </w:r>
      <w:r>
        <w:rPr>
          <w:rFonts w:ascii="宋体" w:hAnsi="宋体" w:cs="宋体" w:eastAsia="宋体" w:hint="default"/>
        </w:rPr>
        <w:t>5</w:t>
      </w:r>
      <w:r>
        <w:rPr>
          <w:rFonts w:ascii="宋体" w:hAnsi="宋体" w:cs="宋体" w:eastAsia="宋体" w:hint="default"/>
          <w:spacing w:val="-38"/>
        </w:rPr>
        <w:t> </w:t>
      </w:r>
      <w:r>
        <w:rPr/>
        <w:t>月</w:t>
      </w:r>
      <w:r>
        <w:rPr>
          <w:spacing w:val="-38"/>
        </w:rPr>
        <w:t> </w:t>
      </w:r>
      <w:r>
        <w:rPr>
          <w:rFonts w:ascii="宋体" w:hAnsi="宋体" w:cs="宋体" w:eastAsia="宋体" w:hint="default"/>
        </w:rPr>
        <w:t>26</w:t>
      </w:r>
      <w:r>
        <w:rPr>
          <w:rFonts w:ascii="宋体" w:hAnsi="宋体" w:cs="宋体" w:eastAsia="宋体" w:hint="default"/>
          <w:spacing w:val="-37"/>
        </w:rPr>
        <w:t> </w:t>
      </w:r>
      <w:r>
        <w:rPr>
          <w:spacing w:val="-3"/>
        </w:rPr>
        <w:t>日，系统工程公司收到法院送达的印章印文不一致的鉴定报告。</w:t>
      </w:r>
      <w:r>
        <w:rPr>
          <w:rFonts w:ascii="宋体" w:hAnsi="宋体" w:cs="宋体" w:eastAsia="宋体" w:hint="default"/>
          <w:spacing w:val="-3"/>
        </w:rPr>
        <w:t>2017</w:t>
      </w:r>
    </w:p>
    <w:p>
      <w:pPr>
        <w:pStyle w:val="BodyText"/>
        <w:spacing w:line="240" w:lineRule="auto" w:before="30"/>
        <w:ind w:left="238" w:right="113"/>
        <w:jc w:val="left"/>
      </w:pP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19</w:t>
      </w:r>
      <w:r>
        <w:rPr>
          <w:rFonts w:ascii="宋体" w:hAnsi="宋体" w:cs="宋体" w:eastAsia="宋体" w:hint="default"/>
          <w:spacing w:val="-56"/>
        </w:rPr>
        <w:t> </w:t>
      </w:r>
      <w:r>
        <w:rPr/>
        <w:t>日，系统工程公司对鉴定报告的内容提出了异议并再次提请法院将中航网信追加</w:t>
      </w:r>
    </w:p>
    <w:p>
      <w:pPr>
        <w:pStyle w:val="BodyText"/>
        <w:spacing w:line="240" w:lineRule="auto" w:before="133"/>
        <w:ind w:left="238" w:right="113"/>
        <w:jc w:val="left"/>
      </w:pPr>
      <w:r>
        <w:rPr/>
        <w:t>为第三人。</w:t>
      </w:r>
      <w:r>
        <w:rPr>
          <w:rFonts w:ascii="宋体" w:hAnsi="宋体" w:cs="宋体" w:eastAsia="宋体" w:hint="default"/>
        </w:rPr>
        <w:t>2018</w:t>
      </w:r>
      <w:r>
        <w:rPr>
          <w:rFonts w:ascii="宋体" w:hAnsi="宋体" w:cs="宋体" w:eastAsia="宋体" w:hint="default"/>
          <w:spacing w:val="-51"/>
        </w:rPr>
        <w:t> </w:t>
      </w:r>
      <w:r>
        <w:rPr/>
        <w:t>年</w:t>
      </w:r>
      <w:r>
        <w:rPr>
          <w:spacing w:val="-48"/>
        </w:rPr>
        <w:t> </w:t>
      </w:r>
      <w:r>
        <w:rPr>
          <w:rFonts w:ascii="宋体" w:hAnsi="宋体" w:cs="宋体" w:eastAsia="宋体" w:hint="default"/>
        </w:rPr>
        <w:t>9</w:t>
      </w:r>
      <w:r>
        <w:rPr>
          <w:rFonts w:ascii="宋体" w:hAnsi="宋体" w:cs="宋体" w:eastAsia="宋体" w:hint="default"/>
          <w:spacing w:val="-51"/>
        </w:rPr>
        <w:t> </w:t>
      </w:r>
      <w:r>
        <w:rPr/>
        <w:t>月</w:t>
      </w:r>
      <w:r>
        <w:rPr>
          <w:spacing w:val="-47"/>
        </w:rPr>
        <w:t> </w:t>
      </w:r>
      <w:r>
        <w:rPr>
          <w:rFonts w:ascii="宋体" w:hAnsi="宋体" w:cs="宋体" w:eastAsia="宋体" w:hint="default"/>
        </w:rPr>
        <w:t>29</w:t>
      </w:r>
      <w:r>
        <w:rPr>
          <w:rFonts w:ascii="宋体" w:hAnsi="宋体" w:cs="宋体" w:eastAsia="宋体" w:hint="default"/>
          <w:spacing w:val="-48"/>
        </w:rPr>
        <w:t> </w:t>
      </w:r>
      <w:r>
        <w:rPr>
          <w:spacing w:val="-3"/>
        </w:rPr>
        <w:t>日，海淀区人民法院做出〔</w:t>
      </w:r>
      <w:r>
        <w:rPr>
          <w:rFonts w:ascii="宋体" w:hAnsi="宋体" w:cs="宋体" w:eastAsia="宋体" w:hint="default"/>
          <w:spacing w:val="-3"/>
        </w:rPr>
        <w:t>2015</w:t>
      </w:r>
      <w:r>
        <w:rPr>
          <w:spacing w:val="-3"/>
        </w:rPr>
        <w:t>〕海民（商）初字第</w:t>
      </w:r>
      <w:r>
        <w:rPr>
          <w:spacing w:val="-47"/>
        </w:rPr>
        <w:t> </w:t>
      </w:r>
      <w:r>
        <w:rPr>
          <w:rFonts w:ascii="宋体" w:hAnsi="宋体" w:cs="宋体" w:eastAsia="宋体" w:hint="default"/>
        </w:rPr>
        <w:t>32809</w:t>
      </w:r>
      <w:r>
        <w:rPr>
          <w:rFonts w:ascii="宋体" w:hAnsi="宋体" w:cs="宋体" w:eastAsia="宋体" w:hint="default"/>
          <w:spacing w:val="-51"/>
        </w:rPr>
        <w:t> </w:t>
      </w:r>
      <w:r>
        <w:rPr/>
        <w:t>号民</w:t>
      </w:r>
    </w:p>
    <w:p>
      <w:pPr>
        <w:pStyle w:val="BodyText"/>
        <w:spacing w:line="240" w:lineRule="auto" w:before="133"/>
        <w:ind w:left="238" w:right="113"/>
        <w:jc w:val="left"/>
      </w:pPr>
      <w:r>
        <w:rPr>
          <w:spacing w:val="-4"/>
        </w:rPr>
        <w:t>事判决书，判决系统工程公司返还紫光公司全部货款 </w:t>
      </w:r>
      <w:r>
        <w:rPr>
          <w:rFonts w:ascii="宋体" w:hAnsi="宋体" w:cs="宋体" w:eastAsia="宋体" w:hint="default"/>
        </w:rPr>
        <w:t>42,960,948.00</w:t>
      </w:r>
      <w:r>
        <w:rPr>
          <w:rFonts w:ascii="宋体" w:hAnsi="宋体" w:cs="宋体" w:eastAsia="宋体" w:hint="default"/>
          <w:spacing w:val="-47"/>
        </w:rPr>
        <w:t> </w:t>
      </w:r>
      <w:r>
        <w:rPr>
          <w:spacing w:val="-6"/>
        </w:rPr>
        <w:t>元、并支付紫光公司违</w:t>
      </w:r>
    </w:p>
    <w:p>
      <w:pPr>
        <w:pStyle w:val="BodyText"/>
        <w:spacing w:line="355" w:lineRule="auto" w:before="135"/>
        <w:ind w:left="238" w:right="113"/>
        <w:jc w:val="left"/>
      </w:pPr>
      <w:r>
        <w:rPr/>
        <w:t>约金</w:t>
      </w:r>
      <w:r>
        <w:rPr>
          <w:spacing w:val="-54"/>
        </w:rPr>
        <w:t> </w:t>
      </w:r>
      <w:r>
        <w:rPr>
          <w:rFonts w:ascii="宋体" w:hAnsi="宋体" w:cs="宋体" w:eastAsia="宋体" w:hint="default"/>
        </w:rPr>
        <w:t>4,296,094.80</w:t>
      </w:r>
      <w:r>
        <w:rPr>
          <w:rFonts w:ascii="宋体" w:hAnsi="宋体" w:cs="宋体" w:eastAsia="宋体" w:hint="default"/>
          <w:spacing w:val="-56"/>
        </w:rPr>
        <w:t> </w:t>
      </w:r>
      <w:r>
        <w:rPr/>
        <w:t>元、承担律师费损失</w:t>
      </w:r>
      <w:r>
        <w:rPr>
          <w:spacing w:val="-53"/>
        </w:rPr>
        <w:t> </w:t>
      </w:r>
      <w:r>
        <w:rPr>
          <w:rFonts w:ascii="宋体" w:hAnsi="宋体" w:cs="宋体" w:eastAsia="宋体" w:hint="default"/>
        </w:rPr>
        <w:t>500,000.00</w:t>
      </w:r>
      <w:r>
        <w:rPr>
          <w:rFonts w:ascii="宋体" w:hAnsi="宋体" w:cs="宋体" w:eastAsia="宋体" w:hint="default"/>
          <w:spacing w:val="-56"/>
        </w:rPr>
        <w:t> </w:t>
      </w:r>
      <w:r>
        <w:rPr/>
        <w:t>元。</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29</w:t>
      </w:r>
      <w:r>
        <w:rPr>
          <w:rFonts w:ascii="宋体" w:hAnsi="宋体" w:cs="宋体" w:eastAsia="宋体" w:hint="default"/>
          <w:spacing w:val="-54"/>
        </w:rPr>
        <w:t> </w:t>
      </w:r>
      <w:r>
        <w:rPr/>
        <w:t>日，系统工程公</w:t>
      </w:r>
      <w:r>
        <w:rPr>
          <w:w w:val="100"/>
        </w:rPr>
        <w:t> </w:t>
      </w:r>
      <w:r>
        <w:rPr>
          <w:spacing w:val="-2"/>
        </w:rPr>
        <w:t>司向北京市第一中级人民法院提起上诉，请求撤销海淀区人民法院做出的判决，发回重审。</w:t>
      </w:r>
      <w:r>
        <w:rPr>
          <w:spacing w:val="-31"/>
        </w:rPr>
        <w:t> </w:t>
      </w:r>
      <w:r>
        <w:rPr>
          <w:spacing w:val="-31"/>
        </w:rPr>
      </w:r>
      <w:r>
        <w:rPr/>
        <w:t>公司根据一审判决及相关谨慎性原则考虑，计提预计负债</w:t>
      </w:r>
      <w:r>
        <w:rPr>
          <w:spacing w:val="-55"/>
        </w:rPr>
        <w:t> </w:t>
      </w:r>
      <w:r>
        <w:rPr>
          <w:rFonts w:ascii="宋体" w:hAnsi="宋体" w:cs="宋体" w:eastAsia="宋体" w:hint="default"/>
        </w:rPr>
        <w:t>4,775.70</w:t>
      </w:r>
      <w:r>
        <w:rPr>
          <w:rFonts w:ascii="宋体" w:hAnsi="宋体" w:cs="宋体" w:eastAsia="宋体" w:hint="default"/>
          <w:spacing w:val="-55"/>
        </w:rPr>
        <w:t> </w:t>
      </w:r>
      <w:r>
        <w:rPr/>
        <w:t>万元。</w:t>
      </w:r>
    </w:p>
    <w:p>
      <w:pPr>
        <w:pStyle w:val="BodyText"/>
        <w:spacing w:line="240" w:lineRule="auto" w:before="32"/>
        <w:ind w:left="658" w:right="208"/>
        <w:jc w:val="left"/>
      </w:pPr>
      <w:r>
        <w:rPr>
          <w:rFonts w:ascii="宋体" w:hAnsi="宋体" w:cs="宋体" w:eastAsia="宋体" w:hint="default"/>
        </w:rPr>
        <w:t>2.</w:t>
      </w:r>
      <w:r>
        <w:rPr>
          <w:rFonts w:ascii="宋体" w:hAnsi="宋体" w:cs="宋体" w:eastAsia="宋体" w:hint="default"/>
          <w:spacing w:val="-4"/>
        </w:rPr>
        <w:t> </w:t>
      </w:r>
      <w:r>
        <w:rPr/>
        <w:t>华迪计算机集团有限公司的未决诉讼</w:t>
      </w:r>
    </w:p>
    <w:p>
      <w:pPr>
        <w:pStyle w:val="BodyText"/>
        <w:spacing w:line="357" w:lineRule="auto" w:before="133"/>
        <w:ind w:left="238" w:right="272" w:firstLine="419"/>
        <w:jc w:val="left"/>
      </w:pPr>
      <w:r>
        <w:rPr>
          <w:rFonts w:ascii="宋体" w:hAnsi="宋体" w:cs="宋体" w:eastAsia="宋体" w:hint="default"/>
        </w:rPr>
        <w:t>2013</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月，华迪计算机集团有限公司（简称华迪公司）与山东豪晟投资置业有限公</w:t>
      </w:r>
      <w:r>
        <w:rPr>
          <w:w w:val="100"/>
        </w:rPr>
        <w:t> </w:t>
      </w:r>
      <w:r>
        <w:rPr>
          <w:spacing w:val="-2"/>
        </w:rPr>
        <w:t>司（简称豪晟公司）签订《</w:t>
      </w:r>
      <w:r>
        <w:rPr>
          <w:rFonts w:ascii="宋体" w:hAnsi="宋体" w:cs="宋体" w:eastAsia="宋体" w:hint="default"/>
          <w:spacing w:val="-2"/>
        </w:rPr>
        <w:t>HP</w:t>
      </w:r>
      <w:r>
        <w:rPr>
          <w:rFonts w:ascii="宋体" w:hAnsi="宋体" w:cs="宋体" w:eastAsia="宋体" w:hint="default"/>
          <w:spacing w:val="21"/>
        </w:rPr>
        <w:t> </w:t>
      </w:r>
      <w:r>
        <w:rPr>
          <w:spacing w:val="-2"/>
        </w:rPr>
        <w:t>国际软件人才基地设备合同》，由华迪公司向豪晟公司销售</w:t>
      </w:r>
    </w:p>
    <w:p>
      <w:pPr>
        <w:spacing w:after="0" w:line="357" w:lineRule="auto"/>
        <w:jc w:val="left"/>
        <w:sectPr>
          <w:pgSz w:w="11910" w:h="16840"/>
          <w:pgMar w:header="877" w:footer="999" w:top="1100" w:bottom="1180" w:left="1560" w:right="1580"/>
        </w:sectPr>
      </w:pPr>
    </w:p>
    <w:p>
      <w:pPr>
        <w:spacing w:line="240" w:lineRule="auto" w:before="3"/>
        <w:rPr>
          <w:rFonts w:ascii="宋体" w:hAnsi="宋体" w:cs="宋体" w:eastAsia="宋体" w:hint="default"/>
          <w:sz w:val="19"/>
          <w:szCs w:val="19"/>
        </w:rPr>
      </w:pPr>
    </w:p>
    <w:p>
      <w:pPr>
        <w:pStyle w:val="BodyText"/>
        <w:spacing w:line="240" w:lineRule="auto" w:before="36"/>
        <w:ind w:left="238" w:right="0"/>
        <w:jc w:val="both"/>
      </w:pPr>
      <w:r>
        <w:rPr>
          <w:spacing w:val="-3"/>
        </w:rPr>
        <w:t>软硬件设备，合同金额</w:t>
      </w:r>
      <w:r>
        <w:rPr>
          <w:spacing w:val="-45"/>
        </w:rPr>
        <w:t> </w:t>
      </w:r>
      <w:r>
        <w:rPr>
          <w:rFonts w:ascii="宋体" w:hAnsi="宋体" w:cs="宋体" w:eastAsia="宋体" w:hint="default"/>
        </w:rPr>
        <w:t>5500</w:t>
      </w:r>
      <w:r>
        <w:rPr>
          <w:rFonts w:ascii="宋体" w:hAnsi="宋体" w:cs="宋体" w:eastAsia="宋体" w:hint="default"/>
          <w:spacing w:val="-46"/>
        </w:rPr>
        <w:t> </w:t>
      </w:r>
      <w:r>
        <w:rPr>
          <w:spacing w:val="-4"/>
        </w:rPr>
        <w:t>万，</w:t>
      </w:r>
      <w:r>
        <w:rPr>
          <w:rFonts w:ascii="宋体" w:hAnsi="宋体" w:cs="宋体" w:eastAsia="宋体" w:hint="default"/>
          <w:spacing w:val="-4"/>
        </w:rPr>
        <w:t>2015</w:t>
      </w:r>
      <w:r>
        <w:rPr>
          <w:rFonts w:ascii="宋体" w:hAnsi="宋体" w:cs="宋体" w:eastAsia="宋体" w:hint="default"/>
          <w:spacing w:val="-46"/>
        </w:rPr>
        <w:t> </w:t>
      </w:r>
      <w:r>
        <w:rPr/>
        <w:t>年</w:t>
      </w:r>
      <w:r>
        <w:rPr>
          <w:spacing w:val="-48"/>
        </w:rPr>
        <w:t> </w:t>
      </w:r>
      <w:r>
        <w:rPr>
          <w:rFonts w:ascii="宋体" w:hAnsi="宋体" w:cs="宋体" w:eastAsia="宋体" w:hint="default"/>
        </w:rPr>
        <w:t>9</w:t>
      </w:r>
      <w:r>
        <w:rPr>
          <w:rFonts w:ascii="宋体" w:hAnsi="宋体" w:cs="宋体" w:eastAsia="宋体" w:hint="default"/>
          <w:spacing w:val="-46"/>
        </w:rPr>
        <w:t> </w:t>
      </w:r>
      <w:r>
        <w:rPr>
          <w:spacing w:val="-5"/>
        </w:rPr>
        <w:t>月签订《补充合同》。</w:t>
      </w:r>
      <w:r>
        <w:rPr>
          <w:rFonts w:ascii="宋体" w:hAnsi="宋体" w:cs="宋体" w:eastAsia="宋体" w:hint="default"/>
          <w:spacing w:val="-5"/>
        </w:rPr>
        <w:t>2017</w:t>
      </w:r>
      <w:r>
        <w:rPr>
          <w:rFonts w:ascii="宋体" w:hAnsi="宋体" w:cs="宋体" w:eastAsia="宋体" w:hint="default"/>
          <w:spacing w:val="-48"/>
        </w:rPr>
        <w:t> </w:t>
      </w:r>
      <w:r>
        <w:rPr/>
        <w:t>年</w:t>
      </w:r>
      <w:r>
        <w:rPr>
          <w:spacing w:val="-46"/>
        </w:rPr>
        <w:t> </w:t>
      </w:r>
      <w:r>
        <w:rPr>
          <w:rFonts w:ascii="宋体" w:hAnsi="宋体" w:cs="宋体" w:eastAsia="宋体" w:hint="default"/>
        </w:rPr>
        <w:t>4</w:t>
      </w:r>
      <w:r>
        <w:rPr>
          <w:rFonts w:ascii="宋体" w:hAnsi="宋体" w:cs="宋体" w:eastAsia="宋体" w:hint="default"/>
          <w:spacing w:val="-48"/>
        </w:rPr>
        <w:t> </w:t>
      </w:r>
      <w:r>
        <w:rPr>
          <w:spacing w:val="-4"/>
        </w:rPr>
        <w:t>月，豪晟公司因</w:t>
      </w:r>
    </w:p>
    <w:p>
      <w:pPr>
        <w:pStyle w:val="BodyText"/>
        <w:spacing w:line="240" w:lineRule="auto" w:before="133"/>
        <w:ind w:left="238" w:right="0"/>
        <w:jc w:val="both"/>
      </w:pPr>
      <w:r>
        <w:rPr/>
        <w:t>上述合同纠纷起诉华迪公司。</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29</w:t>
      </w:r>
      <w:r>
        <w:rPr>
          <w:rFonts w:ascii="宋体" w:hAnsi="宋体" w:cs="宋体" w:eastAsia="宋体" w:hint="default"/>
          <w:spacing w:val="-54"/>
        </w:rPr>
        <w:t> </w:t>
      </w:r>
      <w:r>
        <w:rPr/>
        <w:t>日法院一审判决驳回豪晟公司的诉讼请求。</w:t>
      </w:r>
    </w:p>
    <w:p>
      <w:pPr>
        <w:pStyle w:val="BodyText"/>
        <w:spacing w:line="357" w:lineRule="auto" w:before="133"/>
        <w:ind w:left="238" w:right="229"/>
        <w:jc w:val="both"/>
      </w:pP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rPr>
        <w:t>9</w:t>
      </w:r>
      <w:r>
        <w:rPr>
          <w:rFonts w:ascii="宋体" w:hAnsi="宋体" w:cs="宋体" w:eastAsia="宋体" w:hint="default"/>
          <w:spacing w:val="-44"/>
        </w:rPr>
        <w:t> </w:t>
      </w:r>
      <w:r>
        <w:rPr/>
        <w:t>月</w:t>
      </w:r>
      <w:r>
        <w:rPr>
          <w:spacing w:val="-42"/>
        </w:rPr>
        <w:t> </w:t>
      </w:r>
      <w:r>
        <w:rPr>
          <w:rFonts w:ascii="宋体" w:hAnsi="宋体" w:cs="宋体" w:eastAsia="宋体" w:hint="default"/>
        </w:rPr>
        <w:t>19</w:t>
      </w:r>
      <w:r>
        <w:rPr>
          <w:rFonts w:ascii="宋体" w:hAnsi="宋体" w:cs="宋体" w:eastAsia="宋体" w:hint="default"/>
          <w:spacing w:val="-44"/>
        </w:rPr>
        <w:t> </w:t>
      </w:r>
      <w:r>
        <w:rPr>
          <w:spacing w:val="-3"/>
        </w:rPr>
        <w:t>日法院二审判决驳回山东豪晟上诉，维持原判。豪晟公司败诉后，遂转变思</w:t>
      </w:r>
      <w:r>
        <w:rPr>
          <w:spacing w:val="-101"/>
        </w:rPr>
        <w:t> </w:t>
      </w:r>
      <w:r>
        <w:rPr>
          <w:spacing w:val="-101"/>
        </w:rPr>
      </w:r>
      <w:r>
        <w:rPr>
          <w:spacing w:val="-4"/>
        </w:rPr>
        <w:t>路，转而举报惠普公司马莉莉诈骗罪。豪晟公司一直都是通过马莉莉、史森和郭颖等人与华</w:t>
      </w:r>
      <w:r>
        <w:rPr>
          <w:spacing w:val="-44"/>
        </w:rPr>
        <w:t> </w:t>
      </w:r>
      <w:r>
        <w:rPr>
          <w:spacing w:val="-44"/>
        </w:rPr>
      </w:r>
      <w:r>
        <w:rPr>
          <w:spacing w:val="-4"/>
        </w:rPr>
        <w:t>迪公司接洽，而且马莉莉、史森和郭颖等人还向华迪公司转交豪晟公司盖章的签收单、验收</w:t>
      </w:r>
      <w:r>
        <w:rPr>
          <w:spacing w:val="-44"/>
        </w:rPr>
        <w:t> </w:t>
      </w:r>
      <w:r>
        <w:rPr>
          <w:spacing w:val="-44"/>
        </w:rPr>
      </w:r>
      <w:r>
        <w:rPr>
          <w:spacing w:val="-4"/>
        </w:rPr>
        <w:t>报告等文件。在华迪公司的采购环节中，也是马莉莉、史森和郭颖等人向华迪公司下达的采</w:t>
      </w:r>
      <w:r>
        <w:rPr>
          <w:spacing w:val="-44"/>
        </w:rPr>
        <w:t> </w:t>
      </w:r>
      <w:r>
        <w:rPr>
          <w:spacing w:val="-44"/>
        </w:rPr>
      </w:r>
      <w:r>
        <w:rPr>
          <w:spacing w:val="-4"/>
        </w:rPr>
        <w:t>购和付款指令。山东省济南市公安局历下区分局对马莉莉诈骗案立案侦查后，即时对华迪公</w:t>
      </w:r>
      <w:r>
        <w:rPr>
          <w:spacing w:val="-42"/>
        </w:rPr>
        <w:t> </w:t>
      </w:r>
      <w:r>
        <w:rPr>
          <w:spacing w:val="-42"/>
        </w:rPr>
      </w:r>
      <w:r>
        <w:rPr/>
        <w:t>司基本账户冻结资金</w:t>
      </w:r>
      <w:r>
        <w:rPr>
          <w:spacing w:val="-55"/>
        </w:rPr>
        <w:t> </w:t>
      </w:r>
      <w:r>
        <w:rPr>
          <w:rFonts w:ascii="宋体" w:hAnsi="宋体" w:cs="宋体" w:eastAsia="宋体" w:hint="default"/>
        </w:rPr>
        <w:t>5500</w:t>
      </w:r>
      <w:r>
        <w:rPr>
          <w:rFonts w:ascii="宋体" w:hAnsi="宋体" w:cs="宋体" w:eastAsia="宋体" w:hint="default"/>
          <w:spacing w:val="-57"/>
        </w:rPr>
        <w:t> </w:t>
      </w:r>
      <w:r>
        <w:rPr/>
        <w:t>万。根据本案涉诉律师山东众成清泰（济南）律师事务所分析，</w:t>
      </w:r>
      <w:r>
        <w:rPr>
          <w:w w:val="100"/>
        </w:rPr>
        <w:t> </w:t>
      </w:r>
      <w:r>
        <w:rPr/>
        <w:t>承担赔偿责任的可能性几乎没有。</w:t>
      </w:r>
    </w:p>
    <w:p>
      <w:pPr>
        <w:spacing w:line="240" w:lineRule="auto" w:before="0"/>
        <w:rPr>
          <w:rFonts w:ascii="宋体" w:hAnsi="宋体" w:cs="宋体" w:eastAsia="宋体" w:hint="default"/>
          <w:sz w:val="20"/>
          <w:szCs w:val="20"/>
        </w:rPr>
      </w:pPr>
    </w:p>
    <w:p>
      <w:pPr>
        <w:pStyle w:val="Heading4"/>
        <w:spacing w:line="240" w:lineRule="auto" w:before="176"/>
        <w:ind w:left="658" w:right="0"/>
        <w:jc w:val="left"/>
        <w:rPr>
          <w:b w:val="0"/>
          <w:bCs w:val="0"/>
        </w:rPr>
      </w:pPr>
      <w:r>
        <w:rPr/>
        <w:t>十三、</w:t>
      </w:r>
      <w:r>
        <w:rPr>
          <w:spacing w:val="-3"/>
        </w:rPr>
        <w:t> </w:t>
      </w:r>
      <w:r>
        <w:rPr/>
        <w:t>资产负债表日后事项</w:t>
      </w:r>
      <w:r>
        <w:rPr>
          <w:b w:val="0"/>
          <w:bCs w:val="0"/>
        </w:rPr>
      </w:r>
    </w:p>
    <w:p>
      <w:pPr>
        <w:pStyle w:val="BodyText"/>
        <w:spacing w:line="240" w:lineRule="auto" w:before="133"/>
        <w:ind w:left="658" w:right="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7"/>
        </w:rPr>
        <w:t> </w:t>
      </w:r>
      <w:r>
        <w:rPr/>
        <w:t>资产负债表日后利润分配情况</w:t>
      </w:r>
    </w:p>
    <w:p>
      <w:pPr>
        <w:spacing w:line="240" w:lineRule="auto" w:before="13"/>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280"/>
        <w:gridCol w:w="4263"/>
      </w:tblGrid>
      <w:tr>
        <w:trPr>
          <w:trHeight w:val="463" w:hRule="exact"/>
        </w:trPr>
        <w:tc>
          <w:tcPr>
            <w:tcW w:w="4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4"/>
              <w:jc w:val="right"/>
              <w:rPr>
                <w:rFonts w:ascii="宋体" w:hAnsi="宋体" w:cs="宋体" w:eastAsia="宋体" w:hint="default"/>
                <w:sz w:val="21"/>
                <w:szCs w:val="21"/>
              </w:rPr>
            </w:pPr>
            <w:r>
              <w:rPr>
                <w:rFonts w:ascii="宋体"/>
                <w:spacing w:val="-1"/>
                <w:sz w:val="21"/>
              </w:rPr>
              <w:t>819,506,564.80</w:t>
            </w:r>
          </w:p>
        </w:tc>
      </w:tr>
      <w:tr>
        <w:trPr>
          <w:trHeight w:val="463" w:hRule="exact"/>
        </w:trPr>
        <w:tc>
          <w:tcPr>
            <w:tcW w:w="4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4"/>
              <w:jc w:val="right"/>
              <w:rPr>
                <w:rFonts w:ascii="宋体" w:hAnsi="宋体" w:cs="宋体" w:eastAsia="宋体" w:hint="default"/>
                <w:sz w:val="21"/>
                <w:szCs w:val="21"/>
              </w:rPr>
            </w:pPr>
            <w:r>
              <w:rPr>
                <w:rFonts w:ascii="宋体"/>
                <w:spacing w:val="-1"/>
                <w:sz w:val="21"/>
              </w:rPr>
              <w:t>819,506,564.80</w:t>
            </w:r>
          </w:p>
        </w:tc>
      </w:tr>
    </w:tbl>
    <w:p>
      <w:pPr>
        <w:pStyle w:val="BodyText"/>
        <w:spacing w:line="240" w:lineRule="auto" w:before="86"/>
        <w:ind w:left="658" w:right="0"/>
        <w:jc w:val="left"/>
      </w:pPr>
      <w:r>
        <w:rPr/>
        <w:t>根据本公司 </w:t>
      </w:r>
      <w:r>
        <w:rPr>
          <w:rFonts w:ascii="宋体" w:hAnsi="宋体" w:cs="宋体" w:eastAsia="宋体" w:hint="default"/>
        </w:rPr>
        <w:t>2019 </w:t>
      </w:r>
      <w:r>
        <w:rPr/>
        <w:t>年 </w:t>
      </w:r>
      <w:r>
        <w:rPr>
          <w:rFonts w:ascii="宋体" w:hAnsi="宋体" w:cs="宋体" w:eastAsia="宋体" w:hint="default"/>
        </w:rPr>
        <w:t>3 </w:t>
      </w:r>
      <w:r>
        <w:rPr/>
        <w:t>月 </w:t>
      </w:r>
      <w:r>
        <w:rPr>
          <w:rFonts w:ascii="宋体" w:hAnsi="宋体" w:cs="宋体" w:eastAsia="宋体" w:hint="default"/>
        </w:rPr>
        <w:t>28</w:t>
      </w:r>
      <w:r>
        <w:rPr>
          <w:rFonts w:ascii="宋体" w:hAnsi="宋体" w:cs="宋体" w:eastAsia="宋体" w:hint="default"/>
          <w:spacing w:val="-5"/>
        </w:rPr>
        <w:t> </w:t>
      </w:r>
      <w:r>
        <w:rPr/>
        <w:t>日第六届四十二次次会议通过的利润分配预案，以利润</w:t>
      </w:r>
    </w:p>
    <w:p>
      <w:pPr>
        <w:pStyle w:val="BodyText"/>
        <w:spacing w:line="240" w:lineRule="auto" w:before="135"/>
        <w:ind w:left="238" w:right="0"/>
        <w:jc w:val="left"/>
      </w:pPr>
      <w:r>
        <w:rPr/>
        <w:t>分配股权登记日的总股本</w:t>
      </w:r>
      <w:r>
        <w:rPr>
          <w:spacing w:val="-56"/>
        </w:rPr>
        <w:t> </w:t>
      </w:r>
      <w:r>
        <w:rPr>
          <w:rFonts w:ascii="宋体" w:hAnsi="宋体" w:cs="宋体" w:eastAsia="宋体" w:hint="default"/>
        </w:rPr>
        <w:t>1,862,514,920.00</w:t>
      </w:r>
      <w:r>
        <w:rPr>
          <w:rFonts w:ascii="宋体" w:hAnsi="宋体" w:cs="宋体" w:eastAsia="宋体" w:hint="default"/>
          <w:spacing w:val="-56"/>
        </w:rPr>
        <w:t> </w:t>
      </w:r>
      <w:r>
        <w:rPr/>
        <w:t>股为基数，每</w:t>
      </w:r>
      <w:r>
        <w:rPr>
          <w:spacing w:val="-54"/>
        </w:rPr>
        <w:t> </w:t>
      </w:r>
      <w:r>
        <w:rPr>
          <w:rFonts w:ascii="宋体" w:hAnsi="宋体" w:cs="宋体" w:eastAsia="宋体" w:hint="default"/>
        </w:rPr>
        <w:t>10</w:t>
      </w:r>
      <w:r>
        <w:rPr>
          <w:rFonts w:ascii="宋体" w:hAnsi="宋体" w:cs="宋体" w:eastAsia="宋体" w:hint="default"/>
          <w:spacing w:val="-56"/>
        </w:rPr>
        <w:t> </w:t>
      </w:r>
      <w:r>
        <w:rPr/>
        <w:t>股派送现金红利</w:t>
      </w:r>
      <w:r>
        <w:rPr>
          <w:spacing w:val="-53"/>
        </w:rPr>
        <w:t> </w:t>
      </w:r>
      <w:r>
        <w:rPr>
          <w:rFonts w:ascii="宋体" w:hAnsi="宋体" w:cs="宋体" w:eastAsia="宋体" w:hint="default"/>
        </w:rPr>
        <w:t>4.40</w:t>
      </w:r>
      <w:r>
        <w:rPr>
          <w:rFonts w:ascii="宋体" w:hAnsi="宋体" w:cs="宋体" w:eastAsia="宋体" w:hint="default"/>
          <w:spacing w:val="-54"/>
        </w:rPr>
        <w:t> </w:t>
      </w:r>
      <w:r>
        <w:rPr/>
        <w:t>元（含</w:t>
      </w:r>
    </w:p>
    <w:p>
      <w:pPr>
        <w:pStyle w:val="BodyText"/>
        <w:spacing w:line="355" w:lineRule="auto" w:before="133"/>
        <w:ind w:left="238" w:right="242"/>
        <w:jc w:val="left"/>
      </w:pPr>
      <w:r>
        <w:rPr/>
        <w:t>税），预计派送金额为</w:t>
      </w:r>
      <w:r>
        <w:rPr>
          <w:spacing w:val="-56"/>
        </w:rPr>
        <w:t> </w:t>
      </w:r>
      <w:r>
        <w:rPr>
          <w:rFonts w:ascii="宋体" w:hAnsi="宋体" w:cs="宋体" w:eastAsia="宋体" w:hint="default"/>
        </w:rPr>
        <w:t>819,506,564.80</w:t>
      </w:r>
      <w:r>
        <w:rPr>
          <w:rFonts w:ascii="宋体" w:hAnsi="宋体" w:cs="宋体" w:eastAsia="宋体" w:hint="default"/>
          <w:spacing w:val="-58"/>
        </w:rPr>
        <w:t> </w:t>
      </w:r>
      <w:r>
        <w:rPr/>
        <w:t>元，本年度不进行资本公积转增股本。该决议尚须</w:t>
      </w:r>
      <w:r>
        <w:rPr>
          <w:w w:val="100"/>
        </w:rPr>
        <w:t> </w:t>
      </w:r>
      <w:r>
        <w:rPr/>
        <w:t>经股东大会表决通过。</w:t>
      </w:r>
    </w:p>
    <w:p>
      <w:pPr>
        <w:spacing w:line="240" w:lineRule="auto" w:before="0"/>
        <w:rPr>
          <w:rFonts w:ascii="宋体" w:hAnsi="宋体" w:cs="宋体" w:eastAsia="宋体" w:hint="default"/>
          <w:sz w:val="20"/>
          <w:szCs w:val="20"/>
        </w:rPr>
      </w:pPr>
    </w:p>
    <w:p>
      <w:pPr>
        <w:spacing w:line="357" w:lineRule="auto" w:before="178"/>
        <w:ind w:left="658" w:right="6101" w:firstLine="2"/>
        <w:jc w:val="left"/>
        <w:rPr>
          <w:rFonts w:ascii="宋体" w:hAnsi="宋体" w:cs="宋体" w:eastAsia="宋体" w:hint="default"/>
          <w:sz w:val="21"/>
          <w:szCs w:val="21"/>
        </w:rPr>
      </w:pPr>
      <w:r>
        <w:rPr>
          <w:rFonts w:ascii="宋体" w:hAnsi="宋体" w:cs="宋体" w:eastAsia="宋体" w:hint="default"/>
          <w:b/>
          <w:bCs/>
          <w:sz w:val="21"/>
          <w:szCs w:val="21"/>
        </w:rPr>
        <w:t>十四、</w:t>
      </w:r>
      <w:r>
        <w:rPr>
          <w:rFonts w:ascii="宋体" w:hAnsi="宋体" w:cs="宋体" w:eastAsia="宋体" w:hint="default"/>
          <w:b/>
          <w:bCs/>
          <w:spacing w:val="2"/>
          <w:sz w:val="21"/>
          <w:szCs w:val="21"/>
        </w:rPr>
        <w:t> </w:t>
      </w:r>
      <w:r>
        <w:rPr>
          <w:rFonts w:ascii="宋体" w:hAnsi="宋体" w:cs="宋体" w:eastAsia="宋体" w:hint="default"/>
          <w:b/>
          <w:bCs/>
          <w:sz w:val="21"/>
          <w:szCs w:val="21"/>
        </w:rPr>
        <w:t>其他重要事项</w:t>
      </w:r>
      <w:r>
        <w:rPr>
          <w:rFonts w:ascii="宋体" w:hAnsi="宋体" w:cs="宋体" w:eastAsia="宋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分部信息</w:t>
      </w:r>
    </w:p>
    <w:p>
      <w:pPr>
        <w:pStyle w:val="BodyText"/>
        <w:spacing w:line="355" w:lineRule="auto" w:before="30"/>
        <w:ind w:left="238" w:right="0" w:firstLine="419"/>
        <w:jc w:val="left"/>
      </w:pPr>
      <w:r>
        <w:rPr>
          <w:spacing w:val="-4"/>
        </w:rPr>
        <w:t>本公司主要在国内经营，且业务以增值税防伪税控系统及相关设备为核心高度相似，不</w:t>
      </w:r>
      <w:r>
        <w:rPr>
          <w:w w:val="100"/>
        </w:rPr>
        <w:t> </w:t>
      </w:r>
      <w:r>
        <w:rPr/>
        <w:t>需编制分部报告。本公司按产品分类的主营业务收入及主营业务成本明细如下：</w:t>
      </w:r>
    </w:p>
    <w:p>
      <w:pPr>
        <w:spacing w:line="240" w:lineRule="auto" w:before="1"/>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3243"/>
        <w:gridCol w:w="2652"/>
        <w:gridCol w:w="2648"/>
      </w:tblGrid>
      <w:tr>
        <w:trPr>
          <w:trHeight w:val="466"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88"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68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463"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增值税防伪税控系统及相关设备</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5,555,854,043.40</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2,473,912,017.65</w:t>
            </w:r>
          </w:p>
        </w:tc>
      </w:tr>
      <w:tr>
        <w:trPr>
          <w:trHeight w:val="463"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IC</w:t>
            </w:r>
            <w:r>
              <w:rPr>
                <w:rFonts w:ascii="宋体" w:hAnsi="宋体" w:cs="宋体" w:eastAsia="宋体" w:hint="default"/>
                <w:spacing w:val="-51"/>
                <w:sz w:val="21"/>
                <w:szCs w:val="21"/>
              </w:rPr>
              <w:t> </w:t>
            </w:r>
            <w:r>
              <w:rPr>
                <w:rFonts w:ascii="宋体" w:hAnsi="宋体" w:cs="宋体" w:eastAsia="宋体" w:hint="default"/>
                <w:sz w:val="21"/>
                <w:szCs w:val="21"/>
              </w:rPr>
              <w:t>卡</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436,002,809.47</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348,972,080.57</w:t>
            </w:r>
          </w:p>
        </w:tc>
      </w:tr>
      <w:tr>
        <w:trPr>
          <w:trHeight w:val="466"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网络、软件与系统集成</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7,256,574,083.46</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5,881,770,231.54</w:t>
            </w:r>
          </w:p>
        </w:tc>
      </w:tr>
      <w:tr>
        <w:trPr>
          <w:trHeight w:val="463"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渠道销售</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12,597,880,612.62</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12,183,590,652.91</w:t>
            </w:r>
          </w:p>
        </w:tc>
      </w:tr>
      <w:tr>
        <w:trPr>
          <w:trHeight w:val="463"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金融支付</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1,762,087,973.38</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1,117,443,252.79</w:t>
            </w:r>
          </w:p>
        </w:tc>
      </w:tr>
      <w:tr>
        <w:trPr>
          <w:trHeight w:val="466"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289,992,766.68</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199,100,484.36</w:t>
            </w:r>
          </w:p>
        </w:tc>
      </w:tr>
      <w:tr>
        <w:trPr>
          <w:trHeight w:val="464"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27,898,392,289.01</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22,204,788,719.82</w:t>
            </w:r>
          </w:p>
        </w:tc>
      </w:tr>
    </w:tbl>
    <w:p>
      <w:pPr>
        <w:spacing w:after="0" w:line="240" w:lineRule="auto"/>
        <w:jc w:val="right"/>
        <w:rPr>
          <w:rFonts w:ascii="宋体" w:hAnsi="宋体" w:cs="宋体" w:eastAsia="宋体" w:hint="default"/>
          <w:sz w:val="21"/>
          <w:szCs w:val="21"/>
        </w:rPr>
        <w:sectPr>
          <w:pgSz w:w="11910" w:h="16840"/>
          <w:pgMar w:header="877" w:footer="999" w:top="1100" w:bottom="1180" w:left="1560" w:right="1560"/>
        </w:sectPr>
      </w:pPr>
    </w:p>
    <w:p>
      <w:pPr>
        <w:spacing w:line="240" w:lineRule="auto" w:before="3"/>
        <w:rPr>
          <w:rFonts w:ascii="宋体" w:hAnsi="宋体" w:cs="宋体" w:eastAsia="宋体" w:hint="default"/>
          <w:sz w:val="19"/>
          <w:szCs w:val="19"/>
        </w:rPr>
      </w:pPr>
    </w:p>
    <w:p>
      <w:pPr>
        <w:pStyle w:val="BodyText"/>
        <w:spacing w:line="355" w:lineRule="auto" w:before="36"/>
        <w:ind w:left="658" w:right="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其他对投资者决策有影响的重要交易和事项</w:t>
      </w:r>
      <w:r>
        <w:rPr>
          <w:w w:val="100"/>
        </w:rPr>
        <w:t> </w:t>
      </w:r>
      <w:r>
        <w:rPr>
          <w:spacing w:val="-4"/>
          <w:w w:val="100"/>
        </w:rPr>
        <w:t>根据本公司与北京市海淀双兴工业公司签订的相关协议，本公司本部所在地北京市海淀</w:t>
      </w:r>
    </w:p>
    <w:p>
      <w:pPr>
        <w:pStyle w:val="BodyText"/>
        <w:spacing w:line="357" w:lineRule="auto" w:before="32"/>
        <w:ind w:left="238" w:right="296"/>
        <w:jc w:val="left"/>
      </w:pPr>
      <w:r>
        <w:rPr/>
        <w:t>区杏石口路甲</w:t>
      </w:r>
      <w:r>
        <w:rPr>
          <w:spacing w:val="-56"/>
        </w:rPr>
        <w:t> </w:t>
      </w:r>
      <w:r>
        <w:rPr>
          <w:rFonts w:ascii="宋体" w:hAnsi="宋体" w:cs="宋体" w:eastAsia="宋体" w:hint="default"/>
        </w:rPr>
        <w:t>18</w:t>
      </w:r>
      <w:r>
        <w:rPr>
          <w:rFonts w:ascii="宋体" w:hAnsi="宋体" w:cs="宋体" w:eastAsia="宋体" w:hint="default"/>
          <w:spacing w:val="-56"/>
        </w:rPr>
        <w:t> </w:t>
      </w:r>
      <w:r>
        <w:rPr/>
        <w:t>号的房屋及土地使用权中</w:t>
      </w:r>
      <w:r>
        <w:rPr>
          <w:spacing w:val="-56"/>
        </w:rPr>
        <w:t> </w:t>
      </w:r>
      <w:r>
        <w:rPr>
          <w:rFonts w:ascii="宋体" w:hAnsi="宋体" w:cs="宋体" w:eastAsia="宋体" w:hint="default"/>
        </w:rPr>
        <w:t>30%</w:t>
      </w:r>
      <w:r>
        <w:rPr/>
        <w:t>的产权归属于北京市海淀双兴工业公司。本</w:t>
      </w:r>
      <w:r>
        <w:rPr>
          <w:w w:val="100"/>
        </w:rPr>
        <w:t> </w:t>
      </w:r>
      <w:r>
        <w:rPr/>
        <w:t>公司以经营租赁方式取得相应资产的使用权，租赁面积为建筑面积 </w:t>
      </w:r>
      <w:r>
        <w:rPr>
          <w:rFonts w:ascii="宋体" w:hAnsi="宋体" w:cs="宋体" w:eastAsia="宋体" w:hint="default"/>
        </w:rPr>
        <w:t>74,176.00</w:t>
      </w:r>
      <w:r>
        <w:rPr>
          <w:rFonts w:ascii="宋体" w:hAnsi="宋体" w:cs="宋体" w:eastAsia="宋体" w:hint="default"/>
          <w:spacing w:val="-57"/>
        </w:rPr>
        <w:t> </w:t>
      </w:r>
      <w:r>
        <w:rPr/>
        <w:t>平方米的</w:t>
      </w:r>
    </w:p>
    <w:p>
      <w:pPr>
        <w:pStyle w:val="BodyText"/>
        <w:spacing w:line="240" w:lineRule="auto" w:before="30"/>
        <w:ind w:left="238" w:right="0"/>
        <w:jc w:val="left"/>
      </w:pPr>
      <w:r>
        <w:rPr>
          <w:rFonts w:ascii="宋体" w:hAnsi="宋体" w:cs="宋体" w:eastAsia="宋体" w:hint="default"/>
        </w:rPr>
        <w:t>30%,</w:t>
      </w:r>
      <w:r>
        <w:rPr/>
        <w:t>租赁价格按人民币 </w:t>
      </w:r>
      <w:r>
        <w:rPr>
          <w:rFonts w:ascii="宋体" w:hAnsi="宋体" w:cs="宋体" w:eastAsia="宋体" w:hint="default"/>
        </w:rPr>
        <w:t>0.8 </w:t>
      </w:r>
      <w:r>
        <w:rPr/>
        <w:t>元</w:t>
      </w:r>
      <w:r>
        <w:rPr>
          <w:rFonts w:ascii="宋体" w:hAnsi="宋体" w:cs="宋体" w:eastAsia="宋体" w:hint="default"/>
        </w:rPr>
        <w:t>/</w:t>
      </w:r>
      <w:r>
        <w:rPr/>
        <w:t>平方米</w:t>
      </w:r>
      <w:r>
        <w:rPr>
          <w:rFonts w:ascii="宋体" w:hAnsi="宋体" w:cs="宋体" w:eastAsia="宋体" w:hint="default"/>
        </w:rPr>
        <w:t>/</w:t>
      </w:r>
      <w:r>
        <w:rPr/>
        <w:t>日计，年租金为 </w:t>
      </w:r>
      <w:r>
        <w:rPr>
          <w:rFonts w:ascii="宋体" w:hAnsi="宋体" w:cs="宋体" w:eastAsia="宋体" w:hint="default"/>
        </w:rPr>
        <w:t>649.78</w:t>
      </w:r>
      <w:r>
        <w:rPr>
          <w:rFonts w:ascii="宋体" w:hAnsi="宋体" w:cs="宋体" w:eastAsia="宋体" w:hint="default"/>
          <w:spacing w:val="-9"/>
        </w:rPr>
        <w:t> </w:t>
      </w:r>
      <w:r>
        <w:rPr/>
        <w:t>万元。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357" w:lineRule="auto" w:before="0"/>
        <w:ind w:left="658" w:right="4628" w:firstLine="2"/>
        <w:jc w:val="left"/>
        <w:rPr>
          <w:rFonts w:ascii="宋体" w:hAnsi="宋体" w:cs="宋体" w:eastAsia="宋体" w:hint="default"/>
          <w:sz w:val="21"/>
          <w:szCs w:val="21"/>
        </w:rPr>
      </w:pPr>
      <w:r>
        <w:rPr>
          <w:rFonts w:ascii="宋体" w:hAnsi="宋体" w:cs="宋体" w:eastAsia="宋体" w:hint="default"/>
          <w:b/>
          <w:bCs/>
          <w:sz w:val="21"/>
          <w:szCs w:val="21"/>
        </w:rPr>
        <w:t>十五、</w:t>
      </w:r>
      <w:r>
        <w:rPr>
          <w:rFonts w:ascii="宋体" w:hAnsi="宋体" w:cs="宋体" w:eastAsia="宋体" w:hint="default"/>
          <w:b/>
          <w:bCs/>
          <w:spacing w:val="-1"/>
          <w:sz w:val="21"/>
          <w:szCs w:val="21"/>
        </w:rPr>
        <w:t> </w:t>
      </w:r>
      <w:r>
        <w:rPr>
          <w:rFonts w:ascii="宋体" w:hAnsi="宋体" w:cs="宋体" w:eastAsia="宋体" w:hint="default"/>
          <w:b/>
          <w:bCs/>
          <w:sz w:val="21"/>
          <w:szCs w:val="21"/>
        </w:rPr>
        <w:t>母公司财务报表主要项目注释</w:t>
      </w:r>
      <w:r>
        <w:rPr>
          <w:rFonts w:ascii="宋体" w:hAnsi="宋体" w:cs="宋体" w:eastAsia="宋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母公司资产负债表项目注释</w:t>
      </w:r>
    </w:p>
    <w:p>
      <w:pPr>
        <w:pStyle w:val="BodyText"/>
        <w:spacing w:line="240" w:lineRule="auto" w:before="31"/>
        <w:ind w:left="658" w:right="0"/>
        <w:jc w:val="left"/>
      </w:pPr>
      <w:r>
        <w:rPr>
          <w:rFonts w:ascii="宋体" w:hAnsi="宋体" w:cs="宋体" w:eastAsia="宋体" w:hint="default"/>
        </w:rPr>
        <w:t>1. </w:t>
      </w:r>
      <w:r>
        <w:rPr/>
        <w:t>应收票据及应收账款</w:t>
      </w:r>
    </w:p>
    <w:p>
      <w:pPr>
        <w:pStyle w:val="BodyText"/>
        <w:spacing w:line="240" w:lineRule="auto" w:before="133"/>
        <w:ind w:left="658" w:right="0"/>
        <w:jc w:val="left"/>
      </w:pPr>
      <w:r>
        <w:rPr>
          <w:rFonts w:ascii="宋体" w:hAnsi="宋体" w:cs="宋体" w:eastAsia="宋体" w:hint="default"/>
        </w:rPr>
        <w:t>(1) </w:t>
      </w:r>
      <w:r>
        <w:rPr/>
        <w:t>明细情况</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857"/>
        <w:gridCol w:w="2844"/>
        <w:gridCol w:w="2842"/>
      </w:tblGrid>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57"/>
              <w:ind w:right="188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right="1884"/>
              <w:jc w:val="right"/>
              <w:rPr>
                <w:rFonts w:ascii="宋体" w:hAnsi="宋体" w:cs="宋体" w:eastAsia="宋体" w:hint="default"/>
                <w:sz w:val="21"/>
                <w:szCs w:val="21"/>
              </w:rPr>
            </w:pPr>
            <w:r>
              <w:rPr>
                <w:rFonts w:ascii="宋体" w:hAnsi="宋体" w:cs="宋体" w:eastAsia="宋体" w:hint="default"/>
                <w:spacing w:val="-1"/>
                <w:sz w:val="21"/>
                <w:szCs w:val="21"/>
              </w:rPr>
              <w:t>应收票据</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1,657,814.82</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11,426,660.00</w:t>
            </w: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right="1884"/>
              <w:jc w:val="right"/>
              <w:rPr>
                <w:rFonts w:ascii="宋体" w:hAnsi="宋体" w:cs="宋体" w:eastAsia="宋体" w:hint="default"/>
                <w:sz w:val="21"/>
                <w:szCs w:val="21"/>
              </w:rPr>
            </w:pPr>
            <w:r>
              <w:rPr>
                <w:rFonts w:ascii="宋体" w:hAnsi="宋体" w:cs="宋体" w:eastAsia="宋体" w:hint="default"/>
                <w:spacing w:val="-1"/>
                <w:sz w:val="21"/>
                <w:szCs w:val="21"/>
              </w:rPr>
              <w:t>应收账款</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535,351,060.24</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398,799,033.45</w:t>
            </w: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57"/>
              <w:ind w:right="188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537,008,875.06</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410,225,693.45</w:t>
            </w:r>
          </w:p>
        </w:tc>
      </w:tr>
    </w:tbl>
    <w:p>
      <w:pPr>
        <w:pStyle w:val="BodyText"/>
        <w:spacing w:line="241" w:lineRule="exact"/>
        <w:ind w:left="658" w:right="0"/>
        <w:jc w:val="left"/>
      </w:pPr>
      <w:r>
        <w:rPr>
          <w:rFonts w:ascii="宋体" w:hAnsi="宋体" w:cs="宋体" w:eastAsia="宋体" w:hint="default"/>
        </w:rPr>
        <w:t>(2) </w:t>
      </w:r>
      <w:r>
        <w:rPr/>
        <w:t>应收票据</w:t>
      </w:r>
    </w:p>
    <w:p>
      <w:pPr>
        <w:pStyle w:val="BodyText"/>
        <w:spacing w:line="240" w:lineRule="auto" w:before="133"/>
        <w:ind w:left="658" w:right="0"/>
        <w:jc w:val="left"/>
      </w:pPr>
      <w:r>
        <w:rPr>
          <w:rFonts w:ascii="宋体" w:hAnsi="宋体" w:cs="宋体" w:eastAsia="宋体" w:hint="default"/>
        </w:rPr>
        <w:t>1) </w:t>
      </w:r>
      <w:r>
        <w:rPr/>
        <w:t>明细情况</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974"/>
        <w:gridCol w:w="1558"/>
        <w:gridCol w:w="710"/>
        <w:gridCol w:w="1416"/>
        <w:gridCol w:w="1565"/>
        <w:gridCol w:w="703"/>
        <w:gridCol w:w="1616"/>
      </w:tblGrid>
      <w:tr>
        <w:trPr>
          <w:trHeight w:val="466" w:hRule="exact"/>
        </w:trPr>
        <w:tc>
          <w:tcPr>
            <w:tcW w:w="974"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6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388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475" w:hRule="exact"/>
        </w:trPr>
        <w:tc>
          <w:tcPr>
            <w:tcW w:w="974" w:type="dxa"/>
            <w:vMerge/>
            <w:tcBorders>
              <w:left w:val="nil" w:sz="6" w:space="0" w:color="auto"/>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22"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50"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25"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451"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478"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银行承兑</w:t>
            </w:r>
            <w:r>
              <w:rPr>
                <w:rFonts w:ascii="宋体" w:hAnsi="宋体" w:cs="宋体" w:eastAsia="宋体" w:hint="default"/>
                <w:sz w:val="18"/>
                <w:szCs w:val="18"/>
              </w:rPr>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汇票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4" w:right="0"/>
              <w:jc w:val="left"/>
              <w:rPr>
                <w:rFonts w:ascii="宋体" w:hAnsi="宋体" w:cs="宋体" w:eastAsia="宋体" w:hint="default"/>
                <w:sz w:val="18"/>
                <w:szCs w:val="18"/>
              </w:rPr>
            </w:pPr>
            <w:r>
              <w:rPr>
                <w:rFonts w:ascii="宋体"/>
                <w:sz w:val="18"/>
              </w:rPr>
              <w:t>1,657,814.82</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1,657,814.82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11,426,660.00</w:t>
            </w:r>
          </w:p>
        </w:tc>
        <w:tc>
          <w:tcPr>
            <w:tcW w:w="703"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11,426,660.00</w:t>
            </w:r>
          </w:p>
        </w:tc>
      </w:tr>
      <w:tr>
        <w:trPr>
          <w:trHeight w:val="478"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商业承兑</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汇票</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64" w:right="0"/>
              <w:jc w:val="left"/>
              <w:rPr>
                <w:rFonts w:ascii="宋体" w:hAnsi="宋体" w:cs="宋体" w:eastAsia="宋体" w:hint="default"/>
                <w:sz w:val="18"/>
                <w:szCs w:val="18"/>
              </w:rPr>
            </w:pPr>
            <w:r>
              <w:rPr>
                <w:rFonts w:ascii="宋体"/>
                <w:sz w:val="18"/>
              </w:rPr>
              <w:t>1,657,814.82</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1,657,814.82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11,426,660.00</w:t>
            </w:r>
          </w:p>
        </w:tc>
        <w:tc>
          <w:tcPr>
            <w:tcW w:w="703"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11,426,660.00</w:t>
            </w:r>
          </w:p>
        </w:tc>
      </w:tr>
    </w:tbl>
    <w:p>
      <w:pPr>
        <w:pStyle w:val="BodyText"/>
        <w:spacing w:line="357" w:lineRule="auto" w:before="86"/>
        <w:ind w:left="658" w:right="4856"/>
        <w:jc w:val="left"/>
      </w:pPr>
      <w:r>
        <w:rPr>
          <w:rFonts w:ascii="宋体" w:hAnsi="宋体" w:cs="宋体" w:eastAsia="宋体" w:hint="default"/>
        </w:rPr>
        <w:t>2)</w:t>
      </w:r>
      <w:r>
        <w:rPr>
          <w:rFonts w:ascii="宋体" w:hAnsi="宋体" w:cs="宋体" w:eastAsia="宋体" w:hint="default"/>
          <w:spacing w:val="-3"/>
        </w:rPr>
        <w:t> </w:t>
      </w:r>
      <w:r>
        <w:rPr/>
        <w:t>期末公司已质押的应收票据情况</w:t>
      </w:r>
      <w:r>
        <w:rPr>
          <w:w w:val="100"/>
        </w:rPr>
        <w:t> </w:t>
      </w:r>
      <w:r>
        <w:rPr/>
        <w:t>期末无已质押的应收票据。</w:t>
      </w:r>
    </w:p>
    <w:p>
      <w:pPr>
        <w:pStyle w:val="BodyText"/>
        <w:spacing w:line="240" w:lineRule="auto" w:before="32"/>
        <w:ind w:left="662" w:right="0"/>
        <w:jc w:val="left"/>
      </w:pPr>
      <w:r>
        <w:rPr>
          <w:rFonts w:ascii="宋体" w:hAnsi="宋体" w:cs="宋体" w:eastAsia="宋体" w:hint="default"/>
        </w:rPr>
        <w:t>3)</w:t>
      </w:r>
      <w:r>
        <w:rPr>
          <w:rFonts w:ascii="宋体" w:hAnsi="宋体" w:cs="宋体" w:eastAsia="宋体" w:hint="default"/>
          <w:spacing w:val="-6"/>
        </w:rPr>
        <w:t> </w:t>
      </w:r>
      <w:r>
        <w:rPr/>
        <w:t>期末公司已背书或贴现且在资产负债表日尚未到期的应收票据情况</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857"/>
        <w:gridCol w:w="2844"/>
        <w:gridCol w:w="2842"/>
      </w:tblGrid>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71"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470"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2,500,000.00</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2,500,000.00</w:t>
            </w:r>
          </w:p>
        </w:tc>
        <w:tc>
          <w:tcPr>
            <w:tcW w:w="2842" w:type="dxa"/>
            <w:tcBorders>
              <w:top w:val="single" w:sz="4" w:space="0" w:color="000000"/>
              <w:left w:val="single" w:sz="4" w:space="0" w:color="000000"/>
              <w:bottom w:val="single" w:sz="4" w:space="0" w:color="000000"/>
              <w:right w:val="nil" w:sz="6" w:space="0" w:color="auto"/>
            </w:tcBorders>
          </w:tcPr>
          <w:p>
            <w:pPr/>
          </w:p>
        </w:tc>
      </w:tr>
    </w:tbl>
    <w:p>
      <w:pPr>
        <w:pStyle w:val="BodyText"/>
        <w:spacing w:line="357" w:lineRule="auto" w:before="86"/>
        <w:ind w:left="238" w:right="229" w:firstLine="419"/>
        <w:jc w:val="both"/>
      </w:pPr>
      <w:r>
        <w:rPr>
          <w:spacing w:val="-4"/>
        </w:rPr>
        <w:t>银行承兑汇票的承兑人是商业银行，由于商业银行具有较高的信用，银行承兑汇票到期</w:t>
      </w:r>
      <w:r>
        <w:rPr>
          <w:w w:val="100"/>
        </w:rPr>
        <w:t> </w:t>
      </w:r>
      <w:r>
        <w:rPr>
          <w:spacing w:val="-4"/>
        </w:rPr>
        <w:t>不获支付的可能性较低，故本公司将已背书或贴现的银行承兑汇票予以终止确认。但如果该</w:t>
      </w:r>
      <w:r>
        <w:rPr>
          <w:spacing w:val="-41"/>
        </w:rPr>
        <w:t> </w:t>
      </w:r>
      <w:r>
        <w:rPr>
          <w:spacing w:val="-41"/>
        </w:rPr>
      </w:r>
      <w:r>
        <w:rPr/>
        <w:t>等票据到期不获支付，依据《票据法》之规定，公司仍将对持票人承担连带责任。</w:t>
      </w:r>
    </w:p>
    <w:p>
      <w:pPr>
        <w:pStyle w:val="BodyText"/>
        <w:spacing w:line="240" w:lineRule="auto" w:before="32"/>
        <w:ind w:left="1080" w:right="0"/>
        <w:jc w:val="left"/>
      </w:pPr>
      <w:r>
        <w:rPr>
          <w:rFonts w:ascii="宋体" w:hAnsi="宋体" w:cs="宋体" w:eastAsia="宋体" w:hint="default"/>
        </w:rPr>
        <w:t>4)</w:t>
      </w:r>
      <w:r>
        <w:rPr>
          <w:rFonts w:ascii="宋体" w:hAnsi="宋体" w:cs="宋体" w:eastAsia="宋体" w:hint="default"/>
          <w:spacing w:val="-7"/>
        </w:rPr>
        <w:t> </w:t>
      </w:r>
      <w:r>
        <w:rPr/>
        <w:t>期末公司无因出票人未履约而将其转应收账款的票据情况。</w:t>
      </w:r>
    </w:p>
    <w:p>
      <w:pPr>
        <w:spacing w:after="0" w:line="240" w:lineRule="auto"/>
        <w:jc w:val="left"/>
        <w:sectPr>
          <w:pgSz w:w="11910" w:h="16840"/>
          <w:pgMar w:header="877" w:footer="999" w:top="1100" w:bottom="1180" w:left="1560" w:right="1560"/>
        </w:sectPr>
      </w:pPr>
    </w:p>
    <w:p>
      <w:pPr>
        <w:spacing w:line="240" w:lineRule="auto" w:before="3"/>
        <w:rPr>
          <w:rFonts w:ascii="宋体" w:hAnsi="宋体" w:cs="宋体" w:eastAsia="宋体" w:hint="default"/>
          <w:sz w:val="19"/>
          <w:szCs w:val="19"/>
        </w:rPr>
      </w:pPr>
    </w:p>
    <w:p>
      <w:pPr>
        <w:pStyle w:val="BodyText"/>
        <w:spacing w:line="240" w:lineRule="auto" w:before="36"/>
        <w:ind w:left="658" w:right="0"/>
        <w:jc w:val="left"/>
      </w:pPr>
      <w:r>
        <w:rPr>
          <w:rFonts w:ascii="宋体" w:hAnsi="宋体" w:cs="宋体" w:eastAsia="宋体" w:hint="default"/>
        </w:rPr>
        <w:t>(3) </w:t>
      </w:r>
      <w:r>
        <w:rPr/>
        <w:t>应收账款</w:t>
      </w:r>
    </w:p>
    <w:p>
      <w:pPr>
        <w:pStyle w:val="BodyText"/>
        <w:spacing w:line="240" w:lineRule="auto" w:before="133"/>
        <w:ind w:left="658" w:right="0"/>
        <w:jc w:val="left"/>
      </w:pPr>
      <w:r>
        <w:rPr>
          <w:rFonts w:ascii="宋体" w:hAnsi="宋体" w:cs="宋体" w:eastAsia="宋体" w:hint="default"/>
        </w:rPr>
        <w:t>1) </w:t>
      </w:r>
      <w:r>
        <w:rPr/>
        <w:t>明细情况</w:t>
      </w:r>
    </w:p>
    <w:p>
      <w:pPr>
        <w:pStyle w:val="BodyText"/>
        <w:spacing w:line="240" w:lineRule="auto" w:before="133"/>
        <w:ind w:left="658" w:right="0"/>
        <w:jc w:val="left"/>
      </w:pPr>
      <w:r>
        <w:rPr/>
        <w:t>①</w:t>
      </w:r>
      <w:r>
        <w:rPr>
          <w:spacing w:val="-1"/>
        </w:rPr>
        <w:t> </w:t>
      </w:r>
      <w:r>
        <w:rPr/>
        <w:t>类别明细情况</w:t>
      </w:r>
    </w:p>
    <w:p>
      <w:pPr>
        <w:spacing w:line="240" w:lineRule="auto" w:before="13"/>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534"/>
        <w:gridCol w:w="1813"/>
        <w:gridCol w:w="1027"/>
        <w:gridCol w:w="1582"/>
        <w:gridCol w:w="902"/>
        <w:gridCol w:w="1685"/>
      </w:tblGrid>
      <w:tr>
        <w:trPr>
          <w:trHeight w:val="463" w:hRule="exact"/>
        </w:trPr>
        <w:tc>
          <w:tcPr>
            <w:tcW w:w="15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7009"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2"/>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63" w:hRule="exact"/>
        </w:trPr>
        <w:tc>
          <w:tcPr>
            <w:tcW w:w="1534" w:type="dxa"/>
            <w:vMerge/>
            <w:tcBorders>
              <w:left w:val="nil" w:sz="6" w:space="0" w:color="auto"/>
              <w:right w:val="single" w:sz="4" w:space="0" w:color="000000"/>
            </w:tcBorders>
          </w:tcPr>
          <w:p>
            <w:pPr/>
          </w:p>
        </w:tc>
        <w:tc>
          <w:tcPr>
            <w:tcW w:w="2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1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85" w:type="dxa"/>
            <w:vMerge w:val="restart"/>
            <w:tcBorders>
              <w:top w:val="single" w:sz="4" w:space="0" w:color="000000"/>
              <w:left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534" w:type="dxa"/>
            <w:vMerge/>
            <w:tcBorders>
              <w:left w:val="nil" w:sz="6" w:space="0" w:color="auto"/>
              <w:bottom w:val="single" w:sz="4" w:space="0" w:color="000000"/>
              <w:right w:val="single" w:sz="4" w:space="0" w:color="000000"/>
            </w:tcBorders>
          </w:tcPr>
          <w:p>
            <w:pP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2"/>
              <w:jc w:val="center"/>
              <w:rPr>
                <w:rFonts w:ascii="宋体" w:hAnsi="宋体" w:cs="宋体" w:eastAsia="宋体" w:hint="default"/>
                <w:sz w:val="21"/>
                <w:szCs w:val="21"/>
              </w:rPr>
            </w:pPr>
            <w:r>
              <w:rPr>
                <w:rFonts w:ascii="宋体"/>
                <w:sz w:val="21"/>
              </w:rPr>
              <w:t>(%)</w:t>
            </w:r>
          </w:p>
        </w:tc>
        <w:tc>
          <w:tcPr>
            <w:tcW w:w="1685" w:type="dxa"/>
            <w:vMerge/>
            <w:tcBorders>
              <w:left w:val="single" w:sz="4" w:space="0" w:color="000000"/>
              <w:bottom w:val="single" w:sz="4" w:space="0" w:color="000000"/>
              <w:right w:val="nil" w:sz="6" w:space="0" w:color="auto"/>
            </w:tcBorders>
          </w:tcPr>
          <w:p>
            <w:pPr/>
          </w:p>
        </w:tc>
      </w:tr>
      <w:tr>
        <w:trPr>
          <w:trHeight w:val="829" w:hRule="exact"/>
        </w:trPr>
        <w:tc>
          <w:tcPr>
            <w:tcW w:w="15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firstLine="2"/>
              <w:jc w:val="left"/>
              <w:rPr>
                <w:rFonts w:ascii="宋体" w:hAnsi="宋体" w:cs="宋体" w:eastAsia="宋体" w:hint="default"/>
                <w:sz w:val="21"/>
                <w:szCs w:val="21"/>
              </w:rPr>
            </w:pPr>
            <w:r>
              <w:rPr>
                <w:rFonts w:ascii="宋体" w:hAnsi="宋体" w:cs="宋体" w:eastAsia="宋体" w:hint="default"/>
                <w:sz w:val="21"/>
                <w:szCs w:val="21"/>
              </w:rPr>
              <w:t>按信用风险特</w:t>
            </w:r>
          </w:p>
          <w:p>
            <w:pPr>
              <w:pStyle w:val="TableParagraph"/>
              <w:spacing w:line="240" w:lineRule="auto"/>
              <w:ind w:left="120" w:right="144"/>
              <w:jc w:val="left"/>
              <w:rPr>
                <w:rFonts w:ascii="宋体" w:hAnsi="宋体" w:cs="宋体" w:eastAsia="宋体" w:hint="default"/>
                <w:sz w:val="21"/>
                <w:szCs w:val="21"/>
              </w:rPr>
            </w:pPr>
            <w:r>
              <w:rPr>
                <w:rFonts w:ascii="宋体" w:hAnsi="宋体" w:cs="宋体" w:eastAsia="宋体" w:hint="default"/>
                <w:spacing w:val="-1"/>
                <w:sz w:val="21"/>
                <w:szCs w:val="21"/>
              </w:rPr>
              <w:t>征组合计提坏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账准备</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578,631,421.55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98.56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43,280,361.31</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7.48</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535,351,060.24</w:t>
            </w:r>
          </w:p>
        </w:tc>
      </w:tr>
      <w:tr>
        <w:trPr>
          <w:trHeight w:val="828" w:hRule="exact"/>
        </w:trPr>
        <w:tc>
          <w:tcPr>
            <w:tcW w:w="153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0" w:right="0" w:firstLine="2"/>
              <w:jc w:val="left"/>
              <w:rPr>
                <w:rFonts w:ascii="宋体" w:hAnsi="宋体" w:cs="宋体" w:eastAsia="宋体" w:hint="default"/>
                <w:sz w:val="21"/>
                <w:szCs w:val="21"/>
              </w:rPr>
            </w:pPr>
            <w:r>
              <w:rPr>
                <w:rFonts w:ascii="宋体" w:hAnsi="宋体" w:cs="宋体" w:eastAsia="宋体" w:hint="default"/>
                <w:sz w:val="21"/>
                <w:szCs w:val="21"/>
              </w:rPr>
              <w:t>单项金额不重</w:t>
            </w:r>
          </w:p>
          <w:p>
            <w:pPr>
              <w:pStyle w:val="TableParagraph"/>
              <w:spacing w:line="272" w:lineRule="exact" w:before="27"/>
              <w:ind w:left="120" w:right="144"/>
              <w:jc w:val="left"/>
              <w:rPr>
                <w:rFonts w:ascii="宋体" w:hAnsi="宋体" w:cs="宋体" w:eastAsia="宋体" w:hint="default"/>
                <w:sz w:val="21"/>
                <w:szCs w:val="21"/>
              </w:rPr>
            </w:pPr>
            <w:r>
              <w:rPr>
                <w:rFonts w:ascii="宋体" w:hAnsi="宋体" w:cs="宋体" w:eastAsia="宋体" w:hint="default"/>
                <w:spacing w:val="-1"/>
                <w:sz w:val="21"/>
                <w:szCs w:val="21"/>
              </w:rPr>
              <w:t>大但单项计提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坏账准备</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8,458,020.55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z w:val="21"/>
              </w:rPr>
              <w:t>1.44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8,458,020.55</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100.00</w:t>
            </w:r>
          </w:p>
        </w:tc>
        <w:tc>
          <w:tcPr>
            <w:tcW w:w="1685"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53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587,089,442.10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100.00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51,738,381.86</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宋体" w:hAnsi="宋体" w:cs="宋体" w:eastAsia="宋体" w:hint="default"/>
                <w:sz w:val="21"/>
                <w:szCs w:val="21"/>
              </w:rPr>
            </w:pPr>
            <w:r>
              <w:rPr>
                <w:rFonts w:ascii="宋体"/>
                <w:sz w:val="21"/>
              </w:rPr>
              <w:t>8.81</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103" w:right="0"/>
              <w:jc w:val="left"/>
              <w:rPr>
                <w:rFonts w:ascii="宋体" w:hAnsi="宋体" w:cs="宋体" w:eastAsia="宋体" w:hint="default"/>
                <w:sz w:val="21"/>
                <w:szCs w:val="21"/>
              </w:rPr>
            </w:pPr>
            <w:r>
              <w:rPr>
                <w:rFonts w:ascii="宋体"/>
                <w:sz w:val="21"/>
              </w:rPr>
              <w:t>535,351,060.24</w:t>
            </w:r>
          </w:p>
        </w:tc>
      </w:tr>
    </w:tbl>
    <w:p>
      <w:pPr>
        <w:pStyle w:val="BodyText"/>
        <w:spacing w:line="240" w:lineRule="auto" w:before="86"/>
        <w:ind w:left="658"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541"/>
        <w:gridCol w:w="1844"/>
        <w:gridCol w:w="991"/>
        <w:gridCol w:w="1560"/>
        <w:gridCol w:w="998"/>
        <w:gridCol w:w="1716"/>
      </w:tblGrid>
      <w:tr>
        <w:trPr>
          <w:trHeight w:val="466" w:hRule="exact"/>
        </w:trPr>
        <w:tc>
          <w:tcPr>
            <w:tcW w:w="154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7110"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3" w:hRule="exact"/>
        </w:trPr>
        <w:tc>
          <w:tcPr>
            <w:tcW w:w="1541" w:type="dxa"/>
            <w:vMerge/>
            <w:tcBorders>
              <w:left w:val="nil" w:sz="6" w:space="0" w:color="auto"/>
              <w:right w:val="single" w:sz="4" w:space="0" w:color="000000"/>
            </w:tcBorders>
          </w:tcPr>
          <w:p>
            <w:pP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716"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3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5" w:hRule="exact"/>
        </w:trPr>
        <w:tc>
          <w:tcPr>
            <w:tcW w:w="1541"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0"/>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2"/>
              <w:jc w:val="center"/>
              <w:rPr>
                <w:rFonts w:ascii="宋体" w:hAnsi="宋体" w:cs="宋体" w:eastAsia="宋体" w:hint="default"/>
                <w:sz w:val="21"/>
                <w:szCs w:val="21"/>
              </w:rPr>
            </w:pPr>
            <w:r>
              <w:rPr>
                <w:rFonts w:ascii="宋体"/>
                <w:sz w:val="21"/>
              </w:rPr>
              <w:t>(%)</w:t>
            </w:r>
          </w:p>
        </w:tc>
        <w:tc>
          <w:tcPr>
            <w:tcW w:w="1716" w:type="dxa"/>
            <w:vMerge/>
            <w:tcBorders>
              <w:left w:val="single" w:sz="4" w:space="0" w:color="000000"/>
              <w:bottom w:val="single" w:sz="4" w:space="0" w:color="000000"/>
              <w:right w:val="nil" w:sz="6" w:space="0" w:color="auto"/>
            </w:tcBorders>
          </w:tcPr>
          <w:p>
            <w:pPr/>
          </w:p>
        </w:tc>
      </w:tr>
      <w:tr>
        <w:trPr>
          <w:trHeight w:val="828"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0" w:right="0" w:firstLine="2"/>
              <w:jc w:val="left"/>
              <w:rPr>
                <w:rFonts w:ascii="宋体" w:hAnsi="宋体" w:cs="宋体" w:eastAsia="宋体" w:hint="default"/>
                <w:sz w:val="21"/>
                <w:szCs w:val="21"/>
              </w:rPr>
            </w:pPr>
            <w:r>
              <w:rPr>
                <w:rFonts w:ascii="宋体" w:hAnsi="宋体" w:cs="宋体" w:eastAsia="宋体" w:hint="default"/>
                <w:sz w:val="21"/>
                <w:szCs w:val="21"/>
              </w:rPr>
              <w:t>按信用风险特</w:t>
            </w:r>
          </w:p>
          <w:p>
            <w:pPr>
              <w:pStyle w:val="TableParagraph"/>
              <w:spacing w:line="272" w:lineRule="exact" w:before="27"/>
              <w:ind w:left="120" w:right="151"/>
              <w:jc w:val="left"/>
              <w:rPr>
                <w:rFonts w:ascii="宋体" w:hAnsi="宋体" w:cs="宋体" w:eastAsia="宋体" w:hint="default"/>
                <w:sz w:val="21"/>
                <w:szCs w:val="21"/>
              </w:rPr>
            </w:pPr>
            <w:r>
              <w:rPr>
                <w:rFonts w:ascii="宋体" w:hAnsi="宋体" w:cs="宋体" w:eastAsia="宋体" w:hint="default"/>
                <w:spacing w:val="-1"/>
                <w:sz w:val="21"/>
                <w:szCs w:val="21"/>
              </w:rPr>
              <w:t>征组合计提坏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账准备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434,214,889.17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99.88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35,415,855.72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8.16</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21"/>
                <w:szCs w:val="21"/>
              </w:rPr>
            </w:pPr>
            <w:r>
              <w:rPr>
                <w:rFonts w:ascii="宋体"/>
                <w:sz w:val="21"/>
              </w:rPr>
              <w:t>398,799,033.45</w:t>
            </w:r>
          </w:p>
        </w:tc>
      </w:tr>
      <w:tr>
        <w:trPr>
          <w:trHeight w:val="826"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0" w:right="0" w:firstLine="2"/>
              <w:jc w:val="left"/>
              <w:rPr>
                <w:rFonts w:ascii="宋体" w:hAnsi="宋体" w:cs="宋体" w:eastAsia="宋体" w:hint="default"/>
                <w:sz w:val="21"/>
                <w:szCs w:val="21"/>
              </w:rPr>
            </w:pPr>
            <w:r>
              <w:rPr>
                <w:rFonts w:ascii="宋体" w:hAnsi="宋体" w:cs="宋体" w:eastAsia="宋体" w:hint="default"/>
                <w:sz w:val="21"/>
                <w:szCs w:val="21"/>
              </w:rPr>
              <w:t>单项金额不重</w:t>
            </w:r>
          </w:p>
          <w:p>
            <w:pPr>
              <w:pStyle w:val="TableParagraph"/>
              <w:spacing w:line="240" w:lineRule="auto"/>
              <w:ind w:left="120" w:right="151"/>
              <w:jc w:val="left"/>
              <w:rPr>
                <w:rFonts w:ascii="宋体" w:hAnsi="宋体" w:cs="宋体" w:eastAsia="宋体" w:hint="default"/>
                <w:sz w:val="21"/>
                <w:szCs w:val="21"/>
              </w:rPr>
            </w:pPr>
            <w:r>
              <w:rPr>
                <w:rFonts w:ascii="宋体" w:hAnsi="宋体" w:cs="宋体" w:eastAsia="宋体" w:hint="default"/>
                <w:spacing w:val="-1"/>
                <w:sz w:val="21"/>
                <w:szCs w:val="21"/>
              </w:rPr>
              <w:t>大但单项计提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坏账准备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515,750.00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515,750.00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100.00</w:t>
            </w:r>
          </w:p>
        </w:tc>
        <w:tc>
          <w:tcPr>
            <w:tcW w:w="1716"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434,730,639.17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35,931,605.72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8.27</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21" w:right="0"/>
              <w:jc w:val="center"/>
              <w:rPr>
                <w:rFonts w:ascii="宋体" w:hAnsi="宋体" w:cs="宋体" w:eastAsia="宋体" w:hint="default"/>
                <w:sz w:val="21"/>
                <w:szCs w:val="21"/>
              </w:rPr>
            </w:pPr>
            <w:r>
              <w:rPr>
                <w:rFonts w:ascii="宋体"/>
                <w:sz w:val="21"/>
              </w:rPr>
              <w:t>398,799,033.45</w:t>
            </w:r>
          </w:p>
        </w:tc>
      </w:tr>
    </w:tbl>
    <w:p>
      <w:pPr>
        <w:pStyle w:val="BodyText"/>
        <w:spacing w:line="240" w:lineRule="auto" w:before="86"/>
        <w:ind w:left="658" w:right="0"/>
        <w:jc w:val="left"/>
      </w:pPr>
      <w:r>
        <w:rPr/>
        <w:t>②</w:t>
      </w:r>
      <w:r>
        <w:rPr>
          <w:spacing w:val="-5"/>
        </w:rPr>
        <w:t> </w:t>
      </w:r>
      <w:r>
        <w:rPr/>
        <w:t>期末无单项金额重大并单项计提坏账准备的应收账款</w:t>
      </w:r>
    </w:p>
    <w:p>
      <w:pPr>
        <w:pStyle w:val="BodyText"/>
        <w:spacing w:line="240" w:lineRule="auto" w:before="133"/>
        <w:ind w:left="658" w:right="0"/>
        <w:jc w:val="left"/>
      </w:pPr>
      <w:r>
        <w:rPr/>
        <w:t>③</w:t>
      </w:r>
      <w:r>
        <w:rPr>
          <w:spacing w:val="-6"/>
        </w:rPr>
        <w:t> </w:t>
      </w:r>
      <w:r>
        <w:rPr/>
        <w:t>组合中，采用账龄分析法计提坏账准备的应收账款</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24"/>
        <w:gridCol w:w="2271"/>
        <w:gridCol w:w="2412"/>
        <w:gridCol w:w="2036"/>
      </w:tblGrid>
      <w:tr>
        <w:trPr>
          <w:trHeight w:val="466" w:hRule="exact"/>
        </w:trPr>
        <w:tc>
          <w:tcPr>
            <w:tcW w:w="1824"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671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2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63" w:hRule="exact"/>
        </w:trPr>
        <w:tc>
          <w:tcPr>
            <w:tcW w:w="1824" w:type="dxa"/>
            <w:vMerge/>
            <w:tcBorders>
              <w:left w:val="nil" w:sz="6" w:space="0" w:color="auto"/>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44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463"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304,004,811.17</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18,240,288.68</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5"/>
              <w:jc w:val="right"/>
              <w:rPr>
                <w:rFonts w:ascii="宋体" w:hAnsi="宋体" w:cs="宋体" w:eastAsia="宋体" w:hint="default"/>
                <w:sz w:val="21"/>
                <w:szCs w:val="21"/>
              </w:rPr>
            </w:pPr>
            <w:r>
              <w:rPr>
                <w:rFonts w:ascii="宋体"/>
                <w:sz w:val="21"/>
              </w:rPr>
              <w:t>6.00</w:t>
            </w:r>
          </w:p>
        </w:tc>
      </w:tr>
      <w:tr>
        <w:trPr>
          <w:trHeight w:val="466"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69,959,106.64</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6,995,910.66</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5"/>
              <w:jc w:val="right"/>
              <w:rPr>
                <w:rFonts w:ascii="宋体" w:hAnsi="宋体" w:cs="宋体" w:eastAsia="宋体" w:hint="default"/>
                <w:sz w:val="21"/>
                <w:szCs w:val="21"/>
              </w:rPr>
            </w:pPr>
            <w:r>
              <w:rPr>
                <w:rFonts w:ascii="宋体"/>
                <w:sz w:val="21"/>
              </w:rPr>
              <w:t>10.00</w:t>
            </w:r>
          </w:p>
        </w:tc>
      </w:tr>
      <w:tr>
        <w:trPr>
          <w:trHeight w:val="463"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26,823,846.53</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4,023,576.98</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5"/>
              <w:jc w:val="right"/>
              <w:rPr>
                <w:rFonts w:ascii="宋体" w:hAnsi="宋体" w:cs="宋体" w:eastAsia="宋体" w:hint="default"/>
                <w:sz w:val="21"/>
                <w:szCs w:val="21"/>
              </w:rPr>
            </w:pPr>
            <w:r>
              <w:rPr>
                <w:rFonts w:ascii="宋体"/>
                <w:sz w:val="21"/>
              </w:rPr>
              <w:t>15.00</w:t>
            </w:r>
          </w:p>
        </w:tc>
      </w:tr>
      <w:tr>
        <w:trPr>
          <w:trHeight w:val="463"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23,367,641.65</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14,020,584.99</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5"/>
              <w:jc w:val="right"/>
              <w:rPr>
                <w:rFonts w:ascii="宋体" w:hAnsi="宋体" w:cs="宋体" w:eastAsia="宋体" w:hint="default"/>
                <w:sz w:val="21"/>
                <w:szCs w:val="21"/>
              </w:rPr>
            </w:pPr>
            <w:r>
              <w:rPr>
                <w:rFonts w:ascii="宋体"/>
                <w:sz w:val="21"/>
              </w:rPr>
              <w:t>60.00</w:t>
            </w:r>
          </w:p>
        </w:tc>
      </w:tr>
      <w:tr>
        <w:trPr>
          <w:trHeight w:val="466"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424,155,405.99</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43,280,361.31</w:t>
            </w:r>
          </w:p>
        </w:tc>
        <w:tc>
          <w:tcPr>
            <w:tcW w:w="203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6"/>
        <w:ind w:left="658" w:right="0"/>
        <w:jc w:val="left"/>
      </w:pPr>
      <w:r>
        <w:rPr/>
        <w:t>④</w:t>
      </w:r>
      <w:r>
        <w:rPr>
          <w:spacing w:val="-4"/>
        </w:rPr>
        <w:t> </w:t>
      </w:r>
      <w:r>
        <w:rPr/>
        <w:t>组合中，采用其他方法计提坏账准备的应收账款</w:t>
      </w:r>
    </w:p>
    <w:p>
      <w:pPr>
        <w:spacing w:after="0" w:line="240" w:lineRule="auto"/>
        <w:jc w:val="left"/>
        <w:sectPr>
          <w:footerReference w:type="default" r:id="rId89"/>
          <w:pgSz w:w="11910" w:h="16840"/>
          <w:pgMar w:footer="999" w:header="877" w:top="1100" w:bottom="1180" w:left="1560" w:right="1460"/>
          <w:pgNumType w:start="46"/>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730"/>
        <w:gridCol w:w="2271"/>
        <w:gridCol w:w="2271"/>
        <w:gridCol w:w="2271"/>
      </w:tblGrid>
      <w:tr>
        <w:trPr>
          <w:trHeight w:val="464" w:hRule="exact"/>
        </w:trPr>
        <w:tc>
          <w:tcPr>
            <w:tcW w:w="1730"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681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6"/>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66" w:hRule="exact"/>
        </w:trPr>
        <w:tc>
          <w:tcPr>
            <w:tcW w:w="1730" w:type="dxa"/>
            <w:vMerge/>
            <w:tcBorders>
              <w:left w:val="nil" w:sz="6" w:space="0" w:color="auto"/>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56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554" w:hRule="exact"/>
        </w:trPr>
        <w:tc>
          <w:tcPr>
            <w:tcW w:w="1730"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合并范围内关联</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往来组合</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86" w:right="0"/>
              <w:jc w:val="left"/>
              <w:rPr>
                <w:rFonts w:ascii="宋体" w:hAnsi="宋体" w:cs="宋体" w:eastAsia="宋体" w:hint="default"/>
                <w:sz w:val="21"/>
                <w:szCs w:val="21"/>
              </w:rPr>
            </w:pPr>
            <w:r>
              <w:rPr>
                <w:rFonts w:ascii="宋体"/>
                <w:sz w:val="21"/>
              </w:rPr>
              <w:t>154,476,015.56</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73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86" w:right="0"/>
              <w:jc w:val="left"/>
              <w:rPr>
                <w:rFonts w:ascii="宋体" w:hAnsi="宋体" w:cs="宋体" w:eastAsia="宋体" w:hint="default"/>
                <w:sz w:val="21"/>
                <w:szCs w:val="21"/>
              </w:rPr>
            </w:pPr>
            <w:r>
              <w:rPr>
                <w:rFonts w:ascii="宋体"/>
                <w:sz w:val="21"/>
              </w:rPr>
              <w:t>154,476,015.56</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6"/>
        <w:ind w:left="658" w:right="0"/>
        <w:jc w:val="left"/>
      </w:pPr>
      <w:r>
        <w:rPr>
          <w:rFonts w:ascii="宋体" w:hAnsi="宋体" w:cs="宋体" w:eastAsia="宋体" w:hint="default"/>
        </w:rPr>
        <w:t>2)</w:t>
      </w:r>
      <w:r>
        <w:rPr>
          <w:rFonts w:ascii="宋体" w:hAnsi="宋体" w:cs="宋体" w:eastAsia="宋体" w:hint="default"/>
          <w:spacing w:val="-3"/>
        </w:rPr>
        <w:t> </w:t>
      </w:r>
      <w:r>
        <w:rPr/>
        <w:t>本期计提、收回或转回的坏账准备情况</w:t>
      </w:r>
    </w:p>
    <w:p>
      <w:pPr>
        <w:pStyle w:val="BodyText"/>
        <w:spacing w:line="240" w:lineRule="auto" w:before="135"/>
        <w:ind w:left="658" w:right="0"/>
        <w:jc w:val="left"/>
      </w:pPr>
      <w:r>
        <w:rPr/>
        <w:t>本期计提坏账准备</w:t>
      </w:r>
      <w:r>
        <w:rPr>
          <w:spacing w:val="-53"/>
        </w:rPr>
        <w:t> </w:t>
      </w:r>
      <w:r>
        <w:rPr>
          <w:rFonts w:ascii="宋体" w:hAnsi="宋体" w:cs="宋体" w:eastAsia="宋体" w:hint="default"/>
        </w:rPr>
        <w:t>15,806,776.15</w:t>
      </w:r>
      <w:r>
        <w:rPr>
          <w:rFonts w:ascii="宋体" w:hAnsi="宋体" w:cs="宋体" w:eastAsia="宋体" w:hint="default"/>
          <w:spacing w:val="-54"/>
        </w:rPr>
        <w:t> </w:t>
      </w:r>
      <w:r>
        <w:rPr>
          <w:spacing w:val="-3"/>
        </w:rPr>
        <w:t>元。</w:t>
      </w:r>
      <w:r>
        <w:rPr/>
      </w:r>
    </w:p>
    <w:p>
      <w:pPr>
        <w:pStyle w:val="BodyText"/>
        <w:spacing w:line="240" w:lineRule="auto" w:before="133"/>
        <w:ind w:left="658" w:right="0"/>
        <w:jc w:val="left"/>
      </w:pPr>
      <w:r>
        <w:rPr>
          <w:rFonts w:ascii="宋体" w:hAnsi="宋体" w:cs="宋体" w:eastAsia="宋体" w:hint="default"/>
        </w:rPr>
        <w:t>3)</w:t>
      </w:r>
      <w:r>
        <w:rPr/>
        <w:t>应收账款金额前</w:t>
      </w:r>
      <w:r>
        <w:rPr>
          <w:spacing w:val="-52"/>
        </w:rPr>
        <w:t> </w:t>
      </w:r>
      <w:r>
        <w:rPr>
          <w:rFonts w:ascii="宋体" w:hAnsi="宋体" w:cs="宋体" w:eastAsia="宋体" w:hint="default"/>
        </w:rPr>
        <w:t>5</w:t>
      </w:r>
      <w:r>
        <w:rPr>
          <w:rFonts w:ascii="宋体" w:hAnsi="宋体" w:cs="宋体" w:eastAsia="宋体" w:hint="default"/>
          <w:spacing w:val="-55"/>
        </w:rPr>
        <w:t> </w:t>
      </w:r>
      <w:r>
        <w:rPr/>
        <w:t>名情况</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818"/>
        <w:gridCol w:w="1983"/>
        <w:gridCol w:w="1702"/>
        <w:gridCol w:w="2036"/>
      </w:tblGrid>
      <w:tr>
        <w:trPr>
          <w:trHeight w:val="555"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3"/>
              <w:ind w:left="333"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6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2"/>
                <w:sz w:val="21"/>
                <w:szCs w:val="21"/>
              </w:rPr>
              <w:t>占应收账款余额的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59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香港入境署</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54,990,476.35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9.37</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3,299,428.58</w:t>
            </w:r>
          </w:p>
        </w:tc>
      </w:tr>
      <w:tr>
        <w:trPr>
          <w:trHeight w:val="557"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中国邮政储蓄银行股份有限</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22,471,905.17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3.83</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1,348,314.31</w:t>
            </w:r>
          </w:p>
        </w:tc>
      </w:tr>
      <w:tr>
        <w:trPr>
          <w:trHeight w:val="554"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航天信息系统工程</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21,771,058.12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3.71</w:t>
            </w:r>
          </w:p>
        </w:tc>
        <w:tc>
          <w:tcPr>
            <w:tcW w:w="2036"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珠海格力港珠澳大桥珠海口</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岸建设管理有限公司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19,301,757.00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3.29</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1,158,105.42</w:t>
            </w:r>
          </w:p>
        </w:tc>
      </w:tr>
      <w:tr>
        <w:trPr>
          <w:trHeight w:val="463"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中国人寿保险股份有限公司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17,704,781.00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3.02</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1,070,206.86</w:t>
            </w:r>
          </w:p>
        </w:tc>
      </w:tr>
      <w:tr>
        <w:trPr>
          <w:trHeight w:val="46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tabs>
                <w:tab w:pos="964" w:val="left" w:leader="none"/>
              </w:tabs>
              <w:spacing w:line="240" w:lineRule="auto" w:before="57"/>
              <w:ind w:left="54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136,239,977.64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23.21</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6,876,055.17</w:t>
            </w:r>
          </w:p>
        </w:tc>
      </w:tr>
    </w:tbl>
    <w:p>
      <w:pPr>
        <w:pStyle w:val="BodyText"/>
        <w:spacing w:line="355" w:lineRule="auto" w:before="86"/>
        <w:ind w:left="238" w:right="247" w:firstLine="419"/>
        <w:jc w:val="left"/>
      </w:pPr>
      <w:r>
        <w:rPr/>
        <w:t>期末余额前</w:t>
      </w:r>
      <w:r>
        <w:rPr>
          <w:spacing w:val="-56"/>
        </w:rPr>
        <w:t> </w:t>
      </w:r>
      <w:r>
        <w:rPr>
          <w:rFonts w:ascii="宋体" w:hAnsi="宋体" w:cs="宋体" w:eastAsia="宋体" w:hint="default"/>
        </w:rPr>
        <w:t>5</w:t>
      </w:r>
      <w:r>
        <w:rPr>
          <w:rFonts w:ascii="宋体" w:hAnsi="宋体" w:cs="宋体" w:eastAsia="宋体" w:hint="default"/>
          <w:spacing w:val="-56"/>
        </w:rPr>
        <w:t> </w:t>
      </w:r>
      <w:r>
        <w:rPr/>
        <w:t>名的应收账款合计数为</w:t>
      </w:r>
      <w:r>
        <w:rPr>
          <w:spacing w:val="-55"/>
        </w:rPr>
        <w:t> </w:t>
      </w:r>
      <w:r>
        <w:rPr>
          <w:rFonts w:ascii="宋体" w:hAnsi="宋体" w:cs="宋体" w:eastAsia="宋体" w:hint="default"/>
        </w:rPr>
        <w:t>136,239,977.64</w:t>
      </w:r>
      <w:r>
        <w:rPr>
          <w:rFonts w:ascii="宋体" w:hAnsi="宋体" w:cs="宋体" w:eastAsia="宋体" w:hint="default"/>
          <w:spacing w:val="-56"/>
        </w:rPr>
        <w:t> </w:t>
      </w:r>
      <w:r>
        <w:rPr/>
        <w:t>元，占应收账款期末余额合计数</w:t>
      </w:r>
      <w:r>
        <w:rPr>
          <w:w w:val="100"/>
        </w:rPr>
        <w:t> </w:t>
      </w:r>
      <w:r>
        <w:rPr/>
        <w:t>的比例为</w:t>
      </w:r>
      <w:r>
        <w:rPr>
          <w:spacing w:val="-56"/>
        </w:rPr>
        <w:t> </w:t>
      </w:r>
      <w:r>
        <w:rPr>
          <w:rFonts w:ascii="宋体" w:hAnsi="宋体" w:cs="宋体" w:eastAsia="宋体" w:hint="default"/>
        </w:rPr>
        <w:t>23.21%</w:t>
      </w:r>
      <w:r>
        <w:rPr/>
        <w:t>，相应计提的坏账准备合计数为</w:t>
      </w:r>
      <w:r>
        <w:rPr>
          <w:spacing w:val="-56"/>
        </w:rPr>
        <w:t> </w:t>
      </w:r>
      <w:r>
        <w:rPr>
          <w:rFonts w:ascii="宋体" w:hAnsi="宋体" w:cs="宋体" w:eastAsia="宋体" w:hint="default"/>
        </w:rPr>
        <w:t>6,876,055.17</w:t>
      </w:r>
      <w:r>
        <w:rPr>
          <w:rFonts w:ascii="宋体" w:hAnsi="宋体" w:cs="宋体" w:eastAsia="宋体" w:hint="default"/>
          <w:spacing w:val="-56"/>
        </w:rPr>
        <w:t> </w:t>
      </w:r>
      <w:r>
        <w:rPr>
          <w:spacing w:val="-3"/>
        </w:rPr>
        <w:t>元。</w:t>
      </w:r>
      <w:r>
        <w:rPr/>
      </w:r>
    </w:p>
    <w:p>
      <w:pPr>
        <w:pStyle w:val="BodyText"/>
        <w:spacing w:line="240" w:lineRule="auto" w:before="32"/>
        <w:ind w:left="658" w:right="0"/>
        <w:jc w:val="left"/>
      </w:pPr>
      <w:r>
        <w:rPr>
          <w:rFonts w:ascii="宋体" w:hAnsi="宋体" w:cs="宋体" w:eastAsia="宋体" w:hint="default"/>
        </w:rPr>
        <w:t>5)</w:t>
      </w:r>
      <w:r>
        <w:rPr/>
        <w:t>因金融资产转移而终止确认的应收账款情况</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271"/>
        <w:gridCol w:w="1687"/>
        <w:gridCol w:w="2124"/>
        <w:gridCol w:w="2460"/>
      </w:tblGrid>
      <w:tr>
        <w:trPr>
          <w:trHeight w:val="554" w:hRule="exact"/>
        </w:trPr>
        <w:tc>
          <w:tcPr>
            <w:tcW w:w="227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2"/>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终止确认金额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 w:right="0"/>
              <w:jc w:val="center"/>
              <w:rPr>
                <w:rFonts w:ascii="宋体" w:hAnsi="宋体" w:cs="宋体" w:eastAsia="宋体" w:hint="default"/>
                <w:sz w:val="21"/>
                <w:szCs w:val="21"/>
              </w:rPr>
            </w:pPr>
            <w:r>
              <w:rPr>
                <w:rFonts w:ascii="宋体" w:hAnsi="宋体" w:cs="宋体" w:eastAsia="宋体" w:hint="default"/>
                <w:spacing w:val="-2"/>
                <w:sz w:val="21"/>
                <w:szCs w:val="21"/>
              </w:rPr>
              <w:t>与终止确认相关的利得</w:t>
            </w:r>
          </w:p>
          <w:p>
            <w:pPr>
              <w:pStyle w:val="TableParagraph"/>
              <w:spacing w:line="274" w:lineRule="exact"/>
              <w:ind w:left="12" w:right="0"/>
              <w:jc w:val="center"/>
              <w:rPr>
                <w:rFonts w:ascii="宋体" w:hAnsi="宋体" w:cs="宋体" w:eastAsia="宋体" w:hint="default"/>
                <w:sz w:val="21"/>
                <w:szCs w:val="21"/>
              </w:rPr>
            </w:pPr>
            <w:r>
              <w:rPr>
                <w:rFonts w:ascii="宋体" w:hAnsi="宋体" w:cs="宋体" w:eastAsia="宋体" w:hint="default"/>
                <w:sz w:val="21"/>
                <w:szCs w:val="21"/>
              </w:rPr>
              <w:t>或损失</w:t>
            </w: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14" w:right="0"/>
              <w:jc w:val="center"/>
              <w:rPr>
                <w:rFonts w:ascii="宋体" w:hAnsi="宋体" w:cs="宋体" w:eastAsia="宋体" w:hint="default"/>
                <w:sz w:val="21"/>
                <w:szCs w:val="21"/>
              </w:rPr>
            </w:pPr>
            <w:r>
              <w:rPr>
                <w:rFonts w:ascii="宋体" w:hAnsi="宋体" w:cs="宋体" w:eastAsia="宋体" w:hint="default"/>
                <w:sz w:val="21"/>
                <w:szCs w:val="21"/>
              </w:rPr>
              <w:t>金融资产转移方式</w:t>
            </w:r>
          </w:p>
        </w:tc>
      </w:tr>
      <w:tr>
        <w:trPr>
          <w:trHeight w:val="466" w:hRule="exact"/>
        </w:trPr>
        <w:tc>
          <w:tcPr>
            <w:tcW w:w="2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中国电信集团公司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244,160,000.00</w:t>
            </w:r>
          </w:p>
        </w:tc>
        <w:tc>
          <w:tcPr>
            <w:tcW w:w="2124"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保理</w:t>
            </w:r>
          </w:p>
        </w:tc>
      </w:tr>
      <w:tr>
        <w:trPr>
          <w:trHeight w:val="463" w:hRule="exact"/>
        </w:trPr>
        <w:tc>
          <w:tcPr>
            <w:tcW w:w="2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中国邮政集团公司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20,740,000.00</w:t>
            </w:r>
          </w:p>
        </w:tc>
        <w:tc>
          <w:tcPr>
            <w:tcW w:w="2124"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保理</w:t>
            </w:r>
          </w:p>
        </w:tc>
      </w:tr>
      <w:tr>
        <w:trPr>
          <w:trHeight w:val="555" w:hRule="exact"/>
        </w:trPr>
        <w:tc>
          <w:tcPr>
            <w:tcW w:w="227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中国邮政储蓄银行股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21,710,000.00</w:t>
            </w:r>
          </w:p>
        </w:tc>
        <w:tc>
          <w:tcPr>
            <w:tcW w:w="2124"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保理</w:t>
            </w:r>
          </w:p>
        </w:tc>
      </w:tr>
      <w:tr>
        <w:trPr>
          <w:trHeight w:val="466" w:hRule="exact"/>
        </w:trPr>
        <w:tc>
          <w:tcPr>
            <w:tcW w:w="227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1"/>
              <w:jc w:val="right"/>
              <w:rPr>
                <w:rFonts w:ascii="宋体" w:hAnsi="宋体" w:cs="宋体" w:eastAsia="宋体" w:hint="default"/>
                <w:sz w:val="21"/>
                <w:szCs w:val="21"/>
              </w:rPr>
            </w:pPr>
            <w:r>
              <w:rPr>
                <w:rFonts w:ascii="宋体"/>
                <w:spacing w:val="-1"/>
                <w:sz w:val="21"/>
              </w:rPr>
              <w:t>286,610,000.00</w:t>
            </w:r>
          </w:p>
        </w:tc>
        <w:tc>
          <w:tcPr>
            <w:tcW w:w="2124"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nil" w:sz="6" w:space="0" w:color="auto"/>
            </w:tcBorders>
          </w:tcPr>
          <w:p>
            <w:pPr/>
          </w:p>
        </w:tc>
      </w:tr>
    </w:tbl>
    <w:p>
      <w:pPr>
        <w:spacing w:line="240" w:lineRule="auto" w:before="11"/>
        <w:rPr>
          <w:rFonts w:ascii="宋体" w:hAnsi="宋体" w:cs="宋体" w:eastAsia="宋体" w:hint="default"/>
          <w:sz w:val="25"/>
          <w:szCs w:val="25"/>
        </w:rPr>
      </w:pPr>
    </w:p>
    <w:p>
      <w:pPr>
        <w:pStyle w:val="BodyText"/>
        <w:spacing w:line="240" w:lineRule="auto" w:before="36"/>
        <w:ind w:left="658" w:right="0"/>
        <w:jc w:val="left"/>
      </w:pPr>
      <w:r>
        <w:rPr>
          <w:rFonts w:ascii="宋体" w:hAnsi="宋体" w:cs="宋体" w:eastAsia="宋体" w:hint="default"/>
        </w:rPr>
        <w:t>2.</w:t>
      </w:r>
      <w:r>
        <w:rPr>
          <w:rFonts w:ascii="宋体" w:hAnsi="宋体" w:cs="宋体" w:eastAsia="宋体" w:hint="default"/>
          <w:spacing w:val="1"/>
        </w:rPr>
        <w:t> </w:t>
      </w:r>
      <w:r>
        <w:rPr/>
        <w:t>其他应收款</w:t>
      </w:r>
    </w:p>
    <w:p>
      <w:pPr>
        <w:pStyle w:val="BodyText"/>
        <w:spacing w:line="240" w:lineRule="auto" w:before="133"/>
        <w:ind w:left="658" w:right="0"/>
        <w:jc w:val="left"/>
      </w:pPr>
      <w:r>
        <w:rPr>
          <w:rFonts w:ascii="宋体" w:hAnsi="宋体" w:cs="宋体" w:eastAsia="宋体" w:hint="default"/>
        </w:rPr>
        <w:t>(1) </w:t>
      </w:r>
      <w:r>
        <w:rPr/>
        <w:t>明细情况</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857"/>
        <w:gridCol w:w="2844"/>
        <w:gridCol w:w="2842"/>
      </w:tblGrid>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19,521,773.97</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8,258,338.96</w:t>
            </w:r>
          </w:p>
        </w:tc>
      </w:tr>
      <w:tr>
        <w:trPr>
          <w:trHeight w:val="464"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10,980,000.00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34,339,359.53</w:t>
            </w: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965,200,513.09</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325,875,648.96</w:t>
            </w:r>
          </w:p>
        </w:tc>
      </w:tr>
    </w:tbl>
    <w:p>
      <w:pPr>
        <w:spacing w:after="0" w:line="240" w:lineRule="auto"/>
        <w:jc w:val="right"/>
        <w:rPr>
          <w:rFonts w:ascii="宋体" w:hAnsi="宋体" w:cs="宋体" w:eastAsia="宋体" w:hint="default"/>
          <w:sz w:val="21"/>
          <w:szCs w:val="21"/>
        </w:rPr>
        <w:sectPr>
          <w:pgSz w:w="11910" w:h="16840"/>
          <w:pgMar w:header="877" w:footer="999" w:top="1100" w:bottom="118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857"/>
        <w:gridCol w:w="2844"/>
        <w:gridCol w:w="2842"/>
      </w:tblGrid>
      <w:tr>
        <w:trPr>
          <w:trHeight w:val="464"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259" w:right="0"/>
              <w:jc w:val="left"/>
              <w:rPr>
                <w:rFonts w:ascii="宋体" w:hAnsi="宋体" w:cs="宋体" w:eastAsia="宋体" w:hint="default"/>
                <w:sz w:val="21"/>
                <w:szCs w:val="21"/>
              </w:rPr>
            </w:pPr>
            <w:r>
              <w:rPr>
                <w:rFonts w:ascii="宋体"/>
                <w:sz w:val="21"/>
              </w:rPr>
              <w:t>995,702,287.06</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1260" w:right="0"/>
              <w:jc w:val="left"/>
              <w:rPr>
                <w:rFonts w:ascii="宋体" w:hAnsi="宋体" w:cs="宋体" w:eastAsia="宋体" w:hint="default"/>
                <w:sz w:val="21"/>
                <w:szCs w:val="21"/>
              </w:rPr>
            </w:pPr>
            <w:r>
              <w:rPr>
                <w:rFonts w:ascii="宋体"/>
                <w:sz w:val="21"/>
              </w:rPr>
              <w:t>368,473,347.45</w:t>
            </w:r>
          </w:p>
        </w:tc>
      </w:tr>
    </w:tbl>
    <w:p>
      <w:pPr>
        <w:pStyle w:val="BodyText"/>
        <w:spacing w:line="240" w:lineRule="auto" w:before="86"/>
        <w:ind w:left="658" w:right="0"/>
        <w:jc w:val="left"/>
      </w:pPr>
      <w:r>
        <w:rPr>
          <w:rFonts w:ascii="宋体" w:hAnsi="宋体" w:cs="宋体" w:eastAsia="宋体" w:hint="default"/>
        </w:rPr>
        <w:t>(2) </w:t>
      </w:r>
      <w:r>
        <w:rPr/>
        <w:t>应收利息</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857"/>
        <w:gridCol w:w="2844"/>
        <w:gridCol w:w="2842"/>
      </w:tblGrid>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57"/>
              <w:ind w:right="188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right="1884"/>
              <w:jc w:val="right"/>
              <w:rPr>
                <w:rFonts w:ascii="宋体" w:hAnsi="宋体" w:cs="宋体" w:eastAsia="宋体" w:hint="default"/>
                <w:sz w:val="21"/>
                <w:szCs w:val="21"/>
              </w:rPr>
            </w:pPr>
            <w:r>
              <w:rPr>
                <w:rFonts w:ascii="宋体" w:hAnsi="宋体" w:cs="宋体" w:eastAsia="宋体" w:hint="default"/>
                <w:spacing w:val="-1"/>
                <w:sz w:val="21"/>
                <w:szCs w:val="21"/>
              </w:rPr>
              <w:t>定期存款</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19,521,773.97</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8,258,338.96</w:t>
            </w: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57"/>
              <w:ind w:right="188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19,521,773.97</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8,258,338.96</w:t>
            </w:r>
          </w:p>
        </w:tc>
      </w:tr>
    </w:tbl>
    <w:p>
      <w:pPr>
        <w:pStyle w:val="BodyText"/>
        <w:spacing w:line="240" w:lineRule="auto" w:before="86"/>
        <w:ind w:left="658" w:right="0"/>
        <w:jc w:val="left"/>
      </w:pPr>
      <w:r>
        <w:rPr>
          <w:rFonts w:ascii="宋体" w:hAnsi="宋体" w:cs="宋体" w:eastAsia="宋体" w:hint="default"/>
        </w:rPr>
        <w:t>(3) </w:t>
      </w:r>
      <w:r>
        <w:rPr/>
        <w:t>应收股利</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101"/>
        <w:gridCol w:w="2600"/>
        <w:gridCol w:w="2842"/>
      </w:tblGrid>
      <w:tr>
        <w:trPr>
          <w:trHeight w:val="466"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3"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深圳航信德诚科技有限公司</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4,480,000.00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10,080,000.00</w:t>
            </w:r>
          </w:p>
        </w:tc>
      </w:tr>
      <w:tr>
        <w:trPr>
          <w:trHeight w:val="463"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北京航天金盾科技有限公司</w:t>
            </w:r>
          </w:p>
        </w:tc>
        <w:tc>
          <w:tcPr>
            <w:tcW w:w="2600"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2,459,359.53</w:t>
            </w:r>
          </w:p>
        </w:tc>
      </w:tr>
      <w:tr>
        <w:trPr>
          <w:trHeight w:val="466"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山东爱信诺航天信息有限公司</w:t>
            </w:r>
          </w:p>
        </w:tc>
        <w:tc>
          <w:tcPr>
            <w:tcW w:w="2600"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0"/>
              <w:jc w:val="right"/>
              <w:rPr>
                <w:rFonts w:ascii="宋体" w:hAnsi="宋体" w:cs="宋体" w:eastAsia="宋体" w:hint="default"/>
                <w:sz w:val="21"/>
                <w:szCs w:val="21"/>
              </w:rPr>
            </w:pPr>
            <w:r>
              <w:rPr>
                <w:rFonts w:ascii="宋体"/>
                <w:spacing w:val="-1"/>
                <w:sz w:val="21"/>
              </w:rPr>
              <w:t>6,120,000.00</w:t>
            </w:r>
          </w:p>
        </w:tc>
      </w:tr>
      <w:tr>
        <w:trPr>
          <w:trHeight w:val="463"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香港爱信诺（国际）有限公司</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5,500,000.00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5,500,000.00</w:t>
            </w:r>
          </w:p>
        </w:tc>
      </w:tr>
      <w:tr>
        <w:trPr>
          <w:trHeight w:val="463"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航天信息（广东）有限公司</w:t>
            </w:r>
          </w:p>
        </w:tc>
        <w:tc>
          <w:tcPr>
            <w:tcW w:w="2600" w:type="dxa"/>
            <w:tcBorders>
              <w:top w:val="single" w:sz="4" w:space="0" w:color="000000"/>
              <w:left w:val="single" w:sz="4" w:space="0" w:color="000000"/>
              <w:bottom w:val="single" w:sz="4" w:space="0" w:color="000000"/>
              <w:right w:val="single" w:sz="4" w:space="0" w:color="000000"/>
            </w:tcBorders>
          </w:tcPr>
          <w:p>
            <w:pP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9,180,000.00</w:t>
            </w:r>
          </w:p>
        </w:tc>
      </w:tr>
      <w:tr>
        <w:trPr>
          <w:trHeight w:val="466"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航天信息江苏有限公司</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1,000,000.00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1,000,000.00</w:t>
            </w:r>
          </w:p>
        </w:tc>
      </w:tr>
      <w:tr>
        <w:trPr>
          <w:trHeight w:val="464"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57"/>
              <w:ind w:left="18"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10,980,000.00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34,339,359.53</w:t>
            </w:r>
          </w:p>
        </w:tc>
      </w:tr>
    </w:tbl>
    <w:p>
      <w:pPr>
        <w:pStyle w:val="BodyText"/>
        <w:spacing w:line="240" w:lineRule="auto" w:before="86"/>
        <w:ind w:left="658" w:right="0"/>
        <w:jc w:val="left"/>
      </w:pPr>
      <w:r>
        <w:rPr>
          <w:rFonts w:ascii="宋体" w:hAnsi="宋体" w:cs="宋体" w:eastAsia="宋体" w:hint="default"/>
        </w:rPr>
        <w:t>(4)</w:t>
      </w:r>
      <w:r>
        <w:rPr>
          <w:rFonts w:ascii="宋体" w:hAnsi="宋体" w:cs="宋体" w:eastAsia="宋体" w:hint="default"/>
          <w:spacing w:val="1"/>
        </w:rPr>
        <w:t> </w:t>
      </w:r>
      <w:r>
        <w:rPr/>
        <w:t>其他应收款</w:t>
      </w:r>
    </w:p>
    <w:p>
      <w:pPr>
        <w:pStyle w:val="BodyText"/>
        <w:spacing w:line="240" w:lineRule="auto" w:before="133"/>
        <w:ind w:left="658" w:right="0"/>
        <w:jc w:val="left"/>
      </w:pPr>
      <w:r>
        <w:rPr>
          <w:rFonts w:ascii="宋体" w:hAnsi="宋体" w:cs="宋体" w:eastAsia="宋体" w:hint="default"/>
        </w:rPr>
        <w:t>1) </w:t>
      </w:r>
      <w:r>
        <w:rPr/>
        <w:t>明细情况</w:t>
      </w:r>
    </w:p>
    <w:p>
      <w:pPr>
        <w:pStyle w:val="BodyText"/>
        <w:spacing w:line="240" w:lineRule="auto" w:before="135"/>
        <w:ind w:left="658" w:right="0"/>
        <w:jc w:val="left"/>
      </w:pPr>
      <w:r>
        <w:rPr/>
        <w:t>①</w:t>
      </w:r>
      <w:r>
        <w:rPr>
          <w:spacing w:val="-1"/>
        </w:rPr>
        <w:t> </w:t>
      </w:r>
      <w:r>
        <w:rPr/>
        <w:t>类别明细情况</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261"/>
        <w:gridCol w:w="1656"/>
        <w:gridCol w:w="756"/>
        <w:gridCol w:w="1476"/>
        <w:gridCol w:w="917"/>
        <w:gridCol w:w="1477"/>
      </w:tblGrid>
      <w:tr>
        <w:trPr>
          <w:trHeight w:val="463" w:hRule="exact"/>
        </w:trPr>
        <w:tc>
          <w:tcPr>
            <w:tcW w:w="226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6282"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66" w:hRule="exact"/>
        </w:trPr>
        <w:tc>
          <w:tcPr>
            <w:tcW w:w="2261" w:type="dxa"/>
            <w:vMerge/>
            <w:tcBorders>
              <w:left w:val="nil" w:sz="6" w:space="0" w:color="auto"/>
              <w:right w:val="single" w:sz="4" w:space="0" w:color="000000"/>
            </w:tcBorders>
          </w:tcPr>
          <w:p>
            <w:pP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77"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5" w:hRule="exact"/>
        </w:trPr>
        <w:tc>
          <w:tcPr>
            <w:tcW w:w="2261" w:type="dxa"/>
            <w:vMerge/>
            <w:tcBorders>
              <w:left w:val="nil" w:sz="6" w:space="0" w:color="auto"/>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right="0"/>
              <w:jc w:val="center"/>
              <w:rPr>
                <w:rFonts w:ascii="宋体" w:hAnsi="宋体" w:cs="宋体" w:eastAsia="宋体" w:hint="default"/>
                <w:sz w:val="18"/>
                <w:szCs w:val="18"/>
              </w:rPr>
            </w:pPr>
            <w:r>
              <w:rPr>
                <w:rFonts w:ascii="宋体"/>
                <w:sz w:val="18"/>
              </w:rPr>
              <w:t>(%)</w:t>
            </w:r>
          </w:p>
        </w:tc>
        <w:tc>
          <w:tcPr>
            <w:tcW w:w="1477" w:type="dxa"/>
            <w:vMerge/>
            <w:tcBorders>
              <w:left w:val="single" w:sz="4" w:space="0" w:color="000000"/>
              <w:bottom w:val="single" w:sz="4" w:space="0" w:color="000000"/>
              <w:right w:val="nil" w:sz="6" w:space="0" w:color="auto"/>
            </w:tcBorders>
          </w:tcPr>
          <w:p>
            <w:pPr/>
          </w:p>
        </w:tc>
      </w:tr>
      <w:tr>
        <w:trPr>
          <w:trHeight w:val="478" w:hRule="exact"/>
        </w:trPr>
        <w:tc>
          <w:tcPr>
            <w:tcW w:w="2261"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w:t>
            </w: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76,669,082.44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80" w:right="0"/>
              <w:jc w:val="center"/>
              <w:rPr>
                <w:rFonts w:ascii="宋体" w:hAnsi="宋体" w:cs="宋体" w:eastAsia="宋体" w:hint="default"/>
                <w:sz w:val="18"/>
                <w:szCs w:val="18"/>
              </w:rPr>
            </w:pPr>
            <w:r>
              <w:rPr>
                <w:rFonts w:ascii="宋体"/>
                <w:sz w:val="18"/>
              </w:rPr>
              <w:t>7.11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8" w:right="0"/>
              <w:jc w:val="center"/>
              <w:rPr>
                <w:rFonts w:ascii="宋体" w:hAnsi="宋体" w:cs="宋体" w:eastAsia="宋体" w:hint="default"/>
                <w:sz w:val="18"/>
                <w:szCs w:val="18"/>
              </w:rPr>
            </w:pPr>
            <w:r>
              <w:rPr>
                <w:rFonts w:ascii="宋体"/>
                <w:sz w:val="18"/>
              </w:rPr>
              <w:t>76,669,082.44</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宋体" w:hAnsi="宋体" w:cs="宋体" w:eastAsia="宋体" w:hint="default"/>
                <w:sz w:val="18"/>
                <w:szCs w:val="18"/>
              </w:rPr>
            </w:pPr>
            <w:r>
              <w:rPr>
                <w:rFonts w:ascii="宋体"/>
                <w:spacing w:val="-1"/>
                <w:sz w:val="18"/>
              </w:rPr>
              <w:t>100.00</w:t>
            </w:r>
          </w:p>
        </w:tc>
        <w:tc>
          <w:tcPr>
            <w:tcW w:w="147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6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按信用风险特征组合计提</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998,173,300.87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92.58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32,972,787.78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3.3</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965,200,513.09</w:t>
            </w:r>
          </w:p>
        </w:tc>
      </w:tr>
      <w:tr>
        <w:trPr>
          <w:trHeight w:val="475" w:hRule="exact"/>
        </w:trPr>
        <w:tc>
          <w:tcPr>
            <w:tcW w:w="226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单项金额不重大但单项计</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提坏账准备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3,354,726.56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80" w:right="0"/>
              <w:jc w:val="center"/>
              <w:rPr>
                <w:rFonts w:ascii="宋体" w:hAnsi="宋体" w:cs="宋体" w:eastAsia="宋体" w:hint="default"/>
                <w:sz w:val="18"/>
                <w:szCs w:val="18"/>
              </w:rPr>
            </w:pPr>
            <w:r>
              <w:rPr>
                <w:rFonts w:ascii="宋体"/>
                <w:sz w:val="18"/>
              </w:rPr>
              <w:t>0.31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80" w:right="0"/>
              <w:jc w:val="center"/>
              <w:rPr>
                <w:rFonts w:ascii="宋体" w:hAnsi="宋体" w:cs="宋体" w:eastAsia="宋体" w:hint="default"/>
                <w:sz w:val="18"/>
                <w:szCs w:val="18"/>
              </w:rPr>
            </w:pPr>
            <w:r>
              <w:rPr>
                <w:rFonts w:ascii="宋体"/>
                <w:sz w:val="18"/>
              </w:rPr>
              <w:t>3,354,726.56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7"/>
              <w:jc w:val="right"/>
              <w:rPr>
                <w:rFonts w:ascii="宋体" w:hAnsi="宋体" w:cs="宋体" w:eastAsia="宋体" w:hint="default"/>
                <w:sz w:val="18"/>
                <w:szCs w:val="18"/>
              </w:rPr>
            </w:pPr>
            <w:r>
              <w:rPr>
                <w:rFonts w:ascii="宋体"/>
                <w:spacing w:val="-1"/>
                <w:sz w:val="18"/>
              </w:rPr>
              <w:t>100.00</w:t>
            </w:r>
          </w:p>
        </w:tc>
        <w:tc>
          <w:tcPr>
            <w:tcW w:w="147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1,078,197,109.87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100.00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112,996,596.78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z w:val="18"/>
              </w:rPr>
              <w:t>10.48</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3"/>
              <w:jc w:val="center"/>
              <w:rPr>
                <w:rFonts w:ascii="宋体" w:hAnsi="宋体" w:cs="宋体" w:eastAsia="宋体" w:hint="default"/>
                <w:sz w:val="18"/>
                <w:szCs w:val="18"/>
              </w:rPr>
            </w:pPr>
            <w:r>
              <w:rPr>
                <w:rFonts w:ascii="宋体"/>
                <w:sz w:val="18"/>
              </w:rPr>
              <w:t>965,200,513.09</w:t>
            </w:r>
          </w:p>
        </w:tc>
      </w:tr>
    </w:tbl>
    <w:p>
      <w:pPr>
        <w:pStyle w:val="BodyText"/>
        <w:spacing w:line="240" w:lineRule="auto" w:before="86"/>
        <w:ind w:left="658"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2252"/>
        <w:gridCol w:w="1764"/>
        <w:gridCol w:w="687"/>
        <w:gridCol w:w="1476"/>
        <w:gridCol w:w="943"/>
        <w:gridCol w:w="1407"/>
      </w:tblGrid>
      <w:tr>
        <w:trPr>
          <w:trHeight w:val="463" w:hRule="exact"/>
        </w:trPr>
        <w:tc>
          <w:tcPr>
            <w:tcW w:w="225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6277"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6" w:hRule="exact"/>
        </w:trPr>
        <w:tc>
          <w:tcPr>
            <w:tcW w:w="2252" w:type="dxa"/>
            <w:vMerge/>
            <w:tcBorders>
              <w:left w:val="nil" w:sz="6" w:space="0" w:color="auto"/>
              <w:right w:val="single" w:sz="4" w:space="0" w:color="000000"/>
            </w:tcBorders>
          </w:tcPr>
          <w:p>
            <w:pPr/>
          </w:p>
        </w:tc>
        <w:tc>
          <w:tcPr>
            <w:tcW w:w="24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07"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8" w:hRule="exact"/>
        </w:trPr>
        <w:tc>
          <w:tcPr>
            <w:tcW w:w="2252" w:type="dxa"/>
            <w:vMerge/>
            <w:tcBorders>
              <w:left w:val="nil" w:sz="6" w:space="0" w:color="auto"/>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left="2" w:right="0"/>
              <w:jc w:val="center"/>
              <w:rPr>
                <w:rFonts w:ascii="宋体" w:hAnsi="宋体" w:cs="宋体" w:eastAsia="宋体" w:hint="default"/>
                <w:sz w:val="18"/>
                <w:szCs w:val="18"/>
              </w:rPr>
            </w:pPr>
            <w:r>
              <w:rPr>
                <w:rFonts w:ascii="宋体"/>
                <w:sz w:val="18"/>
              </w:rPr>
              <w:t>(%)</w:t>
            </w:r>
          </w:p>
        </w:tc>
        <w:tc>
          <w:tcPr>
            <w:tcW w:w="1407" w:type="dxa"/>
            <w:vMerge/>
            <w:tcBorders>
              <w:left w:val="single" w:sz="4" w:space="0" w:color="000000"/>
              <w:bottom w:val="single" w:sz="4" w:space="0" w:color="000000"/>
              <w:right w:val="nil" w:sz="6" w:space="0" w:color="auto"/>
            </w:tcBorders>
          </w:tcPr>
          <w:p>
            <w:pPr/>
          </w:p>
        </w:tc>
      </w:tr>
    </w:tbl>
    <w:p>
      <w:pPr>
        <w:spacing w:after="0"/>
        <w:sectPr>
          <w:pgSz w:w="11910" w:h="16840"/>
          <w:pgMar w:header="877" w:footer="999" w:top="1100" w:bottom="118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266"/>
        <w:gridCol w:w="1764"/>
        <w:gridCol w:w="687"/>
        <w:gridCol w:w="1476"/>
        <w:gridCol w:w="943"/>
        <w:gridCol w:w="1407"/>
      </w:tblGrid>
      <w:tr>
        <w:trPr>
          <w:trHeight w:val="464" w:hRule="exact"/>
        </w:trPr>
        <w:tc>
          <w:tcPr>
            <w:tcW w:w="226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6277"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6" w:hRule="exact"/>
        </w:trPr>
        <w:tc>
          <w:tcPr>
            <w:tcW w:w="2266" w:type="dxa"/>
            <w:vMerge/>
            <w:tcBorders>
              <w:left w:val="nil" w:sz="6" w:space="0" w:color="auto"/>
              <w:right w:val="single" w:sz="4" w:space="0" w:color="000000"/>
            </w:tcBorders>
          </w:tcPr>
          <w:p>
            <w:pPr/>
          </w:p>
        </w:tc>
        <w:tc>
          <w:tcPr>
            <w:tcW w:w="24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07"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5" w:hRule="exact"/>
        </w:trPr>
        <w:tc>
          <w:tcPr>
            <w:tcW w:w="2266" w:type="dxa"/>
            <w:vMerge/>
            <w:tcBorders>
              <w:left w:val="nil" w:sz="6" w:space="0" w:color="auto"/>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left="2" w:right="0"/>
              <w:jc w:val="center"/>
              <w:rPr>
                <w:rFonts w:ascii="宋体" w:hAnsi="宋体" w:cs="宋体" w:eastAsia="宋体" w:hint="default"/>
                <w:sz w:val="18"/>
                <w:szCs w:val="18"/>
              </w:rPr>
            </w:pPr>
            <w:r>
              <w:rPr>
                <w:rFonts w:ascii="宋体"/>
                <w:sz w:val="18"/>
              </w:rPr>
              <w:t>(%)</w:t>
            </w:r>
          </w:p>
        </w:tc>
        <w:tc>
          <w:tcPr>
            <w:tcW w:w="1407" w:type="dxa"/>
            <w:vMerge/>
            <w:tcBorders>
              <w:left w:val="single" w:sz="4" w:space="0" w:color="000000"/>
              <w:bottom w:val="single" w:sz="4" w:space="0" w:color="000000"/>
              <w:right w:val="nil" w:sz="6" w:space="0" w:color="auto"/>
            </w:tcBorders>
          </w:tcPr>
          <w:p>
            <w:pPr/>
          </w:p>
        </w:tc>
      </w:tr>
      <w:tr>
        <w:trPr>
          <w:trHeight w:val="478"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76,897,472.46</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sz w:val="18"/>
              </w:rPr>
              <w:t>17.50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76,897,472.46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40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按信用风险特征组合计提</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360,194,286.06</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sz w:val="18"/>
              </w:rPr>
              <w:t>81.97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34,318,637.10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9.53</w:t>
            </w: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33" w:right="0"/>
              <w:jc w:val="left"/>
              <w:rPr>
                <w:rFonts w:ascii="宋体" w:hAnsi="宋体" w:cs="宋体" w:eastAsia="宋体" w:hint="default"/>
                <w:sz w:val="18"/>
                <w:szCs w:val="18"/>
              </w:rPr>
            </w:pPr>
            <w:r>
              <w:rPr>
                <w:rFonts w:ascii="宋体"/>
                <w:sz w:val="18"/>
              </w:rPr>
              <w:t>325,875,648.96</w:t>
            </w:r>
          </w:p>
        </w:tc>
      </w:tr>
      <w:tr>
        <w:trPr>
          <w:trHeight w:val="475"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单项金额不重大但单项计</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提坏账准备</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2,346,896.00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3" w:right="0"/>
              <w:jc w:val="left"/>
              <w:rPr>
                <w:rFonts w:ascii="宋体" w:hAnsi="宋体" w:cs="宋体" w:eastAsia="宋体" w:hint="default"/>
                <w:sz w:val="18"/>
                <w:szCs w:val="18"/>
              </w:rPr>
            </w:pPr>
            <w:r>
              <w:rPr>
                <w:rFonts w:ascii="宋体"/>
                <w:sz w:val="18"/>
              </w:rPr>
              <w:t>0.53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2,346,896.00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40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439,438,654.52</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3" w:right="0"/>
              <w:jc w:val="left"/>
              <w:rPr>
                <w:rFonts w:ascii="宋体" w:hAnsi="宋体" w:cs="宋体" w:eastAsia="宋体" w:hint="default"/>
                <w:sz w:val="18"/>
                <w:szCs w:val="18"/>
              </w:rPr>
            </w:pPr>
            <w:r>
              <w:rPr>
                <w:rFonts w:ascii="宋体"/>
                <w:sz w:val="18"/>
              </w:rPr>
              <w:t>100.00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pacing w:val="-1"/>
                <w:sz w:val="18"/>
              </w:rPr>
              <w:t>113,563,005.56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宋体" w:hAnsi="宋体" w:cs="宋体" w:eastAsia="宋体" w:hint="default"/>
                <w:sz w:val="18"/>
                <w:szCs w:val="18"/>
              </w:rPr>
            </w:pPr>
            <w:r>
              <w:rPr>
                <w:rFonts w:ascii="宋体"/>
                <w:sz w:val="18"/>
              </w:rPr>
              <w:t>25.84</w:t>
            </w:r>
          </w:p>
        </w:tc>
        <w:tc>
          <w:tcPr>
            <w:tcW w:w="14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33" w:right="0"/>
              <w:jc w:val="left"/>
              <w:rPr>
                <w:rFonts w:ascii="宋体" w:hAnsi="宋体" w:cs="宋体" w:eastAsia="宋体" w:hint="default"/>
                <w:sz w:val="18"/>
                <w:szCs w:val="18"/>
              </w:rPr>
            </w:pPr>
            <w:r>
              <w:rPr>
                <w:rFonts w:ascii="宋体"/>
                <w:sz w:val="18"/>
              </w:rPr>
              <w:t>325,875,648.96</w:t>
            </w:r>
          </w:p>
        </w:tc>
      </w:tr>
    </w:tbl>
    <w:p>
      <w:pPr>
        <w:pStyle w:val="BodyText"/>
        <w:spacing w:line="240" w:lineRule="auto" w:before="86"/>
        <w:ind w:left="658" w:right="0"/>
        <w:jc w:val="left"/>
      </w:pPr>
      <w:r>
        <w:rPr/>
        <w:t>②期末单项金额重大并单项计提坏账准备的其他应收款</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718"/>
        <w:gridCol w:w="1707"/>
        <w:gridCol w:w="1707"/>
        <w:gridCol w:w="1706"/>
        <w:gridCol w:w="1704"/>
      </w:tblGrid>
      <w:tr>
        <w:trPr>
          <w:trHeight w:val="46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6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425"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湖南航天卫星通</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信科技有限公司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1" w:right="0"/>
              <w:jc w:val="center"/>
              <w:rPr>
                <w:rFonts w:ascii="宋体" w:hAnsi="宋体" w:cs="宋体" w:eastAsia="宋体" w:hint="default"/>
                <w:sz w:val="21"/>
                <w:szCs w:val="21"/>
              </w:rPr>
            </w:pPr>
            <w:r>
              <w:rPr>
                <w:rFonts w:ascii="宋体"/>
                <w:sz w:val="21"/>
              </w:rPr>
              <w:t>43,991,727.29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43,991,727.29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100.00%</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宋体" w:hAnsi="宋体" w:cs="宋体" w:eastAsia="宋体" w:hint="default"/>
                <w:sz w:val="21"/>
                <w:szCs w:val="21"/>
              </w:rPr>
            </w:pPr>
            <w:r>
              <w:rPr>
                <w:rFonts w:ascii="宋体" w:hAnsi="宋体" w:cs="宋体" w:eastAsia="宋体" w:hint="default"/>
                <w:spacing w:val="-1"/>
                <w:sz w:val="21"/>
                <w:szCs w:val="21"/>
              </w:rPr>
              <w:t>预计无法收回</w:t>
            </w:r>
          </w:p>
        </w:tc>
      </w:tr>
      <w:tr>
        <w:trPr>
          <w:trHeight w:val="55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北京航天智通科</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1" w:right="0"/>
              <w:jc w:val="center"/>
              <w:rPr>
                <w:rFonts w:ascii="宋体" w:hAnsi="宋体" w:cs="宋体" w:eastAsia="宋体" w:hint="default"/>
                <w:sz w:val="21"/>
                <w:szCs w:val="21"/>
              </w:rPr>
            </w:pPr>
            <w:r>
              <w:rPr>
                <w:rFonts w:ascii="宋体"/>
                <w:sz w:val="21"/>
              </w:rPr>
              <w:t>32,677,355.15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32,677,355.15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预计无法收回</w:t>
            </w:r>
          </w:p>
        </w:tc>
      </w:tr>
      <w:tr>
        <w:trPr>
          <w:trHeight w:val="463"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21" w:right="0"/>
              <w:jc w:val="center"/>
              <w:rPr>
                <w:rFonts w:ascii="宋体" w:hAnsi="宋体" w:cs="宋体" w:eastAsia="宋体" w:hint="default"/>
                <w:sz w:val="21"/>
                <w:szCs w:val="21"/>
              </w:rPr>
            </w:pPr>
            <w:r>
              <w:rPr>
                <w:rFonts w:ascii="宋体"/>
                <w:sz w:val="21"/>
              </w:rPr>
              <w:t>76,669,082.44</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76,669,082.44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6"/>
        <w:ind w:left="658" w:right="0"/>
        <w:jc w:val="left"/>
      </w:pPr>
      <w:r>
        <w:rPr/>
        <w:t>③</w:t>
      </w:r>
      <w:r>
        <w:rPr>
          <w:spacing w:val="-5"/>
        </w:rPr>
        <w:t> </w:t>
      </w:r>
      <w:r>
        <w:rPr/>
        <w:t>组合中，采用账龄分析法计提坏账准备的其他应收款</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24"/>
        <w:gridCol w:w="2281"/>
        <w:gridCol w:w="2948"/>
        <w:gridCol w:w="1491"/>
      </w:tblGrid>
      <w:tr>
        <w:trPr>
          <w:trHeight w:val="466" w:hRule="exact"/>
        </w:trPr>
        <w:tc>
          <w:tcPr>
            <w:tcW w:w="1824"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671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9"/>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63" w:hRule="exact"/>
        </w:trPr>
        <w:tc>
          <w:tcPr>
            <w:tcW w:w="1824" w:type="dxa"/>
            <w:vMerge/>
            <w:tcBorders>
              <w:left w:val="nil" w:sz="6" w:space="0" w:color="auto"/>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53"/>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p>
        </w:tc>
      </w:tr>
      <w:tr>
        <w:trPr>
          <w:trHeight w:val="463"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23,907,465.44</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1,434,447.92</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z w:val="21"/>
              </w:rPr>
              <w:t>6.00</w:t>
            </w:r>
          </w:p>
        </w:tc>
      </w:tr>
      <w:tr>
        <w:trPr>
          <w:trHeight w:val="466"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26,250,625.19</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2,625,062.52</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z w:val="21"/>
              </w:rPr>
              <w:t>10.00</w:t>
            </w:r>
          </w:p>
        </w:tc>
      </w:tr>
      <w:tr>
        <w:trPr>
          <w:trHeight w:val="463"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6,597,423.39</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989,613.50</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z w:val="21"/>
              </w:rPr>
              <w:t>15.00</w:t>
            </w:r>
          </w:p>
        </w:tc>
      </w:tr>
      <w:tr>
        <w:trPr>
          <w:trHeight w:val="463"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46,539,440.05</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27,923,663.84</w:t>
            </w:r>
          </w:p>
        </w:tc>
        <w:tc>
          <w:tcPr>
            <w:tcW w:w="14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z w:val="21"/>
              </w:rPr>
              <w:t>60.00</w:t>
            </w:r>
          </w:p>
        </w:tc>
      </w:tr>
      <w:tr>
        <w:trPr>
          <w:trHeight w:val="466"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103,294,954.07</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32,972,787.78</w:t>
            </w:r>
          </w:p>
        </w:tc>
        <w:tc>
          <w:tcPr>
            <w:tcW w:w="1491"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6"/>
        <w:ind w:left="658" w:right="0"/>
        <w:jc w:val="left"/>
      </w:pPr>
      <w:r>
        <w:rPr/>
        <w:t>④</w:t>
      </w:r>
      <w:r>
        <w:rPr>
          <w:spacing w:val="-6"/>
        </w:rPr>
        <w:t> </w:t>
      </w:r>
      <w:r>
        <w:rPr/>
        <w:t>组合中，采用其他方法计提坏账准备的其他应收款</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730"/>
        <w:gridCol w:w="2271"/>
        <w:gridCol w:w="2271"/>
        <w:gridCol w:w="2271"/>
      </w:tblGrid>
      <w:tr>
        <w:trPr>
          <w:trHeight w:val="466" w:hRule="exact"/>
        </w:trPr>
        <w:tc>
          <w:tcPr>
            <w:tcW w:w="1730"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681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6"/>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63" w:hRule="exact"/>
        </w:trPr>
        <w:tc>
          <w:tcPr>
            <w:tcW w:w="1730" w:type="dxa"/>
            <w:vMerge/>
            <w:tcBorders>
              <w:left w:val="nil" w:sz="6" w:space="0" w:color="auto"/>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56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463" w:hRule="exact"/>
        </w:trPr>
        <w:tc>
          <w:tcPr>
            <w:tcW w:w="1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集团内关联方</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86" w:right="0"/>
              <w:jc w:val="left"/>
              <w:rPr>
                <w:rFonts w:ascii="宋体" w:hAnsi="宋体" w:cs="宋体" w:eastAsia="宋体" w:hint="default"/>
                <w:sz w:val="21"/>
                <w:szCs w:val="21"/>
              </w:rPr>
            </w:pPr>
            <w:r>
              <w:rPr>
                <w:rFonts w:ascii="宋体"/>
                <w:sz w:val="21"/>
              </w:rPr>
              <w:t>894,878,346.80</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173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86" w:right="0"/>
              <w:jc w:val="left"/>
              <w:rPr>
                <w:rFonts w:ascii="宋体" w:hAnsi="宋体" w:cs="宋体" w:eastAsia="宋体" w:hint="default"/>
                <w:sz w:val="21"/>
                <w:szCs w:val="21"/>
              </w:rPr>
            </w:pPr>
            <w:r>
              <w:rPr>
                <w:rFonts w:ascii="宋体"/>
                <w:sz w:val="21"/>
              </w:rPr>
              <w:t>894,878,346.80</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6"/>
        <w:ind w:left="658" w:right="0"/>
        <w:jc w:val="left"/>
      </w:pPr>
      <w:r>
        <w:rPr>
          <w:rFonts w:ascii="宋体" w:hAnsi="宋体" w:cs="宋体" w:eastAsia="宋体" w:hint="default"/>
        </w:rPr>
        <w:t>2) </w:t>
      </w:r>
      <w:r>
        <w:rPr/>
        <w:t>本期计提坏账准备</w:t>
      </w:r>
      <w:r>
        <w:rPr>
          <w:rFonts w:ascii="宋体" w:hAnsi="宋体" w:cs="宋体" w:eastAsia="宋体" w:hint="default"/>
        </w:rPr>
        <w:t>-338,009.82</w:t>
      </w:r>
      <w:r>
        <w:rPr>
          <w:rFonts w:ascii="宋体" w:hAnsi="宋体" w:cs="宋体" w:eastAsia="宋体" w:hint="default"/>
          <w:spacing w:val="-55"/>
        </w:rPr>
        <w:t> </w:t>
      </w:r>
      <w:r>
        <w:rPr>
          <w:spacing w:val="-3"/>
        </w:rPr>
        <w:t>元。</w:t>
      </w:r>
      <w:r>
        <w:rPr/>
      </w:r>
    </w:p>
    <w:p>
      <w:pPr>
        <w:pStyle w:val="BodyText"/>
        <w:spacing w:line="240" w:lineRule="auto" w:before="133"/>
        <w:ind w:left="658" w:right="0"/>
        <w:jc w:val="left"/>
      </w:pPr>
      <w:r>
        <w:rPr>
          <w:rFonts w:ascii="宋体" w:hAnsi="宋体" w:cs="宋体" w:eastAsia="宋体" w:hint="default"/>
        </w:rPr>
        <w:t>3)</w:t>
      </w:r>
      <w:r>
        <w:rPr>
          <w:rFonts w:ascii="宋体" w:hAnsi="宋体" w:cs="宋体" w:eastAsia="宋体" w:hint="default"/>
          <w:spacing w:val="-2"/>
        </w:rPr>
        <w:t> </w:t>
      </w:r>
      <w:r>
        <w:rPr/>
        <w:t>本期无实际核销其他应收款。</w:t>
      </w:r>
    </w:p>
    <w:p>
      <w:pPr>
        <w:pStyle w:val="BodyText"/>
        <w:spacing w:line="240" w:lineRule="auto" w:before="133"/>
        <w:ind w:left="658" w:right="0"/>
        <w:jc w:val="left"/>
      </w:pPr>
      <w:r>
        <w:rPr>
          <w:rFonts w:ascii="宋体" w:hAnsi="宋体" w:cs="宋体" w:eastAsia="宋体" w:hint="default"/>
        </w:rPr>
        <w:t>4)</w:t>
      </w:r>
      <w:r>
        <w:rPr>
          <w:rFonts w:ascii="宋体" w:hAnsi="宋体" w:cs="宋体" w:eastAsia="宋体" w:hint="default"/>
          <w:spacing w:val="-2"/>
        </w:rPr>
        <w:t> </w:t>
      </w:r>
      <w:r>
        <w:rPr/>
        <w:t>其他应收款款项性质分类情况</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857"/>
        <w:gridCol w:w="2844"/>
        <w:gridCol w:w="2842"/>
      </w:tblGrid>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0" w:lineRule="auto"/>
        <w:jc w:val="center"/>
        <w:rPr>
          <w:rFonts w:ascii="宋体" w:hAnsi="宋体" w:cs="宋体" w:eastAsia="宋体" w:hint="default"/>
          <w:sz w:val="21"/>
          <w:szCs w:val="21"/>
        </w:rPr>
        <w:sectPr>
          <w:pgSz w:w="11910" w:h="16840"/>
          <w:pgMar w:header="877" w:footer="999" w:top="1100" w:bottom="118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857"/>
        <w:gridCol w:w="2844"/>
        <w:gridCol w:w="2842"/>
      </w:tblGrid>
      <w:tr>
        <w:trPr>
          <w:trHeight w:val="464"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102,682,475.10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87,317,614.14</w:t>
            </w: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3,210,364.81</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1,312,937.15</w:t>
            </w: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77,425,923.16</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350,808,103.23</w:t>
            </w: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子公司借款</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894,878,346.80</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1,078,197,109.87</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439,438,654.52</w:t>
            </w:r>
          </w:p>
        </w:tc>
      </w:tr>
    </w:tbl>
    <w:p>
      <w:pPr>
        <w:pStyle w:val="BodyText"/>
        <w:spacing w:line="240" w:lineRule="auto" w:before="86"/>
        <w:ind w:left="658" w:right="0"/>
        <w:jc w:val="left"/>
      </w:pPr>
      <w:r>
        <w:rPr>
          <w:rFonts w:ascii="宋体" w:hAnsi="宋体" w:cs="宋体" w:eastAsia="宋体" w:hint="default"/>
        </w:rPr>
        <w:t>5) </w:t>
      </w:r>
      <w:r>
        <w:rPr/>
        <w:t>其他应收款金额前</w:t>
      </w:r>
      <w:r>
        <w:rPr>
          <w:spacing w:val="-52"/>
        </w:rPr>
        <w:t> </w:t>
      </w:r>
      <w:r>
        <w:rPr>
          <w:rFonts w:ascii="宋体" w:hAnsi="宋体" w:cs="宋体" w:eastAsia="宋体" w:hint="default"/>
        </w:rPr>
        <w:t>5</w:t>
      </w:r>
      <w:r>
        <w:rPr>
          <w:rFonts w:ascii="宋体" w:hAnsi="宋体" w:cs="宋体" w:eastAsia="宋体" w:hint="default"/>
          <w:spacing w:val="-55"/>
        </w:rPr>
        <w:t> </w:t>
      </w:r>
      <w:r>
        <w:rPr/>
        <w:t>名情况</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310"/>
        <w:gridCol w:w="1148"/>
        <w:gridCol w:w="1579"/>
        <w:gridCol w:w="1049"/>
        <w:gridCol w:w="1178"/>
        <w:gridCol w:w="1613"/>
        <w:gridCol w:w="665"/>
      </w:tblGrid>
      <w:tr>
        <w:trPr>
          <w:trHeight w:val="478"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 w:right="-1" w:firstLine="45"/>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34" w:lineRule="exact"/>
              <w:ind w:left="-5" w:right="-1"/>
              <w:jc w:val="left"/>
              <w:rPr>
                <w:rFonts w:ascii="宋体" w:hAnsi="宋体" w:cs="宋体" w:eastAsia="宋体" w:hint="default"/>
                <w:sz w:val="18"/>
                <w:szCs w:val="18"/>
              </w:rPr>
            </w:pPr>
            <w:r>
              <w:rPr>
                <w:rFonts w:ascii="宋体" w:hAnsi="宋体" w:cs="宋体" w:eastAsia="宋体" w:hint="default"/>
                <w:sz w:val="18"/>
                <w:szCs w:val="18"/>
              </w:rPr>
              <w:t>余额的比例</w:t>
            </w:r>
            <w:r>
              <w:rPr>
                <w:rFonts w:ascii="宋体" w:hAnsi="宋体" w:cs="宋体" w:eastAsia="宋体" w:hint="default"/>
                <w:sz w:val="18"/>
                <w:szCs w:val="18"/>
              </w:rPr>
              <w:t>(%)</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3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665"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55" w:right="0"/>
              <w:jc w:val="left"/>
              <w:rPr>
                <w:rFonts w:ascii="宋体" w:hAnsi="宋体" w:cs="宋体" w:eastAsia="宋体" w:hint="default"/>
                <w:sz w:val="18"/>
                <w:szCs w:val="18"/>
              </w:rPr>
            </w:pPr>
            <w:r>
              <w:rPr>
                <w:rFonts w:ascii="宋体" w:hAnsi="宋体" w:cs="宋体" w:eastAsia="宋体" w:hint="default"/>
                <w:sz w:val="18"/>
                <w:szCs w:val="18"/>
              </w:rPr>
              <w:t>是否为</w:t>
            </w:r>
          </w:p>
          <w:p>
            <w:pPr>
              <w:pStyle w:val="TableParagraph"/>
              <w:spacing w:line="234" w:lineRule="exact"/>
              <w:ind w:left="55" w:right="0"/>
              <w:jc w:val="left"/>
              <w:rPr>
                <w:rFonts w:ascii="宋体" w:hAnsi="宋体" w:cs="宋体" w:eastAsia="宋体" w:hint="default"/>
                <w:sz w:val="18"/>
                <w:szCs w:val="18"/>
              </w:rPr>
            </w:pPr>
            <w:r>
              <w:rPr>
                <w:rFonts w:ascii="宋体" w:hAnsi="宋体" w:cs="宋体" w:eastAsia="宋体" w:hint="default"/>
                <w:sz w:val="18"/>
                <w:szCs w:val="18"/>
              </w:rPr>
              <w:t>关联方</w:t>
            </w:r>
          </w:p>
        </w:tc>
      </w:tr>
      <w:tr>
        <w:trPr>
          <w:trHeight w:val="710"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江苏航天信诺</w:t>
            </w:r>
          </w:p>
          <w:p>
            <w:pPr>
              <w:pStyle w:val="TableParagraph"/>
              <w:spacing w:line="232" w:lineRule="exact" w:before="24"/>
              <w:ind w:left="122" w:right="101"/>
              <w:jc w:val="left"/>
              <w:rPr>
                <w:rFonts w:ascii="宋体" w:hAnsi="宋体" w:cs="宋体" w:eastAsia="宋体" w:hint="default"/>
                <w:sz w:val="18"/>
                <w:szCs w:val="18"/>
              </w:rPr>
            </w:pPr>
            <w:r>
              <w:rPr>
                <w:rFonts w:ascii="宋体" w:hAnsi="宋体" w:cs="宋体" w:eastAsia="宋体" w:hint="default"/>
                <w:sz w:val="18"/>
                <w:szCs w:val="18"/>
              </w:rPr>
              <w:t>信息科技有限 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借款</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550,000,000.00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51.01</w:t>
            </w:r>
          </w:p>
        </w:tc>
        <w:tc>
          <w:tcPr>
            <w:tcW w:w="161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华迪计算机有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借款</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150,237,646.82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13.93</w:t>
            </w:r>
          </w:p>
        </w:tc>
        <w:tc>
          <w:tcPr>
            <w:tcW w:w="161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0"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航天信息系统</w:t>
            </w:r>
          </w:p>
          <w:p>
            <w:pPr>
              <w:pStyle w:val="TableParagraph"/>
              <w:spacing w:line="232" w:lineRule="exact" w:before="23"/>
              <w:ind w:left="122" w:right="101"/>
              <w:jc w:val="left"/>
              <w:rPr>
                <w:rFonts w:ascii="宋体" w:hAnsi="宋体" w:cs="宋体" w:eastAsia="宋体" w:hint="default"/>
                <w:sz w:val="18"/>
                <w:szCs w:val="18"/>
              </w:rPr>
            </w:pPr>
            <w:r>
              <w:rPr>
                <w:rFonts w:ascii="宋体" w:hAnsi="宋体" w:cs="宋体" w:eastAsia="宋体" w:hint="default"/>
                <w:sz w:val="18"/>
                <w:szCs w:val="18"/>
              </w:rPr>
              <w:t>工程（北京） 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借款</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107,245,354.18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9.95</w:t>
            </w:r>
          </w:p>
        </w:tc>
        <w:tc>
          <w:tcPr>
            <w:tcW w:w="161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0"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湖南航天卫星</w:t>
            </w:r>
          </w:p>
          <w:p>
            <w:pPr>
              <w:pStyle w:val="TableParagraph"/>
              <w:spacing w:line="232" w:lineRule="exact" w:before="23"/>
              <w:ind w:left="122" w:right="101"/>
              <w:jc w:val="left"/>
              <w:rPr>
                <w:rFonts w:ascii="宋体" w:hAnsi="宋体" w:cs="宋体" w:eastAsia="宋体" w:hint="default"/>
                <w:sz w:val="18"/>
                <w:szCs w:val="18"/>
              </w:rPr>
            </w:pPr>
            <w:r>
              <w:rPr>
                <w:rFonts w:ascii="宋体" w:hAnsi="宋体" w:cs="宋体" w:eastAsia="宋体" w:hint="default"/>
                <w:sz w:val="18"/>
                <w:szCs w:val="18"/>
              </w:rPr>
              <w:t>通信科技有限 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借款</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43,991,727.29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4.08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43,991,727.29</w:t>
            </w:r>
          </w:p>
        </w:tc>
        <w:tc>
          <w:tcPr>
            <w:tcW w:w="6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6"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北京航天智通</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32,677,355.15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3.03</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32,677,355.15</w:t>
            </w:r>
          </w:p>
        </w:tc>
        <w:tc>
          <w:tcPr>
            <w:tcW w:w="6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4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884,152,083.44</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z w:val="18"/>
              </w:rPr>
              <w:t>82.00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76,669,082.44</w:t>
            </w:r>
          </w:p>
        </w:tc>
        <w:tc>
          <w:tcPr>
            <w:tcW w:w="66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99" w:top="1100" w:bottom="1180" w:left="1560" w:right="15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36"/>
        <w:ind w:right="6949"/>
        <w:jc w:val="left"/>
      </w:pPr>
      <w:r>
        <w:rPr>
          <w:rFonts w:ascii="宋体" w:hAnsi="宋体" w:cs="宋体" w:eastAsia="宋体" w:hint="default"/>
        </w:rPr>
        <w:t>3.</w:t>
      </w:r>
      <w:r>
        <w:rPr>
          <w:rFonts w:ascii="宋体" w:hAnsi="宋体" w:cs="宋体" w:eastAsia="宋体" w:hint="default"/>
          <w:spacing w:val="-1"/>
        </w:rPr>
        <w:t> </w:t>
      </w:r>
      <w:r>
        <w:rPr/>
        <w:t>长期股权投资</w:t>
      </w:r>
    </w:p>
    <w:p>
      <w:pPr>
        <w:spacing w:line="240" w:lineRule="auto" w:before="5"/>
        <w:rPr>
          <w:rFonts w:ascii="宋体" w:hAnsi="宋体" w:cs="宋体" w:eastAsia="宋体" w:hint="default"/>
          <w:sz w:val="19"/>
          <w:szCs w:val="19"/>
        </w:rPr>
      </w:pPr>
    </w:p>
    <w:p>
      <w:pPr>
        <w:pStyle w:val="BodyText"/>
        <w:spacing w:line="240" w:lineRule="auto"/>
        <w:ind w:right="6949"/>
        <w:jc w:val="left"/>
      </w:pPr>
      <w:r>
        <w:rPr>
          <w:rFonts w:ascii="宋体" w:hAnsi="宋体" w:cs="宋体" w:eastAsia="宋体" w:hint="default"/>
        </w:rPr>
        <w:t>(1) </w:t>
      </w:r>
      <w:r>
        <w:rPr/>
        <w:t>明细情况</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511"/>
        <w:gridCol w:w="2715"/>
        <w:gridCol w:w="710"/>
        <w:gridCol w:w="2552"/>
        <w:gridCol w:w="2410"/>
        <w:gridCol w:w="708"/>
        <w:gridCol w:w="2554"/>
      </w:tblGrid>
      <w:tr>
        <w:trPr>
          <w:trHeight w:val="466" w:hRule="exact"/>
        </w:trPr>
        <w:tc>
          <w:tcPr>
            <w:tcW w:w="2511"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tabs>
                <w:tab w:pos="756" w:val="left" w:leader="none"/>
              </w:tabs>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59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hAnsi="宋体" w:cs="宋体" w:eastAsia="宋体" w:hint="default"/>
                <w:spacing w:val="-5"/>
                <w:sz w:val="21"/>
                <w:szCs w:val="21"/>
              </w:rPr>
              <w:t>期末数</w:t>
            </w:r>
            <w:r>
              <w:rPr>
                <w:rFonts w:ascii="宋体" w:hAnsi="宋体" w:cs="宋体" w:eastAsia="宋体" w:hint="default"/>
                <w:sz w:val="21"/>
                <w:szCs w:val="21"/>
              </w:rPr>
            </w:r>
          </w:p>
        </w:tc>
        <w:tc>
          <w:tcPr>
            <w:tcW w:w="567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9"/>
              <w:jc w:val="center"/>
              <w:rPr>
                <w:rFonts w:ascii="宋体" w:hAnsi="宋体" w:cs="宋体" w:eastAsia="宋体" w:hint="default"/>
                <w:sz w:val="21"/>
                <w:szCs w:val="21"/>
              </w:rPr>
            </w:pPr>
            <w:r>
              <w:rPr>
                <w:rFonts w:ascii="宋体" w:hAnsi="宋体" w:cs="宋体" w:eastAsia="宋体" w:hint="default"/>
                <w:spacing w:val="-5"/>
                <w:sz w:val="21"/>
                <w:szCs w:val="21"/>
              </w:rPr>
              <w:t>期初数</w:t>
            </w:r>
            <w:r>
              <w:rPr>
                <w:rFonts w:ascii="宋体" w:hAnsi="宋体" w:cs="宋体" w:eastAsia="宋体" w:hint="default"/>
                <w:sz w:val="21"/>
                <w:szCs w:val="21"/>
              </w:rPr>
            </w:r>
          </w:p>
        </w:tc>
      </w:tr>
      <w:tr>
        <w:trPr>
          <w:trHeight w:val="554" w:hRule="exact"/>
        </w:trPr>
        <w:tc>
          <w:tcPr>
            <w:tcW w:w="2511" w:type="dxa"/>
            <w:vMerge/>
            <w:tcBorders>
              <w:left w:val="nil" w:sz="6" w:space="0" w:color="auto"/>
              <w:bottom w:val="single" w:sz="4" w:space="0" w:color="000000"/>
              <w:right w:val="single" w:sz="4" w:space="0" w:color="000000"/>
            </w:tcBorders>
          </w:tcPr>
          <w:p>
            <w:pP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87"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3"/>
              <w:jc w:val="center"/>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r>
      <w:tr>
        <w:trPr>
          <w:trHeight w:val="464"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2,700,271,463.57</w:t>
            </w:r>
          </w:p>
        </w:tc>
        <w:tc>
          <w:tcPr>
            <w:tcW w:w="710"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2,700,271,463.57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2,106,832,468.08</w:t>
            </w:r>
          </w:p>
        </w:tc>
        <w:tc>
          <w:tcPr>
            <w:tcW w:w="708"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2,106,832,468.08</w:t>
            </w:r>
          </w:p>
        </w:tc>
      </w:tr>
      <w:tr>
        <w:trPr>
          <w:trHeight w:val="463"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55,016,297.61</w:t>
            </w:r>
          </w:p>
        </w:tc>
        <w:tc>
          <w:tcPr>
            <w:tcW w:w="710"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55,016,297.61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17,322,292.82</w:t>
            </w:r>
          </w:p>
        </w:tc>
        <w:tc>
          <w:tcPr>
            <w:tcW w:w="708"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17,322,292.82</w:t>
            </w:r>
          </w:p>
        </w:tc>
      </w:tr>
      <w:tr>
        <w:trPr>
          <w:trHeight w:val="466" w:hRule="exact"/>
        </w:trPr>
        <w:tc>
          <w:tcPr>
            <w:tcW w:w="2511"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57"/>
              <w:ind w:left="33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2,755,287,761.18</w:t>
            </w:r>
          </w:p>
        </w:tc>
        <w:tc>
          <w:tcPr>
            <w:tcW w:w="710"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2,755,287,761.18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2,124,154,760.90</w:t>
            </w:r>
          </w:p>
        </w:tc>
        <w:tc>
          <w:tcPr>
            <w:tcW w:w="708"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pacing w:val="-1"/>
                <w:sz w:val="21"/>
              </w:rPr>
              <w:t>2,124,154,760.90</w:t>
            </w:r>
          </w:p>
        </w:tc>
      </w:tr>
    </w:tbl>
    <w:p>
      <w:pPr>
        <w:pStyle w:val="BodyText"/>
        <w:spacing w:line="240" w:lineRule="auto" w:before="86"/>
        <w:ind w:right="6949"/>
        <w:jc w:val="left"/>
      </w:pPr>
      <w:r>
        <w:rPr>
          <w:rFonts w:ascii="宋体" w:hAnsi="宋体" w:cs="宋体" w:eastAsia="宋体" w:hint="default"/>
        </w:rPr>
        <w:t>(2) </w:t>
      </w:r>
      <w:r>
        <w:rPr/>
        <w:t>对子公司投资</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668"/>
        <w:gridCol w:w="1985"/>
        <w:gridCol w:w="1841"/>
        <w:gridCol w:w="1843"/>
        <w:gridCol w:w="2269"/>
        <w:gridCol w:w="1277"/>
        <w:gridCol w:w="1277"/>
      </w:tblGrid>
      <w:tr>
        <w:trPr>
          <w:trHeight w:val="5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本期计提减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值准备</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减值准备期</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末数</w:t>
            </w:r>
          </w:p>
        </w:tc>
      </w:tr>
      <w:tr>
        <w:trPr>
          <w:trHeight w:val="46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航天信息系统工程（北京）有限公司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30,175,312.50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364,593.13</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30,539,905.63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天津航天信息有限公司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3,931,200.06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141,296.80</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4,072,496.86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湖北航天信息技术有限公司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5,794,687.50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292,480.50</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6,087,168.00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安徽航天信息科技有限公司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7,449,500.00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318,481.80</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7,767,981.80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北京航天金税技术有限公司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5,262,187.50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444,406.30</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5,706,593.80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宁波爱信诺航天信息有限公司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11,206,018.42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150,301.12</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11,356,319.54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青岛航天信息有限公司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4,094,062.50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115,364.92</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4,209,427.42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航天信息江苏有限公司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47,926,312.50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70" w:right="0"/>
              <w:jc w:val="left"/>
              <w:rPr>
                <w:rFonts w:ascii="宋体" w:hAnsi="宋体" w:cs="宋体" w:eastAsia="宋体" w:hint="default"/>
                <w:sz w:val="21"/>
                <w:szCs w:val="21"/>
              </w:rPr>
            </w:pPr>
            <w:r>
              <w:rPr>
                <w:rFonts w:ascii="宋体"/>
                <w:sz w:val="21"/>
              </w:rPr>
              <w:t>2,208,435.45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45,717,877.05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90"/>
          <w:footerReference w:type="default" r:id="rId91"/>
          <w:pgSz w:w="16840" w:h="11910" w:orient="landscape"/>
          <w:pgMar w:header="877" w:footer="999" w:top="1100" w:bottom="1180" w:left="1200" w:right="1240"/>
          <w:pgNumType w:start="5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3668"/>
        <w:gridCol w:w="1985"/>
        <w:gridCol w:w="1841"/>
        <w:gridCol w:w="1843"/>
        <w:gridCol w:w="2269"/>
        <w:gridCol w:w="1277"/>
        <w:gridCol w:w="1277"/>
      </w:tblGrid>
      <w:tr>
        <w:trPr>
          <w:trHeight w:val="5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本期计提减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值准备</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减值准备期</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末数</w:t>
            </w: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青海航天信息有限公司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1,117,500.00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29,154.84</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1,146,654.84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甘肃航天信息有限公司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1,870,625.00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79,620.45</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1,950,245.45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山西航天信息有限公司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3,250,937.50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237,655.17</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3,488,592.67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广西航天信息技术有限公司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2,776,912.50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116,900.65</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2,893,813.15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陕西航天信息有限公司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2,812,031.25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122,274.26</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2,934,305.51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黑龙江航天信息有限公司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3,252,505.00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149,496.10</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3,402,001.10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新疆航天信息有限公司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9,383,437.50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293,293.65</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9,676,731.15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航天信息（广东）有限公司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5,745,937.50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20,472,730.38</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26,218,667.88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爱瑞技术开发公司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8,644,008.45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27,621.10</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8,671,629.55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河北航天信息技术有限公司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77,767,812.50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197,419.95</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77,965,232.45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航天信息河南有限公司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5,368,125.00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141,308.48</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5,509,433.48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北京捷文科技股份有限公司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407,689,687.50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307,915.72</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407,997,603.22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深圳航信德诚科技有限公司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94,677,700.00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450,020.42</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95,127,720.42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香港爱信诺（国际）有限公司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6,237,900.00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6,237,900.00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临沂爱信诺航天信息有限公司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1,410,000.00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1,410,000.00</w:t>
            </w:r>
          </w:p>
        </w:tc>
        <w:tc>
          <w:tcPr>
            <w:tcW w:w="22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吉林爱信诺航天信息有限公司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2,769,375.00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40,628.25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2,728,746.75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77" w:footer="999" w:top="1100" w:bottom="1180" w:left="1200" w:right="1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3668"/>
        <w:gridCol w:w="1985"/>
        <w:gridCol w:w="1841"/>
        <w:gridCol w:w="1843"/>
        <w:gridCol w:w="2269"/>
        <w:gridCol w:w="1277"/>
        <w:gridCol w:w="1277"/>
      </w:tblGrid>
      <w:tr>
        <w:trPr>
          <w:trHeight w:val="5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本期计提减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值准备</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减值准备期</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末数</w:t>
            </w: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深圳航天信息有限公司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16,931,562.50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316,860.37</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17,248,422.87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爱信诺征信有限公司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50,219,375.00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25,281,115.90</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75,500,490.90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浙江诺诺网络科技有限公司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78,000,000.00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78,125,117.85</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156,125,117.85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航信德利信息系统（上海）有限公司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693,220,040.00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217,049.63</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693,437,089.63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云南航天信息有限公司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2,550,000.00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2,550,000.00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山东爱信诺航天信息有限公司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50,828,750.00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264,685.19</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51,093,435.19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湖南航天信息有限公司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11,787,500.00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227,487.00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12,014,987.00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大象慧云信息技术有限公司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21,280,312.50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327,426.45</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21,607,738.95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北京航天世纪投资咨询有限公司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28,300,862.50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17,061.52</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28,317,924.02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华迪计算机集团有限公司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55,944,845.69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158,422.87</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56,103,268.56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四川航天信息有限公司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4,078,946.46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290,045.92</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4,368,992.38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浙江爱信诺航天信息有限公司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31,609,375.00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157,611.35</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31,766,986.35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航天信息软件技术有限公司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51,000,000.00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51,000,000.00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上海爱信诺航天信息有限公司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10,808,812.47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267,297.23</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11,076,109.70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江西航天信息有限公司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4,764,814.03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238,861.35</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5,003,675.38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上海爱信诺航芯电子科技有限公司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30,090,187.50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64" w:right="0"/>
              <w:jc w:val="left"/>
              <w:rPr>
                <w:rFonts w:ascii="宋体" w:hAnsi="宋体" w:cs="宋体" w:eastAsia="宋体" w:hint="default"/>
                <w:sz w:val="21"/>
                <w:szCs w:val="21"/>
              </w:rPr>
            </w:pPr>
            <w:r>
              <w:rPr>
                <w:rFonts w:ascii="宋体"/>
                <w:sz w:val="21"/>
              </w:rPr>
              <w:t>30,090,187.50</w:t>
            </w:r>
          </w:p>
        </w:tc>
        <w:tc>
          <w:tcPr>
            <w:tcW w:w="22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77" w:footer="999" w:top="1100" w:bottom="1180" w:left="1200" w:right="1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3668"/>
        <w:gridCol w:w="1985"/>
        <w:gridCol w:w="1841"/>
        <w:gridCol w:w="1843"/>
        <w:gridCol w:w="2269"/>
        <w:gridCol w:w="1277"/>
        <w:gridCol w:w="1277"/>
      </w:tblGrid>
      <w:tr>
        <w:trPr>
          <w:trHeight w:val="5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本期计提减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值准备</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减值准备期</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末数</w:t>
            </w: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北京航天金盾科技有限公司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88,741,433.75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505,781.25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89,247,215.00</w:t>
            </w:r>
          </w:p>
        </w:tc>
        <w:tc>
          <w:tcPr>
            <w:tcW w:w="22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北京航天联志科技有限公司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16,755,937.50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173,054.70</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16,928,992.20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航天信息大连有限公司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5,636,250.00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250,235.70</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5,886,485.70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内蒙古航天信息有限公司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1,944,375.00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218,385.83</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2,162,760.83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西部安全认证中心有限责任公司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30,353,437.50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99,924.82</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30,453,362.32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宁夏航天信息有限公司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121,875.00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121,875.00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243,750.00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北京市海淀区航天信息培训学校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福建航天信息科技有限公司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6,109,687.50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261,304.79</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6,370,992.29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贵州爱信诺航天信息有限公司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2,153,437.50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164,928.08</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2,318,365.58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海南航天信息有限公司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2,732,812.50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85,307.63</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2,818,120.13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镇江航天信息有限公司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558,750.00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558,750.00</w:t>
            </w:r>
          </w:p>
        </w:tc>
        <w:tc>
          <w:tcPr>
            <w:tcW w:w="22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辽宁航天信息有限公司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2,940,000.00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181,989.60</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3,121,989.60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江苏爱信诺信息技术有限公司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16,830,000.00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68,246.10</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16,898,246.10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重庆航天信息有限公司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40,475,312.50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221,799.82</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40,697,112.32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航天网安技术（深圳）有限公司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581,750,000.00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581,750,000.00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4"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2,106,832,468.08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716,994,211.69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123,555,216.20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2,700,271,463.57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77" w:footer="999" w:top="1100" w:bottom="1180" w:left="1200" w:right="1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240" w:lineRule="auto"/>
        <w:ind w:right="7867"/>
        <w:jc w:val="left"/>
      </w:pPr>
      <w:r>
        <w:rPr>
          <w:rFonts w:ascii="宋体" w:hAnsi="宋体" w:cs="宋体" w:eastAsia="宋体" w:hint="default"/>
        </w:rPr>
        <w:t>(3) </w:t>
      </w:r>
      <w:r>
        <w:rPr/>
        <w:t>对联营企业投资</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480"/>
        <w:gridCol w:w="2629"/>
        <w:gridCol w:w="2806"/>
        <w:gridCol w:w="1275"/>
        <w:gridCol w:w="2453"/>
        <w:gridCol w:w="1548"/>
      </w:tblGrid>
      <w:tr>
        <w:trPr>
          <w:trHeight w:val="463" w:hRule="exact"/>
        </w:trPr>
        <w:tc>
          <w:tcPr>
            <w:tcW w:w="3480"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262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9"/>
              <w:jc w:val="center"/>
              <w:rPr>
                <w:rFonts w:ascii="宋体" w:hAnsi="宋体" w:cs="宋体" w:eastAsia="宋体" w:hint="default"/>
                <w:sz w:val="21"/>
                <w:szCs w:val="21"/>
              </w:rPr>
            </w:pPr>
            <w:r>
              <w:rPr>
                <w:rFonts w:ascii="宋体" w:hAnsi="宋体" w:cs="宋体" w:eastAsia="宋体" w:hint="default"/>
                <w:sz w:val="21"/>
                <w:szCs w:val="21"/>
              </w:rPr>
              <w:t>期初数</w:t>
            </w:r>
          </w:p>
        </w:tc>
        <w:tc>
          <w:tcPr>
            <w:tcW w:w="808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34"/>
              <w:jc w:val="center"/>
              <w:rPr>
                <w:rFonts w:ascii="宋体" w:hAnsi="宋体" w:cs="宋体" w:eastAsia="宋体" w:hint="default"/>
                <w:sz w:val="21"/>
                <w:szCs w:val="21"/>
              </w:rPr>
            </w:pPr>
            <w:r>
              <w:rPr>
                <w:rFonts w:ascii="宋体" w:hAnsi="宋体" w:cs="宋体" w:eastAsia="宋体" w:hint="default"/>
                <w:sz w:val="21"/>
                <w:szCs w:val="21"/>
              </w:rPr>
              <w:t>本期增减变动</w:t>
            </w:r>
          </w:p>
        </w:tc>
      </w:tr>
      <w:tr>
        <w:trPr>
          <w:trHeight w:val="554" w:hRule="exact"/>
        </w:trPr>
        <w:tc>
          <w:tcPr>
            <w:tcW w:w="3480" w:type="dxa"/>
            <w:vMerge/>
            <w:tcBorders>
              <w:left w:val="nil" w:sz="6" w:space="0" w:color="auto"/>
              <w:bottom w:val="single" w:sz="4" w:space="0" w:color="000000"/>
              <w:right w:val="single" w:sz="4" w:space="0" w:color="000000"/>
            </w:tcBorders>
          </w:tcPr>
          <w:p>
            <w:pPr/>
          </w:p>
        </w:tc>
        <w:tc>
          <w:tcPr>
            <w:tcW w:w="2629" w:type="dxa"/>
            <w:vMerge/>
            <w:tcBorders>
              <w:left w:val="single" w:sz="4" w:space="0" w:color="000000"/>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
              <w:jc w:val="center"/>
              <w:rPr>
                <w:rFonts w:ascii="宋体" w:hAnsi="宋体" w:cs="宋体" w:eastAsia="宋体" w:hint="default"/>
                <w:sz w:val="21"/>
                <w:szCs w:val="21"/>
              </w:rPr>
            </w:pPr>
            <w:r>
              <w:rPr>
                <w:rFonts w:ascii="宋体" w:hAnsi="宋体" w:cs="宋体" w:eastAsia="宋体" w:hint="default"/>
                <w:sz w:val="21"/>
                <w:szCs w:val="21"/>
              </w:rPr>
              <w:t>追加投资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3"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9"/>
              <w:jc w:val="right"/>
              <w:rPr>
                <w:rFonts w:ascii="宋体" w:hAnsi="宋体" w:cs="宋体" w:eastAsia="宋体" w:hint="default"/>
                <w:sz w:val="21"/>
                <w:szCs w:val="21"/>
              </w:rPr>
            </w:pPr>
            <w:r>
              <w:rPr>
                <w:rFonts w:ascii="宋体" w:hAnsi="宋体" w:cs="宋体" w:eastAsia="宋体" w:hint="default"/>
                <w:spacing w:val="-2"/>
                <w:sz w:val="21"/>
                <w:szCs w:val="21"/>
              </w:rPr>
              <w:t>权益法下确认的投资损益</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5"/>
              <w:jc w:val="center"/>
              <w:rPr>
                <w:rFonts w:ascii="宋体" w:hAnsi="宋体" w:cs="宋体" w:eastAsia="宋体" w:hint="default"/>
                <w:sz w:val="21"/>
                <w:szCs w:val="21"/>
              </w:rPr>
            </w:pPr>
            <w:r>
              <w:rPr>
                <w:rFonts w:ascii="宋体" w:hAnsi="宋体" w:cs="宋体" w:eastAsia="宋体" w:hint="default"/>
                <w:sz w:val="21"/>
                <w:szCs w:val="21"/>
              </w:rPr>
              <w:t>其他综合收益调</w:t>
            </w:r>
          </w:p>
          <w:p>
            <w:pPr>
              <w:pStyle w:val="TableParagraph"/>
              <w:spacing w:line="274" w:lineRule="exact"/>
              <w:ind w:right="20"/>
              <w:jc w:val="center"/>
              <w:rPr>
                <w:rFonts w:ascii="宋体" w:hAnsi="宋体" w:cs="宋体" w:eastAsia="宋体" w:hint="default"/>
                <w:sz w:val="21"/>
                <w:szCs w:val="21"/>
              </w:rPr>
            </w:pPr>
            <w:r>
              <w:rPr>
                <w:rFonts w:ascii="宋体" w:hAnsi="宋体" w:cs="宋体" w:eastAsia="宋体" w:hint="default"/>
                <w:w w:val="100"/>
                <w:sz w:val="21"/>
                <w:szCs w:val="21"/>
              </w:rPr>
              <w:t>整</w:t>
            </w:r>
          </w:p>
        </w:tc>
      </w:tr>
      <w:tr>
        <w:trPr>
          <w:trHeight w:val="466" w:hRule="exact"/>
        </w:trPr>
        <w:tc>
          <w:tcPr>
            <w:tcW w:w="3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上海爱信诺航芯电子科技有限公司</w:t>
            </w:r>
          </w:p>
        </w:tc>
        <w:tc>
          <w:tcPr>
            <w:tcW w:w="2629" w:type="dxa"/>
            <w:tcBorders>
              <w:top w:val="single" w:sz="4" w:space="0" w:color="000000"/>
              <w:left w:val="single" w:sz="4" w:space="0" w:color="000000"/>
              <w:bottom w:val="single" w:sz="4" w:space="0" w:color="000000"/>
              <w:right w:val="single" w:sz="4" w:space="0" w:color="000000"/>
            </w:tcBorders>
          </w:tcPr>
          <w:p>
            <w:pP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25,924,768.19</w:t>
            </w:r>
          </w:p>
        </w:tc>
        <w:tc>
          <w:tcPr>
            <w:tcW w:w="127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4,300,414.44</w:t>
            </w:r>
          </w:p>
        </w:tc>
        <w:tc>
          <w:tcPr>
            <w:tcW w:w="1548" w:type="dxa"/>
            <w:tcBorders>
              <w:top w:val="single" w:sz="4" w:space="0" w:color="000000"/>
              <w:left w:val="single" w:sz="4" w:space="0" w:color="000000"/>
              <w:bottom w:val="single" w:sz="4" w:space="0" w:color="000000"/>
              <w:right w:val="nil" w:sz="6" w:space="0" w:color="auto"/>
            </w:tcBorders>
          </w:tcPr>
          <w:p>
            <w:pPr/>
          </w:p>
        </w:tc>
      </w:tr>
      <w:tr>
        <w:trPr>
          <w:trHeight w:val="555" w:hRule="exact"/>
        </w:trPr>
        <w:tc>
          <w:tcPr>
            <w:tcW w:w="348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中科信息安全共性技术国家工程研</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究中心有限公司</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17,322,292.82</w:t>
            </w:r>
          </w:p>
        </w:tc>
        <w:tc>
          <w:tcPr>
            <w:tcW w:w="280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244,697.16</w:t>
            </w:r>
          </w:p>
        </w:tc>
        <w:tc>
          <w:tcPr>
            <w:tcW w:w="154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4"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17,322,292.82</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25,924,768.19</w:t>
            </w:r>
          </w:p>
        </w:tc>
        <w:tc>
          <w:tcPr>
            <w:tcW w:w="127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4,545,111.60</w:t>
            </w:r>
          </w:p>
        </w:tc>
        <w:tc>
          <w:tcPr>
            <w:tcW w:w="1548"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right="7867"/>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332"/>
        <w:gridCol w:w="2629"/>
        <w:gridCol w:w="2451"/>
        <w:gridCol w:w="833"/>
        <w:gridCol w:w="893"/>
        <w:gridCol w:w="2628"/>
        <w:gridCol w:w="1426"/>
      </w:tblGrid>
      <w:tr>
        <w:trPr>
          <w:trHeight w:val="463" w:hRule="exact"/>
        </w:trPr>
        <w:tc>
          <w:tcPr>
            <w:tcW w:w="3332"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68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9"/>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262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42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80" w:right="96" w:hanging="420"/>
              <w:jc w:val="left"/>
              <w:rPr>
                <w:rFonts w:ascii="宋体" w:hAnsi="宋体" w:cs="宋体" w:eastAsia="宋体" w:hint="default"/>
                <w:sz w:val="21"/>
                <w:szCs w:val="21"/>
              </w:rPr>
            </w:pPr>
            <w:r>
              <w:rPr>
                <w:rFonts w:ascii="宋体" w:hAnsi="宋体" w:cs="宋体" w:eastAsia="宋体" w:hint="default"/>
                <w:spacing w:val="-1"/>
                <w:sz w:val="21"/>
                <w:szCs w:val="21"/>
              </w:rPr>
              <w:t>减值准备期末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余额</w:t>
            </w:r>
          </w:p>
        </w:tc>
      </w:tr>
      <w:tr>
        <w:trPr>
          <w:trHeight w:val="554" w:hRule="exact"/>
        </w:trPr>
        <w:tc>
          <w:tcPr>
            <w:tcW w:w="3332" w:type="dxa"/>
            <w:vMerge/>
            <w:tcBorders>
              <w:left w:val="nil" w:sz="6" w:space="0" w:color="auto"/>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2" w:right="0"/>
              <w:jc w:val="left"/>
              <w:rPr>
                <w:rFonts w:ascii="宋体" w:hAnsi="宋体" w:cs="宋体" w:eastAsia="宋体" w:hint="default"/>
                <w:sz w:val="21"/>
                <w:szCs w:val="21"/>
              </w:rPr>
            </w:pPr>
            <w:r>
              <w:rPr>
                <w:rFonts w:ascii="宋体" w:hAnsi="宋体" w:cs="宋体" w:eastAsia="宋体" w:hint="default"/>
                <w:sz w:val="21"/>
                <w:szCs w:val="21"/>
              </w:rPr>
              <w:t>其他权益变动</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3"/>
              <w:jc w:val="right"/>
              <w:rPr>
                <w:rFonts w:ascii="宋体" w:hAnsi="宋体" w:cs="宋体" w:eastAsia="宋体" w:hint="default"/>
                <w:sz w:val="21"/>
                <w:szCs w:val="21"/>
              </w:rPr>
            </w:pPr>
            <w:r>
              <w:rPr>
                <w:rFonts w:ascii="宋体" w:hAnsi="宋体" w:cs="宋体" w:eastAsia="宋体" w:hint="default"/>
                <w:spacing w:val="-2"/>
                <w:sz w:val="21"/>
                <w:szCs w:val="21"/>
              </w:rPr>
              <w:t>宣告发放现金股利或利润</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 w:right="0"/>
              <w:jc w:val="left"/>
              <w:rPr>
                <w:rFonts w:ascii="宋体" w:hAnsi="宋体" w:cs="宋体" w:eastAsia="宋体" w:hint="default"/>
                <w:sz w:val="21"/>
                <w:szCs w:val="21"/>
              </w:rPr>
            </w:pPr>
            <w:r>
              <w:rPr>
                <w:rFonts w:ascii="宋体" w:hAnsi="宋体" w:cs="宋体" w:eastAsia="宋体" w:hint="default"/>
                <w:sz w:val="21"/>
                <w:szCs w:val="21"/>
              </w:rPr>
              <w:t>计提减</w:t>
            </w:r>
          </w:p>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28"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nil" w:sz="6" w:space="0" w:color="auto"/>
            </w:tcBorders>
          </w:tcPr>
          <w:p>
            <w:pPr/>
          </w:p>
        </w:tc>
      </w:tr>
      <w:tr>
        <w:trPr>
          <w:trHeight w:val="555"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上海爱信诺航芯电子科技有限公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13,530,675.00</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6,306,550.00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37,449,307.63</w:t>
            </w:r>
          </w:p>
        </w:tc>
        <w:tc>
          <w:tcPr>
            <w:tcW w:w="1426"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中科信息安全共性技术国家工程</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研究中心有限公司</w:t>
            </w:r>
          </w:p>
        </w:tc>
        <w:tc>
          <w:tcPr>
            <w:tcW w:w="2629" w:type="dxa"/>
            <w:tcBorders>
              <w:top w:val="single" w:sz="4" w:space="0" w:color="000000"/>
              <w:left w:val="single" w:sz="4" w:space="0" w:color="000000"/>
              <w:bottom w:val="single" w:sz="4" w:space="0" w:color="000000"/>
              <w:right w:val="single" w:sz="4" w:space="0" w:color="000000"/>
            </w:tcBorders>
          </w:tcPr>
          <w:p>
            <w:pPr/>
          </w:p>
        </w:tc>
        <w:tc>
          <w:tcPr>
            <w:tcW w:w="245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17,566,989.98</w:t>
            </w:r>
          </w:p>
        </w:tc>
        <w:tc>
          <w:tcPr>
            <w:tcW w:w="1426"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4"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13,530,675.00</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6,306,550.00</w:t>
            </w:r>
          </w:p>
        </w:tc>
        <w:tc>
          <w:tcPr>
            <w:tcW w:w="83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55,016,297.61</w:t>
            </w:r>
          </w:p>
        </w:tc>
        <w:tc>
          <w:tcPr>
            <w:tcW w:w="1426" w:type="dxa"/>
            <w:tcBorders>
              <w:top w:val="single" w:sz="4" w:space="0" w:color="000000"/>
              <w:left w:val="single" w:sz="4" w:space="0" w:color="000000"/>
              <w:bottom w:val="single" w:sz="4" w:space="0" w:color="000000"/>
              <w:right w:val="nil" w:sz="6" w:space="0" w:color="auto"/>
            </w:tcBorders>
          </w:tcPr>
          <w:p>
            <w:pPr/>
          </w:p>
        </w:tc>
      </w:tr>
    </w:tbl>
    <w:p>
      <w:pPr>
        <w:spacing w:after="0"/>
        <w:sectPr>
          <w:pgSz w:w="16840" w:h="11910" w:orient="landscape"/>
          <w:pgMar w:header="877" w:footer="999" w:top="1100" w:bottom="1180" w:left="1200" w:right="1200"/>
        </w:sectPr>
      </w:pPr>
    </w:p>
    <w:p>
      <w:pPr>
        <w:spacing w:line="240" w:lineRule="auto" w:before="10"/>
        <w:rPr>
          <w:rFonts w:ascii="宋体" w:hAnsi="宋体" w:cs="宋体" w:eastAsia="宋体" w:hint="default"/>
          <w:sz w:val="26"/>
          <w:szCs w:val="26"/>
        </w:rPr>
      </w:pPr>
    </w:p>
    <w:p>
      <w:pPr>
        <w:pStyle w:val="BodyText"/>
        <w:spacing w:line="408" w:lineRule="auto" w:before="36"/>
        <w:ind w:right="5253"/>
        <w:jc w:val="left"/>
      </w:pPr>
      <w:r>
        <w:rPr>
          <w:rFonts w:ascii="宋体" w:hAnsi="宋体" w:cs="宋体" w:eastAsia="宋体" w:hint="default"/>
          <w:spacing w:val="-2"/>
        </w:rPr>
        <w:t>(</w:t>
      </w:r>
      <w:r>
        <w:rPr>
          <w:spacing w:val="-2"/>
        </w:rPr>
        <w:t>二</w:t>
      </w:r>
      <w:r>
        <w:rPr>
          <w:rFonts w:ascii="宋体" w:hAnsi="宋体" w:cs="宋体" w:eastAsia="宋体" w:hint="default"/>
          <w:spacing w:val="-2"/>
        </w:rPr>
        <w:t>)</w:t>
      </w:r>
      <w:r>
        <w:rPr>
          <w:spacing w:val="-2"/>
        </w:rPr>
        <w:t>母公司利润表项目注释</w:t>
      </w:r>
      <w:r>
        <w:rPr>
          <w:spacing w:val="-80"/>
        </w:rPr>
        <w:t> </w:t>
      </w:r>
      <w:r>
        <w:rPr>
          <w:spacing w:val="-80"/>
        </w:rPr>
      </w:r>
      <w:r>
        <w:rPr>
          <w:rFonts w:ascii="宋体" w:hAnsi="宋体" w:cs="宋体" w:eastAsia="宋体" w:hint="default"/>
        </w:rPr>
        <w:t>1.</w:t>
      </w:r>
      <w:r>
        <w:rPr/>
        <w:t>营业收入</w:t>
      </w:r>
      <w:r>
        <w:rPr>
          <w:rFonts w:ascii="宋体" w:hAnsi="宋体" w:cs="宋体" w:eastAsia="宋体" w:hint="default"/>
        </w:rPr>
        <w:t>/</w:t>
      </w:r>
      <w:r>
        <w:rPr/>
        <w:t>营业成本</w:t>
      </w:r>
    </w:p>
    <w:p>
      <w:pPr>
        <w:pStyle w:val="BodyText"/>
        <w:spacing w:line="240" w:lineRule="auto" w:before="46"/>
        <w:ind w:right="208"/>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953"/>
        <w:gridCol w:w="1894"/>
        <w:gridCol w:w="1899"/>
        <w:gridCol w:w="1894"/>
        <w:gridCol w:w="1899"/>
      </w:tblGrid>
      <w:tr>
        <w:trPr>
          <w:trHeight w:val="463" w:hRule="exact"/>
        </w:trPr>
        <w:tc>
          <w:tcPr>
            <w:tcW w:w="953"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9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66" w:hRule="exact"/>
        </w:trPr>
        <w:tc>
          <w:tcPr>
            <w:tcW w:w="953" w:type="dxa"/>
            <w:vMerge/>
            <w:tcBorders>
              <w:left w:val="nil" w:sz="6" w:space="0" w:color="auto"/>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7"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7"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99"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634" w:hRule="exact"/>
        </w:trPr>
        <w:tc>
          <w:tcPr>
            <w:tcW w:w="95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3"/>
              <w:jc w:val="left"/>
              <w:rPr>
                <w:rFonts w:ascii="宋体" w:hAnsi="宋体" w:cs="宋体" w:eastAsia="宋体" w:hint="default"/>
                <w:sz w:val="18"/>
                <w:szCs w:val="18"/>
              </w:rPr>
            </w:pPr>
            <w:r>
              <w:rPr>
                <w:rFonts w:ascii="宋体" w:hAnsi="宋体" w:cs="宋体" w:eastAsia="宋体" w:hint="default"/>
                <w:sz w:val="18"/>
                <w:szCs w:val="18"/>
              </w:rPr>
              <w:t>主营业务 收入</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2,977,171,105.19</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2,270,357,267.00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2,753,929,029.34</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9"/>
              <w:jc w:val="right"/>
              <w:rPr>
                <w:rFonts w:ascii="宋体" w:hAnsi="宋体" w:cs="宋体" w:eastAsia="宋体" w:hint="default"/>
                <w:sz w:val="18"/>
                <w:szCs w:val="18"/>
              </w:rPr>
            </w:pPr>
            <w:r>
              <w:rPr>
                <w:rFonts w:ascii="宋体"/>
                <w:spacing w:val="-1"/>
                <w:sz w:val="18"/>
              </w:rPr>
              <w:t>1,890,290,422.94</w:t>
            </w:r>
          </w:p>
        </w:tc>
      </w:tr>
      <w:tr>
        <w:trPr>
          <w:trHeight w:val="634" w:hRule="exact"/>
        </w:trPr>
        <w:tc>
          <w:tcPr>
            <w:tcW w:w="95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103"/>
              <w:jc w:val="left"/>
              <w:rPr>
                <w:rFonts w:ascii="宋体" w:hAnsi="宋体" w:cs="宋体" w:eastAsia="宋体" w:hint="default"/>
                <w:sz w:val="18"/>
                <w:szCs w:val="18"/>
              </w:rPr>
            </w:pPr>
            <w:r>
              <w:rPr>
                <w:rFonts w:ascii="宋体" w:hAnsi="宋体" w:cs="宋体" w:eastAsia="宋体" w:hint="default"/>
                <w:sz w:val="18"/>
                <w:szCs w:val="18"/>
              </w:rPr>
              <w:t>其他业务 收入</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63,866,974.70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19,207,210.69</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72,357,813.44</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23,057,709.55</w:t>
            </w:r>
          </w:p>
        </w:tc>
      </w:tr>
      <w:tr>
        <w:trPr>
          <w:trHeight w:val="463" w:hRule="exact"/>
        </w:trPr>
        <w:tc>
          <w:tcPr>
            <w:tcW w:w="9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宋体" w:hAnsi="宋体" w:cs="宋体" w:eastAsia="宋体" w:hint="default"/>
                <w:sz w:val="18"/>
                <w:szCs w:val="18"/>
              </w:rPr>
            </w:pPr>
            <w:r>
              <w:rPr>
                <w:rFonts w:ascii="宋体"/>
                <w:spacing w:val="-1"/>
                <w:sz w:val="18"/>
              </w:rPr>
              <w:t>3,041,038,079.89</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4"/>
              <w:jc w:val="right"/>
              <w:rPr>
                <w:rFonts w:ascii="宋体" w:hAnsi="宋体" w:cs="宋体" w:eastAsia="宋体" w:hint="default"/>
                <w:sz w:val="18"/>
                <w:szCs w:val="18"/>
              </w:rPr>
            </w:pPr>
            <w:r>
              <w:rPr>
                <w:rFonts w:ascii="宋体"/>
                <w:spacing w:val="-1"/>
                <w:sz w:val="18"/>
              </w:rPr>
              <w:t>2,289,564,477.69</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2,826,286,842.78</w:t>
            </w:r>
          </w:p>
        </w:tc>
        <w:tc>
          <w:tcPr>
            <w:tcW w:w="18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9"/>
              <w:jc w:val="right"/>
              <w:rPr>
                <w:rFonts w:ascii="宋体" w:hAnsi="宋体" w:cs="宋体" w:eastAsia="宋体" w:hint="default"/>
                <w:sz w:val="18"/>
                <w:szCs w:val="18"/>
              </w:rPr>
            </w:pPr>
            <w:r>
              <w:rPr>
                <w:rFonts w:ascii="宋体"/>
                <w:spacing w:val="-1"/>
                <w:sz w:val="18"/>
              </w:rPr>
              <w:t>1,913,348,132.49</w:t>
            </w:r>
          </w:p>
        </w:tc>
      </w:tr>
    </w:tbl>
    <w:p>
      <w:pPr>
        <w:pStyle w:val="BodyText"/>
        <w:spacing w:line="240" w:lineRule="auto" w:before="64"/>
        <w:ind w:right="208"/>
        <w:jc w:val="left"/>
      </w:pPr>
      <w:r>
        <w:rPr>
          <w:rFonts w:ascii="宋体" w:hAnsi="宋体" w:cs="宋体" w:eastAsia="宋体" w:hint="default"/>
        </w:rPr>
        <w:t>(2) </w:t>
      </w:r>
      <w:r>
        <w:rPr/>
        <w:t>类别明细</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661"/>
        <w:gridCol w:w="1681"/>
        <w:gridCol w:w="1683"/>
        <w:gridCol w:w="1682"/>
        <w:gridCol w:w="1832"/>
      </w:tblGrid>
      <w:tr>
        <w:trPr>
          <w:trHeight w:val="456" w:hRule="exact"/>
        </w:trPr>
        <w:tc>
          <w:tcPr>
            <w:tcW w:w="1661"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3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51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5"/>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54" w:hRule="exact"/>
        </w:trPr>
        <w:tc>
          <w:tcPr>
            <w:tcW w:w="1661" w:type="dxa"/>
            <w:vMerge/>
            <w:tcBorders>
              <w:left w:val="nil" w:sz="6" w:space="0" w:color="auto"/>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6"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left="103"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634" w:hRule="exact"/>
        </w:trPr>
        <w:tc>
          <w:tcPr>
            <w:tcW w:w="166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71"/>
              <w:jc w:val="left"/>
              <w:rPr>
                <w:rFonts w:ascii="宋体" w:hAnsi="宋体" w:cs="宋体" w:eastAsia="宋体" w:hint="default"/>
                <w:sz w:val="18"/>
                <w:szCs w:val="18"/>
              </w:rPr>
            </w:pPr>
            <w:r>
              <w:rPr>
                <w:rFonts w:ascii="宋体" w:hAnsi="宋体" w:cs="宋体" w:eastAsia="宋体" w:hint="default"/>
                <w:sz w:val="18"/>
                <w:szCs w:val="18"/>
              </w:rPr>
              <w:t>增值税防伪税控 系统及相关设备</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936,589,428.05</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431,598,696.45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1,055,821,335.92</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278,531,612.46</w:t>
            </w:r>
          </w:p>
        </w:tc>
      </w:tr>
      <w:tr>
        <w:trPr>
          <w:trHeight w:val="454" w:hRule="exact"/>
        </w:trPr>
        <w:tc>
          <w:tcPr>
            <w:tcW w:w="16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IC</w:t>
            </w:r>
            <w:r>
              <w:rPr>
                <w:rFonts w:ascii="宋体" w:hAnsi="宋体" w:cs="宋体" w:eastAsia="宋体" w:hint="default"/>
                <w:spacing w:val="-43"/>
                <w:sz w:val="18"/>
                <w:szCs w:val="18"/>
              </w:rPr>
              <w:t> </w:t>
            </w:r>
            <w:r>
              <w:rPr>
                <w:rFonts w:ascii="宋体" w:hAnsi="宋体" w:cs="宋体" w:eastAsia="宋体" w:hint="default"/>
                <w:sz w:val="18"/>
                <w:szCs w:val="18"/>
              </w:rPr>
              <w:t>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362,890,017.81</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296,529,986.04</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374,331,795.41</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pacing w:val="-1"/>
                <w:sz w:val="18"/>
              </w:rPr>
              <w:t>322,701,326.90</w:t>
            </w:r>
          </w:p>
        </w:tc>
      </w:tr>
      <w:tr>
        <w:trPr>
          <w:trHeight w:val="624" w:hRule="exact"/>
        </w:trPr>
        <w:tc>
          <w:tcPr>
            <w:tcW w:w="166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1"/>
              <w:jc w:val="left"/>
              <w:rPr>
                <w:rFonts w:ascii="宋体" w:hAnsi="宋体" w:cs="宋体" w:eastAsia="宋体" w:hint="default"/>
                <w:sz w:val="18"/>
                <w:szCs w:val="18"/>
              </w:rPr>
            </w:pPr>
            <w:r>
              <w:rPr>
                <w:rFonts w:ascii="宋体" w:hAnsi="宋体" w:cs="宋体" w:eastAsia="宋体" w:hint="default"/>
                <w:spacing w:val="-2"/>
                <w:sz w:val="18"/>
                <w:szCs w:val="18"/>
              </w:rPr>
              <w:t>网络、软件与系统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集成</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pacing w:val="-1"/>
                <w:sz w:val="18"/>
              </w:rPr>
              <w:t>1,535,969,594.85</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pacing w:val="-1"/>
                <w:sz w:val="18"/>
              </w:rPr>
              <w:t>1,414,434,930.62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3"/>
              <w:jc w:val="right"/>
              <w:rPr>
                <w:rFonts w:ascii="宋体" w:hAnsi="宋体" w:cs="宋体" w:eastAsia="宋体" w:hint="default"/>
                <w:sz w:val="18"/>
                <w:szCs w:val="18"/>
              </w:rPr>
            </w:pPr>
            <w:r>
              <w:rPr>
                <w:rFonts w:ascii="宋体"/>
                <w:spacing w:val="-1"/>
                <w:sz w:val="18"/>
              </w:rPr>
              <w:t>1,200,816,978.08</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106"/>
              <w:jc w:val="right"/>
              <w:rPr>
                <w:rFonts w:ascii="宋体" w:hAnsi="宋体" w:cs="宋体" w:eastAsia="宋体" w:hint="default"/>
                <w:sz w:val="18"/>
                <w:szCs w:val="18"/>
              </w:rPr>
            </w:pPr>
            <w:r>
              <w:rPr>
                <w:rFonts w:ascii="宋体"/>
                <w:spacing w:val="-1"/>
                <w:sz w:val="18"/>
              </w:rPr>
              <w:t>1,169,488,622.54</w:t>
            </w:r>
          </w:p>
        </w:tc>
      </w:tr>
      <w:tr>
        <w:trPr>
          <w:trHeight w:val="454" w:hRule="exact"/>
        </w:trPr>
        <w:tc>
          <w:tcPr>
            <w:tcW w:w="16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金融支付</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41,289,410.73</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37,133,481.04</w:t>
            </w:r>
          </w:p>
        </w:tc>
        <w:tc>
          <w:tcPr>
            <w:tcW w:w="168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6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100,432,653.75</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90,660,172.85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122,958,919.93</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pacing w:val="-1"/>
                <w:sz w:val="18"/>
              </w:rPr>
              <w:t>119,568,861.04</w:t>
            </w:r>
          </w:p>
        </w:tc>
      </w:tr>
      <w:tr>
        <w:trPr>
          <w:trHeight w:val="456" w:hRule="exact"/>
        </w:trPr>
        <w:tc>
          <w:tcPr>
            <w:tcW w:w="16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0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2,977,171,105.19</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pacing w:val="-1"/>
                <w:sz w:val="18"/>
              </w:rPr>
              <w:t>2,270,357,267.00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2,753,929,029.34</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pacing w:val="-1"/>
                <w:sz w:val="18"/>
              </w:rPr>
              <w:t>1,890,290,422.94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2.</w:t>
      </w:r>
      <w:r>
        <w:rPr/>
        <w:t>研发费用</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外协</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70,083,514.65</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54,735,080.20</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人工费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42,236,856.75</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7,585,512.23</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4,393,855.31</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808,213.00</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2,327,570.10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10,480,356.64</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测试化验加工费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1,341,269.54</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5,453,913.42</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试验费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617,630.76</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专家咨询费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377,176.41</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27,561.00</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制造费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宋体" w:hAnsi="宋体" w:cs="宋体" w:eastAsia="宋体" w:hint="default"/>
                <w:sz w:val="21"/>
                <w:szCs w:val="21"/>
              </w:rPr>
            </w:pPr>
            <w:r>
              <w:rPr>
                <w:rFonts w:ascii="宋体"/>
                <w:spacing w:val="-1"/>
                <w:sz w:val="21"/>
              </w:rPr>
              <w:t>345,118.16</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宋体" w:hAnsi="宋体" w:cs="宋体" w:eastAsia="宋体" w:hint="default"/>
                <w:sz w:val="21"/>
                <w:szCs w:val="21"/>
              </w:rPr>
            </w:pPr>
            <w:r>
              <w:rPr>
                <w:rFonts w:ascii="宋体"/>
                <w:spacing w:val="-1"/>
                <w:sz w:val="21"/>
              </w:rPr>
              <w:t>691,463.54</w:t>
            </w:r>
          </w:p>
        </w:tc>
      </w:tr>
    </w:tbl>
    <w:p>
      <w:pPr>
        <w:spacing w:after="0" w:line="240" w:lineRule="auto"/>
        <w:jc w:val="right"/>
        <w:rPr>
          <w:rFonts w:ascii="宋体" w:hAnsi="宋体" w:cs="宋体" w:eastAsia="宋体" w:hint="default"/>
          <w:sz w:val="21"/>
          <w:szCs w:val="21"/>
        </w:rPr>
        <w:sectPr>
          <w:headerReference w:type="default" r:id="rId92"/>
          <w:footerReference w:type="default" r:id="rId93"/>
          <w:pgSz w:w="11910" w:h="16840"/>
          <w:pgMar w:header="877" w:footer="999" w:top="1100" w:bottom="1180" w:left="1560" w:right="1580"/>
          <w:pgNumType w:start="56"/>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88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328,299.10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327,896.55</w:t>
            </w:r>
          </w:p>
        </w:tc>
      </w:tr>
      <w:tr>
        <w:trPr>
          <w:trHeight w:val="63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310"/>
              <w:jc w:val="left"/>
              <w:rPr>
                <w:rFonts w:ascii="宋体" w:hAnsi="宋体" w:cs="宋体" w:eastAsia="宋体" w:hint="default"/>
                <w:sz w:val="21"/>
                <w:szCs w:val="21"/>
              </w:rPr>
            </w:pPr>
            <w:r>
              <w:rPr>
                <w:rFonts w:ascii="宋体" w:hAnsi="宋体" w:cs="宋体" w:eastAsia="宋体" w:hint="default"/>
                <w:spacing w:val="-2"/>
                <w:sz w:val="21"/>
                <w:szCs w:val="21"/>
              </w:rPr>
              <w:t>出版</w:t>
            </w:r>
            <w:r>
              <w:rPr>
                <w:rFonts w:ascii="宋体" w:hAnsi="宋体" w:cs="宋体" w:eastAsia="宋体" w:hint="default"/>
                <w:spacing w:val="-2"/>
                <w:sz w:val="21"/>
                <w:szCs w:val="21"/>
              </w:rPr>
              <w:t>/</w:t>
            </w:r>
            <w:r>
              <w:rPr>
                <w:rFonts w:ascii="宋体" w:hAnsi="宋体" w:cs="宋体" w:eastAsia="宋体" w:hint="default"/>
                <w:spacing w:val="-2"/>
                <w:sz w:val="21"/>
                <w:szCs w:val="21"/>
              </w:rPr>
              <w:t>文献</w:t>
            </w:r>
            <w:r>
              <w:rPr>
                <w:rFonts w:ascii="宋体" w:hAnsi="宋体" w:cs="宋体" w:eastAsia="宋体" w:hint="default"/>
                <w:spacing w:val="-2"/>
                <w:sz w:val="21"/>
                <w:szCs w:val="21"/>
              </w:rPr>
              <w:t>/</w:t>
            </w:r>
            <w:r>
              <w:rPr>
                <w:rFonts w:ascii="宋体" w:hAnsi="宋体" w:cs="宋体" w:eastAsia="宋体" w:hint="default"/>
                <w:spacing w:val="-2"/>
                <w:sz w:val="21"/>
                <w:szCs w:val="21"/>
              </w:rPr>
              <w:t>信息传播</w:t>
            </w:r>
            <w:r>
              <w:rPr>
                <w:rFonts w:ascii="宋体" w:hAnsi="宋体" w:cs="宋体" w:eastAsia="宋体" w:hint="default"/>
                <w:spacing w:val="-2"/>
                <w:sz w:val="21"/>
                <w:szCs w:val="21"/>
              </w:rPr>
              <w:t>/</w:t>
            </w:r>
            <w:r>
              <w:rPr>
                <w:rFonts w:ascii="宋体" w:hAnsi="宋体" w:cs="宋体" w:eastAsia="宋体" w:hint="default"/>
                <w:spacing w:val="-2"/>
                <w:sz w:val="21"/>
                <w:szCs w:val="21"/>
              </w:rPr>
              <w:t>知识</w:t>
            </w:r>
            <w:r>
              <w:rPr>
                <w:rFonts w:ascii="宋体" w:hAnsi="宋体" w:cs="宋体" w:eastAsia="宋体" w:hint="default"/>
                <w:spacing w:val="-85"/>
                <w:sz w:val="21"/>
                <w:szCs w:val="21"/>
              </w:rPr>
              <w:t> </w:t>
            </w:r>
            <w:r>
              <w:rPr>
                <w:rFonts w:ascii="宋体" w:hAnsi="宋体" w:cs="宋体" w:eastAsia="宋体" w:hint="default"/>
                <w:sz w:val="21"/>
                <w:szCs w:val="21"/>
              </w:rPr>
              <w:t>产权事务费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55,749.38</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3"/>
              <w:jc w:val="right"/>
              <w:rPr>
                <w:rFonts w:ascii="宋体" w:hAnsi="宋体" w:cs="宋体" w:eastAsia="宋体" w:hint="default"/>
                <w:sz w:val="21"/>
                <w:szCs w:val="21"/>
              </w:rPr>
            </w:pPr>
            <w:r>
              <w:rPr>
                <w:rFonts w:ascii="宋体"/>
                <w:spacing w:val="-1"/>
                <w:sz w:val="21"/>
              </w:rPr>
              <w:t>3,834,191.80</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设计费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33,300.97</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4,456,330.28</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1,622,804.09</w:t>
            </w:r>
          </w:p>
        </w:tc>
      </w:tr>
      <w:tr>
        <w:trPr>
          <w:trHeight w:val="48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88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126,596,671.41</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85,566,992.47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before="36"/>
        <w:ind w:right="208"/>
        <w:jc w:val="left"/>
      </w:pPr>
      <w:r>
        <w:rPr>
          <w:rFonts w:ascii="宋体" w:hAnsi="宋体" w:cs="宋体" w:eastAsia="宋体" w:hint="default"/>
        </w:rPr>
        <w:t>3.</w:t>
      </w:r>
      <w:r>
        <w:rPr/>
        <w:t>投资收益</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854"/>
        <w:gridCol w:w="2842"/>
        <w:gridCol w:w="2842"/>
      </w:tblGrid>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88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63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02"/>
              <w:jc w:val="left"/>
              <w:rPr>
                <w:rFonts w:ascii="宋体" w:hAnsi="宋体" w:cs="宋体" w:eastAsia="宋体" w:hint="default"/>
                <w:sz w:val="21"/>
                <w:szCs w:val="21"/>
              </w:rPr>
            </w:pPr>
            <w:r>
              <w:rPr>
                <w:rFonts w:ascii="宋体" w:hAnsi="宋体" w:cs="宋体" w:eastAsia="宋体" w:hint="default"/>
                <w:spacing w:val="-2"/>
                <w:sz w:val="21"/>
                <w:szCs w:val="21"/>
              </w:rPr>
              <w:t>成本法核算的长期股权投资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收益</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864,607,085.23</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715,534,137.54</w:t>
            </w:r>
          </w:p>
        </w:tc>
      </w:tr>
      <w:tr>
        <w:trPr>
          <w:trHeight w:val="63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02"/>
              <w:jc w:val="left"/>
              <w:rPr>
                <w:rFonts w:ascii="宋体" w:hAnsi="宋体" w:cs="宋体" w:eastAsia="宋体" w:hint="default"/>
                <w:sz w:val="21"/>
                <w:szCs w:val="21"/>
              </w:rPr>
            </w:pPr>
            <w:r>
              <w:rPr>
                <w:rFonts w:ascii="宋体" w:hAnsi="宋体" w:cs="宋体" w:eastAsia="宋体" w:hint="default"/>
                <w:spacing w:val="-2"/>
                <w:sz w:val="21"/>
                <w:szCs w:val="21"/>
              </w:rPr>
              <w:t>权益法核算的长期股权投资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收益</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4,545,111.60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209,570.54</w:t>
            </w:r>
          </w:p>
        </w:tc>
      </w:tr>
      <w:tr>
        <w:trPr>
          <w:trHeight w:val="63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02"/>
              <w:jc w:val="left"/>
              <w:rPr>
                <w:rFonts w:ascii="宋体" w:hAnsi="宋体" w:cs="宋体" w:eastAsia="宋体" w:hint="default"/>
                <w:sz w:val="21"/>
                <w:szCs w:val="21"/>
              </w:rPr>
            </w:pPr>
            <w:r>
              <w:rPr>
                <w:rFonts w:ascii="宋体" w:hAnsi="宋体" w:cs="宋体" w:eastAsia="宋体" w:hint="default"/>
                <w:spacing w:val="-2"/>
                <w:sz w:val="21"/>
                <w:szCs w:val="21"/>
              </w:rPr>
              <w:t>处置长期股权投资产生的投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资收益</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156,896,398.88</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7,913,819.02</w:t>
            </w:r>
          </w:p>
        </w:tc>
      </w:tr>
      <w:tr>
        <w:trPr>
          <w:trHeight w:val="94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02"/>
              <w:jc w:val="both"/>
              <w:rPr>
                <w:rFonts w:ascii="宋体" w:hAnsi="宋体" w:cs="宋体" w:eastAsia="宋体" w:hint="default"/>
                <w:sz w:val="21"/>
                <w:szCs w:val="21"/>
              </w:rPr>
            </w:pPr>
            <w:r>
              <w:rPr>
                <w:rFonts w:ascii="宋体" w:hAnsi="宋体" w:cs="宋体" w:eastAsia="宋体" w:hint="default"/>
                <w:spacing w:val="-2"/>
                <w:sz w:val="21"/>
                <w:szCs w:val="21"/>
              </w:rPr>
              <w:t>以公允价值计量且其变动计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入当期损益的金融资产在持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有期间的投资收益</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40,074,005.49</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02"/>
              <w:jc w:val="left"/>
              <w:rPr>
                <w:rFonts w:ascii="宋体" w:hAnsi="宋体" w:cs="宋体" w:eastAsia="宋体" w:hint="default"/>
                <w:sz w:val="21"/>
                <w:szCs w:val="21"/>
              </w:rPr>
            </w:pPr>
            <w:r>
              <w:rPr>
                <w:rFonts w:ascii="宋体" w:hAnsi="宋体" w:cs="宋体" w:eastAsia="宋体" w:hint="default"/>
                <w:spacing w:val="-2"/>
                <w:sz w:val="21"/>
                <w:szCs w:val="21"/>
              </w:rPr>
              <w:t>可供出售金融资产在持有期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间的投资收益</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10,780,000.00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11,035,429.54</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1,076,902,601.20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734,692,956.64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08" w:lineRule="auto" w:before="36"/>
        <w:ind w:left="660" w:right="5987" w:firstLine="2"/>
        <w:jc w:val="left"/>
        <w:rPr>
          <w:rFonts w:ascii="宋体" w:hAnsi="宋体" w:cs="宋体" w:eastAsia="宋体" w:hint="default"/>
          <w:sz w:val="21"/>
          <w:szCs w:val="21"/>
        </w:rPr>
      </w:pPr>
      <w:r>
        <w:rPr>
          <w:rFonts w:ascii="宋体" w:hAnsi="宋体" w:cs="宋体" w:eastAsia="宋体" w:hint="default"/>
          <w:b/>
          <w:bCs/>
          <w:sz w:val="21"/>
          <w:szCs w:val="21"/>
        </w:rPr>
        <w:t>十六、其他补充资料</w:t>
      </w:r>
      <w:r>
        <w:rPr>
          <w:rFonts w:ascii="宋体" w:hAnsi="宋体" w:cs="宋体" w:eastAsia="宋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r>
        <w:rPr>
          <w:rFonts w:ascii="宋体" w:hAnsi="宋体" w:cs="宋体" w:eastAsia="宋体" w:hint="default"/>
          <w:sz w:val="21"/>
          <w:szCs w:val="21"/>
        </w:rPr>
        <w:t>非经常性损益</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非经常性损益明细表</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(1)</w:t>
      </w:r>
      <w:r>
        <w:rPr>
          <w:rFonts w:ascii="宋体" w:hAnsi="宋体" w:cs="宋体" w:eastAsia="宋体" w:hint="default"/>
          <w:sz w:val="21"/>
          <w:szCs w:val="21"/>
        </w:rPr>
        <w:t>明细情况</w:t>
      </w:r>
    </w:p>
    <w:tbl>
      <w:tblPr>
        <w:tblW w:w="0" w:type="auto"/>
        <w:jc w:val="left"/>
        <w:tblInd w:w="113" w:type="dxa"/>
        <w:tblLayout w:type="fixed"/>
        <w:tblCellMar>
          <w:top w:w="0" w:type="dxa"/>
          <w:left w:w="0" w:type="dxa"/>
          <w:bottom w:w="0" w:type="dxa"/>
          <w:right w:w="0" w:type="dxa"/>
        </w:tblCellMar>
        <w:tblLook w:val="01E0"/>
      </w:tblPr>
      <w:tblGrid>
        <w:gridCol w:w="4705"/>
        <w:gridCol w:w="1915"/>
        <w:gridCol w:w="1918"/>
      </w:tblGrid>
      <w:tr>
        <w:trPr>
          <w:trHeight w:val="46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1"/>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33"/>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非流动性资产处置损益，包括已计提资产减值准</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备的冲销部分</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21"/>
                <w:szCs w:val="21"/>
              </w:rPr>
            </w:pPr>
            <w:r>
              <w:rPr>
                <w:rFonts w:ascii="宋体"/>
                <w:spacing w:val="-1"/>
                <w:sz w:val="21"/>
              </w:rPr>
              <w:t>143,282,171.39</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返还、减免</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计入当期损益的政府补助（与公司正常经营业务</w:t>
            </w:r>
          </w:p>
          <w:p>
            <w:pPr>
              <w:pStyle w:val="TableParagraph"/>
              <w:spacing w:line="273" w:lineRule="auto" w:before="37"/>
              <w:ind w:left="122" w:right="161"/>
              <w:jc w:val="left"/>
              <w:rPr>
                <w:rFonts w:ascii="宋体" w:hAnsi="宋体" w:cs="宋体" w:eastAsia="宋体" w:hint="default"/>
                <w:sz w:val="21"/>
                <w:szCs w:val="21"/>
              </w:rPr>
            </w:pPr>
            <w:r>
              <w:rPr>
                <w:rFonts w:ascii="宋体" w:hAnsi="宋体" w:cs="宋体" w:eastAsia="宋体" w:hint="default"/>
                <w:spacing w:val="-2"/>
                <w:sz w:val="21"/>
                <w:szCs w:val="21"/>
              </w:rPr>
              <w:t>密切相关，符合国家政策规定、按照一定标准定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额或定量持续享受的政府补助除外）</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121,927,734.90</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99" w:top="1100" w:bottom="118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4705"/>
        <w:gridCol w:w="1915"/>
        <w:gridCol w:w="1918"/>
      </w:tblGrid>
      <w:tr>
        <w:trPr>
          <w:trHeight w:val="46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0"/>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33"/>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94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61"/>
              <w:jc w:val="both"/>
              <w:rPr>
                <w:rFonts w:ascii="宋体" w:hAnsi="宋体" w:cs="宋体" w:eastAsia="宋体" w:hint="default"/>
                <w:sz w:val="21"/>
                <w:szCs w:val="21"/>
              </w:rPr>
            </w:pPr>
            <w:r>
              <w:rPr>
                <w:rFonts w:ascii="宋体" w:hAnsi="宋体" w:cs="宋体" w:eastAsia="宋体" w:hint="default"/>
                <w:spacing w:val="-2"/>
                <w:sz w:val="21"/>
                <w:szCs w:val="21"/>
              </w:rPr>
              <w:t>企业取得子公司、联营企业及合营企业的投资成</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本小于取得投资时应享有被投资单位可辨认净资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产公允价值产生的收益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105,381,781.81</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61"/>
              <w:jc w:val="left"/>
              <w:rPr>
                <w:rFonts w:ascii="宋体" w:hAnsi="宋体" w:cs="宋体" w:eastAsia="宋体" w:hint="default"/>
                <w:sz w:val="21"/>
                <w:szCs w:val="21"/>
              </w:rPr>
            </w:pPr>
            <w:r>
              <w:rPr>
                <w:rFonts w:ascii="宋体" w:hAnsi="宋体" w:cs="宋体" w:eastAsia="宋体" w:hint="default"/>
                <w:spacing w:val="-2"/>
                <w:sz w:val="21"/>
                <w:szCs w:val="21"/>
              </w:rPr>
              <w:t>因不可抗力因素，如遭受自然灾害而计提的各项</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资产减值准备</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61"/>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交易价格显失公允的交易产生的超过公允价值部</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分的损益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61"/>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同一控制下企业合并产生的子公司期初至合并日</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的当期净损益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281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22" w:right="-5"/>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w:t>
            </w:r>
            <w:r>
              <w:rPr>
                <w:rFonts w:ascii="宋体" w:hAnsi="宋体" w:cs="宋体" w:eastAsia="宋体" w:hint="default"/>
                <w:w w:val="100"/>
                <w:sz w:val="21"/>
                <w:szCs w:val="21"/>
              </w:rPr>
              <w:t> </w:t>
            </w:r>
            <w:r>
              <w:rPr>
                <w:rFonts w:ascii="宋体" w:hAnsi="宋体" w:cs="宋体" w:eastAsia="宋体" w:hint="default"/>
                <w:sz w:val="21"/>
                <w:szCs w:val="21"/>
              </w:rPr>
              <w:t>外，持有以公允价值计量且其变动计入当期损益</w:t>
            </w:r>
            <w:r>
              <w:rPr>
                <w:rFonts w:ascii="宋体" w:hAnsi="宋体" w:cs="宋体" w:eastAsia="宋体" w:hint="default"/>
                <w:w w:val="100"/>
                <w:sz w:val="21"/>
                <w:szCs w:val="21"/>
              </w:rPr>
              <w:t> </w:t>
            </w:r>
            <w:r>
              <w:rPr>
                <w:rFonts w:ascii="宋体" w:hAnsi="宋体" w:cs="宋体" w:eastAsia="宋体" w:hint="default"/>
                <w:spacing w:val="-4"/>
                <w:sz w:val="21"/>
                <w:szCs w:val="21"/>
              </w:rPr>
              <w:t>的金融资产、金融负债产生的公允价值变动收益，</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以及处置以公允价值计量且其变动计入当期损益</w:t>
            </w:r>
            <w:r>
              <w:rPr>
                <w:rFonts w:ascii="宋体" w:hAnsi="宋体" w:cs="宋体" w:eastAsia="宋体" w:hint="default"/>
                <w:w w:val="100"/>
                <w:sz w:val="21"/>
                <w:szCs w:val="21"/>
              </w:rPr>
              <w:t> </w:t>
            </w:r>
            <w:r>
              <w:rPr>
                <w:rFonts w:ascii="宋体" w:hAnsi="宋体" w:cs="宋体" w:eastAsia="宋体" w:hint="default"/>
                <w:sz w:val="21"/>
                <w:szCs w:val="21"/>
              </w:rPr>
              <w:t>的金融资产、金融负债和可供出售金融资产取得</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-297,157,094.87</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5" w:right="22"/>
              <w:jc w:val="both"/>
              <w:rPr>
                <w:rFonts w:ascii="宋体" w:hAnsi="宋体" w:cs="宋体" w:eastAsia="宋体" w:hint="default"/>
                <w:sz w:val="21"/>
                <w:szCs w:val="21"/>
              </w:rPr>
            </w:pPr>
            <w:r>
              <w:rPr>
                <w:rFonts w:ascii="宋体" w:hAnsi="宋体" w:cs="宋体" w:eastAsia="宋体" w:hint="default"/>
                <w:spacing w:val="-1"/>
                <w:sz w:val="21"/>
                <w:szCs w:val="21"/>
              </w:rPr>
              <w:t>本年公司持有中油资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本限售股公允价直变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动损益</w:t>
            </w:r>
            <w:r>
              <w:rPr>
                <w:rFonts w:ascii="宋体" w:hAnsi="宋体" w:cs="宋体" w:eastAsia="宋体" w:hint="default"/>
                <w:sz w:val="21"/>
                <w:szCs w:val="21"/>
              </w:rPr>
              <w:t>-34,801.11</w:t>
            </w:r>
          </w:p>
          <w:p>
            <w:pPr>
              <w:pStyle w:val="TableParagraph"/>
              <w:spacing w:line="273" w:lineRule="auto" w:before="8"/>
              <w:ind w:left="-5" w:right="5"/>
              <w:jc w:val="left"/>
              <w:rPr>
                <w:rFonts w:ascii="宋体" w:hAnsi="宋体" w:cs="宋体" w:eastAsia="宋体" w:hint="default"/>
                <w:sz w:val="21"/>
                <w:szCs w:val="21"/>
              </w:rPr>
            </w:pPr>
            <w:r>
              <w:rPr>
                <w:rFonts w:ascii="宋体" w:hAnsi="宋体" w:cs="宋体" w:eastAsia="宋体" w:hint="default"/>
                <w:sz w:val="21"/>
                <w:szCs w:val="21"/>
              </w:rPr>
              <w:t>万元，因持有中油资</w:t>
            </w:r>
            <w:r>
              <w:rPr>
                <w:rFonts w:ascii="宋体" w:hAnsi="宋体" w:cs="宋体" w:eastAsia="宋体" w:hint="default"/>
                <w:w w:val="100"/>
                <w:sz w:val="21"/>
                <w:szCs w:val="21"/>
              </w:rPr>
              <w:t> </w:t>
            </w:r>
            <w:r>
              <w:rPr>
                <w:rFonts w:ascii="宋体" w:hAnsi="宋体" w:cs="宋体" w:eastAsia="宋体" w:hint="default"/>
                <w:sz w:val="21"/>
                <w:szCs w:val="21"/>
              </w:rPr>
              <w:t>本分红的投资收益</w:t>
            </w:r>
            <w:r>
              <w:rPr>
                <w:rFonts w:ascii="宋体" w:hAnsi="宋体" w:cs="宋体" w:eastAsia="宋体" w:hint="default"/>
                <w:w w:val="100"/>
                <w:sz w:val="21"/>
                <w:szCs w:val="21"/>
              </w:rPr>
              <w:t> </w:t>
            </w:r>
            <w:r>
              <w:rPr>
                <w:rFonts w:ascii="宋体" w:hAnsi="宋体" w:cs="宋体" w:eastAsia="宋体" w:hint="default"/>
                <w:sz w:val="21"/>
                <w:szCs w:val="21"/>
              </w:rPr>
              <w:t>4,007.40</w:t>
            </w:r>
            <w:r>
              <w:rPr>
                <w:rFonts w:ascii="宋体" w:hAnsi="宋体" w:cs="宋体" w:eastAsia="宋体" w:hint="default"/>
                <w:spacing w:val="-48"/>
                <w:sz w:val="21"/>
                <w:szCs w:val="21"/>
              </w:rPr>
              <w:t> </w:t>
            </w:r>
            <w:r>
              <w:rPr>
                <w:rFonts w:ascii="宋体" w:hAnsi="宋体" w:cs="宋体" w:eastAsia="宋体" w:hint="default"/>
                <w:spacing w:val="-8"/>
                <w:sz w:val="21"/>
                <w:szCs w:val="21"/>
              </w:rPr>
              <w:t>万元。可供</w:t>
            </w:r>
            <w:r>
              <w:rPr>
                <w:rFonts w:ascii="宋体" w:hAnsi="宋体" w:cs="宋体" w:eastAsia="宋体" w:hint="default"/>
                <w:w w:val="100"/>
                <w:sz w:val="21"/>
                <w:szCs w:val="21"/>
              </w:rPr>
              <w:t> </w:t>
            </w:r>
            <w:r>
              <w:rPr>
                <w:rFonts w:ascii="宋体" w:hAnsi="宋体" w:cs="宋体" w:eastAsia="宋体" w:hint="default"/>
                <w:sz w:val="21"/>
                <w:szCs w:val="21"/>
              </w:rPr>
              <w:t>出售金融资产分红的</w:t>
            </w:r>
            <w:r>
              <w:rPr>
                <w:rFonts w:ascii="宋体" w:hAnsi="宋体" w:cs="宋体" w:eastAsia="宋体" w:hint="default"/>
                <w:w w:val="100"/>
                <w:sz w:val="21"/>
                <w:szCs w:val="21"/>
              </w:rPr>
              <w:t> </w:t>
            </w:r>
            <w:r>
              <w:rPr>
                <w:rFonts w:ascii="宋体" w:hAnsi="宋体" w:cs="宋体" w:eastAsia="宋体" w:hint="default"/>
                <w:sz w:val="21"/>
                <w:szCs w:val="21"/>
              </w:rPr>
              <w:t>投资收益</w:t>
            </w:r>
            <w:r>
              <w:rPr>
                <w:rFonts w:ascii="宋体" w:hAnsi="宋体" w:cs="宋体" w:eastAsia="宋体" w:hint="default"/>
                <w:spacing w:val="-52"/>
                <w:sz w:val="21"/>
                <w:szCs w:val="21"/>
              </w:rPr>
              <w:t> </w:t>
            </w:r>
            <w:r>
              <w:rPr>
                <w:rFonts w:ascii="宋体" w:hAnsi="宋体" w:cs="宋体" w:eastAsia="宋体" w:hint="default"/>
                <w:sz w:val="21"/>
                <w:szCs w:val="21"/>
              </w:rPr>
              <w:t>1078.00</w:t>
            </w:r>
            <w:r>
              <w:rPr>
                <w:rFonts w:ascii="宋体" w:hAnsi="宋体" w:cs="宋体" w:eastAsia="宋体" w:hint="default"/>
                <w:spacing w:val="-53"/>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w:t>
            </w: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637"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61"/>
              <w:jc w:val="left"/>
              <w:rPr>
                <w:rFonts w:ascii="宋体" w:hAnsi="宋体" w:cs="宋体" w:eastAsia="宋体" w:hint="default"/>
                <w:sz w:val="21"/>
                <w:szCs w:val="21"/>
              </w:rPr>
            </w:pPr>
            <w:r>
              <w:rPr>
                <w:rFonts w:ascii="宋体" w:hAnsi="宋体" w:cs="宋体" w:eastAsia="宋体" w:hint="default"/>
                <w:spacing w:val="-2"/>
                <w:sz w:val="21"/>
                <w:szCs w:val="21"/>
              </w:rPr>
              <w:t>采用公允价值模式进行后续计量的投资性房地产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公允价值变动产生的损益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61"/>
              <w:jc w:val="left"/>
              <w:rPr>
                <w:rFonts w:ascii="宋体" w:hAnsi="宋体" w:cs="宋体" w:eastAsia="宋体" w:hint="default"/>
                <w:sz w:val="21"/>
                <w:szCs w:val="21"/>
              </w:rPr>
            </w:pPr>
            <w:r>
              <w:rPr>
                <w:rFonts w:ascii="宋体" w:hAnsi="宋体" w:cs="宋体" w:eastAsia="宋体" w:hint="default"/>
                <w:spacing w:val="-2"/>
                <w:sz w:val="21"/>
                <w:szCs w:val="21"/>
              </w:rPr>
              <w:t>根据税收、会计等法律、法规的要求对当期损益</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进行一次性调整对当期损益的影响</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-47,889,944.75</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25,544,648.48</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5" w:firstLine="419"/>
              <w:jc w:val="left"/>
              <w:rPr>
                <w:rFonts w:ascii="宋体" w:hAnsi="宋体" w:cs="宋体" w:eastAsia="宋体" w:hint="default"/>
                <w:sz w:val="21"/>
                <w:szCs w:val="21"/>
              </w:rPr>
            </w:pPr>
            <w:r>
              <w:rPr>
                <w:rFonts w:ascii="宋体" w:hAnsi="宋体" w:cs="宋体" w:eastAsia="宋体" w:hint="default"/>
                <w:spacing w:val="-4"/>
                <w:sz w:val="21"/>
                <w:szCs w:val="21"/>
              </w:rPr>
              <w:t>减：企业所得税影响数（所得税减少以“－”</w:t>
            </w:r>
            <w:r>
              <w:rPr>
                <w:rFonts w:ascii="宋体" w:hAnsi="宋体" w:cs="宋体" w:eastAsia="宋体" w:hint="default"/>
                <w:w w:val="100"/>
                <w:sz w:val="21"/>
                <w:szCs w:val="21"/>
              </w:rPr>
              <w:t> </w:t>
            </w:r>
            <w:r>
              <w:rPr>
                <w:rFonts w:ascii="宋体" w:hAnsi="宋体" w:cs="宋体" w:eastAsia="宋体" w:hint="default"/>
                <w:sz w:val="21"/>
                <w:szCs w:val="21"/>
              </w:rPr>
              <w:t>表示）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4,445,821.96</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w:t>
            </w:r>
            <w:r>
              <w:rPr>
                <w:rFonts w:ascii="宋体" w:hAnsi="宋体" w:cs="宋体" w:eastAsia="宋体" w:hint="default"/>
                <w:sz w:val="21"/>
                <w:szCs w:val="21"/>
              </w:rPr>
              <w:t>税后</w:t>
            </w:r>
            <w:r>
              <w:rPr>
                <w:rFonts w:ascii="宋体" w:hAnsi="宋体" w:cs="宋体" w:eastAsia="宋体" w:hint="default"/>
                <w:sz w:val="21"/>
                <w:szCs w:val="21"/>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宋体" w:hAnsi="宋体" w:cs="宋体" w:eastAsia="宋体" w:hint="default"/>
                <w:sz w:val="21"/>
                <w:szCs w:val="21"/>
              </w:rPr>
            </w:pPr>
            <w:r>
              <w:rPr>
                <w:rFonts w:ascii="宋体"/>
                <w:spacing w:val="-1"/>
                <w:sz w:val="21"/>
              </w:rPr>
              <w:t>8,826,025.23</w:t>
            </w:r>
          </w:p>
        </w:tc>
        <w:tc>
          <w:tcPr>
            <w:tcW w:w="191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99" w:top="1100" w:bottom="118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4705"/>
        <w:gridCol w:w="1915"/>
        <w:gridCol w:w="1918"/>
      </w:tblGrid>
      <w:tr>
        <w:trPr>
          <w:trHeight w:val="46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0"/>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33"/>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6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归属于母公司所有者的非经常性损益净额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36" w:right="0"/>
              <w:jc w:val="left"/>
              <w:rPr>
                <w:rFonts w:ascii="宋体" w:hAnsi="宋体" w:cs="宋体" w:eastAsia="宋体" w:hint="default"/>
                <w:sz w:val="21"/>
                <w:szCs w:val="21"/>
              </w:rPr>
            </w:pPr>
            <w:r>
              <w:rPr>
                <w:rFonts w:ascii="宋体"/>
                <w:sz w:val="21"/>
              </w:rPr>
              <w:t>12,272,801.29</w:t>
            </w:r>
          </w:p>
        </w:tc>
        <w:tc>
          <w:tcPr>
            <w:tcW w:w="1918"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4"/>
        <w:ind w:right="5253"/>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净资产收益率及每股收益</w:t>
      </w:r>
      <w:r>
        <w:rPr>
          <w:w w:val="100"/>
        </w:rPr>
        <w:t> </w:t>
      </w:r>
      <w:r>
        <w:rPr>
          <w:rFonts w:ascii="宋体" w:hAnsi="宋体" w:cs="宋体" w:eastAsia="宋体" w:hint="default"/>
        </w:rPr>
        <w:t>1.</w:t>
      </w:r>
      <w:r>
        <w:rPr/>
        <w:t>明细情况</w:t>
      </w:r>
    </w:p>
    <w:tbl>
      <w:tblPr>
        <w:tblW w:w="0" w:type="auto"/>
        <w:jc w:val="left"/>
        <w:tblInd w:w="113" w:type="dxa"/>
        <w:tblLayout w:type="fixed"/>
        <w:tblCellMar>
          <w:top w:w="0" w:type="dxa"/>
          <w:left w:w="0" w:type="dxa"/>
          <w:bottom w:w="0" w:type="dxa"/>
          <w:right w:w="0" w:type="dxa"/>
        </w:tblCellMar>
        <w:tblLook w:val="01E0"/>
      </w:tblPr>
      <w:tblGrid>
        <w:gridCol w:w="2861"/>
        <w:gridCol w:w="2062"/>
        <w:gridCol w:w="1853"/>
        <w:gridCol w:w="1762"/>
      </w:tblGrid>
      <w:tr>
        <w:trPr>
          <w:trHeight w:val="350" w:hRule="exact"/>
        </w:trPr>
        <w:tc>
          <w:tcPr>
            <w:tcW w:w="2861" w:type="dxa"/>
            <w:vMerge w:val="restart"/>
            <w:tcBorders>
              <w:top w:val="single" w:sz="4" w:space="0" w:color="000000"/>
              <w:left w:val="nil" w:sz="6" w:space="0" w:color="auto"/>
              <w:right w:val="single" w:sz="4" w:space="0" w:color="000000"/>
            </w:tcBorders>
          </w:tcPr>
          <w:p>
            <w:pPr>
              <w:pStyle w:val="TableParagraph"/>
              <w:spacing w:line="240" w:lineRule="auto" w:before="156"/>
              <w:ind w:left="333"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2" w:type="dxa"/>
            <w:vMerge w:val="restart"/>
            <w:tcBorders>
              <w:top w:val="single" w:sz="4" w:space="0" w:color="000000"/>
              <w:left w:val="single" w:sz="4" w:space="0" w:color="000000"/>
              <w:right w:val="single" w:sz="4" w:space="0" w:color="000000"/>
            </w:tcBorders>
          </w:tcPr>
          <w:p>
            <w:pPr>
              <w:pStyle w:val="TableParagraph"/>
              <w:spacing w:line="240" w:lineRule="auto" w:before="19"/>
              <w:ind w:left="551" w:right="283" w:hanging="260"/>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p>
        </w:tc>
        <w:tc>
          <w:tcPr>
            <w:tcW w:w="3615" w:type="dxa"/>
            <w:gridSpan w:val="2"/>
            <w:tcBorders>
              <w:top w:val="single" w:sz="4" w:space="0" w:color="000000"/>
              <w:left w:val="single" w:sz="4" w:space="0" w:color="000000"/>
              <w:bottom w:val="single" w:sz="4" w:space="0" w:color="000000"/>
              <w:right w:val="nil" w:sz="6" w:space="0" w:color="auto"/>
            </w:tcBorders>
          </w:tcPr>
          <w:p>
            <w:pPr>
              <w:pStyle w:val="TableParagraph"/>
              <w:spacing w:line="256" w:lineRule="exact"/>
              <w:ind w:left="1000" w:right="0"/>
              <w:jc w:val="left"/>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r>
      <w:tr>
        <w:trPr>
          <w:trHeight w:val="348" w:hRule="exact"/>
        </w:trPr>
        <w:tc>
          <w:tcPr>
            <w:tcW w:w="2861" w:type="dxa"/>
            <w:vMerge/>
            <w:tcBorders>
              <w:left w:val="nil" w:sz="6" w:space="0" w:color="auto"/>
              <w:bottom w:val="single" w:sz="4" w:space="0" w:color="000000"/>
              <w:right w:val="single" w:sz="4" w:space="0" w:color="000000"/>
            </w:tcBorders>
          </w:tcPr>
          <w:p>
            <w:pPr/>
          </w:p>
        </w:tc>
        <w:tc>
          <w:tcPr>
            <w:tcW w:w="2062" w:type="dxa"/>
            <w:vMerge/>
            <w:tcBorders>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90"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left="264"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7"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归属于公司普通股股东的净</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21"/>
                <w:szCs w:val="21"/>
              </w:rPr>
            </w:pPr>
            <w:r>
              <w:rPr>
                <w:rFonts w:ascii="宋体"/>
                <w:sz w:val="21"/>
              </w:rPr>
              <w:t>15.44%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21"/>
                <w:szCs w:val="21"/>
              </w:rPr>
            </w:pPr>
            <w:r>
              <w:rPr>
                <w:rFonts w:ascii="宋体"/>
                <w:sz w:val="21"/>
              </w:rPr>
              <w:t>0.87</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3"/>
              <w:jc w:val="right"/>
              <w:rPr>
                <w:rFonts w:ascii="宋体" w:hAnsi="宋体" w:cs="宋体" w:eastAsia="宋体" w:hint="default"/>
                <w:sz w:val="21"/>
                <w:szCs w:val="21"/>
              </w:rPr>
            </w:pPr>
            <w:r>
              <w:rPr>
                <w:rFonts w:ascii="宋体"/>
                <w:sz w:val="21"/>
              </w:rPr>
              <w:t>0.8720</w:t>
            </w:r>
          </w:p>
        </w:tc>
      </w:tr>
      <w:tr>
        <w:trPr>
          <w:trHeight w:val="555"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扣除非经常性损益后归属于</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宋体" w:hAnsi="宋体" w:cs="宋体" w:eastAsia="宋体" w:hint="default"/>
                <w:sz w:val="21"/>
                <w:szCs w:val="21"/>
              </w:rPr>
            </w:pPr>
            <w:r>
              <w:rPr>
                <w:rFonts w:ascii="宋体"/>
                <w:sz w:val="21"/>
              </w:rPr>
              <w:t>15.32%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21"/>
                <w:szCs w:val="21"/>
              </w:rPr>
            </w:pPr>
            <w:r>
              <w:rPr>
                <w:rFonts w:ascii="宋体"/>
                <w:sz w:val="21"/>
              </w:rPr>
              <w:t>0.87</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3"/>
              <w:jc w:val="right"/>
              <w:rPr>
                <w:rFonts w:ascii="宋体" w:hAnsi="宋体" w:cs="宋体" w:eastAsia="宋体" w:hint="default"/>
                <w:sz w:val="21"/>
                <w:szCs w:val="21"/>
              </w:rPr>
            </w:pPr>
            <w:r>
              <w:rPr>
                <w:rFonts w:ascii="宋体"/>
                <w:sz w:val="21"/>
              </w:rPr>
              <w:t>0.8654</w:t>
            </w:r>
          </w:p>
        </w:tc>
      </w:tr>
    </w:tbl>
    <w:p>
      <w:pPr>
        <w:pStyle w:val="BodyText"/>
        <w:spacing w:line="240" w:lineRule="auto" w:before="46"/>
        <w:ind w:right="208"/>
        <w:jc w:val="left"/>
      </w:pPr>
      <w:r>
        <w:rPr>
          <w:rFonts w:ascii="宋体" w:hAnsi="宋体" w:cs="宋体" w:eastAsia="宋体" w:hint="default"/>
        </w:rPr>
        <w:t>2.</w:t>
      </w:r>
      <w:r>
        <w:rPr/>
        <w:t>加权平均净资产收益率的计算过程</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1118"/>
        <w:gridCol w:w="3401"/>
        <w:gridCol w:w="1844"/>
        <w:gridCol w:w="2175"/>
      </w:tblGrid>
      <w:tr>
        <w:trPr>
          <w:trHeight w:val="463" w:hRule="exact"/>
        </w:trPr>
        <w:tc>
          <w:tcPr>
            <w:tcW w:w="4520" w:type="dxa"/>
            <w:gridSpan w:val="2"/>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52"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66" w:hRule="exact"/>
        </w:trPr>
        <w:tc>
          <w:tcPr>
            <w:tcW w:w="452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 w:right="0"/>
              <w:jc w:val="center"/>
              <w:rPr>
                <w:rFonts w:ascii="宋体" w:hAnsi="宋体" w:cs="宋体" w:eastAsia="宋体" w:hint="default"/>
                <w:sz w:val="21"/>
                <w:szCs w:val="21"/>
              </w:rPr>
            </w:pPr>
            <w:r>
              <w:rPr>
                <w:rFonts w:ascii="宋体"/>
                <w:w w:val="100"/>
                <w:sz w:val="21"/>
              </w:rPr>
              <w:t>A</w:t>
            </w:r>
          </w:p>
        </w:tc>
        <w:tc>
          <w:tcPr>
            <w:tcW w:w="2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1,617,999,798.23</w:t>
            </w:r>
          </w:p>
        </w:tc>
      </w:tr>
      <w:tr>
        <w:trPr>
          <w:trHeight w:val="463" w:hRule="exact"/>
        </w:trPr>
        <w:tc>
          <w:tcPr>
            <w:tcW w:w="452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8" w:right="0"/>
              <w:jc w:val="center"/>
              <w:rPr>
                <w:rFonts w:ascii="宋体" w:hAnsi="宋体" w:cs="宋体" w:eastAsia="宋体" w:hint="default"/>
                <w:sz w:val="21"/>
                <w:szCs w:val="21"/>
              </w:rPr>
            </w:pPr>
            <w:r>
              <w:rPr>
                <w:rFonts w:ascii="宋体"/>
                <w:w w:val="100"/>
                <w:sz w:val="21"/>
              </w:rPr>
              <w:t>B</w:t>
            </w:r>
          </w:p>
        </w:tc>
        <w:tc>
          <w:tcPr>
            <w:tcW w:w="2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12,272,801.29</w:t>
            </w:r>
          </w:p>
        </w:tc>
      </w:tr>
      <w:tr>
        <w:trPr>
          <w:trHeight w:val="634" w:hRule="exact"/>
        </w:trPr>
        <w:tc>
          <w:tcPr>
            <w:tcW w:w="4520" w:type="dxa"/>
            <w:gridSpan w:val="2"/>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85"/>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扣除非经常性损益后的归属于公司普通股股东</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2" w:right="0"/>
              <w:jc w:val="center"/>
              <w:rPr>
                <w:rFonts w:ascii="宋体" w:hAnsi="宋体" w:cs="宋体" w:eastAsia="宋体" w:hint="default"/>
                <w:sz w:val="21"/>
                <w:szCs w:val="21"/>
              </w:rPr>
            </w:pPr>
            <w:r>
              <w:rPr>
                <w:rFonts w:ascii="宋体"/>
                <w:sz w:val="21"/>
              </w:rPr>
              <w:t>C=A-B</w:t>
            </w:r>
          </w:p>
        </w:tc>
        <w:tc>
          <w:tcPr>
            <w:tcW w:w="2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1,605,726,996.94</w:t>
            </w:r>
          </w:p>
        </w:tc>
      </w:tr>
      <w:tr>
        <w:trPr>
          <w:trHeight w:val="463" w:hRule="exact"/>
        </w:trPr>
        <w:tc>
          <w:tcPr>
            <w:tcW w:w="452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 w:right="0"/>
              <w:jc w:val="center"/>
              <w:rPr>
                <w:rFonts w:ascii="宋体" w:hAnsi="宋体" w:cs="宋体" w:eastAsia="宋体" w:hint="default"/>
                <w:sz w:val="21"/>
                <w:szCs w:val="21"/>
              </w:rPr>
            </w:pPr>
            <w:r>
              <w:rPr>
                <w:rFonts w:ascii="宋体"/>
                <w:w w:val="100"/>
                <w:sz w:val="21"/>
              </w:rPr>
              <w:t>D</w:t>
            </w:r>
          </w:p>
        </w:tc>
        <w:tc>
          <w:tcPr>
            <w:tcW w:w="2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10,251,680,659.77</w:t>
            </w:r>
          </w:p>
        </w:tc>
      </w:tr>
      <w:tr>
        <w:trPr>
          <w:trHeight w:val="636" w:hRule="exact"/>
        </w:trPr>
        <w:tc>
          <w:tcPr>
            <w:tcW w:w="4520" w:type="dxa"/>
            <w:gridSpan w:val="2"/>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85"/>
              <w:jc w:val="left"/>
              <w:rPr>
                <w:rFonts w:ascii="宋体" w:hAnsi="宋体" w:cs="宋体" w:eastAsia="宋体" w:hint="default"/>
                <w:sz w:val="21"/>
                <w:szCs w:val="21"/>
              </w:rPr>
            </w:pPr>
            <w:r>
              <w:rPr>
                <w:rFonts w:ascii="宋体" w:hAnsi="宋体" w:cs="宋体" w:eastAsia="宋体" w:hint="default"/>
                <w:spacing w:val="-2"/>
                <w:sz w:val="21"/>
                <w:szCs w:val="21"/>
              </w:rPr>
              <w:t>发行新股或债转股等新增的、归属于公司普通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股股东的净资产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8" w:right="0"/>
              <w:jc w:val="center"/>
              <w:rPr>
                <w:rFonts w:ascii="宋体" w:hAnsi="宋体" w:cs="宋体" w:eastAsia="宋体" w:hint="default"/>
                <w:sz w:val="21"/>
                <w:szCs w:val="21"/>
              </w:rPr>
            </w:pPr>
            <w:r>
              <w:rPr>
                <w:rFonts w:ascii="宋体"/>
                <w:w w:val="100"/>
                <w:sz w:val="21"/>
              </w:rPr>
              <w:t>E</w:t>
            </w:r>
          </w:p>
        </w:tc>
        <w:tc>
          <w:tcPr>
            <w:tcW w:w="2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3"/>
              <w:jc w:val="right"/>
              <w:rPr>
                <w:rFonts w:ascii="宋体" w:hAnsi="宋体" w:cs="宋体" w:eastAsia="宋体" w:hint="default"/>
                <w:sz w:val="21"/>
                <w:szCs w:val="21"/>
              </w:rPr>
            </w:pPr>
            <w:r>
              <w:rPr>
                <w:rFonts w:ascii="宋体"/>
                <w:spacing w:val="-1"/>
                <w:sz w:val="21"/>
              </w:rPr>
              <w:t>4,641.46</w:t>
            </w:r>
          </w:p>
        </w:tc>
      </w:tr>
      <w:tr>
        <w:trPr>
          <w:trHeight w:val="463" w:hRule="exact"/>
        </w:trPr>
        <w:tc>
          <w:tcPr>
            <w:tcW w:w="452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新增净资产次月起至报告期期末的累计月数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8" w:right="0"/>
              <w:jc w:val="center"/>
              <w:rPr>
                <w:rFonts w:ascii="宋体" w:hAnsi="宋体" w:cs="宋体" w:eastAsia="宋体" w:hint="default"/>
                <w:sz w:val="21"/>
                <w:szCs w:val="21"/>
              </w:rPr>
            </w:pPr>
            <w:r>
              <w:rPr>
                <w:rFonts w:ascii="宋体"/>
                <w:w w:val="100"/>
                <w:sz w:val="21"/>
              </w:rPr>
              <w:t>F</w:t>
            </w:r>
          </w:p>
        </w:tc>
        <w:tc>
          <w:tcPr>
            <w:tcW w:w="2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5"/>
              <w:jc w:val="right"/>
              <w:rPr>
                <w:rFonts w:ascii="宋体" w:hAnsi="宋体" w:cs="宋体" w:eastAsia="宋体" w:hint="default"/>
                <w:sz w:val="21"/>
                <w:szCs w:val="21"/>
              </w:rPr>
            </w:pPr>
            <w:r>
              <w:rPr>
                <w:rFonts w:ascii="宋体"/>
                <w:w w:val="100"/>
                <w:sz w:val="21"/>
              </w:rPr>
              <w:t>9</w:t>
            </w:r>
          </w:p>
        </w:tc>
      </w:tr>
      <w:tr>
        <w:trPr>
          <w:trHeight w:val="634" w:hRule="exact"/>
        </w:trPr>
        <w:tc>
          <w:tcPr>
            <w:tcW w:w="4520" w:type="dxa"/>
            <w:gridSpan w:val="2"/>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85"/>
              <w:jc w:val="left"/>
              <w:rPr>
                <w:rFonts w:ascii="宋体" w:hAnsi="宋体" w:cs="宋体" w:eastAsia="宋体" w:hint="default"/>
                <w:sz w:val="21"/>
                <w:szCs w:val="21"/>
              </w:rPr>
            </w:pPr>
            <w:r>
              <w:rPr>
                <w:rFonts w:ascii="宋体" w:hAnsi="宋体" w:cs="宋体" w:eastAsia="宋体" w:hint="default"/>
                <w:spacing w:val="-2"/>
                <w:sz w:val="21"/>
                <w:szCs w:val="21"/>
              </w:rPr>
              <w:t>回购或现金分红等减少的、归属于公司普通股</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股东的净资产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8" w:right="0"/>
              <w:jc w:val="center"/>
              <w:rPr>
                <w:rFonts w:ascii="宋体" w:hAnsi="宋体" w:cs="宋体" w:eastAsia="宋体" w:hint="default"/>
                <w:sz w:val="21"/>
                <w:szCs w:val="21"/>
              </w:rPr>
            </w:pPr>
            <w:r>
              <w:rPr>
                <w:rFonts w:ascii="宋体"/>
                <w:w w:val="100"/>
                <w:sz w:val="21"/>
              </w:rPr>
              <w:t>G</w:t>
            </w:r>
          </w:p>
        </w:tc>
        <w:tc>
          <w:tcPr>
            <w:tcW w:w="2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782,256,237.00</w:t>
            </w:r>
          </w:p>
        </w:tc>
      </w:tr>
      <w:tr>
        <w:trPr>
          <w:trHeight w:val="463" w:hRule="exact"/>
        </w:trPr>
        <w:tc>
          <w:tcPr>
            <w:tcW w:w="452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减少净资产次月起至报告期期末的累计月数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 w:right="0"/>
              <w:jc w:val="center"/>
              <w:rPr>
                <w:rFonts w:ascii="宋体" w:hAnsi="宋体" w:cs="宋体" w:eastAsia="宋体" w:hint="default"/>
                <w:sz w:val="21"/>
                <w:szCs w:val="21"/>
              </w:rPr>
            </w:pPr>
            <w:r>
              <w:rPr>
                <w:rFonts w:ascii="宋体"/>
                <w:w w:val="100"/>
                <w:sz w:val="21"/>
              </w:rPr>
              <w:t>H</w:t>
            </w:r>
          </w:p>
        </w:tc>
        <w:tc>
          <w:tcPr>
            <w:tcW w:w="2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5"/>
              <w:jc w:val="right"/>
              <w:rPr>
                <w:rFonts w:ascii="宋体" w:hAnsi="宋体" w:cs="宋体" w:eastAsia="宋体" w:hint="default"/>
                <w:sz w:val="21"/>
                <w:szCs w:val="21"/>
              </w:rPr>
            </w:pPr>
            <w:r>
              <w:rPr>
                <w:rFonts w:ascii="宋体"/>
                <w:w w:val="100"/>
                <w:sz w:val="21"/>
              </w:rPr>
              <w:t>9</w:t>
            </w:r>
          </w:p>
        </w:tc>
      </w:tr>
      <w:tr>
        <w:trPr>
          <w:trHeight w:val="466" w:hRule="exact"/>
        </w:trPr>
        <w:tc>
          <w:tcPr>
            <w:tcW w:w="452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 w:right="0"/>
              <w:jc w:val="center"/>
              <w:rPr>
                <w:rFonts w:ascii="宋体" w:hAnsi="宋体" w:cs="宋体" w:eastAsia="宋体" w:hint="default"/>
                <w:sz w:val="21"/>
                <w:szCs w:val="21"/>
              </w:rPr>
            </w:pPr>
            <w:r>
              <w:rPr>
                <w:rFonts w:ascii="宋体"/>
                <w:w w:val="100"/>
                <w:sz w:val="21"/>
              </w:rPr>
              <w:t>K</w:t>
            </w:r>
          </w:p>
        </w:tc>
        <w:tc>
          <w:tcPr>
            <w:tcW w:w="2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5"/>
              <w:jc w:val="right"/>
              <w:rPr>
                <w:rFonts w:ascii="宋体" w:hAnsi="宋体" w:cs="宋体" w:eastAsia="宋体" w:hint="default"/>
                <w:sz w:val="21"/>
                <w:szCs w:val="21"/>
              </w:rPr>
            </w:pPr>
            <w:r>
              <w:rPr>
                <w:rFonts w:ascii="宋体"/>
                <w:sz w:val="21"/>
              </w:rPr>
              <w:t>12</w:t>
            </w:r>
          </w:p>
        </w:tc>
      </w:tr>
      <w:tr>
        <w:trPr>
          <w:trHeight w:val="463" w:hRule="exact"/>
        </w:trPr>
        <w:tc>
          <w:tcPr>
            <w:tcW w:w="1118"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股权激励影响的资本公积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8" w:right="0"/>
              <w:jc w:val="center"/>
              <w:rPr>
                <w:rFonts w:ascii="宋体" w:hAnsi="宋体" w:cs="宋体" w:eastAsia="宋体" w:hint="default"/>
                <w:sz w:val="21"/>
                <w:szCs w:val="21"/>
              </w:rPr>
            </w:pPr>
            <w:r>
              <w:rPr>
                <w:rFonts w:ascii="宋体"/>
                <w:sz w:val="21"/>
              </w:rPr>
              <w:t>I1</w:t>
            </w:r>
          </w:p>
        </w:tc>
        <w:tc>
          <w:tcPr>
            <w:tcW w:w="2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12,985,657.64</w:t>
            </w:r>
          </w:p>
        </w:tc>
      </w:tr>
      <w:tr>
        <w:trPr>
          <w:trHeight w:val="634" w:hRule="exact"/>
        </w:trPr>
        <w:tc>
          <w:tcPr>
            <w:tcW w:w="1118" w:type="dxa"/>
            <w:vMerge/>
            <w:tcBorders>
              <w:left w:val="nil" w:sz="6" w:space="0" w:color="auto"/>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2"/>
              <w:jc w:val="left"/>
              <w:rPr>
                <w:rFonts w:ascii="宋体" w:hAnsi="宋体" w:cs="宋体" w:eastAsia="宋体" w:hint="default"/>
                <w:sz w:val="21"/>
                <w:szCs w:val="21"/>
              </w:rPr>
            </w:pPr>
            <w:r>
              <w:rPr>
                <w:rFonts w:ascii="宋体" w:hAnsi="宋体" w:cs="宋体" w:eastAsia="宋体" w:hint="default"/>
                <w:spacing w:val="-2"/>
                <w:sz w:val="21"/>
                <w:szCs w:val="21"/>
              </w:rPr>
              <w:t>增减净资产次月起至报告期期末的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累计月数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8" w:right="0"/>
              <w:jc w:val="center"/>
              <w:rPr>
                <w:rFonts w:ascii="宋体" w:hAnsi="宋体" w:cs="宋体" w:eastAsia="宋体" w:hint="default"/>
                <w:sz w:val="21"/>
                <w:szCs w:val="21"/>
              </w:rPr>
            </w:pPr>
            <w:r>
              <w:rPr>
                <w:rFonts w:ascii="宋体"/>
                <w:sz w:val="21"/>
              </w:rPr>
              <w:t>J1</w:t>
            </w:r>
          </w:p>
        </w:tc>
        <w:tc>
          <w:tcPr>
            <w:tcW w:w="2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05"/>
              <w:jc w:val="right"/>
              <w:rPr>
                <w:rFonts w:ascii="宋体" w:hAnsi="宋体" w:cs="宋体" w:eastAsia="宋体" w:hint="default"/>
                <w:sz w:val="21"/>
                <w:szCs w:val="21"/>
              </w:rPr>
            </w:pPr>
            <w:r>
              <w:rPr>
                <w:rFonts w:ascii="宋体"/>
                <w:w w:val="100"/>
                <w:sz w:val="21"/>
              </w:rPr>
              <w:t>6</w:t>
            </w:r>
          </w:p>
        </w:tc>
      </w:tr>
      <w:tr>
        <w:trPr>
          <w:trHeight w:val="466" w:hRule="exact"/>
        </w:trPr>
        <w:tc>
          <w:tcPr>
            <w:tcW w:w="452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 w:right="0"/>
              <w:jc w:val="center"/>
              <w:rPr>
                <w:rFonts w:ascii="宋体" w:hAnsi="宋体" w:cs="宋体" w:eastAsia="宋体" w:hint="default"/>
                <w:sz w:val="21"/>
                <w:szCs w:val="21"/>
              </w:rPr>
            </w:pPr>
            <w:r>
              <w:rPr>
                <w:rFonts w:ascii="宋体"/>
                <w:w w:val="100"/>
                <w:sz w:val="21"/>
              </w:rPr>
              <w:t>K</w:t>
            </w:r>
          </w:p>
        </w:tc>
        <w:tc>
          <w:tcPr>
            <w:tcW w:w="2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5"/>
              <w:jc w:val="right"/>
              <w:rPr>
                <w:rFonts w:ascii="宋体" w:hAnsi="宋体" w:cs="宋体" w:eastAsia="宋体" w:hint="default"/>
                <w:sz w:val="21"/>
                <w:szCs w:val="21"/>
              </w:rPr>
            </w:pPr>
            <w:r>
              <w:rPr>
                <w:rFonts w:ascii="宋体"/>
                <w:sz w:val="21"/>
              </w:rPr>
              <w:t>12</w:t>
            </w:r>
          </w:p>
        </w:tc>
      </w:tr>
      <w:tr>
        <w:trPr>
          <w:trHeight w:val="946" w:hRule="exact"/>
        </w:trPr>
        <w:tc>
          <w:tcPr>
            <w:tcW w:w="452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加权平均净资产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1" w:right="57" w:firstLine="29"/>
              <w:jc w:val="center"/>
              <w:rPr>
                <w:rFonts w:ascii="宋体" w:hAnsi="宋体" w:cs="宋体" w:eastAsia="宋体" w:hint="default"/>
                <w:sz w:val="21"/>
                <w:szCs w:val="21"/>
              </w:rPr>
            </w:pPr>
            <w:r>
              <w:rPr>
                <w:rFonts w:ascii="宋体" w:hAnsi="宋体" w:cs="宋体" w:eastAsia="宋体" w:hint="default"/>
                <w:sz w:val="21"/>
                <w:szCs w:val="21"/>
              </w:rPr>
              <w:t>L= D+A/2+</w:t>
            </w:r>
            <w:r>
              <w:rPr>
                <w:rFonts w:ascii="宋体" w:hAnsi="宋体" w:cs="宋体" w:eastAsia="宋体" w:hint="default"/>
                <w:w w:val="100"/>
                <w:sz w:val="21"/>
                <w:szCs w:val="21"/>
              </w:rPr>
              <w:t> </w:t>
            </w:r>
            <w:r>
              <w:rPr>
                <w:rFonts w:ascii="宋体" w:hAnsi="宋体" w:cs="宋体" w:eastAsia="宋体" w:hint="default"/>
                <w:spacing w:val="-1"/>
                <w:sz w:val="21"/>
                <w:szCs w:val="21"/>
              </w:rPr>
              <w:t>E×F/K</w:t>
            </w:r>
            <w:r>
              <w:rPr>
                <w:rFonts w:ascii="宋体" w:hAnsi="宋体" w:cs="宋体" w:eastAsia="宋体" w:hint="default"/>
                <w:spacing w:val="-1"/>
                <w:sz w:val="21"/>
                <w:szCs w:val="21"/>
              </w:rPr>
              <w:t>-</w:t>
            </w:r>
            <w:r>
              <w:rPr>
                <w:rFonts w:ascii="宋体" w:hAnsi="宋体" w:cs="宋体" w:eastAsia="宋体" w:hint="default"/>
                <w:spacing w:val="-1"/>
                <w:sz w:val="21"/>
                <w:szCs w:val="21"/>
              </w:rPr>
              <w:t>G×H/K±I</w:t>
            </w:r>
          </w:p>
          <w:p>
            <w:pPr>
              <w:pStyle w:val="TableParagraph"/>
              <w:spacing w:line="240" w:lineRule="auto" w:before="7"/>
              <w:ind w:left="29" w:right="0"/>
              <w:jc w:val="center"/>
              <w:rPr>
                <w:rFonts w:ascii="宋体" w:hAnsi="宋体" w:cs="宋体" w:eastAsia="宋体" w:hint="default"/>
                <w:sz w:val="21"/>
                <w:szCs w:val="21"/>
              </w:rPr>
            </w:pPr>
            <w:r>
              <w:rPr>
                <w:rFonts w:ascii="宋体" w:hAnsi="宋体" w:cs="宋体" w:eastAsia="宋体" w:hint="default"/>
                <w:sz w:val="21"/>
                <w:szCs w:val="21"/>
              </w:rPr>
              <w:t>×J/K</w:t>
            </w:r>
          </w:p>
        </w:tc>
        <w:tc>
          <w:tcPr>
            <w:tcW w:w="2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10,480,484,691.05</w:t>
            </w:r>
          </w:p>
        </w:tc>
      </w:tr>
      <w:tr>
        <w:trPr>
          <w:trHeight w:val="463" w:hRule="exact"/>
        </w:trPr>
        <w:tc>
          <w:tcPr>
            <w:tcW w:w="452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2" w:right="0"/>
              <w:jc w:val="center"/>
              <w:rPr>
                <w:rFonts w:ascii="宋体" w:hAnsi="宋体" w:cs="宋体" w:eastAsia="宋体" w:hint="default"/>
                <w:sz w:val="21"/>
                <w:szCs w:val="21"/>
              </w:rPr>
            </w:pPr>
            <w:r>
              <w:rPr>
                <w:rFonts w:ascii="宋体"/>
                <w:sz w:val="21"/>
              </w:rPr>
              <w:t>M=A/L</w:t>
            </w:r>
          </w:p>
        </w:tc>
        <w:tc>
          <w:tcPr>
            <w:tcW w:w="2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z w:val="21"/>
              </w:rPr>
              <w:t>15.44%</w:t>
            </w:r>
          </w:p>
        </w:tc>
      </w:tr>
      <w:tr>
        <w:trPr>
          <w:trHeight w:val="466" w:hRule="exact"/>
        </w:trPr>
        <w:tc>
          <w:tcPr>
            <w:tcW w:w="452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扣除非经常损益加权平均净资产收益率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2" w:right="0"/>
              <w:jc w:val="center"/>
              <w:rPr>
                <w:rFonts w:ascii="宋体" w:hAnsi="宋体" w:cs="宋体" w:eastAsia="宋体" w:hint="default"/>
                <w:sz w:val="21"/>
                <w:szCs w:val="21"/>
              </w:rPr>
            </w:pPr>
            <w:r>
              <w:rPr>
                <w:rFonts w:ascii="宋体"/>
                <w:sz w:val="21"/>
              </w:rPr>
              <w:t>N=C/L</w:t>
            </w:r>
          </w:p>
        </w:tc>
        <w:tc>
          <w:tcPr>
            <w:tcW w:w="2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15.32%</w:t>
            </w:r>
          </w:p>
        </w:tc>
      </w:tr>
    </w:tbl>
    <w:p>
      <w:pPr>
        <w:pStyle w:val="BodyText"/>
        <w:spacing w:line="408" w:lineRule="auto" w:before="64"/>
        <w:ind w:right="2108"/>
        <w:jc w:val="left"/>
      </w:pPr>
      <w:r>
        <w:rPr>
          <w:rFonts w:ascii="宋体" w:hAnsi="宋体" w:cs="宋体" w:eastAsia="宋体" w:hint="default"/>
          <w:spacing w:val="-2"/>
        </w:rPr>
        <w:t>3.</w:t>
      </w:r>
      <w:r>
        <w:rPr>
          <w:spacing w:val="-2"/>
        </w:rPr>
        <w:t>基本每股收益和稀释每股收益的计算过程</w:t>
      </w:r>
      <w:r>
        <w:rPr>
          <w:spacing w:val="-67"/>
        </w:rPr>
        <w:t> </w:t>
      </w:r>
      <w:r>
        <w:rPr>
          <w:spacing w:val="-67"/>
        </w:rPr>
      </w:r>
      <w:r>
        <w:rPr>
          <w:rFonts w:ascii="宋体" w:hAnsi="宋体" w:cs="宋体" w:eastAsia="宋体" w:hint="default"/>
        </w:rPr>
        <w:t>(1)</w:t>
      </w:r>
      <w:r>
        <w:rPr/>
        <w:t>基本每股收益的计算过程</w:t>
      </w:r>
    </w:p>
    <w:p>
      <w:pPr>
        <w:spacing w:after="0" w:line="408" w:lineRule="auto"/>
        <w:jc w:val="left"/>
        <w:sectPr>
          <w:pgSz w:w="11910" w:h="16840"/>
          <w:pgMar w:header="877" w:footer="999" w:top="1100" w:bottom="118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5271"/>
        <w:gridCol w:w="1342"/>
        <w:gridCol w:w="1925"/>
      </w:tblGrid>
      <w:tr>
        <w:trPr>
          <w:trHeight w:val="464"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8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6"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42"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1,617,999,798.23</w:t>
            </w:r>
          </w:p>
        </w:tc>
      </w:tr>
      <w:tr>
        <w:trPr>
          <w:trHeight w:val="463"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限制性股票激励的分红</w:t>
            </w:r>
          </w:p>
        </w:tc>
        <w:tc>
          <w:tcPr>
            <w:tcW w:w="1342"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pacing w:val="-1"/>
                <w:sz w:val="18"/>
              </w:rPr>
              <w:t>6,595,218.00</w:t>
            </w:r>
          </w:p>
        </w:tc>
      </w:tr>
      <w:tr>
        <w:trPr>
          <w:trHeight w:val="463"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扣除限制性股票激励分红的归属于公司普通股股东的净利润</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A</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1,611,404,580.23</w:t>
            </w:r>
          </w:p>
        </w:tc>
      </w:tr>
      <w:tr>
        <w:trPr>
          <w:trHeight w:val="466"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B</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12,272,801.29</w:t>
            </w:r>
          </w:p>
        </w:tc>
      </w:tr>
      <w:tr>
        <w:trPr>
          <w:trHeight w:val="463"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39" w:right="0"/>
              <w:jc w:val="left"/>
              <w:rPr>
                <w:rFonts w:ascii="宋体" w:hAnsi="宋体" w:cs="宋体" w:eastAsia="宋体" w:hint="default"/>
                <w:sz w:val="18"/>
                <w:szCs w:val="18"/>
              </w:rPr>
            </w:pPr>
            <w:r>
              <w:rPr>
                <w:rFonts w:ascii="宋体"/>
                <w:sz w:val="18"/>
              </w:rPr>
              <w:t>C=A-B</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pacing w:val="-1"/>
                <w:sz w:val="18"/>
              </w:rPr>
              <w:t>1,599,131,778.94</w:t>
            </w:r>
          </w:p>
        </w:tc>
      </w:tr>
      <w:tr>
        <w:trPr>
          <w:trHeight w:val="463"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期初不含限制性股票激励的股份总数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D</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1,862,851,827.00</w:t>
            </w:r>
          </w:p>
        </w:tc>
      </w:tr>
      <w:tr>
        <w:trPr>
          <w:trHeight w:val="466"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E</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F</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23</w:t>
            </w:r>
          </w:p>
        </w:tc>
      </w:tr>
      <w:tr>
        <w:trPr>
          <w:trHeight w:val="463"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G</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9</w:t>
            </w:r>
          </w:p>
        </w:tc>
      </w:tr>
      <w:tr>
        <w:trPr>
          <w:trHeight w:val="466"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H</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337,000.00</w:t>
            </w:r>
          </w:p>
        </w:tc>
      </w:tr>
      <w:tr>
        <w:trPr>
          <w:trHeight w:val="463"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I</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7</w:t>
            </w:r>
          </w:p>
        </w:tc>
      </w:tr>
      <w:tr>
        <w:trPr>
          <w:trHeight w:val="463"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J</w:t>
            </w:r>
          </w:p>
        </w:tc>
        <w:tc>
          <w:tcPr>
            <w:tcW w:w="1925"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股权激励限售股股数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K</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15,702,900</w:t>
            </w:r>
          </w:p>
        </w:tc>
      </w:tr>
      <w:tr>
        <w:trPr>
          <w:trHeight w:val="464"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18"/>
                <w:szCs w:val="18"/>
              </w:rPr>
            </w:pPr>
            <w:r>
              <w:rPr>
                <w:rFonts w:ascii="宋体"/>
                <w:sz w:val="18"/>
              </w:rPr>
              <w:t>L</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3"/>
              <w:jc w:val="right"/>
              <w:rPr>
                <w:rFonts w:ascii="宋体" w:hAnsi="宋体" w:cs="宋体" w:eastAsia="宋体" w:hint="default"/>
                <w:sz w:val="18"/>
                <w:szCs w:val="18"/>
              </w:rPr>
            </w:pPr>
            <w:r>
              <w:rPr>
                <w:rFonts w:ascii="宋体"/>
                <w:sz w:val="18"/>
              </w:rPr>
              <w:t>12</w:t>
            </w:r>
          </w:p>
        </w:tc>
      </w:tr>
      <w:tr>
        <w:trPr>
          <w:trHeight w:val="634"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M=D+E+F</w:t>
            </w:r>
            <w:r>
              <w:rPr>
                <w:rFonts w:ascii="宋体" w:hAnsi="宋体" w:cs="宋体" w:eastAsia="宋体" w:hint="default"/>
                <w:sz w:val="18"/>
                <w:szCs w:val="18"/>
              </w:rPr>
              <w:t>×</w:t>
            </w:r>
            <w:r>
              <w:rPr>
                <w:rFonts w:ascii="宋体" w:hAnsi="宋体" w:cs="宋体" w:eastAsia="宋体" w:hint="default"/>
                <w:sz w:val="18"/>
                <w:szCs w:val="18"/>
              </w:rPr>
              <w:t>G/L-H</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I/L-J-K</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1,846,952,360.92</w:t>
            </w:r>
          </w:p>
        </w:tc>
      </w:tr>
      <w:tr>
        <w:trPr>
          <w:trHeight w:val="463"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39" w:right="0"/>
              <w:jc w:val="left"/>
              <w:rPr>
                <w:rFonts w:ascii="宋体" w:hAnsi="宋体" w:cs="宋体" w:eastAsia="宋体" w:hint="default"/>
                <w:sz w:val="18"/>
                <w:szCs w:val="18"/>
              </w:rPr>
            </w:pPr>
            <w:r>
              <w:rPr>
                <w:rFonts w:ascii="宋体"/>
                <w:sz w:val="18"/>
              </w:rPr>
              <w:t>N=A/M</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0.8725</w:t>
            </w:r>
          </w:p>
        </w:tc>
      </w:tr>
      <w:tr>
        <w:trPr>
          <w:trHeight w:val="466"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39" w:right="0"/>
              <w:jc w:val="left"/>
              <w:rPr>
                <w:rFonts w:ascii="宋体" w:hAnsi="宋体" w:cs="宋体" w:eastAsia="宋体" w:hint="default"/>
                <w:sz w:val="18"/>
                <w:szCs w:val="18"/>
              </w:rPr>
            </w:pPr>
            <w:r>
              <w:rPr>
                <w:rFonts w:ascii="宋体"/>
                <w:sz w:val="18"/>
              </w:rPr>
              <w:t>O=C/M</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0.8658</w:t>
            </w:r>
          </w:p>
        </w:tc>
      </w:tr>
    </w:tbl>
    <w:p>
      <w:pPr>
        <w:pStyle w:val="BodyText"/>
        <w:spacing w:line="240" w:lineRule="auto" w:before="64"/>
        <w:ind w:right="208"/>
        <w:jc w:val="left"/>
      </w:pPr>
      <w:r>
        <w:rPr>
          <w:rFonts w:ascii="宋体" w:hAnsi="宋体" w:cs="宋体" w:eastAsia="宋体" w:hint="default"/>
        </w:rPr>
        <w:t>(2)</w:t>
      </w:r>
      <w:r>
        <w:rPr/>
        <w:t>稀释每股收益的计算过程</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561"/>
        <w:gridCol w:w="1275"/>
        <w:gridCol w:w="2703"/>
      </w:tblGrid>
      <w:tr>
        <w:trPr>
          <w:trHeight w:val="463"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59"/>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3"/>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66"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w w:val="100"/>
                <w:sz w:val="21"/>
              </w:rPr>
              <w:t>A</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1,617,999,798.23</w:t>
            </w:r>
          </w:p>
        </w:tc>
      </w:tr>
      <w:tr>
        <w:trPr>
          <w:trHeight w:val="464"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稀释性潜在普通股对净利润的影响数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B</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4,424,649.60</w:t>
            </w:r>
          </w:p>
        </w:tc>
      </w:tr>
      <w:tr>
        <w:trPr>
          <w:trHeight w:val="463"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稀释后归属于公司普通股股东的净利润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C=A-B</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1,613,575,148.63</w:t>
            </w:r>
          </w:p>
        </w:tc>
      </w:tr>
      <w:tr>
        <w:trPr>
          <w:trHeight w:val="466"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w w:val="100"/>
                <w:sz w:val="21"/>
              </w:rPr>
              <w:t>D</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12,272,801.29</w:t>
            </w:r>
          </w:p>
        </w:tc>
      </w:tr>
      <w:tr>
        <w:trPr>
          <w:trHeight w:val="634"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25"/>
              <w:jc w:val="left"/>
              <w:rPr>
                <w:rFonts w:ascii="宋体" w:hAnsi="宋体" w:cs="宋体" w:eastAsia="宋体" w:hint="default"/>
                <w:sz w:val="21"/>
                <w:szCs w:val="21"/>
              </w:rPr>
            </w:pPr>
            <w:r>
              <w:rPr>
                <w:rFonts w:ascii="宋体" w:hAnsi="宋体" w:cs="宋体" w:eastAsia="宋体" w:hint="default"/>
                <w:spacing w:val="-2"/>
                <w:sz w:val="21"/>
                <w:szCs w:val="21"/>
              </w:rPr>
              <w:t>稀释后扣除非经常性损益后的归属于公司普通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股股东的净利润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E=C-D</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1,601,302,347.34</w:t>
            </w:r>
          </w:p>
        </w:tc>
      </w:tr>
      <w:tr>
        <w:trPr>
          <w:trHeight w:val="463"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w w:val="100"/>
                <w:sz w:val="21"/>
              </w:rPr>
              <w:t>F</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1,846,952,360.92</w:t>
            </w:r>
          </w:p>
        </w:tc>
      </w:tr>
      <w:tr>
        <w:trPr>
          <w:trHeight w:val="634"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6"/>
              <w:jc w:val="left"/>
              <w:rPr>
                <w:rFonts w:ascii="宋体" w:hAnsi="宋体" w:cs="宋体" w:eastAsia="宋体" w:hint="default"/>
                <w:sz w:val="21"/>
                <w:szCs w:val="21"/>
              </w:rPr>
            </w:pPr>
            <w:r>
              <w:rPr>
                <w:rFonts w:ascii="宋体" w:hAnsi="宋体" w:cs="宋体" w:eastAsia="宋体" w:hint="default"/>
                <w:spacing w:val="-6"/>
                <w:sz w:val="21"/>
                <w:szCs w:val="21"/>
              </w:rPr>
              <w:t>认股权证、股份期权、可转换债券等增加的普通</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股加权平均数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G</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3,443,107.05</w:t>
            </w:r>
          </w:p>
        </w:tc>
      </w:tr>
      <w:tr>
        <w:trPr>
          <w:trHeight w:val="466"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稀释后发行在外的普通股加权平均数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sz w:val="21"/>
              </w:rPr>
              <w:t>H=F+G</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宋体" w:hAnsi="宋体" w:cs="宋体" w:eastAsia="宋体" w:hint="default"/>
                <w:sz w:val="21"/>
                <w:szCs w:val="21"/>
              </w:rPr>
            </w:pPr>
            <w:r>
              <w:rPr>
                <w:rFonts w:ascii="宋体"/>
                <w:spacing w:val="-1"/>
                <w:sz w:val="21"/>
              </w:rPr>
              <w:t>1,850,395,467.97</w:t>
            </w:r>
          </w:p>
        </w:tc>
      </w:tr>
    </w:tbl>
    <w:p>
      <w:pPr>
        <w:spacing w:after="0" w:line="240" w:lineRule="auto"/>
        <w:jc w:val="right"/>
        <w:rPr>
          <w:rFonts w:ascii="宋体" w:hAnsi="宋体" w:cs="宋体" w:eastAsia="宋体" w:hint="default"/>
          <w:sz w:val="21"/>
          <w:szCs w:val="21"/>
        </w:rPr>
        <w:sectPr>
          <w:pgSz w:w="11910" w:h="16840"/>
          <w:pgMar w:header="877" w:footer="999" w:top="1100" w:bottom="118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4561"/>
        <w:gridCol w:w="1275"/>
        <w:gridCol w:w="2703"/>
      </w:tblGrid>
      <w:tr>
        <w:trPr>
          <w:trHeight w:val="464"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sz w:val="21"/>
              </w:rPr>
              <w:t>M=C/H</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宋体" w:hAnsi="宋体" w:cs="宋体" w:eastAsia="宋体" w:hint="default"/>
                <w:sz w:val="21"/>
                <w:szCs w:val="21"/>
              </w:rPr>
            </w:pPr>
            <w:r>
              <w:rPr>
                <w:rFonts w:ascii="宋体"/>
                <w:sz w:val="21"/>
              </w:rPr>
              <w:t>0.8720</w:t>
            </w:r>
          </w:p>
        </w:tc>
      </w:tr>
      <w:tr>
        <w:trPr>
          <w:trHeight w:val="466" w:hRule="exact"/>
        </w:trPr>
        <w:tc>
          <w:tcPr>
            <w:tcW w:w="4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扣除非经常损益稀释每股收益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N=E/H</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z w:val="21"/>
              </w:rPr>
              <w:t>0.8654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408" w:lineRule="auto" w:before="36"/>
        <w:ind w:left="6236" w:right="213" w:firstLine="211"/>
        <w:jc w:val="right"/>
      </w:pPr>
      <w:r>
        <w:rPr>
          <w:spacing w:val="-2"/>
        </w:rPr>
        <w:t>航天信息股份有限公司</w:t>
      </w:r>
      <w:r>
        <w:rPr>
          <w:w w:val="100"/>
        </w:rPr>
        <w:t> </w:t>
      </w:r>
      <w:r>
        <w:rPr>
          <w:spacing w:val="-2"/>
        </w:rPr>
        <w:t>二〇一九年三月二十八日</w:t>
      </w:r>
    </w:p>
    <w:sectPr>
      <w:pgSz w:w="11910" w:h="16840"/>
      <w:pgMar w:header="877" w:footer="999" w:top="1100" w:bottom="1180" w:left="15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90015pt;margin-top:771.169983pt;width:28.7pt;height:11pt;mso-position-horizontal-relative:page;mso-position-vertical-relative:page;z-index:-1389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273</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169983pt;width:32.25pt;height:11pt;mso-position-horizontal-relative:page;mso-position-vertical-relative:page;z-index:-1389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273</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69983pt;width:33.15pt;height:11pt;mso-position-horizontal-relative:page;mso-position-vertical-relative:page;z-index:-1389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273</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69983pt;width:33.25pt;height:11pt;mso-position-horizontal-relative:page;mso-position-vertical-relative:page;z-index:-1389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273</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169983pt;width:32.15pt;height:11pt;mso-position-horizontal-relative:page;mso-position-vertical-relative:page;z-index:-1389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6"/>
                    <w:sz w:val="18"/>
                  </w:rPr>
                  <w:t> </w:t>
                </w:r>
                <w:r>
                  <w:rPr>
                    <w:rFonts w:ascii="Calibri"/>
                    <w:b/>
                    <w:sz w:val="18"/>
                  </w:rPr>
                  <w:t>273</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69983pt;width:33.25pt;height:11pt;mso-position-horizontal-relative:page;mso-position-vertical-relative:page;z-index:-1389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62</w:t>
                </w:r>
                <w:r>
                  <w:rPr/>
                  <w:fldChar w:fldCharType="end"/>
                </w:r>
                <w:r>
                  <w:rPr>
                    <w:rFonts w:ascii="Calibri"/>
                    <w:b/>
                    <w:sz w:val="18"/>
                  </w:rPr>
                  <w:t> </w:t>
                </w:r>
                <w:r>
                  <w:rPr>
                    <w:rFonts w:ascii="Calibri"/>
                    <w:sz w:val="18"/>
                  </w:rPr>
                  <w:t>/</w:t>
                </w:r>
                <w:r>
                  <w:rPr>
                    <w:rFonts w:ascii="Calibri"/>
                    <w:spacing w:val="-3"/>
                    <w:sz w:val="18"/>
                  </w:rPr>
                  <w:t> </w:t>
                </w:r>
                <w:r>
                  <w:rPr>
                    <w:rFonts w:ascii="Calibri"/>
                    <w:b/>
                    <w:sz w:val="18"/>
                  </w:rPr>
                  <w:t>273</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730011pt;margin-top:771.169983pt;width:32.15pt;height:11pt;mso-position-horizontal-relative:page;mso-position-vertical-relative:page;z-index:-1389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6"/>
                    <w:sz w:val="18"/>
                  </w:rPr>
                  <w:t> </w:t>
                </w:r>
                <w:r>
                  <w:rPr>
                    <w:rFonts w:ascii="Calibri"/>
                    <w:b/>
                    <w:sz w:val="18"/>
                  </w:rPr>
                  <w:t>273</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69983pt;width:33.4pt;height:11pt;mso-position-horizontal-relative:page;mso-position-vertical-relative:page;z-index:-1389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273</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169983pt;width:32.25pt;height:11pt;mso-position-horizontal-relative:page;mso-position-vertical-relative:page;z-index:-1389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273</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69983pt;width:33.25pt;height:11pt;mso-position-horizontal-relative:page;mso-position-vertical-relative:page;z-index:-1389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273</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169983pt;width:32.25pt;height:11pt;mso-position-horizontal-relative:page;mso-position-vertical-relative:page;z-index:-1389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273</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169983pt;width:32.25pt;height:11pt;mso-position-horizontal-relative:page;mso-position-vertical-relative:page;z-index:-1389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273</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69983pt;width:33.25pt;height:11pt;mso-position-horizontal-relative:page;mso-position-vertical-relative:page;z-index:-1389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273</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950012pt;margin-top:524.546021pt;width:33.25pt;height:11pt;mso-position-horizontal-relative:page;mso-position-vertical-relative:page;z-index:-1389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94</w:t>
                </w:r>
                <w:r>
                  <w:rPr/>
                  <w:fldChar w:fldCharType="end"/>
                </w:r>
                <w:r>
                  <w:rPr>
                    <w:rFonts w:ascii="Calibri"/>
                    <w:b/>
                    <w:sz w:val="18"/>
                  </w:rPr>
                  <w:t> </w:t>
                </w:r>
                <w:r>
                  <w:rPr>
                    <w:rFonts w:ascii="Calibri"/>
                    <w:sz w:val="18"/>
                  </w:rPr>
                  <w:t>/</w:t>
                </w:r>
                <w:r>
                  <w:rPr>
                    <w:rFonts w:ascii="Calibri"/>
                    <w:spacing w:val="-3"/>
                    <w:sz w:val="18"/>
                  </w:rPr>
                  <w:t> </w:t>
                </w:r>
                <w:r>
                  <w:rPr>
                    <w:rFonts w:ascii="Calibri"/>
                    <w:b/>
                    <w:sz w:val="18"/>
                  </w:rPr>
                  <w:t>273</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649994pt;margin-top:524.546021pt;width:36.85pt;height:11pt;mso-position-horizontal-relative:page;mso-position-vertical-relative:page;z-index:-1389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273</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389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273</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389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104</w:t>
                </w:r>
                <w:r>
                  <w:rPr/>
                  <w:fldChar w:fldCharType="end"/>
                </w:r>
                <w:r>
                  <w:rPr>
                    <w:rFonts w:ascii="Calibri"/>
                    <w:b/>
                    <w:sz w:val="18"/>
                  </w:rPr>
                  <w:t> </w:t>
                </w:r>
                <w:r>
                  <w:rPr>
                    <w:rFonts w:ascii="Calibri"/>
                    <w:sz w:val="18"/>
                  </w:rPr>
                  <w:t>/</w:t>
                </w:r>
                <w:r>
                  <w:rPr>
                    <w:rFonts w:ascii="Calibri"/>
                    <w:spacing w:val="-3"/>
                    <w:sz w:val="18"/>
                  </w:rPr>
                  <w:t> </w:t>
                </w:r>
                <w:r>
                  <w:rPr>
                    <w:rFonts w:ascii="Calibri"/>
                    <w:b/>
                    <w:sz w:val="18"/>
                  </w:rPr>
                  <w:t>273</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85pt;height:11pt;mso-position-horizontal-relative:page;mso-position-vertical-relative:page;z-index:-13891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273</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389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273</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85pt;height:11pt;mso-position-horizontal-relative:page;mso-position-vertical-relative:page;z-index:-1389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273</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85pt;height:11pt;mso-position-horizontal-relative:page;mso-position-vertical-relative:page;z-index:-1389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273</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49994pt;margin-top:524.546021pt;width:37.85pt;height:11pt;mso-position-horizontal-relative:page;mso-position-vertical-relative:page;z-index:-1388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128</w:t>
                </w:r>
                <w:r>
                  <w:rPr/>
                  <w:fldChar w:fldCharType="end"/>
                </w:r>
                <w:r>
                  <w:rPr>
                    <w:rFonts w:ascii="Calibri"/>
                    <w:b/>
                    <w:sz w:val="18"/>
                  </w:rPr>
                  <w:t> </w:t>
                </w:r>
                <w:r>
                  <w:rPr>
                    <w:rFonts w:ascii="Calibri"/>
                    <w:sz w:val="18"/>
                  </w:rPr>
                  <w:t>/</w:t>
                </w:r>
                <w:r>
                  <w:rPr>
                    <w:rFonts w:ascii="Calibri"/>
                    <w:spacing w:val="-3"/>
                    <w:sz w:val="18"/>
                  </w:rPr>
                  <w:t> </w:t>
                </w:r>
                <w:r>
                  <w:rPr>
                    <w:rFonts w:ascii="Calibri"/>
                    <w:b/>
                    <w:sz w:val="18"/>
                  </w:rPr>
                  <w:t>273</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69983pt;width:33.25pt;height:11pt;mso-position-horizontal-relative:page;mso-position-vertical-relative:page;z-index:-1389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273</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649994pt;margin-top:524.546021pt;width:36.85pt;height:11pt;mso-position-horizontal-relative:page;mso-position-vertical-relative:page;z-index:-1388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273</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49994pt;margin-top:524.546021pt;width:37.85pt;height:11pt;mso-position-horizontal-relative:page;mso-position-vertical-relative:page;z-index:-1388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4"/>
                    <w:sz w:val="18"/>
                  </w:rPr>
                  <w:t> </w:t>
                </w:r>
                <w:r>
                  <w:rPr>
                    <w:rFonts w:ascii="Calibri"/>
                    <w:b/>
                    <w:sz w:val="18"/>
                  </w:rPr>
                  <w:t>273</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209991pt;margin-top:780.985596pt;width:83.15pt;height:11pt;mso-position-horizontal-relative:page;mso-position-vertical-relative:page;z-index:-13888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17 </w:t>
                </w:r>
                <w:r>
                  <w:rPr>
                    <w:rFonts w:ascii="宋体" w:hAnsi="宋体" w:cs="宋体" w:eastAsia="宋体" w:hint="default"/>
                    <w:sz w:val="18"/>
                    <w:szCs w:val="18"/>
                  </w:rPr>
                  <w:t>页 共 </w:t>
                </w:r>
                <w:r>
                  <w:rPr>
                    <w:rFonts w:ascii="宋体" w:hAnsi="宋体" w:cs="宋体" w:eastAsia="宋体" w:hint="default"/>
                    <w:sz w:val="18"/>
                    <w:szCs w:val="18"/>
                  </w:rPr>
                  <w:t>155 </w:t>
                </w:r>
                <w:r>
                  <w:rPr>
                    <w:rFonts w:ascii="宋体" w:hAnsi="宋体" w:cs="宋体" w:eastAsia="宋体" w:hint="default"/>
                    <w:sz w:val="18"/>
                    <w:szCs w:val="18"/>
                  </w:rPr>
                  <w:t>页</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209991pt;margin-top:780.985596pt;width:83.15pt;height:11pt;mso-position-horizontal-relative:page;mso-position-vertical-relative:page;z-index:-13888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18 </w:t>
                </w:r>
                <w:r>
                  <w:rPr>
                    <w:rFonts w:ascii="宋体" w:hAnsi="宋体" w:cs="宋体" w:eastAsia="宋体" w:hint="default"/>
                    <w:sz w:val="18"/>
                    <w:szCs w:val="18"/>
                  </w:rPr>
                  <w:t>页 共 </w:t>
                </w:r>
                <w:r>
                  <w:rPr>
                    <w:rFonts w:ascii="宋体" w:hAnsi="宋体" w:cs="宋体" w:eastAsia="宋体" w:hint="default"/>
                    <w:sz w:val="18"/>
                    <w:szCs w:val="18"/>
                  </w:rPr>
                  <w:t>155 </w:t>
                </w:r>
                <w:r>
                  <w:rPr>
                    <w:rFonts w:ascii="宋体" w:hAnsi="宋体" w:cs="宋体" w:eastAsia="宋体" w:hint="default"/>
                    <w:sz w:val="18"/>
                    <w:szCs w:val="18"/>
                  </w:rPr>
                  <w:t>页</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209991pt;margin-top:780.985596pt;width:83.15pt;height:11pt;mso-position-horizontal-relative:page;mso-position-vertical-relative:page;z-index:-13888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19</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155</w:t>
                </w:r>
                <w:r>
                  <w:rPr>
                    <w:rFonts w:ascii="宋体" w:hAnsi="宋体" w:cs="宋体" w:eastAsia="宋体" w:hint="default"/>
                    <w:spacing w:val="-1"/>
                    <w:sz w:val="18"/>
                    <w:szCs w:val="18"/>
                  </w:rPr>
                  <w:t> </w:t>
                </w:r>
                <w:r>
                  <w:rPr>
                    <w:rFonts w:ascii="宋体" w:hAnsi="宋体" w:cs="宋体" w:eastAsia="宋体" w:hint="default"/>
                    <w:sz w:val="18"/>
                    <w:szCs w:val="18"/>
                  </w:rPr>
                  <w:t>页</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209991pt;margin-top:780.985596pt;width:83.15pt;height:11pt;mso-position-horizontal-relative:page;mso-position-vertical-relative:page;z-index:-13888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26 </w:t>
                </w:r>
                <w:r>
                  <w:rPr>
                    <w:rFonts w:ascii="宋体" w:hAnsi="宋体" w:cs="宋体" w:eastAsia="宋体" w:hint="default"/>
                    <w:sz w:val="18"/>
                    <w:szCs w:val="18"/>
                  </w:rPr>
                  <w:t>页 共 </w:t>
                </w:r>
                <w:r>
                  <w:rPr>
                    <w:rFonts w:ascii="宋体" w:hAnsi="宋体" w:cs="宋体" w:eastAsia="宋体" w:hint="default"/>
                    <w:sz w:val="18"/>
                    <w:szCs w:val="18"/>
                  </w:rPr>
                  <w:t>155 </w:t>
                </w:r>
                <w:r>
                  <w:rPr>
                    <w:rFonts w:ascii="宋体" w:hAnsi="宋体" w:cs="宋体" w:eastAsia="宋体" w:hint="default"/>
                    <w:sz w:val="18"/>
                    <w:szCs w:val="18"/>
                  </w:rPr>
                  <w:t>页</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209991pt;margin-top:780.985596pt;width:83.15pt;height:11pt;mso-position-horizontal-relative:page;mso-position-vertical-relative:page;z-index:-13887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27</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155</w:t>
                </w:r>
                <w:r>
                  <w:rPr>
                    <w:rFonts w:ascii="宋体" w:hAnsi="宋体" w:cs="宋体" w:eastAsia="宋体" w:hint="default"/>
                    <w:spacing w:val="-1"/>
                    <w:sz w:val="18"/>
                    <w:szCs w:val="18"/>
                  </w:rPr>
                  <w:t> </w:t>
                </w:r>
                <w:r>
                  <w:rPr>
                    <w:rFonts w:ascii="宋体" w:hAnsi="宋体" w:cs="宋体" w:eastAsia="宋体" w:hint="default"/>
                    <w:sz w:val="18"/>
                    <w:szCs w:val="18"/>
                  </w:rPr>
                  <w:t>页</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209991pt;margin-top:780.985596pt;width:83.15pt;height:11pt;mso-position-horizontal-relative:page;mso-position-vertical-relative:page;z-index:-13887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33</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155</w:t>
                </w:r>
                <w:r>
                  <w:rPr>
                    <w:rFonts w:ascii="宋体" w:hAnsi="宋体" w:cs="宋体" w:eastAsia="宋体" w:hint="default"/>
                    <w:spacing w:val="-1"/>
                    <w:sz w:val="18"/>
                    <w:szCs w:val="18"/>
                  </w:rPr>
                  <w:t> </w:t>
                </w:r>
                <w:r>
                  <w:rPr>
                    <w:rFonts w:ascii="宋体" w:hAnsi="宋体" w:cs="宋体" w:eastAsia="宋体" w:hint="default"/>
                    <w:sz w:val="18"/>
                    <w:szCs w:val="18"/>
                  </w:rPr>
                  <w:t>页</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209991pt;margin-top:780.985596pt;width:83.15pt;height:11pt;mso-position-horizontal-relative:page;mso-position-vertical-relative:page;z-index:-13887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35</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155</w:t>
                </w:r>
                <w:r>
                  <w:rPr>
                    <w:rFonts w:ascii="宋体" w:hAnsi="宋体" w:cs="宋体" w:eastAsia="宋体" w:hint="default"/>
                    <w:spacing w:val="-1"/>
                    <w:sz w:val="18"/>
                    <w:szCs w:val="18"/>
                  </w:rPr>
                  <w:t> </w:t>
                </w:r>
                <w:r>
                  <w:rPr>
                    <w:rFonts w:ascii="宋体" w:hAnsi="宋体" w:cs="宋体" w:eastAsia="宋体" w:hint="default"/>
                    <w:sz w:val="18"/>
                    <w:szCs w:val="18"/>
                  </w:rPr>
                  <w:t>页</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209991pt;margin-top:780.985596pt;width:83.15pt;height:11pt;mso-position-horizontal-relative:page;mso-position-vertical-relative:page;z-index:-13887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39</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155</w:t>
                </w:r>
                <w:r>
                  <w:rPr>
                    <w:rFonts w:ascii="宋体" w:hAnsi="宋体" w:cs="宋体" w:eastAsia="宋体" w:hint="default"/>
                    <w:spacing w:val="-1"/>
                    <w:sz w:val="18"/>
                    <w:szCs w:val="18"/>
                  </w:rPr>
                  <w:t> </w:t>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169983pt;width:32.25pt;height:11pt;mso-position-horizontal-relative:page;mso-position-vertical-relative:page;z-index:-1389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273</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9.450012pt;margin-top:534.361633pt;width:83.15pt;height:11pt;mso-position-horizontal-relative:page;mso-position-vertical-relative:page;z-index:-13886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50</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155</w:t>
                </w:r>
                <w:r>
                  <w:rPr>
                    <w:rFonts w:ascii="宋体" w:hAnsi="宋体" w:cs="宋体" w:eastAsia="宋体" w:hint="default"/>
                    <w:spacing w:val="-1"/>
                    <w:sz w:val="18"/>
                    <w:szCs w:val="18"/>
                  </w:rPr>
                  <w:t> </w:t>
                </w:r>
                <w:r>
                  <w:rPr>
                    <w:rFonts w:ascii="宋体" w:hAnsi="宋体" w:cs="宋体" w:eastAsia="宋体" w:hint="default"/>
                    <w:sz w:val="18"/>
                    <w:szCs w:val="18"/>
                  </w:rPr>
                  <w:t>页</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9.450012pt;margin-top:534.361633pt;width:83.15pt;height:11pt;mso-position-horizontal-relative:page;mso-position-vertical-relative:page;z-index:-13885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53</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155</w:t>
                </w:r>
                <w:r>
                  <w:rPr>
                    <w:rFonts w:ascii="宋体" w:hAnsi="宋体" w:cs="宋体" w:eastAsia="宋体" w:hint="default"/>
                    <w:spacing w:val="-1"/>
                    <w:sz w:val="18"/>
                    <w:szCs w:val="18"/>
                  </w:rPr>
                  <w:t> </w:t>
                </w:r>
                <w:r>
                  <w:rPr>
                    <w:rFonts w:ascii="宋体" w:hAnsi="宋体" w:cs="宋体" w:eastAsia="宋体" w:hint="default"/>
                    <w:sz w:val="18"/>
                    <w:szCs w:val="18"/>
                  </w:rPr>
                  <w:t>页</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9.450012pt;margin-top:534.361633pt;width:83.15pt;height:11pt;mso-position-horizontal-relative:page;mso-position-vertical-relative:page;z-index:-13884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57</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155</w:t>
                </w:r>
                <w:r>
                  <w:rPr>
                    <w:rFonts w:ascii="宋体" w:hAnsi="宋体" w:cs="宋体" w:eastAsia="宋体" w:hint="default"/>
                    <w:spacing w:val="-1"/>
                    <w:sz w:val="18"/>
                    <w:szCs w:val="18"/>
                  </w:rPr>
                  <w:t> </w:t>
                </w:r>
                <w:r>
                  <w:rPr>
                    <w:rFonts w:ascii="宋体" w:hAnsi="宋体" w:cs="宋体" w:eastAsia="宋体" w:hint="default"/>
                    <w:sz w:val="18"/>
                    <w:szCs w:val="18"/>
                  </w:rPr>
                  <w:t>页</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9.450012pt;margin-top:534.361633pt;width:83.15pt;height:11pt;mso-position-horizontal-relative:page;mso-position-vertical-relative:page;z-index:-13884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61</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155</w:t>
                </w:r>
                <w:r>
                  <w:rPr>
                    <w:rFonts w:ascii="宋体" w:hAnsi="宋体" w:cs="宋体" w:eastAsia="宋体" w:hint="default"/>
                    <w:spacing w:val="-1"/>
                    <w:sz w:val="18"/>
                    <w:szCs w:val="18"/>
                  </w:rPr>
                  <w:t> </w:t>
                </w:r>
                <w:r>
                  <w:rPr>
                    <w:rFonts w:ascii="宋体" w:hAnsi="宋体" w:cs="宋体" w:eastAsia="宋体" w:hint="default"/>
                    <w:sz w:val="18"/>
                    <w:szCs w:val="18"/>
                  </w:rPr>
                  <w:t>页</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209991pt;margin-top:780.985596pt;width:83.15pt;height:11pt;mso-position-horizontal-relative:page;mso-position-vertical-relative:page;z-index:-13883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66</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155</w:t>
                </w:r>
                <w:r>
                  <w:rPr>
                    <w:rFonts w:ascii="宋体" w:hAnsi="宋体" w:cs="宋体" w:eastAsia="宋体" w:hint="default"/>
                    <w:spacing w:val="-1"/>
                    <w:sz w:val="18"/>
                    <w:szCs w:val="18"/>
                  </w:rPr>
                  <w:t> </w:t>
                </w:r>
                <w:r>
                  <w:rPr>
                    <w:rFonts w:ascii="宋体" w:hAnsi="宋体" w:cs="宋体" w:eastAsia="宋体" w:hint="default"/>
                    <w:sz w:val="18"/>
                    <w:szCs w:val="18"/>
                  </w:rPr>
                  <w:t>页</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209991pt;margin-top:780.985596pt;width:83.15pt;height:11pt;mso-position-horizontal-relative:page;mso-position-vertical-relative:page;z-index:-13883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77</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155</w:t>
                </w:r>
                <w:r>
                  <w:rPr>
                    <w:rFonts w:ascii="宋体" w:hAnsi="宋体" w:cs="宋体" w:eastAsia="宋体" w:hint="default"/>
                    <w:spacing w:val="-1"/>
                    <w:sz w:val="18"/>
                    <w:szCs w:val="18"/>
                  </w:rPr>
                  <w:t>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69983pt;width:33.25pt;height:11pt;mso-position-horizontal-relative:page;mso-position-vertical-relative:page;z-index:-1389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273</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9.450012pt;margin-top:534.361633pt;width:83.15pt;height:11pt;mso-position-horizontal-relative:page;mso-position-vertical-relative:page;z-index:-13882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79</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155</w:t>
                </w:r>
                <w:r>
                  <w:rPr>
                    <w:rFonts w:ascii="宋体" w:hAnsi="宋体" w:cs="宋体" w:eastAsia="宋体" w:hint="default"/>
                    <w:spacing w:val="-1"/>
                    <w:sz w:val="18"/>
                    <w:szCs w:val="18"/>
                  </w:rPr>
                  <w:t> </w:t>
                </w:r>
                <w:r>
                  <w:rPr>
                    <w:rFonts w:ascii="宋体" w:hAnsi="宋体" w:cs="宋体" w:eastAsia="宋体" w:hint="default"/>
                    <w:sz w:val="18"/>
                    <w:szCs w:val="18"/>
                  </w:rPr>
                  <w:t>页</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209991pt;margin-top:780.985596pt;width:83.15pt;height:11pt;mso-position-horizontal-relative:page;mso-position-vertical-relative:page;z-index:-13881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84</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155</w:t>
                </w:r>
                <w:r>
                  <w:rPr>
                    <w:rFonts w:ascii="宋体" w:hAnsi="宋体" w:cs="宋体" w:eastAsia="宋体" w:hint="default"/>
                    <w:spacing w:val="-1"/>
                    <w:sz w:val="18"/>
                    <w:szCs w:val="18"/>
                  </w:rPr>
                  <w:t> </w:t>
                </w:r>
                <w:r>
                  <w:rPr>
                    <w:rFonts w:ascii="宋体" w:hAnsi="宋体" w:cs="宋体" w:eastAsia="宋体" w:hint="default"/>
                    <w:sz w:val="18"/>
                    <w:szCs w:val="18"/>
                  </w:rPr>
                  <w:t>页</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9.450012pt;margin-top:534.361633pt;width:83.15pt;height:11pt;mso-position-horizontal-relative:page;mso-position-vertical-relative:page;z-index:-13881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96</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155</w:t>
                </w:r>
                <w:r>
                  <w:rPr>
                    <w:rFonts w:ascii="宋体" w:hAnsi="宋体" w:cs="宋体" w:eastAsia="宋体" w:hint="default"/>
                    <w:spacing w:val="-1"/>
                    <w:sz w:val="18"/>
                    <w:szCs w:val="18"/>
                  </w:rPr>
                  <w:t> </w:t>
                </w:r>
                <w:r>
                  <w:rPr>
                    <w:rFonts w:ascii="宋体" w:hAnsi="宋体" w:cs="宋体" w:eastAsia="宋体" w:hint="default"/>
                    <w:sz w:val="18"/>
                    <w:szCs w:val="18"/>
                  </w:rPr>
                  <w:t>页</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929993pt;margin-top:780.985596pt;width:87.7pt;height:11pt;mso-position-horizontal-relative:page;mso-position-vertical-relative:page;z-index:-13880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100</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155 </w:t>
                </w:r>
                <w:r>
                  <w:rPr>
                    <w:rFonts w:ascii="宋体" w:hAnsi="宋体" w:cs="宋体" w:eastAsia="宋体" w:hint="default"/>
                    <w:sz w:val="18"/>
                    <w:szCs w:val="18"/>
                  </w:rPr>
                  <w:t>页</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9.450012pt;margin-top:534.361633pt;width:83.15pt;height:11pt;mso-position-horizontal-relative:page;mso-position-vertical-relative:page;z-index:-13879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12</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155</w:t>
                </w:r>
                <w:r>
                  <w:rPr>
                    <w:rFonts w:ascii="宋体" w:hAnsi="宋体" w:cs="宋体" w:eastAsia="宋体" w:hint="default"/>
                    <w:spacing w:val="-1"/>
                    <w:sz w:val="18"/>
                    <w:szCs w:val="18"/>
                  </w:rPr>
                  <w:t> </w:t>
                </w:r>
                <w:r>
                  <w:rPr>
                    <w:rFonts w:ascii="宋体" w:hAnsi="宋体" w:cs="宋体" w:eastAsia="宋体" w:hint="default"/>
                    <w:sz w:val="18"/>
                    <w:szCs w:val="18"/>
                  </w:rPr>
                  <w:t>页</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209991pt;margin-top:780.985596pt;width:83.15pt;height:11pt;mso-position-horizontal-relative:page;mso-position-vertical-relative:page;z-index:-13878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16</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155</w:t>
                </w:r>
                <w:r>
                  <w:rPr>
                    <w:rFonts w:ascii="宋体" w:hAnsi="宋体" w:cs="宋体" w:eastAsia="宋体" w:hint="default"/>
                    <w:spacing w:val="-1"/>
                    <w:sz w:val="18"/>
                    <w:szCs w:val="18"/>
                  </w:rPr>
                  <w:t> </w:t>
                </w:r>
                <w:r>
                  <w:rPr>
                    <w:rFonts w:ascii="宋体" w:hAnsi="宋体" w:cs="宋体" w:eastAsia="宋体" w:hint="default"/>
                    <w:sz w:val="18"/>
                    <w:szCs w:val="18"/>
                  </w:rPr>
                  <w:t>页</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209991pt;margin-top:780.985596pt;width:83.15pt;height:11pt;mso-position-horizontal-relative:page;mso-position-vertical-relative:page;z-index:-13878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46</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155</w:t>
                </w:r>
                <w:r>
                  <w:rPr>
                    <w:rFonts w:ascii="宋体" w:hAnsi="宋体" w:cs="宋体" w:eastAsia="宋体" w:hint="default"/>
                    <w:spacing w:val="-1"/>
                    <w:sz w:val="18"/>
                    <w:szCs w:val="18"/>
                  </w:rPr>
                  <w:t> </w:t>
                </w:r>
                <w:r>
                  <w:rPr>
                    <w:rFonts w:ascii="宋体" w:hAnsi="宋体" w:cs="宋体" w:eastAsia="宋体" w:hint="default"/>
                    <w:sz w:val="18"/>
                    <w:szCs w:val="18"/>
                  </w:rPr>
                  <w:t>页</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9.450012pt;margin-top:534.361633pt;width:83.15pt;height:11pt;mso-position-horizontal-relative:page;mso-position-vertical-relative:page;z-index:-13877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51</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155</w:t>
                </w:r>
                <w:r>
                  <w:rPr>
                    <w:rFonts w:ascii="宋体" w:hAnsi="宋体" w:cs="宋体" w:eastAsia="宋体" w:hint="default"/>
                    <w:spacing w:val="-1"/>
                    <w:sz w:val="18"/>
                    <w:szCs w:val="18"/>
                  </w:rPr>
                  <w:t>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169983pt;width:32.25pt;height:11pt;mso-position-horizontal-relative:page;mso-position-vertical-relative:page;z-index:-13896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273</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209991pt;margin-top:780.985596pt;width:83.15pt;height:11pt;mso-position-horizontal-relative:page;mso-position-vertical-relative:page;z-index:-13877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56</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155</w:t>
                </w:r>
                <w:r>
                  <w:rPr>
                    <w:rFonts w:ascii="宋体" w:hAnsi="宋体" w:cs="宋体" w:eastAsia="宋体" w:hint="default"/>
                    <w:spacing w:val="-1"/>
                    <w:sz w:val="18"/>
                    <w:szCs w:val="18"/>
                  </w:rPr>
                  <w:t> </w:t>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69983pt;width:33.25pt;height:11pt;mso-position-horizontal-relative:page;mso-position-vertical-relative:page;z-index:-1389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273</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609985pt;margin-top:771.169983pt;width:32.25pt;height:11pt;mso-position-horizontal-relative:page;mso-position-vertical-relative:page;z-index:-13896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273</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69983pt;width:33.25pt;height:11pt;mso-position-horizontal-relative:page;mso-position-vertical-relative:page;z-index:-1389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273</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38985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3898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9.85pt;height:.1pt;mso-position-horizontal-relative:page;mso-position-vertical-relative:page;z-index:-1388536" coordorigin="1411,1111" coordsize="13997,2">
          <v:shape style="position:absolute;left:1411;top:1111;width:13997;height:2" coordorigin="1411,1111" coordsize="13997,0" path="m1411,1111l15408,1111e" filled="false" stroked="true" strokeweight=".72pt" strokecolor="#000000">
            <v:path arrowok="t"/>
          </v:shape>
          <w10:wrap type="none"/>
        </v:group>
      </w:pict>
    </w:r>
    <w:r>
      <w:rPr/>
      <w:pict>
        <v:shape style="position:absolute;margin-left:386.649994pt;margin-top:42.865631pt;width:67.55pt;height:12pt;mso-position-horizontal-relative:page;mso-position-vertical-relative:page;z-index:-13885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9.85pt;height:.1pt;mso-position-horizontal-relative:page;mso-position-vertical-relative:page;z-index:-1388464" coordorigin="1411,1111" coordsize="13997,2">
          <v:shape style="position:absolute;left:1411;top:1111;width:13997;height:2" coordorigin="1411,1111" coordsize="13997,0" path="m1411,1111l15408,1111e" filled="false" stroked="true" strokeweight=".72pt" strokecolor="#000000">
            <v:path arrowok="t"/>
          </v:shape>
          <w10:wrap type="none"/>
        </v:group>
      </w:pict>
    </w:r>
    <w:r>
      <w:rPr/>
      <w:pict>
        <v:shape style="position:absolute;margin-left:386.649994pt;margin-top:42.865631pt;width:67.55pt;height:12pt;mso-position-horizontal-relative:page;mso-position-vertical-relative:page;z-index:-13884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17.2pt;height:.1pt;mso-position-horizontal-relative:page;mso-position-vertical-relative:page;z-index:-1388392" coordorigin="1772,1111" coordsize="8344,2">
          <v:shape style="position:absolute;left:1772;top:1111;width:8344;height:2" coordorigin="1772,1111" coordsize="8344,0" path="m1772,1111l10115,1111e" filled="false" stroked="true" strokeweight=".72pt" strokecolor="#000000">
            <v:path arrowok="t"/>
          </v:shape>
          <w10:wrap type="none"/>
        </v:group>
      </w:pict>
    </w:r>
    <w:r>
      <w:rPr/>
      <w:pict>
        <v:shape style="position:absolute;margin-left:263.410004pt;margin-top:42.865608pt;width:67.55pt;height:12pt;mso-position-horizontal-relative:page;mso-position-vertical-relative:page;z-index:-13883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9.85pt;height:.1pt;mso-position-horizontal-relative:page;mso-position-vertical-relative:page;z-index:-1388296" coordorigin="1411,1111" coordsize="13997,2">
          <v:shape style="position:absolute;left:1411;top:1111;width:13997;height:2" coordorigin="1411,1111" coordsize="13997,0" path="m1411,1111l15408,1111e" filled="false" stroked="true" strokeweight=".72pt" strokecolor="#000000">
            <v:path arrowok="t"/>
          </v:shape>
          <w10:wrap type="none"/>
        </v:group>
      </w:pict>
    </w:r>
    <w:r>
      <w:rPr/>
      <w:pict>
        <v:shape style="position:absolute;margin-left:386.649994pt;margin-top:42.865631pt;width:67.55pt;height:12pt;mso-position-horizontal-relative:page;mso-position-vertical-relative:page;z-index:-13882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17.2pt;height:.1pt;mso-position-horizontal-relative:page;mso-position-vertical-relative:page;z-index:-1388224" coordorigin="1772,1111" coordsize="8344,2">
          <v:shape style="position:absolute;left:1772;top:1111;width:8344;height:2" coordorigin="1772,1111" coordsize="8344,0" path="m1772,1111l10115,1111e" filled="false" stroked="true" strokeweight=".72pt" strokecolor="#000000">
            <v:path arrowok="t"/>
          </v:shape>
          <w10:wrap type="none"/>
        </v:group>
      </w:pict>
    </w:r>
    <w:r>
      <w:rPr/>
      <w:pict>
        <v:shape style="position:absolute;margin-left:263.410004pt;margin-top:42.865608pt;width:67.55pt;height:12pt;mso-position-horizontal-relative:page;mso-position-vertical-relative:page;z-index:-13882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9.85pt;height:.1pt;mso-position-horizontal-relative:page;mso-position-vertical-relative:page;z-index:-1388152" coordorigin="1411,1111" coordsize="13997,2">
          <v:shape style="position:absolute;left:1411;top:1111;width:13997;height:2" coordorigin="1411,1111" coordsize="13997,0" path="m1411,1111l15408,1111e" filled="false" stroked="true" strokeweight=".72pt" strokecolor="#000000">
            <v:path arrowok="t"/>
          </v:shape>
          <w10:wrap type="none"/>
        </v:group>
      </w:pict>
    </w:r>
    <w:r>
      <w:rPr/>
      <w:pict>
        <v:shape style="position:absolute;margin-left:386.649994pt;margin-top:42.865631pt;width:67.55pt;height:12pt;mso-position-horizontal-relative:page;mso-position-vertical-relative:page;z-index:-13881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17.2pt;height:.1pt;mso-position-horizontal-relative:page;mso-position-vertical-relative:page;z-index:-1388080" coordorigin="1772,1111" coordsize="8344,2">
          <v:shape style="position:absolute;left:1772;top:1111;width:8344;height:2" coordorigin="1772,1111" coordsize="8344,0" path="m1772,1111l10115,1111e" filled="false" stroked="true" strokeweight=".72pt" strokecolor="#000000">
            <v:path arrowok="t"/>
          </v:shape>
          <w10:wrap type="none"/>
        </v:group>
      </w:pict>
    </w:r>
    <w:r>
      <w:rPr/>
      <w:pict>
        <v:shape style="position:absolute;margin-left:263.410004pt;margin-top:42.865608pt;width:67.55pt;height:12pt;mso-position-horizontal-relative:page;mso-position-vertical-relative:page;z-index:-13880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38932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3893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9.85pt;height:.1pt;mso-position-horizontal-relative:page;mso-position-vertical-relative:page;z-index:-1388008" coordorigin="1411,1111" coordsize="13997,2">
          <v:shape style="position:absolute;left:1411;top:1111;width:13997;height:2" coordorigin="1411,1111" coordsize="13997,0" path="m1411,1111l15408,1111e" filled="false" stroked="true" strokeweight=".72pt" strokecolor="#000000">
            <v:path arrowok="t"/>
          </v:shape>
          <w10:wrap type="none"/>
        </v:group>
      </w:pict>
    </w:r>
    <w:r>
      <w:rPr/>
      <w:pict>
        <v:shape style="position:absolute;margin-left:386.649994pt;margin-top:42.865631pt;width:67.55pt;height:12pt;mso-position-horizontal-relative:page;mso-position-vertical-relative:page;z-index:-13879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17.55pt;height:.1pt;mso-position-horizontal-relative:page;mso-position-vertical-relative:page;z-index:-1387936" coordorigin="1769,1111" coordsize="8351,2">
          <v:shape style="position:absolute;left:1769;top:1111;width:8351;height:2" coordorigin="1769,1111" coordsize="8351,0" path="m1769,1111l10120,1111e" filled="false" stroked="true" strokeweight=".72pt" strokecolor="#000000">
            <v:path arrowok="t"/>
          </v:shape>
          <w10:wrap type="none"/>
        </v:group>
      </w:pict>
    </w:r>
    <w:r>
      <w:rPr/>
      <w:pict>
        <v:shape style="position:absolute;margin-left:263.410004pt;margin-top:42.865608pt;width:67.55pt;height:12pt;mso-position-horizontal-relative:page;mso-position-vertical-relative:page;z-index:-13879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9.85pt;height:.1pt;mso-position-horizontal-relative:page;mso-position-vertical-relative:page;z-index:-1387840" coordorigin="1411,1111" coordsize="13997,2">
          <v:shape style="position:absolute;left:1411;top:1111;width:13997;height:2" coordorigin="1411,1111" coordsize="13997,0" path="m1411,1111l15408,1111e" filled="false" stroked="true" strokeweight=".72pt" strokecolor="#000000">
            <v:path arrowok="t"/>
          </v:shape>
          <w10:wrap type="none"/>
        </v:group>
      </w:pict>
    </w:r>
    <w:r>
      <w:rPr/>
      <w:pict>
        <v:shape style="position:absolute;margin-left:386.649994pt;margin-top:42.865631pt;width:67.55pt;height:12pt;mso-position-horizontal-relative:page;mso-position-vertical-relative:page;z-index:-13878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17.2pt;height:.1pt;mso-position-horizontal-relative:page;mso-position-vertical-relative:page;z-index:-1387768" coordorigin="1772,1111" coordsize="8344,2">
          <v:shape style="position:absolute;left:1772;top:1111;width:8344;height:2" coordorigin="1772,1111" coordsize="8344,0" path="m1772,1111l10115,1111e" filled="false" stroked="true" strokeweight=".72pt" strokecolor="#000000">
            <v:path arrowok="t"/>
          </v:shape>
          <w10:wrap type="none"/>
        </v:group>
      </w:pict>
    </w:r>
    <w:r>
      <w:rPr/>
      <w:pict>
        <v:shape style="position:absolute;margin-left:263.410004pt;margin-top:42.865608pt;width:67.55pt;height:12pt;mso-position-horizontal-relative:page;mso-position-vertical-relative:page;z-index:-13877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389232"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3892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38904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3890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17.2pt;height:.1pt;mso-position-horizontal-relative:page;mso-position-vertical-relative:page;z-index:-1388920" coordorigin="1772,1111" coordsize="8344,2">
          <v:shape style="position:absolute;left:1772;top:1111;width:8344;height:2" coordorigin="1772,1111" coordsize="8344,0" path="m1772,1111l10115,1111e" filled="false" stroked="true" strokeweight=".72pt" strokecolor="#000000">
            <v:path arrowok="t"/>
          </v:shape>
          <w10:wrap type="none"/>
        </v:group>
      </w:pict>
    </w:r>
    <w:r>
      <w:rPr/>
      <w:pict>
        <v:shape style="position:absolute;margin-left:263.410004pt;margin-top:42.865608pt;width:67.55pt;height:12pt;mso-position-horizontal-relative:page;mso-position-vertical-relative:page;z-index:-13888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9.85pt;height:.1pt;mso-position-horizontal-relative:page;mso-position-vertical-relative:page;z-index:-1388680" coordorigin="1411,1111" coordsize="13997,2">
          <v:shape style="position:absolute;left:1411;top:1111;width:13997;height:2" coordorigin="1411,1111" coordsize="13997,0" path="m1411,1111l15408,1111e" filled="false" stroked="true" strokeweight=".72pt" strokecolor="#000000">
            <v:path arrowok="t"/>
          </v:shape>
          <w10:wrap type="none"/>
        </v:group>
      </w:pict>
    </w:r>
    <w:r>
      <w:rPr/>
      <w:pict>
        <v:shape style="position:absolute;margin-left:386.649994pt;margin-top:42.865631pt;width:67.55pt;height:12pt;mso-position-horizontal-relative:page;mso-position-vertical-relative:page;z-index:-13886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9.85pt;height:.1pt;mso-position-horizontal-relative:page;mso-position-vertical-relative:page;z-index:-1388608" coordorigin="1411,1111" coordsize="13997,2">
          <v:shape style="position:absolute;left:1411;top:1111;width:13997;height:2" coordorigin="1411,1111" coordsize="13997,0" path="m1411,1111l15408,1111e" filled="false" stroked="true" strokeweight=".72pt" strokecolor="#000000">
            <v:path arrowok="t"/>
          </v:shape>
          <w10:wrap type="none"/>
        </v:group>
      </w:pict>
    </w:r>
    <w:r>
      <w:rPr/>
      <w:pict>
        <v:shape style="position:absolute;margin-left:386.649994pt;margin-top:42.865631pt;width:67.55pt;height:12pt;mso-position-horizontal-relative:page;mso-position-vertical-relative:page;z-index:-13885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660"/>
    </w:pPr>
    <w:rPr>
      <w:rFonts w:ascii="宋体" w:hAnsi="宋体" w:eastAsia="宋体"/>
      <w:sz w:val="21"/>
      <w:szCs w:val="21"/>
    </w:rPr>
  </w:style>
  <w:style w:styleId="Heading1" w:type="paragraph">
    <w:name w:val="Heading 1"/>
    <w:basedOn w:val="Normal"/>
    <w:uiPriority w:val="1"/>
    <w:qFormat/>
    <w:pPr>
      <w:spacing w:before="14"/>
      <w:ind w:left="2"/>
      <w:outlineLvl w:val="1"/>
    </w:pPr>
    <w:rPr>
      <w:rFonts w:ascii="黑体" w:hAnsi="黑体" w:eastAsia="黑体"/>
      <w:b/>
      <w:bCs/>
      <w:sz w:val="28"/>
      <w:szCs w:val="28"/>
    </w:rPr>
  </w:style>
  <w:style w:styleId="Heading2" w:type="paragraph">
    <w:name w:val="Heading 2"/>
    <w:basedOn w:val="Normal"/>
    <w:uiPriority w:val="1"/>
    <w:qFormat/>
    <w:pPr>
      <w:ind w:left="620"/>
      <w:outlineLvl w:val="2"/>
    </w:pPr>
    <w:rPr>
      <w:rFonts w:ascii="黑体" w:hAnsi="黑体" w:eastAsia="黑体"/>
      <w:b/>
      <w:bCs/>
      <w:sz w:val="24"/>
      <w:szCs w:val="24"/>
    </w:rPr>
  </w:style>
  <w:style w:styleId="Heading3" w:type="paragraph">
    <w:name w:val="Heading 3"/>
    <w:basedOn w:val="Normal"/>
    <w:uiPriority w:val="1"/>
    <w:qFormat/>
    <w:pPr>
      <w:spacing w:before="34"/>
      <w:ind w:left="138" w:firstLine="479"/>
      <w:outlineLvl w:val="3"/>
    </w:pPr>
    <w:rPr>
      <w:rFonts w:ascii="宋体" w:hAnsi="宋体" w:eastAsia="宋体"/>
      <w:sz w:val="24"/>
      <w:szCs w:val="24"/>
    </w:rPr>
  </w:style>
  <w:style w:styleId="Heading4" w:type="paragraph">
    <w:name w:val="Heading 4"/>
    <w:basedOn w:val="Normal"/>
    <w:uiPriority w:val="1"/>
    <w:qFormat/>
    <w:pPr>
      <w:spacing w:before="3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zk@aisino.com" TargetMode="External"/><Relationship Id="rId8" Type="http://schemas.openxmlformats.org/officeDocument/2006/relationships/hyperlink" Target="http://www.aisino.com/" TargetMode="External"/><Relationship Id="rId9" Type="http://schemas.openxmlformats.org/officeDocument/2006/relationships/hyperlink" Target="mailto:stock@aisino.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footer" Target="footer15.xml"/><Relationship Id="rId25" Type="http://schemas.openxmlformats.org/officeDocument/2006/relationships/footer" Target="footer16.xml"/><Relationship Id="rId26" Type="http://schemas.openxmlformats.org/officeDocument/2006/relationships/footer" Target="footer17.xml"/><Relationship Id="rId27" Type="http://schemas.openxmlformats.org/officeDocument/2006/relationships/footer" Target="footer18.xml"/><Relationship Id="rId28" Type="http://schemas.openxmlformats.org/officeDocument/2006/relationships/footer" Target="footer19.xml"/><Relationship Id="rId29" Type="http://schemas.openxmlformats.org/officeDocument/2006/relationships/footer" Target="footer20.xml"/><Relationship Id="rId30" Type="http://schemas.openxmlformats.org/officeDocument/2006/relationships/image" Target="media/image1.jpeg"/><Relationship Id="rId31" Type="http://schemas.openxmlformats.org/officeDocument/2006/relationships/image" Target="media/image2.jpeg"/><Relationship Id="rId32" Type="http://schemas.openxmlformats.org/officeDocument/2006/relationships/header" Target="header2.xml"/><Relationship Id="rId33" Type="http://schemas.openxmlformats.org/officeDocument/2006/relationships/footer" Target="footer21.xml"/><Relationship Id="rId34" Type="http://schemas.openxmlformats.org/officeDocument/2006/relationships/footer" Target="footer22.xml"/><Relationship Id="rId35" Type="http://schemas.openxmlformats.org/officeDocument/2006/relationships/header" Target="header3.xml"/><Relationship Id="rId36" Type="http://schemas.openxmlformats.org/officeDocument/2006/relationships/footer" Target="footer23.xml"/><Relationship Id="rId37" Type="http://schemas.openxmlformats.org/officeDocument/2006/relationships/footer" Target="footer24.xml"/><Relationship Id="rId38" Type="http://schemas.openxmlformats.org/officeDocument/2006/relationships/footer" Target="footer25.xml"/><Relationship Id="rId39" Type="http://schemas.openxmlformats.org/officeDocument/2006/relationships/footer" Target="footer26.xml"/><Relationship Id="rId40" Type="http://schemas.openxmlformats.org/officeDocument/2006/relationships/footer" Target="footer27.xml"/><Relationship Id="rId41" Type="http://schemas.openxmlformats.org/officeDocument/2006/relationships/footer" Target="footer28.xml"/><Relationship Id="rId42" Type="http://schemas.openxmlformats.org/officeDocument/2006/relationships/header" Target="header4.xml"/><Relationship Id="rId43" Type="http://schemas.openxmlformats.org/officeDocument/2006/relationships/footer" Target="footer29.xml"/><Relationship Id="rId44" Type="http://schemas.openxmlformats.org/officeDocument/2006/relationships/footer" Target="footer30.xml"/><Relationship Id="rId45" Type="http://schemas.openxmlformats.org/officeDocument/2006/relationships/footer" Target="footer31.xml"/><Relationship Id="rId46" Type="http://schemas.openxmlformats.org/officeDocument/2006/relationships/header" Target="header5.xml"/><Relationship Id="rId47" Type="http://schemas.openxmlformats.org/officeDocument/2006/relationships/footer" Target="footer32.xml"/><Relationship Id="rId48" Type="http://schemas.openxmlformats.org/officeDocument/2006/relationships/footer" Target="footer33.xml"/><Relationship Id="rId49" Type="http://schemas.openxmlformats.org/officeDocument/2006/relationships/footer" Target="footer34.xml"/><Relationship Id="rId50" Type="http://schemas.openxmlformats.org/officeDocument/2006/relationships/footer" Target="footer35.xml"/><Relationship Id="rId51" Type="http://schemas.openxmlformats.org/officeDocument/2006/relationships/footer" Target="footer36.xml"/><Relationship Id="rId52" Type="http://schemas.openxmlformats.org/officeDocument/2006/relationships/footer" Target="footer37.xml"/><Relationship Id="rId53" Type="http://schemas.openxmlformats.org/officeDocument/2006/relationships/footer" Target="footer38.xml"/><Relationship Id="rId54" Type="http://schemas.openxmlformats.org/officeDocument/2006/relationships/footer" Target="footer39.xml"/><Relationship Id="rId55" Type="http://schemas.openxmlformats.org/officeDocument/2006/relationships/header" Target="header6.xml"/><Relationship Id="rId56" Type="http://schemas.openxmlformats.org/officeDocument/2006/relationships/footer" Target="footer40.xml"/><Relationship Id="rId57" Type="http://schemas.openxmlformats.org/officeDocument/2006/relationships/header" Target="header7.xml"/><Relationship Id="rId58" Type="http://schemas.openxmlformats.org/officeDocument/2006/relationships/footer" Target="footer41.xml"/><Relationship Id="rId59" Type="http://schemas.openxmlformats.org/officeDocument/2006/relationships/header" Target="header8.xml"/><Relationship Id="rId60" Type="http://schemas.openxmlformats.org/officeDocument/2006/relationships/footer" Target="footer42.xml"/><Relationship Id="rId61" Type="http://schemas.openxmlformats.org/officeDocument/2006/relationships/header" Target="header9.xml"/><Relationship Id="rId62" Type="http://schemas.openxmlformats.org/officeDocument/2006/relationships/footer" Target="footer43.xml"/><Relationship Id="rId63" Type="http://schemas.openxmlformats.org/officeDocument/2006/relationships/header" Target="header10.xml"/><Relationship Id="rId64" Type="http://schemas.openxmlformats.org/officeDocument/2006/relationships/footer" Target="footer44.xml"/><Relationship Id="rId65" Type="http://schemas.openxmlformats.org/officeDocument/2006/relationships/header" Target="header11.xml"/><Relationship Id="rId66" Type="http://schemas.openxmlformats.org/officeDocument/2006/relationships/footer" Target="footer45.xml"/><Relationship Id="rId67" Type="http://schemas.openxmlformats.org/officeDocument/2006/relationships/header" Target="header12.xml"/><Relationship Id="rId68" Type="http://schemas.openxmlformats.org/officeDocument/2006/relationships/footer" Target="footer46.xml"/><Relationship Id="rId69" Type="http://schemas.openxmlformats.org/officeDocument/2006/relationships/header" Target="header13.xml"/><Relationship Id="rId70" Type="http://schemas.openxmlformats.org/officeDocument/2006/relationships/footer" Target="footer47.xml"/><Relationship Id="rId71" Type="http://schemas.openxmlformats.org/officeDocument/2006/relationships/header" Target="header14.xml"/><Relationship Id="rId72" Type="http://schemas.openxmlformats.org/officeDocument/2006/relationships/footer" Target="footer48.xml"/><Relationship Id="rId73" Type="http://schemas.openxmlformats.org/officeDocument/2006/relationships/footer" Target="footer49.xml"/><Relationship Id="rId74" Type="http://schemas.openxmlformats.org/officeDocument/2006/relationships/header" Target="header15.xml"/><Relationship Id="rId75" Type="http://schemas.openxmlformats.org/officeDocument/2006/relationships/footer" Target="footer50.xml"/><Relationship Id="rId76" Type="http://schemas.openxmlformats.org/officeDocument/2006/relationships/header" Target="header16.xml"/><Relationship Id="rId77" Type="http://schemas.openxmlformats.org/officeDocument/2006/relationships/footer" Target="footer51.xml"/><Relationship Id="rId78" Type="http://schemas.openxmlformats.org/officeDocument/2006/relationships/header" Target="header17.xml"/><Relationship Id="rId79" Type="http://schemas.openxmlformats.org/officeDocument/2006/relationships/footer" Target="footer52.xml"/><Relationship Id="rId80" Type="http://schemas.openxmlformats.org/officeDocument/2006/relationships/footer" Target="footer53.xml"/><Relationship Id="rId81" Type="http://schemas.openxmlformats.org/officeDocument/2006/relationships/header" Target="header18.xml"/><Relationship Id="rId82" Type="http://schemas.openxmlformats.org/officeDocument/2006/relationships/footer" Target="footer54.xml"/><Relationship Id="rId83" Type="http://schemas.openxmlformats.org/officeDocument/2006/relationships/header" Target="header19.xml"/><Relationship Id="rId84" Type="http://schemas.openxmlformats.org/officeDocument/2006/relationships/footer" Target="footer55.xml"/><Relationship Id="rId85" Type="http://schemas.openxmlformats.org/officeDocument/2006/relationships/header" Target="header20.xml"/><Relationship Id="rId86" Type="http://schemas.openxmlformats.org/officeDocument/2006/relationships/footer" Target="footer56.xml"/><Relationship Id="rId87" Type="http://schemas.openxmlformats.org/officeDocument/2006/relationships/header" Target="header21.xml"/><Relationship Id="rId88" Type="http://schemas.openxmlformats.org/officeDocument/2006/relationships/footer" Target="footer57.xml"/><Relationship Id="rId89" Type="http://schemas.openxmlformats.org/officeDocument/2006/relationships/footer" Target="footer58.xml"/><Relationship Id="rId90" Type="http://schemas.openxmlformats.org/officeDocument/2006/relationships/header" Target="header22.xml"/><Relationship Id="rId91" Type="http://schemas.openxmlformats.org/officeDocument/2006/relationships/footer" Target="footer59.xml"/><Relationship Id="rId92" Type="http://schemas.openxmlformats.org/officeDocument/2006/relationships/header" Target="header23.xml"/><Relationship Id="rId93" Type="http://schemas.openxmlformats.org/officeDocument/2006/relationships/footer" Target="footer6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2020-05-04T20:59:00Z</dcterms:created>
  <dcterms:modified xsi:type="dcterms:W3CDTF">2020-05-04T20:59:00Z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2019-03-28T00:00:00Z</vt:filetime>
  </property>
  <property fmtid="{D5CDD505-2E9C-101B-9397-08002B2CF9AE}" pid="3" name="Creator">
    <vt:lpwstr>Microsoft® Office Word 2007</vt:lpwstr>
  </property>
  <property fmtid="{D5CDD505-2E9C-101B-9397-08002B2CF9AE}" pid="4" name="LastSaved">
    <vt:filetime>2020-05-04T00:00:00Z</vt:filetime>
  </property>
</Properties>
</file>