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720" w:line="240" w:lineRule="auto"/>
        <w:ind w:left="0" w:right="0" w:firstLine="0"/>
        <w:jc w:val="right"/>
      </w:pPr>
      <w:r>
        <mc:AlternateContent>
          <mc:Choice Requires="wps">
            <w:drawing>
              <wp:anchor distT="0" distB="0" distL="114300" distR="114300" simplePos="0" relativeHeight="125829378" behindDoc="0" locked="0" layoutInCell="1" allowOverlap="1">
                <wp:simplePos x="0" y="0"/>
                <wp:positionH relativeFrom="page">
                  <wp:posOffset>1151890</wp:posOffset>
                </wp:positionH>
                <wp:positionV relativeFrom="paragraph">
                  <wp:posOffset>12700</wp:posOffset>
                </wp:positionV>
                <wp:extent cx="1237615" cy="176530"/>
                <wp:wrapSquare wrapText="right"/>
                <wp:docPr id="1" name="Shape 1"/>
                <a:graphic xmlns:a="http://schemas.openxmlformats.org/drawingml/2006/main">
                  <a:graphicData uri="http://schemas.microsoft.com/office/word/2010/wordprocessingShape">
                    <wps:wsp>
                      <wps:cNvSpPr txBox="1"/>
                      <wps:spPr>
                        <a:xfrm>
                          <a:ext cx="1237615"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公司代码：</w:t>
                            </w:r>
                            <w:r>
                              <w:rPr>
                                <w:color w:val="000000"/>
                                <w:spacing w:val="0"/>
                                <w:w w:val="100"/>
                                <w:position w:val="0"/>
                                <w:sz w:val="20"/>
                                <w:szCs w:val="20"/>
                              </w:rPr>
                              <w:t>600410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0.700000000000003pt;margin-top:1.pt;width:97.450000000000003pt;height:13.9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公司代码：</w:t>
                      </w:r>
                      <w:r>
                        <w:rPr>
                          <w:color w:val="000000"/>
                          <w:spacing w:val="0"/>
                          <w:w w:val="100"/>
                          <w:position w:val="0"/>
                          <w:sz w:val="20"/>
                          <w:szCs w:val="20"/>
                        </w:rPr>
                        <w:t>600410</w:t>
                      </w:r>
                    </w:p>
                  </w:txbxContent>
                </v:textbox>
                <w10:wrap type="square" side="right" anchorx="page"/>
              </v:shape>
            </w:pict>
          </mc:Fallback>
        </mc:AlternateContent>
      </w:r>
      <w:r>
        <w:rPr>
          <w:color w:val="000000"/>
          <w:spacing w:val="0"/>
          <w:w w:val="100"/>
          <w:position w:val="0"/>
        </w:rPr>
        <w:t>公司简称：华胜天成</w:t>
      </w:r>
    </w:p>
    <w:p>
      <w:pPr>
        <w:pStyle w:val="Style9"/>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北京华胜夭成科技股份有限公司</w:t>
        <w:br/>
      </w:r>
      <w:r>
        <w:rPr>
          <w:rFonts w:ascii="Trebuchet MS" w:eastAsia="Trebuchet MS" w:hAnsi="Trebuchet MS" w:cs="Trebuchet MS"/>
          <w:spacing w:val="0"/>
          <w:w w:val="100"/>
          <w:position w:val="0"/>
          <w:sz w:val="36"/>
          <w:szCs w:val="36"/>
        </w:rPr>
        <w:t>2016</w:t>
      </w:r>
      <w:r>
        <w:rPr>
          <w:spacing w:val="0"/>
          <w:w w:val="100"/>
          <w:position w:val="0"/>
        </w:rPr>
        <w:t>年年度报告</w:t>
      </w:r>
      <w:bookmarkEnd w:id="0"/>
      <w:bookmarkEnd w:id="1"/>
      <w:bookmarkEnd w:id="2"/>
    </w:p>
    <w:p>
      <w:pPr>
        <w:pStyle w:val="Style12"/>
        <w:keepNext/>
        <w:keepLines/>
        <w:widowControl w:val="0"/>
        <w:shd w:val="clear" w:color="auto" w:fill="auto"/>
        <w:bidi w:val="0"/>
        <w:spacing w:before="0" w:after="10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tabs>
          <w:tab w:pos="483" w:val="left"/>
        </w:tabs>
        <w:bidi w:val="0"/>
        <w:spacing w:before="0" w:after="280" w:line="473" w:lineRule="exact"/>
        <w:ind w:left="440" w:right="0" w:hanging="440"/>
        <w:jc w:val="left"/>
      </w:pPr>
      <w:bookmarkStart w:id="6" w:name="bookmark6"/>
      <w:r>
        <w:rPr>
          <w:b/>
          <w:bCs/>
          <w:color w:val="000000"/>
          <w:spacing w:val="0"/>
          <w:w w:val="100"/>
          <w:position w:val="0"/>
          <w:sz w:val="18"/>
          <w:szCs w:val="18"/>
        </w:rPr>
        <w:t>一</w:t>
      </w:r>
      <w:bookmarkEnd w:id="6"/>
      <w:r>
        <w:rPr>
          <w:b/>
          <w:bCs/>
          <w:color w:val="000000"/>
          <w:spacing w:val="0"/>
          <w:w w:val="100"/>
          <w:position w:val="0"/>
          <w:sz w:val="18"/>
          <w:szCs w:val="18"/>
        </w:rPr>
        <w:t>、</w:t>
        <w:tab/>
      </w:r>
      <w:r>
        <w:rPr>
          <w:b/>
          <w:bCs/>
          <w:color w:val="000000"/>
          <w:spacing w:val="0"/>
          <w:w w:val="100"/>
          <w:position w:val="0"/>
        </w:rPr>
        <w:t>本公司董事会、监事会及董事、监事、高级管理人员保证年度报告内容的真实、 准确、完整，不存在虚假记载、误导性陈述或重大遗漏，并承担个别和连带的法 律责任。</w:t>
      </w:r>
    </w:p>
    <w:p>
      <w:pPr>
        <w:pStyle w:val="Style2"/>
        <w:keepNext w:val="0"/>
        <w:keepLines w:val="0"/>
        <w:widowControl w:val="0"/>
        <w:shd w:val="clear" w:color="auto" w:fill="auto"/>
        <w:tabs>
          <w:tab w:pos="483" w:val="left"/>
        </w:tabs>
        <w:bidi w:val="0"/>
        <w:spacing w:before="0" w:after="520" w:line="473" w:lineRule="exact"/>
        <w:ind w:left="0" w:right="0" w:firstLine="0"/>
        <w:jc w:val="left"/>
      </w:pPr>
      <w:bookmarkStart w:id="7" w:name="bookmark7"/>
      <w:r>
        <w:rPr>
          <w:b/>
          <w:bCs/>
          <w:color w:val="000000"/>
          <w:spacing w:val="0"/>
          <w:w w:val="100"/>
          <w:position w:val="0"/>
          <w:sz w:val="18"/>
          <w:szCs w:val="18"/>
        </w:rPr>
        <w:t>二</w:t>
      </w:r>
      <w:bookmarkEnd w:id="7"/>
      <w:r>
        <w:rPr>
          <w:b/>
          <w:bCs/>
          <w:color w:val="000000"/>
          <w:spacing w:val="0"/>
          <w:w w:val="100"/>
          <w:position w:val="0"/>
          <w:sz w:val="18"/>
          <w:szCs w:val="18"/>
        </w:rPr>
        <w:t>、</w:t>
        <w:tab/>
      </w:r>
      <w:r>
        <w:rPr>
          <w:b/>
          <w:bCs/>
          <w:color w:val="000000"/>
          <w:spacing w:val="0"/>
          <w:w w:val="100"/>
          <w:position w:val="0"/>
        </w:rPr>
        <w:t>公司全体董事出席董事会会议。</w:t>
      </w:r>
    </w:p>
    <w:p>
      <w:pPr>
        <w:pStyle w:val="Style2"/>
        <w:keepNext w:val="0"/>
        <w:keepLines w:val="0"/>
        <w:widowControl w:val="0"/>
        <w:shd w:val="clear" w:color="auto" w:fill="auto"/>
        <w:bidi w:val="0"/>
        <w:spacing w:before="0" w:after="280" w:line="240" w:lineRule="auto"/>
        <w:ind w:left="0" w:right="0" w:firstLine="220"/>
        <w:jc w:val="left"/>
      </w:pPr>
      <w:bookmarkStart w:id="8" w:name="bookmark8"/>
      <w:r>
        <w:rPr>
          <w:b/>
          <w:bCs/>
          <w:color w:val="000000"/>
          <w:spacing w:val="0"/>
          <w:w w:val="100"/>
          <w:position w:val="0"/>
          <w:sz w:val="18"/>
          <w:szCs w:val="18"/>
        </w:rPr>
        <w:t>、</w:t>
      </w:r>
      <w:bookmarkEnd w:id="8"/>
      <w:r>
        <w:rPr>
          <w:b/>
          <w:bCs/>
          <w:color w:val="000000"/>
          <w:spacing w:val="0"/>
          <w:w w:val="100"/>
          <w:position w:val="0"/>
        </w:rPr>
        <w:t>致同会计师事务所（特殊普通合伙）为本公司出具了标准无保留意见的审计报告。</w:t>
      </w:r>
    </w:p>
    <w:p>
      <w:pPr>
        <w:pStyle w:val="Style2"/>
        <w:keepNext w:val="0"/>
        <w:keepLines w:val="0"/>
        <w:widowControl w:val="0"/>
        <w:shd w:val="clear" w:color="auto" w:fill="auto"/>
        <w:tabs>
          <w:tab w:pos="464" w:val="left"/>
        </w:tabs>
        <w:bidi w:val="0"/>
        <w:spacing w:before="0" w:after="460" w:line="466" w:lineRule="exact"/>
        <w:ind w:left="440" w:right="0" w:hanging="440"/>
        <w:jc w:val="both"/>
      </w:pPr>
      <w:bookmarkStart w:id="9" w:name="bookmark9"/>
      <w:r>
        <w:rPr>
          <w:b/>
          <w:bCs/>
          <w:color w:val="000000"/>
          <w:spacing w:val="0"/>
          <w:w w:val="100"/>
          <w:position w:val="0"/>
          <w:sz w:val="18"/>
          <w:szCs w:val="18"/>
        </w:rPr>
        <w:t>四</w:t>
      </w:r>
      <w:bookmarkEnd w:id="9"/>
      <w:r>
        <w:rPr>
          <w:b/>
          <w:bCs/>
          <w:color w:val="000000"/>
          <w:spacing w:val="0"/>
          <w:w w:val="100"/>
          <w:position w:val="0"/>
          <w:sz w:val="18"/>
          <w:szCs w:val="18"/>
        </w:rPr>
        <w:t>、</w:t>
        <w:tab/>
      </w:r>
      <w:r>
        <w:rPr>
          <w:b/>
          <w:bCs/>
          <w:color w:val="000000"/>
          <w:spacing w:val="0"/>
          <w:w w:val="100"/>
          <w:position w:val="0"/>
        </w:rPr>
        <w:t>公司负责人王维航、主管会计工作负责人张秉霞及会计机构负责人（会计主管人 员）王卓希声明：保证年度报告中财务报告的真实、准确、完整。</w:t>
      </w:r>
    </w:p>
    <w:p>
      <w:pPr>
        <w:pStyle w:val="Style16"/>
        <w:keepNext/>
        <w:keepLines/>
        <w:widowControl w:val="0"/>
        <w:shd w:val="clear" w:color="auto" w:fill="auto"/>
        <w:tabs>
          <w:tab w:pos="478" w:val="left"/>
        </w:tabs>
        <w:bidi w:val="0"/>
        <w:spacing w:before="0" w:after="280" w:line="310" w:lineRule="exact"/>
        <w:ind w:left="0" w:right="0" w:firstLine="0"/>
        <w:jc w:val="left"/>
      </w:pPr>
      <w:bookmarkStart w:id="10" w:name="bookmark10"/>
      <w:bookmarkStart w:id="11" w:name="bookmark11"/>
      <w:bookmarkStart w:id="12" w:name="bookmark12"/>
      <w:bookmarkStart w:id="13" w:name="bookmark13"/>
      <w:r>
        <w:rPr>
          <w:color w:val="000000"/>
          <w:spacing w:val="0"/>
          <w:w w:val="100"/>
          <w:position w:val="0"/>
          <w:sz w:val="18"/>
          <w:szCs w:val="18"/>
        </w:rPr>
        <w:t>五</w:t>
      </w:r>
      <w:bookmarkEnd w:id="12"/>
      <w:r>
        <w:rPr>
          <w:color w:val="000000"/>
          <w:spacing w:val="0"/>
          <w:w w:val="100"/>
          <w:position w:val="0"/>
          <w:sz w:val="18"/>
          <w:szCs w:val="18"/>
        </w:rPr>
        <w:t>、</w:t>
        <w:tab/>
      </w:r>
      <w:r>
        <w:rPr>
          <w:color w:val="000000"/>
          <w:spacing w:val="0"/>
          <w:w w:val="100"/>
          <w:position w:val="0"/>
        </w:rPr>
        <w:t>经董事会审议的报告期利润分配预案或公积金转增股本预案</w:t>
      </w:r>
      <w:bookmarkEnd w:id="10"/>
      <w:bookmarkEnd w:id="11"/>
      <w:bookmarkEnd w:id="13"/>
    </w:p>
    <w:p>
      <w:pPr>
        <w:pStyle w:val="Style2"/>
        <w:keepNext w:val="0"/>
        <w:keepLines w:val="0"/>
        <w:widowControl w:val="0"/>
        <w:shd w:val="clear" w:color="auto" w:fill="auto"/>
        <w:bidi w:val="0"/>
        <w:spacing w:before="0" w:line="310" w:lineRule="exact"/>
        <w:ind w:left="0" w:right="0" w:firstLine="460"/>
        <w:jc w:val="both"/>
      </w:pPr>
      <w:r>
        <w:rPr>
          <w:color w:val="000000"/>
          <w:spacing w:val="0"/>
          <w:w w:val="100"/>
          <w:position w:val="0"/>
        </w:rPr>
        <w:t>经致同会计师事务所审计，公司</w:t>
      </w:r>
      <w:r>
        <w:rPr>
          <w:color w:val="000000"/>
          <w:spacing w:val="0"/>
          <w:w w:val="100"/>
          <w:position w:val="0"/>
          <w:sz w:val="20"/>
          <w:szCs w:val="20"/>
        </w:rPr>
        <w:t>2016</w:t>
      </w:r>
      <w:r>
        <w:rPr>
          <w:color w:val="000000"/>
          <w:spacing w:val="0"/>
          <w:w w:val="100"/>
          <w:position w:val="0"/>
        </w:rPr>
        <w:t>年度实现归属于上市公司股东的净利润（合 并）</w:t>
      </w:r>
      <w:r>
        <w:rPr>
          <w:color w:val="000000"/>
          <w:spacing w:val="0"/>
          <w:w w:val="100"/>
          <w:position w:val="0"/>
          <w:sz w:val="20"/>
          <w:szCs w:val="20"/>
        </w:rPr>
        <w:t>35,799,190.39</w:t>
      </w:r>
      <w:r>
        <w:rPr>
          <w:color w:val="000000"/>
          <w:spacing w:val="0"/>
          <w:w w:val="100"/>
          <w:position w:val="0"/>
        </w:rPr>
        <w:t>元，</w:t>
      </w:r>
      <w:r>
        <w:rPr>
          <w:color w:val="000000"/>
          <w:spacing w:val="0"/>
          <w:w w:val="100"/>
          <w:position w:val="0"/>
          <w:sz w:val="20"/>
          <w:szCs w:val="20"/>
        </w:rPr>
        <w:t>2016</w:t>
      </w:r>
      <w:r>
        <w:rPr>
          <w:color w:val="000000"/>
          <w:spacing w:val="0"/>
          <w:w w:val="100"/>
          <w:position w:val="0"/>
        </w:rPr>
        <w:t>年期末未分配的利润（合并）</w:t>
      </w:r>
      <w:r>
        <w:rPr>
          <w:color w:val="000000"/>
          <w:spacing w:val="0"/>
          <w:w w:val="100"/>
          <w:position w:val="0"/>
          <w:sz w:val="20"/>
          <w:szCs w:val="20"/>
        </w:rPr>
        <w:t xml:space="preserve">943,736, </w:t>
      </w:r>
      <w:r>
        <w:rPr>
          <w:color w:val="000000"/>
          <w:spacing w:val="0"/>
          <w:w w:val="100"/>
          <w:position w:val="0"/>
          <w:sz w:val="20"/>
          <w:szCs w:val="20"/>
        </w:rPr>
        <w:t>210.43</w:t>
      </w:r>
      <w:r>
        <w:rPr>
          <w:color w:val="000000"/>
          <w:spacing w:val="0"/>
          <w:w w:val="100"/>
          <w:position w:val="0"/>
        </w:rPr>
        <w:t>元，母公 司未分配利润为</w:t>
      </w:r>
      <w:r>
        <w:rPr>
          <w:color w:val="000000"/>
          <w:spacing w:val="0"/>
          <w:w w:val="100"/>
          <w:position w:val="0"/>
          <w:sz w:val="20"/>
          <w:szCs w:val="20"/>
        </w:rPr>
        <w:t xml:space="preserve">416,464, </w:t>
      </w:r>
      <w:r>
        <w:rPr>
          <w:color w:val="000000"/>
          <w:spacing w:val="0"/>
          <w:w w:val="100"/>
          <w:position w:val="0"/>
          <w:sz w:val="20"/>
          <w:szCs w:val="20"/>
        </w:rPr>
        <w:t>142.11</w:t>
      </w:r>
      <w:r>
        <w:rPr>
          <w:color w:val="000000"/>
          <w:spacing w:val="0"/>
          <w:w w:val="100"/>
          <w:position w:val="0"/>
        </w:rPr>
        <w:t>元。</w:t>
      </w:r>
    </w:p>
    <w:p>
      <w:pPr>
        <w:pStyle w:val="Style2"/>
        <w:keepNext w:val="0"/>
        <w:keepLines w:val="0"/>
        <w:widowControl w:val="0"/>
        <w:shd w:val="clear" w:color="auto" w:fill="auto"/>
        <w:bidi w:val="0"/>
        <w:spacing w:before="0" w:after="360" w:line="305" w:lineRule="exact"/>
        <w:ind w:left="0" w:right="0" w:firstLine="460"/>
        <w:jc w:val="both"/>
      </w:pPr>
      <w:r>
        <w:rPr>
          <w:color w:val="000000"/>
          <w:spacing w:val="0"/>
          <w:w w:val="100"/>
          <w:position w:val="0"/>
        </w:rPr>
        <w:t>根据上述经营情况，公司拟实施的利润分配预案为：拟以总股本</w:t>
      </w:r>
      <w:r>
        <w:rPr>
          <w:color w:val="000000"/>
          <w:spacing w:val="0"/>
          <w:w w:val="100"/>
          <w:position w:val="0"/>
          <w:sz w:val="20"/>
          <w:szCs w:val="20"/>
        </w:rPr>
        <w:t xml:space="preserve">1,104,484,183 </w:t>
      </w:r>
      <w:r>
        <w:rPr>
          <w:color w:val="000000"/>
          <w:spacing w:val="0"/>
          <w:w w:val="100"/>
          <w:position w:val="0"/>
        </w:rPr>
        <w:t>股为基准，向全体股东每</w:t>
      </w:r>
      <w:r>
        <w:rPr>
          <w:color w:val="000000"/>
          <w:spacing w:val="0"/>
          <w:w w:val="100"/>
          <w:position w:val="0"/>
          <w:sz w:val="20"/>
          <w:szCs w:val="20"/>
        </w:rPr>
        <w:t>10</w:t>
      </w:r>
      <w:r>
        <w:rPr>
          <w:color w:val="000000"/>
          <w:spacing w:val="0"/>
          <w:w w:val="100"/>
          <w:position w:val="0"/>
        </w:rPr>
        <w:t>股派发现金红利人民币</w:t>
      </w:r>
      <w:r>
        <w:rPr>
          <w:color w:val="000000"/>
          <w:spacing w:val="0"/>
          <w:w w:val="100"/>
          <w:position w:val="0"/>
          <w:sz w:val="20"/>
          <w:szCs w:val="20"/>
        </w:rPr>
        <w:t>0.30</w:t>
      </w:r>
      <w:r>
        <w:rPr>
          <w:color w:val="000000"/>
          <w:spacing w:val="0"/>
          <w:w w:val="100"/>
          <w:position w:val="0"/>
        </w:rPr>
        <w:t>元（含税）</w:t>
      </w:r>
      <w:r>
        <w:rPr>
          <w:color w:val="000000"/>
          <w:spacing w:val="0"/>
          <w:w w:val="100"/>
          <w:position w:val="0"/>
          <w:sz w:val="20"/>
          <w:szCs w:val="20"/>
        </w:rPr>
        <w:t>，</w:t>
      </w:r>
      <w:r>
        <w:rPr>
          <w:color w:val="000000"/>
          <w:spacing w:val="0"/>
          <w:w w:val="100"/>
          <w:position w:val="0"/>
        </w:rPr>
        <w:t xml:space="preserve">共计派发现金 红利 </w:t>
      </w:r>
      <w:r>
        <w:rPr>
          <w:color w:val="000000"/>
          <w:spacing w:val="0"/>
          <w:w w:val="100"/>
          <w:position w:val="0"/>
          <w:sz w:val="20"/>
          <w:szCs w:val="20"/>
        </w:rPr>
        <w:t xml:space="preserve">33,134,525. </w:t>
      </w:r>
      <w:r>
        <w:rPr>
          <w:color w:val="000000"/>
          <w:spacing w:val="0"/>
          <w:w w:val="100"/>
          <w:position w:val="0"/>
          <w:sz w:val="20"/>
          <w:szCs w:val="20"/>
        </w:rPr>
        <w:t xml:space="preserve">49 </w:t>
      </w:r>
      <w:r>
        <w:rPr>
          <w:color w:val="000000"/>
          <w:spacing w:val="0"/>
          <w:w w:val="100"/>
          <w:position w:val="0"/>
        </w:rPr>
        <w:t>元。</w:t>
      </w:r>
    </w:p>
    <w:p>
      <w:pPr>
        <w:pStyle w:val="Style16"/>
        <w:keepNext/>
        <w:keepLines/>
        <w:widowControl w:val="0"/>
        <w:shd w:val="clear" w:color="auto" w:fill="auto"/>
        <w:tabs>
          <w:tab w:pos="483" w:val="left"/>
        </w:tabs>
        <w:bidi w:val="0"/>
        <w:spacing w:before="0" w:after="140" w:line="310" w:lineRule="exact"/>
        <w:ind w:left="0" w:right="0" w:firstLine="0"/>
        <w:jc w:val="left"/>
      </w:pPr>
      <w:bookmarkStart w:id="14" w:name="bookmark14"/>
      <w:bookmarkStart w:id="15" w:name="bookmark15"/>
      <w:bookmarkStart w:id="16" w:name="bookmark16"/>
      <w:bookmarkStart w:id="17" w:name="bookmark17"/>
      <w:r>
        <w:rPr>
          <w:color w:val="000000"/>
          <w:spacing w:val="0"/>
          <w:w w:val="100"/>
          <w:position w:val="0"/>
          <w:sz w:val="18"/>
          <w:szCs w:val="18"/>
        </w:rPr>
        <w:t>六</w:t>
      </w:r>
      <w:bookmarkEnd w:id="16"/>
      <w:r>
        <w:rPr>
          <w:color w:val="000000"/>
          <w:spacing w:val="0"/>
          <w:w w:val="100"/>
          <w:position w:val="0"/>
          <w:sz w:val="18"/>
          <w:szCs w:val="18"/>
        </w:rPr>
        <w:t>、</w:t>
        <w:tab/>
      </w:r>
      <w:r>
        <w:rPr>
          <w:color w:val="000000"/>
          <w:spacing w:val="0"/>
          <w:w w:val="100"/>
          <w:position w:val="0"/>
        </w:rPr>
        <w:t>前瞻性陈述的风险声明</w:t>
      </w:r>
      <w:bookmarkEnd w:id="14"/>
      <w:bookmarkEnd w:id="15"/>
      <w:bookmarkEnd w:id="17"/>
    </w:p>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20" w:line="326" w:lineRule="exact"/>
        <w:ind w:left="0" w:right="0" w:firstLine="460"/>
        <w:jc w:val="both"/>
      </w:pPr>
      <w:r>
        <w:rPr>
          <w:color w:val="000000"/>
          <w:spacing w:val="0"/>
          <w:w w:val="100"/>
          <w:position w:val="0"/>
        </w:rPr>
        <w:t>本公司</w:t>
      </w:r>
      <w:r>
        <w:rPr>
          <w:color w:val="000000"/>
          <w:spacing w:val="0"/>
          <w:w w:val="100"/>
          <w:position w:val="0"/>
          <w:sz w:val="20"/>
          <w:szCs w:val="20"/>
        </w:rPr>
        <w:t>2016</w:t>
      </w:r>
      <w:r>
        <w:rPr>
          <w:color w:val="000000"/>
          <w:spacing w:val="0"/>
          <w:w w:val="100"/>
          <w:position w:val="0"/>
        </w:rPr>
        <w:t>年度报告涉及的未来计划等陈述，该计划不构成公司对投资者的实质 承诺，请投资者注意投资风险。</w:t>
      </w:r>
    </w:p>
    <w:p>
      <w:pPr>
        <w:pStyle w:val="Style16"/>
        <w:keepNext/>
        <w:keepLines/>
        <w:widowControl w:val="0"/>
        <w:shd w:val="clear" w:color="auto" w:fill="auto"/>
        <w:bidi w:val="0"/>
        <w:spacing w:before="0" w:after="28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18"/>
          <w:szCs w:val="18"/>
        </w:rPr>
        <w:t>七</w:t>
      </w:r>
      <w:bookmarkEnd w:id="20"/>
      <w:r>
        <w:rPr>
          <w:color w:val="000000"/>
          <w:spacing w:val="0"/>
          <w:w w:val="100"/>
          <w:position w:val="0"/>
          <w:sz w:val="18"/>
          <w:szCs w:val="18"/>
        </w:rPr>
        <w:t>、</w:t>
      </w:r>
      <w:r>
        <w:rPr>
          <w:color w:val="000000"/>
          <w:spacing w:val="0"/>
          <w:w w:val="100"/>
          <w:position w:val="0"/>
        </w:rPr>
        <w:t>是否存在被控股股东及其关联方非经营性占用资金情况</w:t>
      </w:r>
      <w:bookmarkEnd w:id="18"/>
      <w:bookmarkEnd w:id="19"/>
      <w:bookmarkEnd w:id="21"/>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否</w:t>
      </w:r>
    </w:p>
    <w:p>
      <w:pPr>
        <w:pStyle w:val="Style16"/>
        <w:keepNext/>
        <w:keepLines/>
        <w:widowControl w:val="0"/>
        <w:shd w:val="clear" w:color="auto" w:fill="auto"/>
        <w:tabs>
          <w:tab w:pos="643" w:val="left"/>
        </w:tabs>
        <w:bidi w:val="0"/>
        <w:spacing w:before="0" w:after="120" w:line="317" w:lineRule="exact"/>
        <w:ind w:left="0" w:right="0" w:firstLine="0"/>
        <w:jc w:val="left"/>
      </w:pPr>
      <w:bookmarkStart w:id="22" w:name="bookmark22"/>
      <w:bookmarkStart w:id="23" w:name="bookmark23"/>
      <w:bookmarkStart w:id="24" w:name="bookmark24"/>
      <w:bookmarkStart w:id="25" w:name="bookmark25"/>
      <w:r>
        <w:rPr>
          <w:color w:val="000000"/>
          <w:spacing w:val="0"/>
          <w:w w:val="100"/>
          <w:position w:val="0"/>
          <w:sz w:val="18"/>
          <w:szCs w:val="18"/>
        </w:rPr>
        <w:t>八</w:t>
      </w:r>
      <w:bookmarkEnd w:id="24"/>
      <w:r>
        <w:rPr>
          <w:color w:val="000000"/>
          <w:spacing w:val="0"/>
          <w:w w:val="100"/>
          <w:position w:val="0"/>
          <w:sz w:val="18"/>
          <w:szCs w:val="18"/>
        </w:rPr>
        <w:t>、</w:t>
        <w:tab/>
      </w:r>
      <w:r>
        <w:rPr>
          <w:color w:val="000000"/>
          <w:spacing w:val="0"/>
          <w:w w:val="100"/>
          <w:position w:val="0"/>
        </w:rPr>
        <w:t>是否存在违反规定决策程序对外提供担保的情况？</w:t>
      </w:r>
      <w:bookmarkEnd w:id="22"/>
      <w:bookmarkEnd w:id="23"/>
      <w:bookmarkEnd w:id="25"/>
    </w:p>
    <w:p>
      <w:pPr>
        <w:pStyle w:val="Style2"/>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否</w:t>
      </w:r>
    </w:p>
    <w:p>
      <w:pPr>
        <w:pStyle w:val="Style16"/>
        <w:keepNext/>
        <w:keepLines/>
        <w:widowControl w:val="0"/>
        <w:shd w:val="clear" w:color="auto" w:fill="auto"/>
        <w:tabs>
          <w:tab w:pos="643" w:val="left"/>
        </w:tabs>
        <w:bidi w:val="0"/>
        <w:spacing w:before="0" w:after="120" w:line="317"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sz w:val="18"/>
          <w:szCs w:val="18"/>
        </w:rPr>
        <w:t>九</w:t>
      </w:r>
      <w:bookmarkEnd w:id="28"/>
      <w:r>
        <w:rPr>
          <w:color w:val="000000"/>
          <w:spacing w:val="0"/>
          <w:w w:val="100"/>
          <w:position w:val="0"/>
          <w:sz w:val="18"/>
          <w:szCs w:val="18"/>
        </w:rPr>
        <w:t>、</w:t>
        <w:tab/>
      </w:r>
      <w:r>
        <w:rPr>
          <w:color w:val="000000"/>
          <w:spacing w:val="0"/>
          <w:w w:val="100"/>
          <w:position w:val="0"/>
        </w:rPr>
        <w:t>重大风险提示</w:t>
      </w:r>
      <w:bookmarkEnd w:id="26"/>
      <w:bookmarkEnd w:id="27"/>
      <w:bookmarkEnd w:id="29"/>
    </w:p>
    <w:p>
      <w:pPr>
        <w:pStyle w:val="Style2"/>
        <w:keepNext w:val="0"/>
        <w:keepLines w:val="0"/>
        <w:widowControl w:val="0"/>
        <w:shd w:val="clear" w:color="auto" w:fill="auto"/>
        <w:bidi w:val="0"/>
        <w:spacing w:before="0" w:after="120" w:line="317"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20" w:line="317" w:lineRule="exact"/>
        <w:ind w:left="0" w:right="0" w:firstLine="500"/>
        <w:jc w:val="both"/>
      </w:pPr>
      <w:r>
        <w:rPr>
          <w:color w:val="000000"/>
          <w:spacing w:val="0"/>
          <w:w w:val="100"/>
          <w:position w:val="0"/>
        </w:rPr>
        <w:t>公司在本报告第四节“管理层分析与讨论”中的“公司未来发展的讨论与分析” 部分，详细描述了公司经营中可能存在的风险，敬请投资者关注相关内容。</w:t>
      </w:r>
    </w:p>
    <w:p>
      <w:pPr>
        <w:pStyle w:val="Style16"/>
        <w:keepNext/>
        <w:keepLines/>
        <w:widowControl w:val="0"/>
        <w:shd w:val="clear" w:color="auto" w:fill="auto"/>
        <w:bidi w:val="0"/>
        <w:spacing w:before="0" w:after="120" w:line="317" w:lineRule="exact"/>
        <w:ind w:left="0" w:right="0" w:firstLine="0"/>
        <w:jc w:val="left"/>
      </w:pPr>
      <w:bookmarkStart w:id="30" w:name="bookmark30"/>
      <w:bookmarkStart w:id="31" w:name="bookmark31"/>
      <w:bookmarkStart w:id="32" w:name="bookmark32"/>
      <w:r>
        <w:rPr>
          <w:color w:val="000000"/>
          <w:spacing w:val="0"/>
          <w:w w:val="100"/>
          <w:position w:val="0"/>
          <w:sz w:val="18"/>
          <w:szCs w:val="18"/>
        </w:rPr>
        <w:t>十、</w:t>
      </w:r>
      <w:r>
        <w:rPr>
          <w:color w:val="000000"/>
          <w:spacing w:val="0"/>
          <w:w w:val="100"/>
          <w:position w:val="0"/>
        </w:rPr>
        <w:t>其他</w:t>
      </w:r>
      <w:bookmarkEnd w:id="30"/>
      <w:bookmarkEnd w:id="31"/>
      <w:bookmarkEnd w:id="32"/>
    </w:p>
    <w:p>
      <w:pPr>
        <w:pStyle w:val="Style2"/>
        <w:keepNext w:val="0"/>
        <w:keepLines w:val="0"/>
        <w:widowControl w:val="0"/>
        <w:shd w:val="clear" w:color="auto" w:fill="auto"/>
        <w:bidi w:val="0"/>
        <w:spacing w:before="0" w:after="120" w:line="317" w:lineRule="exact"/>
        <w:ind w:left="0" w:right="0" w:firstLine="0"/>
        <w:jc w:val="left"/>
        <w:sectPr>
          <w:headerReference w:type="default" r:id="rId5"/>
          <w:footerReference w:type="default" r:id="rId6"/>
          <w:footnotePr>
            <w:pos w:val="pageBottom"/>
            <w:numFmt w:val="decimal"/>
            <w:numRestart w:val="continuous"/>
          </w:footnotePr>
          <w:pgSz w:w="11900" w:h="16840"/>
          <w:pgMar w:top="1662" w:right="1048" w:bottom="1801" w:left="1742" w:header="0" w:footer="3" w:gutter="0"/>
          <w:pgNumType w:start="1"/>
          <w:cols w:space="720"/>
          <w:noEndnote/>
          <w:rtlGutter w:val="0"/>
          <w:docGrid w:linePitch="360"/>
        </w:sectPr>
      </w:pPr>
      <w:r>
        <w:rPr>
          <w:color w:val="000000"/>
          <w:spacing w:val="0"/>
          <w:w w:val="100"/>
          <w:position w:val="0"/>
        </w:rPr>
        <w:t>口适用”不适用</w:t>
      </w:r>
    </w:p>
    <w:p>
      <w:pPr>
        <w:pStyle w:val="Style19"/>
        <w:keepNext w:val="0"/>
        <w:keepLines w:val="0"/>
        <w:widowControl w:val="0"/>
        <w:shd w:val="clear" w:color="auto" w:fill="auto"/>
        <w:bidi w:val="0"/>
        <w:spacing w:before="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leader="dot" w:pos="8804" w:val="right"/>
        </w:tabs>
        <w:bidi w:val="0"/>
        <w:spacing w:before="0" w:line="240" w:lineRule="auto"/>
        <w:ind w:left="0" w:right="0" w:firstLine="0"/>
        <w:jc w:val="left"/>
      </w:pPr>
      <w:r>
        <w:fldChar w:fldCharType="begin"/>
        <w:instrText xml:space="preserve"> TOC \o "1-5" \h \z </w:instrText>
        <w:fldChar w:fldCharType="separate"/>
      </w:r>
      <w:hyperlink w:anchor="bookmark34" w:tooltip="Current Document">
        <w:r>
          <w:rPr>
            <w:color w:val="000000"/>
            <w:spacing w:val="0"/>
            <w:w w:val="100"/>
            <w:position w:val="0"/>
          </w:rPr>
          <w:t>第一节释义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1"/>
        <w:keepNext w:val="0"/>
        <w:keepLines w:val="0"/>
        <w:widowControl w:val="0"/>
        <w:shd w:val="clear" w:color="auto" w:fill="auto"/>
        <w:tabs>
          <w:tab w:leader="dot" w:pos="8804" w:val="right"/>
        </w:tabs>
        <w:bidi w:val="0"/>
        <w:spacing w:before="0" w:line="240" w:lineRule="auto"/>
        <w:ind w:left="0" w:right="0" w:firstLine="0"/>
        <w:jc w:val="left"/>
      </w:pPr>
      <w:hyperlink w:anchor="bookmark37"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1"/>
        <w:keepNext w:val="0"/>
        <w:keepLines w:val="0"/>
        <w:widowControl w:val="0"/>
        <w:shd w:val="clear" w:color="auto" w:fill="auto"/>
        <w:tabs>
          <w:tab w:leader="dot" w:pos="8804" w:val="right"/>
        </w:tabs>
        <w:bidi w:val="0"/>
        <w:spacing w:before="0" w:line="240" w:lineRule="auto"/>
        <w:ind w:left="0" w:right="0" w:firstLine="0"/>
        <w:jc w:val="left"/>
      </w:pPr>
      <w:hyperlink w:anchor="bookmark59"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1"/>
        <w:keepNext w:val="0"/>
        <w:keepLines w:val="0"/>
        <w:widowControl w:val="0"/>
        <w:shd w:val="clear" w:color="auto" w:fill="auto"/>
        <w:tabs>
          <w:tab w:leader="dot" w:pos="8804" w:val="right"/>
        </w:tabs>
        <w:bidi w:val="0"/>
        <w:spacing w:before="0" w:line="240" w:lineRule="auto"/>
        <w:ind w:left="0" w:right="0" w:firstLine="0"/>
        <w:jc w:val="left"/>
      </w:pPr>
      <w:hyperlink w:anchor="bookmark79"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13</w:t>
        </w:r>
      </w:hyperlink>
    </w:p>
    <w:p>
      <w:pPr>
        <w:pStyle w:val="Style21"/>
        <w:keepNext w:val="0"/>
        <w:keepLines w:val="0"/>
        <w:widowControl w:val="0"/>
        <w:shd w:val="clear" w:color="auto" w:fill="auto"/>
        <w:tabs>
          <w:tab w:leader="dot" w:pos="8804" w:val="right"/>
        </w:tabs>
        <w:bidi w:val="0"/>
        <w:spacing w:before="0" w:line="240" w:lineRule="auto"/>
        <w:ind w:left="0" w:right="0" w:firstLine="0"/>
        <w:jc w:val="left"/>
      </w:pPr>
      <w:hyperlink w:anchor="bookmark220"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27</w:t>
        </w:r>
      </w:hyperlink>
    </w:p>
    <w:p>
      <w:pPr>
        <w:pStyle w:val="Style21"/>
        <w:keepNext w:val="0"/>
        <w:keepLines w:val="0"/>
        <w:widowControl w:val="0"/>
        <w:shd w:val="clear" w:color="auto" w:fill="auto"/>
        <w:tabs>
          <w:tab w:leader="dot" w:pos="8804" w:val="right"/>
        </w:tabs>
        <w:bidi w:val="0"/>
        <w:spacing w:before="0" w:line="240" w:lineRule="auto"/>
        <w:ind w:left="0" w:right="0" w:firstLine="0"/>
        <w:jc w:val="left"/>
      </w:pPr>
      <w:hyperlink w:anchor="bookmark439" w:tooltip="Current Document">
        <w:r>
          <w:rPr>
            <w:color w:val="000000"/>
            <w:spacing w:val="0"/>
            <w:w w:val="100"/>
            <w:position w:val="0"/>
          </w:rPr>
          <w:t>第六节普通股股份变动及股东情况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44</w:t>
        </w:r>
      </w:hyperlink>
    </w:p>
    <w:p>
      <w:pPr>
        <w:pStyle w:val="Style21"/>
        <w:keepNext w:val="0"/>
        <w:keepLines w:val="0"/>
        <w:widowControl w:val="0"/>
        <w:shd w:val="clear" w:color="auto" w:fill="auto"/>
        <w:tabs>
          <w:tab w:leader="dot" w:pos="8804" w:val="right"/>
        </w:tabs>
        <w:bidi w:val="0"/>
        <w:spacing w:before="0" w:line="240" w:lineRule="auto"/>
        <w:ind w:left="0" w:right="0" w:firstLine="0"/>
        <w:jc w:val="left"/>
      </w:pPr>
      <w:hyperlink w:anchor="bookmark503"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21"/>
        <w:keepNext w:val="0"/>
        <w:keepLines w:val="0"/>
        <w:widowControl w:val="0"/>
        <w:shd w:val="clear" w:color="auto" w:fill="auto"/>
        <w:tabs>
          <w:tab w:leader="dot" w:pos="8804" w:val="right"/>
        </w:tabs>
        <w:bidi w:val="0"/>
        <w:spacing w:before="0" w:line="240" w:lineRule="auto"/>
        <w:ind w:left="0" w:right="0" w:firstLine="0"/>
        <w:jc w:val="left"/>
      </w:pPr>
      <w:hyperlink w:anchor="bookmark506" w:tooltip="Current Document">
        <w:r>
          <w:rPr>
            <w:color w:val="000000"/>
            <w:spacing w:val="0"/>
            <w:w w:val="100"/>
            <w:position w:val="0"/>
          </w:rPr>
          <w:t>第八节 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21"/>
        <w:keepNext w:val="0"/>
        <w:keepLines w:val="0"/>
        <w:widowControl w:val="0"/>
        <w:shd w:val="clear" w:color="auto" w:fill="auto"/>
        <w:tabs>
          <w:tab w:leader="dot" w:pos="8804" w:val="right"/>
        </w:tabs>
        <w:bidi w:val="0"/>
        <w:spacing w:before="0" w:line="240" w:lineRule="auto"/>
        <w:ind w:left="0" w:right="0" w:firstLine="0"/>
        <w:jc w:val="left"/>
      </w:pPr>
      <w:hyperlink w:anchor="bookmark530" w:tooltip="Current Document">
        <w:r>
          <w:rPr>
            <w:color w:val="000000"/>
            <w:spacing w:val="0"/>
            <w:w w:val="100"/>
            <w:position w:val="0"/>
          </w:rPr>
          <w:t>第九节公司治理</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21"/>
        <w:keepNext w:val="0"/>
        <w:keepLines w:val="0"/>
        <w:widowControl w:val="0"/>
        <w:shd w:val="clear" w:color="auto" w:fill="auto"/>
        <w:tabs>
          <w:tab w:leader="dot" w:pos="8804" w:val="right"/>
        </w:tabs>
        <w:bidi w:val="0"/>
        <w:spacing w:before="0" w:line="240" w:lineRule="auto"/>
        <w:ind w:left="0" w:right="0" w:firstLine="0"/>
        <w:jc w:val="left"/>
      </w:pPr>
      <w:hyperlink w:anchor="bookmark578" w:tooltip="Current Document">
        <w:r>
          <w:rPr>
            <w:color w:val="000000"/>
            <w:spacing w:val="0"/>
            <w:w w:val="100"/>
            <w:position w:val="0"/>
          </w:rPr>
          <w:t>第十节公司债券相关情况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69</w:t>
        </w:r>
      </w:hyperlink>
    </w:p>
    <w:p>
      <w:pPr>
        <w:pStyle w:val="Style21"/>
        <w:keepNext w:val="0"/>
        <w:keepLines w:val="0"/>
        <w:widowControl w:val="0"/>
        <w:shd w:val="clear" w:color="auto" w:fill="auto"/>
        <w:tabs>
          <w:tab w:leader="dot" w:pos="8804" w:val="right"/>
        </w:tabs>
        <w:bidi w:val="0"/>
        <w:spacing w:before="0" w:line="240" w:lineRule="auto"/>
        <w:ind w:left="0" w:right="0" w:firstLine="0"/>
        <w:jc w:val="left"/>
      </w:pPr>
      <w:hyperlink w:anchor="bookmark621" w:tooltip="Current Document">
        <w:r>
          <w:rPr>
            <w:color w:val="000000"/>
            <w:spacing w:val="0"/>
            <w:w w:val="100"/>
            <w:position w:val="0"/>
          </w:rPr>
          <w:t>第十一节财务报告</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21"/>
        <w:keepNext w:val="0"/>
        <w:keepLines w:val="0"/>
        <w:widowControl w:val="0"/>
        <w:shd w:val="clear" w:color="auto" w:fill="auto"/>
        <w:tabs>
          <w:tab w:leader="dot" w:pos="8804" w:val="right"/>
        </w:tabs>
        <w:bidi w:val="0"/>
        <w:spacing w:before="0" w:line="240" w:lineRule="auto"/>
        <w:ind w:left="0" w:right="0" w:firstLine="0"/>
        <w:jc w:val="left"/>
      </w:pPr>
      <w:hyperlink w:anchor="bookmark1949" w:tooltip="Current Document">
        <w:r>
          <w:rPr>
            <w:color w:val="000000"/>
            <w:spacing w:val="0"/>
            <w:w w:val="100"/>
            <w:position w:val="0"/>
          </w:rPr>
          <w:t>第十二节 备查文件目录</w:t>
        </w:r>
        <w:r>
          <w:rPr>
            <w:color w:val="000000"/>
            <w:spacing w:val="0"/>
            <w:w w:val="100"/>
            <w:position w:val="0"/>
          </w:rPr>
          <w:tab/>
          <w:t xml:space="preserve"> </w:t>
        </w:r>
        <w:r>
          <w:rPr>
            <w:rFonts w:ascii="Times New Roman" w:eastAsia="Times New Roman" w:hAnsi="Times New Roman" w:cs="Times New Roman"/>
            <w:color w:val="000000"/>
            <w:spacing w:val="0"/>
            <w:w w:val="100"/>
            <w:position w:val="0"/>
          </w:rPr>
          <w:t>210</w:t>
        </w:r>
      </w:hyperlink>
      <w:r>
        <w:br w:type="page"/>
      </w:r>
      <w:r>
        <w:fldChar w:fldCharType="end"/>
      </w:r>
    </w:p>
    <w:p>
      <w:pPr>
        <w:pStyle w:val="Style12"/>
        <w:keepNext/>
        <w:keepLines/>
        <w:widowControl w:val="0"/>
        <w:shd w:val="clear" w:color="auto" w:fill="auto"/>
        <w:bidi w:val="0"/>
        <w:spacing w:before="0" w:after="200" w:line="240" w:lineRule="auto"/>
        <w:ind w:left="0" w:right="0" w:firstLine="0"/>
        <w:jc w:val="center"/>
      </w:pPr>
      <w:bookmarkStart w:id="33" w:name="bookmark33"/>
      <w:bookmarkStart w:id="34" w:name="bookmark34"/>
      <w:bookmarkStart w:id="35" w:name="bookmark35"/>
      <w:r>
        <w:rPr>
          <w:color w:val="000000"/>
          <w:spacing w:val="0"/>
          <w:w w:val="100"/>
          <w:position w:val="0"/>
        </w:rPr>
        <w:t>第一节释义</w:t>
      </w:r>
      <w:bookmarkEnd w:id="33"/>
      <w:bookmarkEnd w:id="34"/>
      <w:bookmarkEnd w:id="35"/>
    </w:p>
    <w:p>
      <w:pPr>
        <w:pStyle w:val="Style2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一、释义</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1661"/>
        <w:gridCol w:w="840"/>
        <w:gridCol w:w="6336"/>
      </w:tblGrid>
      <w:tr>
        <w:trPr>
          <w:trHeight w:val="326"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本公司、本集 团、华胜天成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北京华胜天成科技股份有限公司</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致同会计师事务所（特殊普通合伙）</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华胜软件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北京华胜天成软件技术有限公司，公司控股子公司</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sz w:val="20"/>
                <w:szCs w:val="20"/>
              </w:rPr>
              <w:t>Teamax Data Systems,Inc.</w:t>
            </w:r>
            <w:r>
              <w:rPr>
                <w:color w:val="000000"/>
                <w:spacing w:val="0"/>
                <w:w w:val="100"/>
                <w:position w:val="0"/>
              </w:rPr>
              <w:t>华胜天成科技股份有限公司在 美国注册的子公司即华胜天成科技（美国）有限公司</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华胜天成科技（香港）有限公司，公司控股子公司</w:t>
            </w: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成都华胜天成信息技术有限公司，公司控股子公司</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飞杰公司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北京飞杰信息技术有限公司，公司控股子公司</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深圳华胜天成信息技术有限公司，公司间接控股子公司</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兰德网络</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浙江兰德纵横网络技术股份有限公司，公司控股子公司</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新云东方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北京新云东方系统科技有限责任公司，公司控股子公司</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信泰科技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华胜信泰科技有限公司，公司控股子公司</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正明科技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石家庄华胜正明科技有限公司，公司间接控股子公司</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rPr>
              <w:t xml:space="preserve">I-sprint </w:t>
            </w:r>
            <w:r>
              <w:rPr>
                <w:color w:val="000000"/>
                <w:spacing w:val="0"/>
                <w:w w:val="100"/>
                <w:position w:val="0"/>
              </w:rPr>
              <w:t>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i-Sprint innovations Pte Ltd.</w:t>
            </w:r>
            <w:r>
              <w:rPr>
                <w:color w:val="000000"/>
                <w:spacing w:val="0"/>
                <w:w w:val="100"/>
                <w:position w:val="0"/>
              </w:rPr>
              <w:t>，公司参股公司</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沃趣科技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杭州沃趣网络科技有限公司，公司参股公司</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广州石竹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广州石竹计算机软件有限公司，公司控股子公司</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南京华胜天成信息技术有限公司，公司控股子公司</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摩卡软件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摩卡软件（天津）有限公司，公司间接控股子公司</w:t>
            </w:r>
          </w:p>
        </w:tc>
      </w:tr>
      <w:tr>
        <w:trPr>
          <w:trHeight w:val="63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rPr>
              <w:t>ASL</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41" w:lineRule="exact"/>
              <w:ind w:left="0" w:right="0" w:firstLine="0"/>
              <w:jc w:val="both"/>
            </w:pPr>
            <w:r>
              <w:rPr>
                <w:color w:val="000000"/>
                <w:spacing w:val="0"/>
                <w:w w:val="100"/>
                <w:position w:val="0"/>
                <w:sz w:val="20"/>
                <w:szCs w:val="20"/>
              </w:rPr>
              <w:t>Automated System Holdings Limited</w:t>
            </w:r>
            <w:r>
              <w:rPr>
                <w:color w:val="000000"/>
                <w:spacing w:val="0"/>
                <w:w w:val="100"/>
                <w:position w:val="0"/>
              </w:rPr>
              <w:t>，公司间接控股子公 司</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长天科技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长天科技有限公司，公司间接控股子公司</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和润科技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北京和润恺安科技发展股份有限公司，公司参股公司</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rPr>
              <w:t>GD</w:t>
            </w:r>
            <w:r>
              <w:rPr>
                <w:color w:val="000000"/>
                <w:spacing w:val="0"/>
                <w:w w:val="100"/>
                <w:position w:val="0"/>
              </w:rPr>
              <w:t>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36" w:lineRule="exact"/>
              <w:ind w:left="0" w:right="0" w:firstLine="0"/>
              <w:jc w:val="both"/>
            </w:pPr>
            <w:r>
              <w:rPr>
                <w:color w:val="000000"/>
                <w:spacing w:val="0"/>
                <w:w w:val="100"/>
                <w:position w:val="0"/>
                <w:sz w:val="20"/>
                <w:szCs w:val="20"/>
              </w:rPr>
              <w:t>Grid Dynamics International,Inc.</w:t>
            </w:r>
            <w:r>
              <w:rPr>
                <w:color w:val="000000"/>
                <w:spacing w:val="0"/>
                <w:w w:val="100"/>
                <w:position w:val="0"/>
              </w:rPr>
              <w:t>公司间接控股子公司 收购公司</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大数据产业 基金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深圳市阿斯特创新基金（有限合伙），公司为其有限合伙 人</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并购母基金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北京中关村并购母基金投资中心，公司为其有限合伙人</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珐码基金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嘉兴珐码创业投资合伙企业（有限合伙），公司为其有限 合伙人</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阿米巴模式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经营模式的一种，该模式以各个“阿米巴”为核心，自行 制订计划，独立核算，持续自主成长，“人人成为经营者”</w:t>
            </w:r>
          </w:p>
        </w:tc>
      </w:tr>
      <w:tr>
        <w:trPr>
          <w:trHeight w:val="126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高端计算机</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在网络中承担核心计算、网络服务、中心存储等用途的中 心网络设备，具有高性能、大存储、高可靠、可扩展、可 管理、高安全等特征。其中发行人所从事高端计算机业务 具体指：高性能计算机、通用服务器和存储产品</w:t>
            </w:r>
          </w:p>
        </w:tc>
      </w:tr>
    </w:tbl>
    <w:p>
      <w:pPr>
        <w:spacing w:lineRule="exact" w:line="1"/>
        <w:rPr>
          <w:sz w:val="2"/>
          <w:szCs w:val="2"/>
        </w:rPr>
      </w:pPr>
      <w:r>
        <w:br w:type="page"/>
      </w:r>
    </w:p>
    <w:tbl>
      <w:tblPr>
        <w:tblOverlap w:val="never"/>
        <w:jc w:val="center"/>
        <w:tblLayout w:type="fixed"/>
      </w:tblPr>
      <w:tblGrid>
        <w:gridCol w:w="1661"/>
        <w:gridCol w:w="840"/>
        <w:gridCol w:w="6336"/>
      </w:tblGrid>
      <w:tr>
        <w:trPr>
          <w:trHeight w:val="25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狭义的云计算是指以计算、存储为核心的</w:t>
            </w:r>
            <w:r>
              <w:rPr>
                <w:color w:val="000000"/>
                <w:spacing w:val="0"/>
                <w:w w:val="100"/>
                <w:position w:val="0"/>
                <w:sz w:val="20"/>
                <w:szCs w:val="20"/>
              </w:rPr>
              <w:t>IT</w:t>
            </w:r>
            <w:r>
              <w:rPr>
                <w:color w:val="000000"/>
                <w:spacing w:val="0"/>
                <w:w w:val="100"/>
                <w:position w:val="0"/>
              </w:rPr>
              <w:t>硬件、软件乃 至</w:t>
            </w:r>
            <w:r>
              <w:rPr>
                <w:color w:val="000000"/>
                <w:spacing w:val="0"/>
                <w:w w:val="100"/>
                <w:position w:val="0"/>
                <w:sz w:val="20"/>
                <w:szCs w:val="20"/>
              </w:rPr>
              <w:t>IT</w:t>
            </w:r>
            <w:r>
              <w:rPr>
                <w:color w:val="000000"/>
                <w:spacing w:val="0"/>
                <w:w w:val="100"/>
                <w:position w:val="0"/>
              </w:rPr>
              <w:t>基础设施资源以“服务”形式进行交付和使用的模式， 指用户可以通过网络以按需、易扩展的方式获得所需的</w:t>
            </w:r>
            <w:r>
              <w:rPr>
                <w:color w:val="000000"/>
                <w:spacing w:val="0"/>
                <w:w w:val="100"/>
                <w:position w:val="0"/>
                <w:sz w:val="20"/>
                <w:szCs w:val="20"/>
              </w:rPr>
              <w:t xml:space="preserve">IT </w:t>
            </w:r>
            <w:r>
              <w:rPr>
                <w:color w:val="000000"/>
                <w:spacing w:val="0"/>
                <w:w w:val="100"/>
                <w:position w:val="0"/>
              </w:rPr>
              <w:t>资源；广义的云计算泛指“服务”的交付和使用模式，指 用户通过网络以按需、易扩展的方式获得所需的“服务”， 这种服务既可以是</w:t>
            </w:r>
            <w:r>
              <w:rPr>
                <w:color w:val="000000"/>
                <w:spacing w:val="0"/>
                <w:w w:val="100"/>
                <w:position w:val="0"/>
                <w:sz w:val="20"/>
                <w:szCs w:val="20"/>
              </w:rPr>
              <w:t>IT</w:t>
            </w:r>
            <w:r>
              <w:rPr>
                <w:color w:val="000000"/>
                <w:spacing w:val="0"/>
                <w:w w:val="100"/>
                <w:position w:val="0"/>
              </w:rPr>
              <w:t>硬件、软件、互联网技术相关的，也 可以是任意其他的服务。一般说来，云计算技术具有超大 规模、虚拟化、可靠安全等特征</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无法在可承受的时间范围内用常规软件工具进行捕捉、管 理和处理的数据集合</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网络环境中的处理能力强、可靠性高、服务响应能力好的 一类计算机，它接收网络上的其他计算机（客户机）提交 的服务请求，并提供相应的服务</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互联网</w:t>
            </w:r>
            <w:r>
              <w:rPr>
                <w:rFonts w:ascii="Calibri" w:eastAsia="Calibri" w:hAnsi="Calibri" w:cs="Calibri"/>
                <w:color w:val="000000"/>
                <w:spacing w:val="0"/>
                <w:w w:val="100"/>
                <w:position w:val="0"/>
                <w:sz w:val="24"/>
                <w:szCs w:val="24"/>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“互联网+各个传统行业”，并不是简单的两者相加，而是 利用信息通信技术以及互联网平台，让互联网与传统行业 进行深度融合，创造新的发展生态</w:t>
            </w:r>
          </w:p>
        </w:tc>
      </w:tr>
      <w:tr>
        <w:trPr>
          <w:trHeight w:val="189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物联网是通信网和互联网的拓展应用和网络延伸，它利用 感知技术与智能装谿对物理世界进行感知识别，通过网络 传输互联，进行计算、处理和知识挖掘，实现人与物、物 与物信息交互和无缝链接，达到对物理世界实时控制、精 确管理和科学决策目的。它具有普通对象设备化、自治终 端互联化和普适服务智能化三个重要特征。</w:t>
            </w:r>
          </w:p>
        </w:tc>
      </w:tr>
    </w:tbl>
    <w:p>
      <w:pPr>
        <w:sectPr>
          <w:footnotePr>
            <w:pos w:val="pageBottom"/>
            <w:numFmt w:val="decimal"/>
            <w:numRestart w:val="continuous"/>
          </w:footnotePr>
          <w:pgSz w:w="11900" w:h="16840"/>
          <w:pgMar w:top="1522" w:right="1330" w:bottom="1748" w:left="1699" w:header="0" w:footer="3" w:gutter="0"/>
          <w:cols w:space="720"/>
          <w:noEndnote/>
          <w:rtlGutter w:val="0"/>
          <w:docGrid w:linePitch="360"/>
        </w:sectPr>
      </w:pPr>
    </w:p>
    <w:p>
      <w:pPr>
        <w:pStyle w:val="Style12"/>
        <w:keepNext/>
        <w:keepLines/>
        <w:widowControl w:val="0"/>
        <w:shd w:val="clear" w:color="auto" w:fill="auto"/>
        <w:bidi w:val="0"/>
        <w:spacing w:before="500" w:after="220" w:line="240" w:lineRule="auto"/>
        <w:ind w:left="0" w:right="0" w:firstLine="0"/>
        <w:jc w:val="center"/>
      </w:pPr>
      <w:bookmarkStart w:id="36" w:name="bookmark36"/>
      <w:bookmarkStart w:id="37" w:name="bookmark37"/>
      <w:bookmarkStart w:id="38" w:name="bookmark38"/>
      <w:r>
        <w:rPr>
          <w:color w:val="000000"/>
          <w:spacing w:val="0"/>
          <w:w w:val="100"/>
          <w:position w:val="0"/>
        </w:rPr>
        <w:t>第二节公司简介和主要财务指标</w:t>
      </w:r>
      <w:bookmarkEnd w:id="36"/>
      <w:bookmarkEnd w:id="37"/>
      <w:bookmarkEnd w:id="38"/>
    </w:p>
    <w:p>
      <w:pPr>
        <w:pStyle w:val="Style24"/>
        <w:keepNext w:val="0"/>
        <w:keepLines w:val="0"/>
        <w:widowControl w:val="0"/>
        <w:shd w:val="clear" w:color="auto" w:fill="auto"/>
        <w:bidi w:val="0"/>
        <w:spacing w:before="0" w:after="0" w:line="240" w:lineRule="auto"/>
        <w:ind w:left="274" w:right="0" w:firstLine="0"/>
        <w:jc w:val="left"/>
      </w:pPr>
      <w:r>
        <w:rPr>
          <w:b/>
          <w:bCs/>
          <w:color w:val="000000"/>
          <w:spacing w:val="0"/>
          <w:w w:val="100"/>
          <w:position w:val="0"/>
        </w:rPr>
        <w:t>、公司信息</w:t>
      </w:r>
    </w:p>
    <w:tbl>
      <w:tblPr>
        <w:tblOverlap w:val="never"/>
        <w:jc w:val="center"/>
        <w:tblLayout w:type="fixed"/>
      </w:tblPr>
      <w:tblGrid>
        <w:gridCol w:w="3864"/>
        <w:gridCol w:w="5045"/>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华胜天成</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BEIJING TEAMSUN TECHNOLOGY CO., LTD.</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Teamsun</w:t>
            </w:r>
          </w:p>
        </w:tc>
      </w:tr>
      <w:tr>
        <w:trPr>
          <w:trHeight w:val="33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274" w:right="0" w:firstLine="0"/>
        <w:jc w:val="left"/>
      </w:pPr>
      <w:r>
        <w:rPr>
          <w:b/>
          <w:bCs/>
          <w:color w:val="000000"/>
          <w:spacing w:val="0"/>
          <w:w w:val="100"/>
          <w:position w:val="0"/>
        </w:rPr>
        <w:t>、联系人和联系方式</w:t>
      </w:r>
    </w:p>
    <w:tbl>
      <w:tblPr>
        <w:tblOverlap w:val="never"/>
        <w:jc w:val="center"/>
        <w:tblLayout w:type="fixed"/>
      </w:tblPr>
      <w:tblGrid>
        <w:gridCol w:w="2285"/>
        <w:gridCol w:w="3288"/>
        <w:gridCol w:w="333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张月英</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汤文昊</w:t>
            </w:r>
          </w:p>
        </w:tc>
      </w:tr>
      <w:tr>
        <w:trPr>
          <w:trHeight w:val="9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北京市海淀区西北旺东路</w:t>
            </w:r>
            <w:r>
              <w:rPr>
                <w:color w:val="000000"/>
                <w:spacing w:val="0"/>
                <w:w w:val="100"/>
                <w:position w:val="0"/>
                <w:sz w:val="20"/>
                <w:szCs w:val="20"/>
              </w:rPr>
              <w:t>10</w:t>
            </w:r>
            <w:r>
              <w:rPr>
                <w:color w:val="000000"/>
                <w:spacing w:val="0"/>
                <w:w w:val="100"/>
                <w:position w:val="0"/>
              </w:rPr>
              <w:t>号 院东区</w:t>
            </w:r>
            <w:r>
              <w:rPr>
                <w:color w:val="000000"/>
                <w:spacing w:val="0"/>
                <w:w w:val="100"/>
                <w:position w:val="0"/>
                <w:sz w:val="20"/>
                <w:szCs w:val="20"/>
              </w:rPr>
              <w:t>23</w:t>
            </w:r>
            <w:r>
              <w:rPr>
                <w:color w:val="000000"/>
                <w:spacing w:val="0"/>
                <w:w w:val="100"/>
                <w:position w:val="0"/>
              </w:rPr>
              <w:t>号楼北京华胜天成科 研大楼</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北京市海淀区西北旺东路</w:t>
            </w:r>
            <w:r>
              <w:rPr>
                <w:color w:val="000000"/>
                <w:spacing w:val="0"/>
                <w:w w:val="100"/>
                <w:position w:val="0"/>
                <w:sz w:val="20"/>
                <w:szCs w:val="20"/>
              </w:rPr>
              <w:t>10</w:t>
            </w:r>
            <w:r>
              <w:rPr>
                <w:color w:val="000000"/>
                <w:spacing w:val="0"/>
                <w:w w:val="100"/>
                <w:position w:val="0"/>
              </w:rPr>
              <w:t>号 院东区</w:t>
            </w:r>
            <w:r>
              <w:rPr>
                <w:color w:val="000000"/>
                <w:spacing w:val="0"/>
                <w:w w:val="100"/>
                <w:position w:val="0"/>
                <w:sz w:val="20"/>
                <w:szCs w:val="20"/>
              </w:rPr>
              <w:t>23</w:t>
            </w:r>
            <w:r>
              <w:rPr>
                <w:color w:val="000000"/>
                <w:spacing w:val="0"/>
                <w:w w:val="100"/>
                <w:position w:val="0"/>
              </w:rPr>
              <w:t>号楼北京华胜天成科 研大楼</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010-80986666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010-80986666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010-80986020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010-80986020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"mailto:securities@teamsun.com.cn" </w:instrText>
            </w:r>
            <w:r>
              <w:fldChar w:fldCharType="separate"/>
            </w:r>
            <w:r>
              <w:rPr>
                <w:color w:val="000000"/>
                <w:spacing w:val="0"/>
                <w:w w:val="100"/>
                <w:position w:val="0"/>
                <w:sz w:val="20"/>
                <w:szCs w:val="20"/>
              </w:rPr>
              <w:t>securities@teamsun.com.cn</w:t>
            </w:r>
            <w:r>
              <w:fldChar w:fldCharType="end"/>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"mailto:securities@teamsun.com.cn" </w:instrText>
            </w:r>
            <w:r>
              <w:fldChar w:fldCharType="separate"/>
            </w:r>
            <w:r>
              <w:rPr>
                <w:color w:val="000000"/>
                <w:spacing w:val="0"/>
                <w:w w:val="100"/>
                <w:position w:val="0"/>
                <w:sz w:val="20"/>
                <w:szCs w:val="20"/>
              </w:rPr>
              <w:t>securities@teamsun.com.cn</w:t>
            </w:r>
            <w:r>
              <w:fldChar w:fldCharType="end"/>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北京市海淀区学清路</w:t>
            </w:r>
            <w:r>
              <w:rPr>
                <w:color w:val="000000"/>
                <w:spacing w:val="0"/>
                <w:w w:val="100"/>
                <w:position w:val="0"/>
                <w:sz w:val="20"/>
                <w:szCs w:val="20"/>
              </w:rPr>
              <w:t>8</w:t>
            </w:r>
            <w:r>
              <w:rPr>
                <w:color w:val="000000"/>
                <w:spacing w:val="0"/>
                <w:w w:val="100"/>
                <w:position w:val="0"/>
              </w:rPr>
              <w:t>号科技财富中心</w:t>
            </w:r>
            <w:r>
              <w:rPr>
                <w:color w:val="000000"/>
                <w:spacing w:val="0"/>
                <w:w w:val="100"/>
                <w:position w:val="0"/>
                <w:sz w:val="20"/>
                <w:szCs w:val="20"/>
              </w:rPr>
              <w:t>A</w:t>
            </w:r>
            <w:r>
              <w:rPr>
                <w:color w:val="000000"/>
                <w:spacing w:val="0"/>
                <w:w w:val="100"/>
                <w:position w:val="0"/>
              </w:rPr>
              <w:t>座</w:t>
            </w:r>
            <w:r>
              <w:rPr>
                <w:color w:val="000000"/>
                <w:spacing w:val="0"/>
                <w:w w:val="100"/>
                <w:position w:val="0"/>
                <w:sz w:val="20"/>
                <w:szCs w:val="20"/>
              </w:rPr>
              <w:t>11</w:t>
            </w:r>
            <w:r>
              <w:rPr>
                <w:color w:val="000000"/>
                <w:spacing w:val="0"/>
                <w:w w:val="100"/>
                <w:position w:val="0"/>
              </w:rPr>
              <w:t>层</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100192</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北京市海淀区西北旺东路</w:t>
            </w:r>
            <w:r>
              <w:rPr>
                <w:color w:val="000000"/>
                <w:spacing w:val="0"/>
                <w:w w:val="100"/>
                <w:position w:val="0"/>
                <w:sz w:val="20"/>
                <w:szCs w:val="20"/>
              </w:rPr>
              <w:t>10</w:t>
            </w:r>
            <w:r>
              <w:rPr>
                <w:color w:val="000000"/>
                <w:spacing w:val="0"/>
                <w:w w:val="100"/>
                <w:position w:val="0"/>
              </w:rPr>
              <w:t>号院东区</w:t>
            </w:r>
            <w:r>
              <w:rPr>
                <w:color w:val="000000"/>
                <w:spacing w:val="0"/>
                <w:w w:val="100"/>
                <w:position w:val="0"/>
                <w:sz w:val="20"/>
                <w:szCs w:val="20"/>
              </w:rPr>
              <w:t>23</w:t>
            </w:r>
            <w:r>
              <w:rPr>
                <w:color w:val="000000"/>
                <w:spacing w:val="0"/>
                <w:w w:val="100"/>
                <w:position w:val="0"/>
              </w:rPr>
              <w:t>号楼北 京华胜天成科研大楼</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100193</w:t>
            </w:r>
          </w:p>
        </w:tc>
      </w:tr>
      <w:tr>
        <w:trPr>
          <w:trHeight w:val="31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"http://www.teamsun.com.cn" </w:instrText>
            </w:r>
            <w:r>
              <w:fldChar w:fldCharType="separate"/>
            </w:r>
            <w:r>
              <w:rPr>
                <w:color w:val="000000"/>
                <w:spacing w:val="0"/>
                <w:w w:val="100"/>
                <w:position w:val="0"/>
                <w:sz w:val="20"/>
                <w:szCs w:val="20"/>
              </w:rPr>
              <w:t>http://www.teamsun.com.cn</w:t>
            </w:r>
            <w:r>
              <w:fldChar w:fldCharType="end"/>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"mailto:securities@teamsun.com.cn" </w:instrText>
            </w:r>
            <w:r>
              <w:fldChar w:fldCharType="separate"/>
            </w:r>
            <w:r>
              <w:rPr>
                <w:color w:val="000000"/>
                <w:spacing w:val="0"/>
                <w:w w:val="100"/>
                <w:position w:val="0"/>
                <w:sz w:val="20"/>
                <w:szCs w:val="20"/>
              </w:rPr>
              <w:t>securities@teamsun.com.cn</w:t>
            </w:r>
            <w:r>
              <w:fldChar w:fldCharType="end"/>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《中国证券报》和《上海证券报》</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pPr>
            <w:r>
              <w:rPr>
                <w:color w:val="000000"/>
                <w:spacing w:val="0"/>
                <w:w w:val="100"/>
                <w:position w:val="0"/>
              </w:rPr>
              <w:t>登载年度报告的中国证监会指定网站的 网址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www.sse.com.cn</w:t>
            </w:r>
            <w:r>
              <w:fldChar w:fldCharType="end"/>
            </w:r>
          </w:p>
        </w:tc>
      </w:tr>
      <w:tr>
        <w:trPr>
          <w:trHeight w:val="33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北京华胜天成科技股份有限公司证券部</w:t>
            </w:r>
          </w:p>
        </w:tc>
      </w:tr>
    </w:tbl>
    <w:p>
      <w:pPr>
        <w:widowControl w:val="0"/>
        <w:spacing w:after="379" w:line="1" w:lineRule="exact"/>
      </w:pPr>
    </w:p>
    <w:p>
      <w:pPr>
        <w:pStyle w:val="Style24"/>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26" w:hRule="exact"/>
        </w:trPr>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股票种类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股票上市交易所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变更前股票简称</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华胜天成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600410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
        <w:keepNext w:val="0"/>
        <w:keepLines w:val="0"/>
        <w:widowControl w:val="0"/>
        <w:shd w:val="clear" w:color="auto" w:fill="auto"/>
        <w:bidi w:val="0"/>
        <w:spacing w:before="0" w:after="80" w:line="240" w:lineRule="auto"/>
        <w:ind w:left="0" w:right="0" w:firstLine="0"/>
        <w:jc w:val="left"/>
      </w:pPr>
      <w:bookmarkStart w:id="39" w:name="bookmark39"/>
      <w:r>
        <w:rPr>
          <w:b/>
          <w:bCs/>
          <w:color w:val="000000"/>
          <w:spacing w:val="0"/>
          <w:w w:val="100"/>
          <w:position w:val="0"/>
        </w:rPr>
        <w:t>六</w:t>
      </w:r>
      <w:bookmarkEnd w:id="39"/>
      <w:r>
        <w:rPr>
          <w:b/>
          <w:bCs/>
          <w:color w:val="000000"/>
          <w:spacing w:val="0"/>
          <w:w w:val="100"/>
          <w:position w:val="0"/>
        </w:rPr>
        <w:t>、其他相关资料</w:t>
      </w:r>
    </w:p>
    <w:tbl>
      <w:tblPr>
        <w:tblOverlap w:val="never"/>
        <w:jc w:val="center"/>
        <w:tblLayout w:type="fixed"/>
      </w:tblPr>
      <w:tblGrid>
        <w:gridCol w:w="2995"/>
        <w:gridCol w:w="1795"/>
        <w:gridCol w:w="4272"/>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公司聘请的会计师事务所 （境内）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北京市朝阳区建国门外大街</w:t>
            </w:r>
            <w:r>
              <w:rPr>
                <w:color w:val="000000"/>
                <w:spacing w:val="0"/>
                <w:w w:val="100"/>
                <w:position w:val="0"/>
                <w:sz w:val="20"/>
                <w:szCs w:val="20"/>
              </w:rPr>
              <w:t>22</w:t>
            </w:r>
            <w:r>
              <w:rPr>
                <w:color w:val="000000"/>
                <w:spacing w:val="0"/>
                <w:w w:val="100"/>
                <w:position w:val="0"/>
              </w:rPr>
              <w:t>号赛特 广场</w:t>
            </w:r>
            <w:r>
              <w:rPr>
                <w:color w:val="000000"/>
                <w:spacing w:val="0"/>
                <w:w w:val="100"/>
                <w:position w:val="0"/>
                <w:sz w:val="20"/>
                <w:szCs w:val="20"/>
              </w:rPr>
              <w:t>5</w:t>
            </w:r>
            <w:r>
              <w:rPr>
                <w:color w:val="000000"/>
                <w:spacing w:val="0"/>
                <w:w w:val="100"/>
                <w:position w:val="0"/>
              </w:rPr>
              <w:t>层</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签字会计师姓 名</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郑建彪王娟</w:t>
            </w:r>
          </w:p>
        </w:tc>
      </w:tr>
      <w:tr>
        <w:trPr>
          <w:trHeight w:val="32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报告期内履行持续督导职 责的保荐机构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中泰证券股份有限公司</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北京市西城区太平桥大街丰盛胡同</w:t>
            </w:r>
            <w:r>
              <w:rPr>
                <w:color w:val="000000"/>
                <w:spacing w:val="0"/>
                <w:w w:val="100"/>
                <w:position w:val="0"/>
                <w:sz w:val="20"/>
                <w:szCs w:val="20"/>
              </w:rPr>
              <w:t xml:space="preserve">28 </w:t>
            </w:r>
            <w:r>
              <w:rPr>
                <w:color w:val="000000"/>
                <w:spacing w:val="0"/>
                <w:w w:val="100"/>
                <w:position w:val="0"/>
              </w:rPr>
              <w:t>号太平洋保险大厦五层</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签字的保荐代 表人姓名</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樊海东林琳</w:t>
            </w:r>
          </w:p>
        </w:tc>
      </w:tr>
      <w:tr>
        <w:trPr>
          <w:trHeight w:val="64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持续督导的期 间</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2016-10-12 </w:t>
            </w:r>
            <w:r>
              <w:rPr>
                <w:color w:val="000000"/>
                <w:spacing w:val="0"/>
                <w:w w:val="100"/>
                <w:position w:val="0"/>
                <w:sz w:val="22"/>
                <w:szCs w:val="22"/>
              </w:rPr>
              <w:t xml:space="preserve">至 </w:t>
            </w:r>
            <w:r>
              <w:rPr>
                <w:color w:val="000000"/>
                <w:spacing w:val="0"/>
                <w:w w:val="100"/>
                <w:position w:val="0"/>
                <w:sz w:val="20"/>
                <w:szCs w:val="20"/>
              </w:rPr>
              <w:t>2017-12-31</w:t>
            </w:r>
          </w:p>
        </w:tc>
      </w:tr>
    </w:tbl>
    <w:p>
      <w:pPr>
        <w:widowControl w:val="0"/>
        <w:spacing w:after="399" w:line="1" w:lineRule="exact"/>
      </w:pPr>
    </w:p>
    <w:p>
      <w:pPr>
        <w:pStyle w:val="Style16"/>
        <w:keepNext/>
        <w:keepLines/>
        <w:widowControl w:val="0"/>
        <w:shd w:val="clear" w:color="auto" w:fill="auto"/>
        <w:bidi w:val="0"/>
        <w:spacing w:before="0" w:after="8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七</w:t>
      </w:r>
      <w:bookmarkEnd w:id="42"/>
      <w:r>
        <w:rPr>
          <w:color w:val="000000"/>
          <w:spacing w:val="0"/>
          <w:w w:val="100"/>
          <w:position w:val="0"/>
        </w:rPr>
        <w:t>、近三年主要会计数据和财务指标</w:t>
      </w:r>
      <w:bookmarkEnd w:id="40"/>
      <w:bookmarkEnd w:id="41"/>
      <w:bookmarkEnd w:id="43"/>
    </w:p>
    <w:p>
      <w:pPr>
        <w:pStyle w:val="Style16"/>
        <w:keepNext/>
        <w:keepLines/>
        <w:widowControl w:val="0"/>
        <w:shd w:val="clear" w:color="auto" w:fill="auto"/>
        <w:bidi w:val="0"/>
        <w:spacing w:before="0" w:after="80" w:line="240" w:lineRule="auto"/>
        <w:ind w:left="0" w:right="0" w:firstLine="0"/>
        <w:jc w:val="left"/>
      </w:pPr>
      <w:bookmarkStart w:id="40" w:name="bookmark40"/>
      <w:bookmarkStart w:id="41" w:name="bookmark41"/>
      <w:bookmarkStart w:id="44" w:name="bookmark44"/>
      <w:bookmarkStart w:id="45" w:name="bookmark45"/>
      <w:r>
        <w:rPr>
          <w:rFonts w:ascii="Calibri" w:eastAsia="Calibri" w:hAnsi="Calibri" w:cs="Calibri"/>
          <w:color w:val="000000"/>
          <w:spacing w:val="0"/>
          <w:w w:val="100"/>
          <w:position w:val="0"/>
          <w:sz w:val="24"/>
          <w:szCs w:val="24"/>
        </w:rPr>
        <w:t>（</w:t>
      </w:r>
      <w:bookmarkEnd w:id="44"/>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主要会计数据</w:t>
      </w:r>
      <w:bookmarkEnd w:id="40"/>
      <w:bookmarkEnd w:id="41"/>
      <w:bookmarkEnd w:id="45"/>
    </w:p>
    <w:p>
      <w:pPr>
        <w:pStyle w:val="Style2"/>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46"/>
        <w:gridCol w:w="2050"/>
        <w:gridCol w:w="1944"/>
        <w:gridCol w:w="869"/>
        <w:gridCol w:w="1954"/>
      </w:tblGrid>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主要会计数据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本期比 上年同 期增减</w:t>
            </w:r>
          </w:p>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2014</w:t>
            </w:r>
            <w:r>
              <w:rPr>
                <w:color w:val="000000"/>
                <w:spacing w:val="0"/>
                <w:w w:val="100"/>
                <w:position w:val="0"/>
                <w:sz w:val="20"/>
                <w:szCs w:val="20"/>
              </w:rPr>
              <w:t>年</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4,800, 033, </w:t>
            </w:r>
            <w:r>
              <w:rPr>
                <w:color w:val="000000"/>
                <w:spacing w:val="0"/>
                <w:w w:val="100"/>
                <w:position w:val="0"/>
                <w:sz w:val="18"/>
                <w:szCs w:val="18"/>
              </w:rPr>
              <w:t xml:space="preserve">043.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4,792, 983, </w:t>
            </w:r>
            <w:r>
              <w:rPr>
                <w:color w:val="000000"/>
                <w:spacing w:val="0"/>
                <w:w w:val="100"/>
                <w:position w:val="0"/>
                <w:sz w:val="18"/>
                <w:szCs w:val="18"/>
              </w:rPr>
              <w:t xml:space="preserve">046.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4,278, 544, </w:t>
            </w:r>
            <w:r>
              <w:rPr>
                <w:color w:val="000000"/>
                <w:spacing w:val="0"/>
                <w:w w:val="100"/>
                <w:position w:val="0"/>
                <w:sz w:val="18"/>
                <w:szCs w:val="18"/>
              </w:rPr>
              <w:t xml:space="preserve">505. </w:t>
            </w:r>
            <w:r>
              <w:rPr>
                <w:color w:val="000000"/>
                <w:spacing w:val="0"/>
                <w:w w:val="100"/>
                <w:position w:val="0"/>
                <w:sz w:val="18"/>
                <w:szCs w:val="18"/>
              </w:rPr>
              <w:t>57</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归属于上市公司股东 的净利润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35,799,190.39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51,770,171.12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-30.85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95,133,561.09</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归属于上市公司股东 的扣除非经常性损益 的净利润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12,997,657.31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28,827,250.61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-54.91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46,686,090.05</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经营活动产生的现金 流量净额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129,501,939.26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331,723,701.58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-60.96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276,488,016.32</w:t>
            </w:r>
          </w:p>
        </w:tc>
      </w:tr>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18"/>
                <w:szCs w:val="18"/>
              </w:rPr>
              <w:t>2016</w:t>
            </w:r>
            <w:r>
              <w:rPr>
                <w:color w:val="000000"/>
                <w:spacing w:val="0"/>
                <w:w w:val="100"/>
                <w:position w:val="0"/>
                <w:sz w:val="20"/>
                <w:szCs w:val="20"/>
              </w:rPr>
              <w:t>年末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年末</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66" w:lineRule="exact"/>
              <w:ind w:left="0" w:right="0" w:firstLine="0"/>
              <w:jc w:val="both"/>
              <w:rPr>
                <w:sz w:val="20"/>
                <w:szCs w:val="20"/>
              </w:rPr>
            </w:pPr>
            <w:r>
              <w:rPr>
                <w:color w:val="000000"/>
                <w:spacing w:val="0"/>
                <w:w w:val="100"/>
                <w:position w:val="0"/>
                <w:sz w:val="20"/>
                <w:szCs w:val="20"/>
              </w:rPr>
              <w:t>本期末 比上年 同期末 增减（％</w:t>
            </w:r>
          </w:p>
          <w:p>
            <w:pPr>
              <w:pStyle w:val="Style27"/>
              <w:keepNext w:val="0"/>
              <w:keepLines w:val="0"/>
              <w:widowControl w:val="0"/>
              <w:shd w:val="clear" w:color="auto" w:fill="auto"/>
              <w:bidi w:val="0"/>
              <w:spacing w:before="0" w:after="0" w:line="266" w:lineRule="exact"/>
              <w:ind w:left="0" w:right="0" w:firstLine="3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2014</w:t>
            </w:r>
            <w:r>
              <w:rPr>
                <w:color w:val="000000"/>
                <w:spacing w:val="0"/>
                <w:w w:val="100"/>
                <w:position w:val="0"/>
                <w:sz w:val="20"/>
                <w:szCs w:val="20"/>
              </w:rPr>
              <w:t>年末</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归属于上市公司股东 的净资产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4,786, 243, </w:t>
            </w:r>
            <w:r>
              <w:rPr>
                <w:color w:val="000000"/>
                <w:spacing w:val="0"/>
                <w:w w:val="100"/>
                <w:position w:val="0"/>
                <w:sz w:val="18"/>
                <w:szCs w:val="18"/>
              </w:rPr>
              <w:t xml:space="preserve">559. </w:t>
            </w:r>
            <w:r>
              <w:rPr>
                <w:color w:val="000000"/>
                <w:spacing w:val="0"/>
                <w:w w:val="100"/>
                <w:position w:val="0"/>
                <w:sz w:val="18"/>
                <w:szCs w:val="18"/>
              </w:rPr>
              <w:t>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2,357, 248, </w:t>
            </w:r>
            <w:r>
              <w:rPr>
                <w:color w:val="000000"/>
                <w:spacing w:val="0"/>
                <w:w w:val="100"/>
                <w:position w:val="0"/>
                <w:sz w:val="18"/>
                <w:szCs w:val="18"/>
              </w:rPr>
              <w:t xml:space="preserve">559. </w:t>
            </w:r>
            <w:r>
              <w:rPr>
                <w:color w:val="000000"/>
                <w:spacing w:val="0"/>
                <w:w w:val="100"/>
                <w:position w:val="0"/>
                <w:sz w:val="18"/>
                <w:szCs w:val="18"/>
              </w:rPr>
              <w:t>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103.04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2,315,615,632.02</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10,095,238,507.17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6,777,633,675. </w:t>
            </w:r>
            <w:r>
              <w:rPr>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48.95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6,608, 118, </w:t>
            </w:r>
            <w:r>
              <w:rPr>
                <w:color w:val="000000"/>
                <w:spacing w:val="0"/>
                <w:w w:val="100"/>
                <w:position w:val="0"/>
                <w:sz w:val="18"/>
                <w:szCs w:val="18"/>
              </w:rPr>
              <w:t xml:space="preserve">573. </w:t>
            </w:r>
            <w:r>
              <w:rPr>
                <w:color w:val="000000"/>
                <w:spacing w:val="0"/>
                <w:w w:val="100"/>
                <w:position w:val="0"/>
                <w:sz w:val="18"/>
                <w:szCs w:val="18"/>
              </w:rPr>
              <w:t>04</w:t>
            </w:r>
          </w:p>
        </w:tc>
      </w:tr>
    </w:tbl>
    <w:p>
      <w:pPr>
        <w:widowControl w:val="0"/>
        <w:spacing w:after="399" w:line="1" w:lineRule="exact"/>
      </w:pPr>
    </w:p>
    <w:p>
      <w:pPr>
        <w:pStyle w:val="Style2"/>
        <w:keepNext w:val="0"/>
        <w:keepLines w:val="0"/>
        <w:widowControl w:val="0"/>
        <w:shd w:val="clear" w:color="auto" w:fill="auto"/>
        <w:bidi w:val="0"/>
        <w:spacing w:before="0" w:after="400" w:line="240" w:lineRule="auto"/>
        <w:ind w:left="0" w:right="0" w:firstLine="0"/>
        <w:jc w:val="left"/>
      </w:pPr>
      <w:bookmarkStart w:id="46" w:name="bookmark46"/>
      <w:r>
        <w:rPr>
          <w:b/>
          <w:bCs/>
          <w:color w:val="000000"/>
          <w:spacing w:val="0"/>
          <w:w w:val="100"/>
          <w:position w:val="0"/>
        </w:rPr>
        <w:t>（</w:t>
      </w:r>
      <w:bookmarkEnd w:id="46"/>
      <w:r>
        <w:rPr>
          <w:b/>
          <w:bCs/>
          <w:color w:val="000000"/>
          <w:spacing w:val="0"/>
          <w:w w:val="100"/>
          <w:position w:val="0"/>
        </w:rPr>
        <w:t>二）主要财务指标</w:t>
      </w:r>
    </w:p>
    <w:tbl>
      <w:tblPr>
        <w:tblOverlap w:val="never"/>
        <w:jc w:val="center"/>
        <w:tblLayout w:type="fixed"/>
      </w:tblPr>
      <w:tblGrid>
        <w:gridCol w:w="3034"/>
        <w:gridCol w:w="1416"/>
        <w:gridCol w:w="1526"/>
        <w:gridCol w:w="1541"/>
        <w:gridCol w:w="1546"/>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主要财务指标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18"/>
                <w:szCs w:val="18"/>
              </w:rPr>
              <w:t xml:space="preserve">2015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本期比上年同 期增减（%）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年</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0.0378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0.0580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-34.83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0.1066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0.0377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0.0579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-34.89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0.1066</w:t>
            </w:r>
          </w:p>
        </w:tc>
      </w:tr>
    </w:tbl>
    <w:tbl>
      <w:tblPr>
        <w:tblOverlap w:val="never"/>
        <w:jc w:val="center"/>
        <w:tblLayout w:type="fixed"/>
      </w:tblPr>
      <w:tblGrid>
        <w:gridCol w:w="3034"/>
        <w:gridCol w:w="1416"/>
        <w:gridCol w:w="1526"/>
        <w:gridCol w:w="1541"/>
        <w:gridCol w:w="1546"/>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扣除非经常性损益后的基本每 股收益（元/股）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0.0137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-57.59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0.0523</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减少</w:t>
            </w:r>
            <w:r>
              <w:rPr>
                <w:color w:val="000000"/>
                <w:spacing w:val="0"/>
                <w:w w:val="100"/>
                <w:position w:val="0"/>
                <w:sz w:val="18"/>
                <w:szCs w:val="18"/>
              </w:rPr>
              <w:t>1.02</w:t>
            </w:r>
            <w:r>
              <w:rPr>
                <w:color w:val="000000"/>
                <w:spacing w:val="0"/>
                <w:w w:val="100"/>
                <w:position w:val="0"/>
                <w:sz w:val="20"/>
                <w:szCs w:val="20"/>
              </w:rPr>
              <w:t>个百</w:t>
            </w:r>
          </w:p>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分点</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w:t>
            </w:r>
          </w:p>
        </w:tc>
      </w:tr>
      <w:tr>
        <w:trPr>
          <w:trHeight w:val="562"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扣除非经常性损益后的加权平 均净资产收益率（%）</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减少</w:t>
            </w:r>
            <w:r>
              <w:rPr>
                <w:color w:val="000000"/>
                <w:spacing w:val="0"/>
                <w:w w:val="100"/>
                <w:position w:val="0"/>
                <w:sz w:val="18"/>
                <w:szCs w:val="18"/>
              </w:rPr>
              <w:t>0.8</w:t>
            </w:r>
            <w:r>
              <w:rPr>
                <w:color w:val="000000"/>
                <w:spacing w:val="0"/>
                <w:w w:val="100"/>
                <w:position w:val="0"/>
                <w:sz w:val="20"/>
                <w:szCs w:val="20"/>
              </w:rPr>
              <w:t>个百</w:t>
            </w:r>
          </w:p>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分点</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w:t>
            </w:r>
          </w:p>
        </w:tc>
      </w:tr>
    </w:tbl>
    <w:p>
      <w:pPr>
        <w:widowControl w:val="0"/>
        <w:spacing w:after="279" w:line="1" w:lineRule="exact"/>
      </w:pPr>
    </w:p>
    <w:p>
      <w:pPr>
        <w:pStyle w:val="Style2"/>
        <w:keepNext w:val="0"/>
        <w:keepLines w:val="0"/>
        <w:widowControl w:val="0"/>
        <w:shd w:val="clear" w:color="auto" w:fill="auto"/>
        <w:bidi w:val="0"/>
        <w:spacing w:before="0" w:after="40" w:line="316" w:lineRule="exact"/>
        <w:ind w:left="0" w:right="0" w:firstLine="0"/>
        <w:jc w:val="left"/>
      </w:pPr>
      <w:r>
        <w:rPr>
          <w:color w:val="000000"/>
          <w:spacing w:val="0"/>
          <w:w w:val="100"/>
          <w:position w:val="0"/>
        </w:rPr>
        <w:t>报告期末公司前三年主要会计数据和财务指标的说明</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60" w:line="324" w:lineRule="exact"/>
        <w:ind w:left="0" w:right="0" w:firstLine="540"/>
        <w:jc w:val="both"/>
      </w:pPr>
      <w:r>
        <w:rPr>
          <w:color w:val="000000"/>
          <w:spacing w:val="0"/>
          <w:w w:val="100"/>
          <w:position w:val="0"/>
        </w:rPr>
        <w:t>报告期内公司</w:t>
      </w:r>
      <w:r>
        <w:rPr>
          <w:color w:val="000000"/>
          <w:spacing w:val="0"/>
          <w:w w:val="100"/>
          <w:position w:val="0"/>
          <w:sz w:val="20"/>
          <w:szCs w:val="20"/>
        </w:rPr>
        <w:t>2015</w:t>
      </w:r>
      <w:r>
        <w:rPr>
          <w:color w:val="000000"/>
          <w:spacing w:val="0"/>
          <w:w w:val="100"/>
          <w:position w:val="0"/>
        </w:rPr>
        <w:t>、</w:t>
      </w:r>
      <w:r>
        <w:rPr>
          <w:color w:val="000000"/>
          <w:spacing w:val="0"/>
          <w:w w:val="100"/>
          <w:position w:val="0"/>
          <w:sz w:val="20"/>
          <w:szCs w:val="20"/>
        </w:rPr>
        <w:t>2014</w:t>
      </w:r>
      <w:r>
        <w:rPr>
          <w:color w:val="000000"/>
          <w:spacing w:val="0"/>
          <w:w w:val="100"/>
          <w:position w:val="0"/>
        </w:rPr>
        <w:t>年基本每股收益、稀释每股收益和扣除非经常性损益 后每股收益与披露数据不一致系报告期内根据《企业会计准则解释第</w:t>
      </w:r>
      <w:r>
        <w:rPr>
          <w:color w:val="000000"/>
          <w:spacing w:val="0"/>
          <w:w w:val="100"/>
          <w:position w:val="0"/>
          <w:sz w:val="20"/>
          <w:szCs w:val="20"/>
        </w:rPr>
        <w:t>7</w:t>
      </w:r>
      <w:r>
        <w:rPr>
          <w:color w:val="000000"/>
          <w:spacing w:val="0"/>
          <w:w w:val="100"/>
          <w:position w:val="0"/>
        </w:rPr>
        <w:t>号》追溯调整 所致。</w:t>
      </w:r>
    </w:p>
    <w:p>
      <w:pPr>
        <w:pStyle w:val="Style2"/>
        <w:keepNext w:val="0"/>
        <w:keepLines w:val="0"/>
        <w:widowControl w:val="0"/>
        <w:shd w:val="clear" w:color="auto" w:fill="auto"/>
        <w:tabs>
          <w:tab w:pos="517" w:val="left"/>
        </w:tabs>
        <w:bidi w:val="0"/>
        <w:spacing w:before="0" w:after="100" w:line="316" w:lineRule="exact"/>
        <w:ind w:left="0" w:right="0" w:firstLine="0"/>
        <w:jc w:val="left"/>
      </w:pPr>
      <w:bookmarkStart w:id="47" w:name="bookmark47"/>
      <w:r>
        <w:rPr>
          <w:b/>
          <w:bCs/>
          <w:color w:val="000000"/>
          <w:spacing w:val="0"/>
          <w:w w:val="100"/>
          <w:position w:val="0"/>
        </w:rPr>
        <w:t>八</w:t>
      </w:r>
      <w:bookmarkEnd w:id="47"/>
      <w:r>
        <w:rPr>
          <w:b/>
          <w:bCs/>
          <w:color w:val="000000"/>
          <w:spacing w:val="0"/>
          <w:w w:val="100"/>
          <w:position w:val="0"/>
        </w:rPr>
        <w:t>、</w:t>
        <w:tab/>
        <w:t>境内外会计准则下会计数据差异</w:t>
      </w:r>
    </w:p>
    <w:p>
      <w:pPr>
        <w:pStyle w:val="Style2"/>
        <w:keepNext w:val="0"/>
        <w:keepLines w:val="0"/>
        <w:widowControl w:val="0"/>
        <w:shd w:val="clear" w:color="auto" w:fill="auto"/>
        <w:tabs>
          <w:tab w:pos="560" w:val="left"/>
        </w:tabs>
        <w:bidi w:val="0"/>
        <w:spacing w:before="0" w:after="40" w:line="307" w:lineRule="exact"/>
        <w:ind w:left="520" w:right="0" w:hanging="520"/>
        <w:jc w:val="both"/>
      </w:pPr>
      <w:bookmarkStart w:id="48" w:name="bookmark48"/>
      <w:r>
        <w:rPr>
          <w:rFonts w:ascii="Calibri" w:eastAsia="Calibri" w:hAnsi="Calibri" w:cs="Calibri"/>
          <w:b/>
          <w:bCs/>
          <w:color w:val="000000"/>
          <w:spacing w:val="0"/>
          <w:w w:val="100"/>
          <w:position w:val="0"/>
          <w:sz w:val="24"/>
          <w:szCs w:val="24"/>
        </w:rPr>
        <w:t>（</w:t>
      </w:r>
      <w:bookmarkEnd w:id="48"/>
      <w:r>
        <w:rPr>
          <w:b/>
          <w:bCs/>
          <w:color w:val="000000"/>
          <w:spacing w:val="0"/>
          <w:w w:val="100"/>
          <w:position w:val="0"/>
        </w:rPr>
        <w:t>一</w:t>
      </w:r>
      <w:r>
        <w:rPr>
          <w:rFonts w:ascii="Calibri" w:eastAsia="Calibri" w:hAnsi="Calibri" w:cs="Calibri"/>
          <w:b/>
          <w:bCs/>
          <w:color w:val="000000"/>
          <w:spacing w:val="0"/>
          <w:w w:val="100"/>
          <w:position w:val="0"/>
          <w:sz w:val="24"/>
          <w:szCs w:val="24"/>
        </w:rPr>
        <w:t>）</w:t>
        <w:tab/>
      </w:r>
      <w:r>
        <w:rPr>
          <w:b/>
          <w:bCs/>
          <w:color w:val="000000"/>
          <w:spacing w:val="0"/>
          <w:w w:val="100"/>
          <w:position w:val="0"/>
        </w:rPr>
        <w:t>同时按照国际会计准则与按中国会计准则披露的财务报告中净利润和归属于上 市公司股东的净资产差异情况</w:t>
      </w:r>
    </w:p>
    <w:p>
      <w:pPr>
        <w:pStyle w:val="Style2"/>
        <w:keepNext w:val="0"/>
        <w:keepLines w:val="0"/>
        <w:widowControl w:val="0"/>
        <w:shd w:val="clear" w:color="auto" w:fill="auto"/>
        <w:bidi w:val="0"/>
        <w:spacing w:before="0" w:after="100" w:line="316" w:lineRule="exact"/>
        <w:ind w:left="0" w:right="0" w:firstLine="0"/>
        <w:jc w:val="left"/>
      </w:pPr>
      <w:r>
        <w:rPr>
          <w:color w:val="000000"/>
          <w:spacing w:val="0"/>
          <w:w w:val="100"/>
          <w:position w:val="0"/>
        </w:rPr>
        <w:t>口适用”不适用</w:t>
      </w:r>
    </w:p>
    <w:p>
      <w:pPr>
        <w:pStyle w:val="Style2"/>
        <w:keepNext w:val="0"/>
        <w:keepLines w:val="0"/>
        <w:widowControl w:val="0"/>
        <w:shd w:val="clear" w:color="auto" w:fill="auto"/>
        <w:tabs>
          <w:tab w:pos="560" w:val="left"/>
        </w:tabs>
        <w:bidi w:val="0"/>
        <w:spacing w:before="0" w:after="40" w:line="307" w:lineRule="exact"/>
        <w:ind w:left="520" w:right="0" w:hanging="520"/>
        <w:jc w:val="both"/>
      </w:pPr>
      <w:bookmarkStart w:id="49" w:name="bookmark49"/>
      <w:r>
        <w:rPr>
          <w:rFonts w:ascii="Calibri" w:eastAsia="Calibri" w:hAnsi="Calibri" w:cs="Calibri"/>
          <w:b/>
          <w:bCs/>
          <w:color w:val="000000"/>
          <w:spacing w:val="0"/>
          <w:w w:val="100"/>
          <w:position w:val="0"/>
          <w:sz w:val="24"/>
          <w:szCs w:val="24"/>
        </w:rPr>
        <w:t>（</w:t>
      </w:r>
      <w:bookmarkEnd w:id="49"/>
      <w:r>
        <w:rPr>
          <w:b/>
          <w:bCs/>
          <w:color w:val="000000"/>
          <w:spacing w:val="0"/>
          <w:w w:val="100"/>
          <w:position w:val="0"/>
        </w:rPr>
        <w:t>二</w:t>
      </w:r>
      <w:r>
        <w:rPr>
          <w:rFonts w:ascii="Calibri" w:eastAsia="Calibri" w:hAnsi="Calibri" w:cs="Calibri"/>
          <w:b/>
          <w:bCs/>
          <w:color w:val="000000"/>
          <w:spacing w:val="0"/>
          <w:w w:val="100"/>
          <w:position w:val="0"/>
          <w:sz w:val="24"/>
          <w:szCs w:val="24"/>
        </w:rPr>
        <w:t>）</w:t>
        <w:tab/>
      </w:r>
      <w:r>
        <w:rPr>
          <w:b/>
          <w:bCs/>
          <w:color w:val="000000"/>
          <w:spacing w:val="0"/>
          <w:w w:val="100"/>
          <w:position w:val="0"/>
        </w:rPr>
        <w:t>同时按照境外会计准则与按中国会计准则披露的财务报告中净利润和归属于上 市公司股东的净资产差异情况</w:t>
      </w:r>
    </w:p>
    <w:p>
      <w:pPr>
        <w:pStyle w:val="Style2"/>
        <w:keepNext w:val="0"/>
        <w:keepLines w:val="0"/>
        <w:widowControl w:val="0"/>
        <w:shd w:val="clear" w:color="auto" w:fill="auto"/>
        <w:bidi w:val="0"/>
        <w:spacing w:before="0" w:after="100" w:line="316" w:lineRule="exact"/>
        <w:ind w:left="0" w:right="0" w:firstLine="0"/>
        <w:jc w:val="left"/>
      </w:pPr>
      <w:r>
        <w:rPr>
          <w:color w:val="000000"/>
          <w:spacing w:val="0"/>
          <w:w w:val="100"/>
          <w:position w:val="0"/>
        </w:rPr>
        <w:t>口适用”不适用</w:t>
      </w:r>
    </w:p>
    <w:p>
      <w:pPr>
        <w:pStyle w:val="Style2"/>
        <w:keepNext w:val="0"/>
        <w:keepLines w:val="0"/>
        <w:widowControl w:val="0"/>
        <w:shd w:val="clear" w:color="auto" w:fill="auto"/>
        <w:tabs>
          <w:tab w:pos="560" w:val="left"/>
        </w:tabs>
        <w:bidi w:val="0"/>
        <w:spacing w:before="0" w:after="0" w:line="254" w:lineRule="auto"/>
        <w:ind w:left="0" w:right="0" w:firstLine="0"/>
        <w:jc w:val="left"/>
      </w:pPr>
      <w:bookmarkStart w:id="50" w:name="bookmark50"/>
      <w:r>
        <w:rPr>
          <w:rFonts w:ascii="Calibri" w:eastAsia="Calibri" w:hAnsi="Calibri" w:cs="Calibri"/>
          <w:b/>
          <w:bCs/>
          <w:color w:val="000000"/>
          <w:spacing w:val="0"/>
          <w:w w:val="100"/>
          <w:position w:val="0"/>
          <w:sz w:val="24"/>
          <w:szCs w:val="24"/>
        </w:rPr>
        <w:t>（</w:t>
      </w:r>
      <w:bookmarkEnd w:id="50"/>
      <w:r>
        <w:rPr>
          <w:b/>
          <w:bCs/>
          <w:color w:val="000000"/>
          <w:spacing w:val="0"/>
          <w:w w:val="100"/>
          <w:position w:val="0"/>
        </w:rPr>
        <w:t>三</w:t>
      </w:r>
      <w:r>
        <w:rPr>
          <w:rFonts w:ascii="Calibri" w:eastAsia="Calibri" w:hAnsi="Calibri" w:cs="Calibri"/>
          <w:b/>
          <w:bCs/>
          <w:color w:val="000000"/>
          <w:spacing w:val="0"/>
          <w:w w:val="100"/>
          <w:position w:val="0"/>
          <w:sz w:val="24"/>
          <w:szCs w:val="24"/>
        </w:rPr>
        <w:t>）</w:t>
        <w:tab/>
      </w:r>
      <w:r>
        <w:rPr>
          <w:b/>
          <w:bCs/>
          <w:color w:val="000000"/>
          <w:spacing w:val="0"/>
          <w:w w:val="100"/>
          <w:position w:val="0"/>
        </w:rPr>
        <w:t>境内外会计准则差异的说明：</w:t>
      </w:r>
    </w:p>
    <w:p>
      <w:pPr>
        <w:pStyle w:val="Style2"/>
        <w:keepNext w:val="0"/>
        <w:keepLines w:val="0"/>
        <w:widowControl w:val="0"/>
        <w:shd w:val="clear" w:color="auto" w:fill="auto"/>
        <w:bidi w:val="0"/>
        <w:spacing w:before="0" w:after="360" w:line="316" w:lineRule="exact"/>
        <w:ind w:left="0" w:right="0" w:firstLine="0"/>
        <w:jc w:val="left"/>
      </w:pPr>
      <w:r>
        <w:rPr>
          <w:color w:val="000000"/>
          <w:spacing w:val="0"/>
          <w:w w:val="100"/>
          <w:position w:val="0"/>
        </w:rPr>
        <w:t>口适用”不适用</w:t>
      </w:r>
    </w:p>
    <w:p>
      <w:pPr>
        <w:pStyle w:val="Style16"/>
        <w:keepNext/>
        <w:keepLines/>
        <w:widowControl w:val="0"/>
        <w:shd w:val="clear" w:color="auto" w:fill="auto"/>
        <w:tabs>
          <w:tab w:pos="517" w:val="left"/>
        </w:tabs>
        <w:bidi w:val="0"/>
        <w:spacing w:before="0" w:line="316" w:lineRule="exact"/>
        <w:ind w:left="0" w:right="0" w:firstLine="0"/>
        <w:jc w:val="left"/>
      </w:pPr>
      <w:bookmarkStart w:id="51" w:name="bookmark51"/>
      <w:bookmarkStart w:id="52" w:name="bookmark52"/>
      <w:bookmarkStart w:id="53" w:name="bookmark53"/>
      <w:bookmarkStart w:id="54" w:name="bookmark54"/>
      <w:r>
        <w:rPr>
          <w:color w:val="000000"/>
          <w:spacing w:val="0"/>
          <w:w w:val="100"/>
          <w:position w:val="0"/>
        </w:rPr>
        <w:t>九</w:t>
      </w:r>
      <w:bookmarkEnd w:id="53"/>
      <w:r>
        <w:rPr>
          <w:color w:val="000000"/>
          <w:spacing w:val="0"/>
          <w:w w:val="100"/>
          <w:position w:val="0"/>
        </w:rPr>
        <w:t>、</w:t>
        <w:tab/>
      </w:r>
      <w:r>
        <w:rPr>
          <w:rFonts w:ascii="Arial" w:eastAsia="Arial" w:hAnsi="Arial" w:cs="Arial"/>
          <w:color w:val="000000"/>
          <w:spacing w:val="0"/>
          <w:w w:val="100"/>
          <w:position w:val="0"/>
          <w:sz w:val="24"/>
          <w:szCs w:val="24"/>
        </w:rPr>
        <w:t>2016</w:t>
      </w:r>
      <w:r>
        <w:rPr>
          <w:color w:val="000000"/>
          <w:spacing w:val="0"/>
          <w:w w:val="100"/>
          <w:position w:val="0"/>
        </w:rPr>
        <w:t>年分季度主要财务数据</w:t>
      </w:r>
      <w:bookmarkEnd w:id="51"/>
      <w:bookmarkEnd w:id="52"/>
      <w:bookmarkEnd w:id="54"/>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84"/>
        <w:gridCol w:w="1776"/>
        <w:gridCol w:w="1694"/>
        <w:gridCol w:w="1699"/>
        <w:gridCol w:w="1709"/>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520"/>
              <w:jc w:val="left"/>
              <w:rPr>
                <w:sz w:val="17"/>
                <w:szCs w:val="17"/>
              </w:rPr>
            </w:pPr>
            <w:r>
              <w:rPr>
                <w:color w:val="000000"/>
                <w:spacing w:val="0"/>
                <w:w w:val="100"/>
                <w:position w:val="0"/>
                <w:sz w:val="17"/>
                <w:szCs w:val="17"/>
              </w:rPr>
              <w:t>第一季度</w:t>
            </w:r>
          </w:p>
          <w:p>
            <w:pPr>
              <w:pStyle w:val="Style27"/>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6"/>
                <w:szCs w:val="16"/>
              </w:rPr>
              <w:t>（1-3</w:t>
            </w:r>
            <w:r>
              <w:rPr>
                <w:color w:val="000000"/>
                <w:spacing w:val="0"/>
                <w:w w:val="100"/>
                <w:position w:val="0"/>
                <w:sz w:val="17"/>
                <w:szCs w:val="17"/>
              </w:rPr>
              <w:t>月份）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rPr>
                <w:sz w:val="17"/>
                <w:szCs w:val="17"/>
              </w:rPr>
            </w:pPr>
            <w:r>
              <w:rPr>
                <w:color w:val="000000"/>
                <w:spacing w:val="0"/>
                <w:w w:val="100"/>
                <w:position w:val="0"/>
                <w:sz w:val="17"/>
                <w:szCs w:val="17"/>
              </w:rPr>
              <w:t>第二季度</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（4-6</w:t>
            </w:r>
            <w:r>
              <w:rPr>
                <w:color w:val="000000"/>
                <w:spacing w:val="0"/>
                <w:w w:val="100"/>
                <w:position w:val="0"/>
                <w:sz w:val="17"/>
                <w:szCs w:val="17"/>
              </w:rPr>
              <w:t>月份）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rPr>
                <w:sz w:val="17"/>
                <w:szCs w:val="17"/>
              </w:rPr>
            </w:pPr>
            <w:r>
              <w:rPr>
                <w:color w:val="000000"/>
                <w:spacing w:val="0"/>
                <w:w w:val="100"/>
                <w:position w:val="0"/>
                <w:sz w:val="17"/>
                <w:szCs w:val="17"/>
              </w:rPr>
              <w:t>第三季度</w:t>
            </w:r>
          </w:p>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6"/>
                <w:szCs w:val="16"/>
              </w:rPr>
              <w:t>（7-9</w:t>
            </w:r>
            <w:r>
              <w:rPr>
                <w:color w:val="000000"/>
                <w:spacing w:val="0"/>
                <w:w w:val="100"/>
                <w:position w:val="0"/>
                <w:sz w:val="17"/>
                <w:szCs w:val="17"/>
              </w:rPr>
              <w:t>月份）</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第四季度</w:t>
            </w:r>
          </w:p>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6"/>
                <w:szCs w:val="16"/>
              </w:rPr>
              <w:t xml:space="preserve">（10-12 </w:t>
            </w:r>
            <w:r>
              <w:rPr>
                <w:color w:val="000000"/>
                <w:spacing w:val="0"/>
                <w:w w:val="100"/>
                <w:position w:val="0"/>
                <w:sz w:val="17"/>
                <w:szCs w:val="17"/>
              </w:rPr>
              <w:t>月份）</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935, </w:t>
            </w:r>
            <w:r>
              <w:rPr>
                <w:color w:val="000000"/>
                <w:spacing w:val="0"/>
                <w:w w:val="100"/>
                <w:position w:val="0"/>
                <w:sz w:val="16"/>
                <w:szCs w:val="16"/>
              </w:rPr>
              <w:t>477,300.49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1,156, 480, </w:t>
            </w:r>
            <w:r>
              <w:rPr>
                <w:color w:val="000000"/>
                <w:spacing w:val="0"/>
                <w:w w:val="100"/>
                <w:position w:val="0"/>
                <w:sz w:val="16"/>
                <w:szCs w:val="16"/>
              </w:rPr>
              <w:t xml:space="preserve">534.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1,060, 172, </w:t>
            </w:r>
            <w:r>
              <w:rPr>
                <w:color w:val="000000"/>
                <w:spacing w:val="0"/>
                <w:w w:val="100"/>
                <w:position w:val="0"/>
                <w:sz w:val="16"/>
                <w:szCs w:val="16"/>
              </w:rPr>
              <w:t xml:space="preserve">403.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1,647, 902, </w:t>
            </w:r>
            <w:r>
              <w:rPr>
                <w:color w:val="000000"/>
                <w:spacing w:val="0"/>
                <w:w w:val="100"/>
                <w:position w:val="0"/>
                <w:sz w:val="16"/>
                <w:szCs w:val="16"/>
              </w:rPr>
              <w:t xml:space="preserve">804. </w:t>
            </w:r>
            <w:r>
              <w:rPr>
                <w:color w:val="000000"/>
                <w:spacing w:val="0"/>
                <w:w w:val="100"/>
                <w:position w:val="0"/>
                <w:sz w:val="16"/>
                <w:szCs w:val="16"/>
              </w:rPr>
              <w:t>70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归属于上市公司股东的 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5, 443, </w:t>
            </w:r>
            <w:r>
              <w:rPr>
                <w:color w:val="000000"/>
                <w:spacing w:val="0"/>
                <w:w w:val="100"/>
                <w:position w:val="0"/>
                <w:sz w:val="16"/>
                <w:szCs w:val="16"/>
              </w:rPr>
              <w:t xml:space="preserve">898.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27,276,225.98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-7,519,358.02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10,598, </w:t>
            </w:r>
            <w:r>
              <w:rPr>
                <w:color w:val="000000"/>
                <w:spacing w:val="0"/>
                <w:w w:val="100"/>
                <w:position w:val="0"/>
                <w:sz w:val="16"/>
                <w:szCs w:val="16"/>
              </w:rPr>
              <w:t xml:space="preserve">424. </w:t>
            </w:r>
            <w:r>
              <w:rPr>
                <w:color w:val="000000"/>
                <w:spacing w:val="0"/>
                <w:w w:val="100"/>
                <w:position w:val="0"/>
                <w:sz w:val="16"/>
                <w:szCs w:val="16"/>
              </w:rPr>
              <w:t>16</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归属于上市公司股东的 扣除非经常性损益后的 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3,119,720.72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25,897,822.47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-9,415,328.83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-6,604,557.05</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经营活动产生的现金流 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-328,313,734. </w:t>
            </w:r>
            <w:r>
              <w:rPr>
                <w:color w:val="000000"/>
                <w:spacing w:val="0"/>
                <w:w w:val="100"/>
                <w:position w:val="0"/>
                <w:sz w:val="16"/>
                <w:szCs w:val="16"/>
              </w:rPr>
              <w:t>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171,724,315.22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-112,822,761.53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398,914,120.26</w:t>
            </w:r>
          </w:p>
        </w:tc>
      </w:tr>
    </w:tbl>
    <w:p>
      <w:pPr>
        <w:widowControl w:val="0"/>
        <w:spacing w:after="279" w:line="1" w:lineRule="exact"/>
      </w:pPr>
    </w:p>
    <w:p>
      <w:pPr>
        <w:pStyle w:val="Style2"/>
        <w:keepNext w:val="0"/>
        <w:keepLines w:val="0"/>
        <w:widowControl w:val="0"/>
        <w:shd w:val="clear" w:color="auto" w:fill="auto"/>
        <w:bidi w:val="0"/>
        <w:spacing w:before="0" w:after="420" w:line="302" w:lineRule="exact"/>
        <w:ind w:left="0" w:right="0" w:firstLine="0"/>
        <w:jc w:val="left"/>
      </w:pPr>
      <w:r>
        <w:rPr>
          <w:color w:val="000000"/>
          <w:spacing w:val="0"/>
          <w:w w:val="100"/>
          <w:position w:val="0"/>
        </w:rPr>
        <w:t>季度数据与已披露定期报告数据差异说明 口适用”不适用</w:t>
      </w:r>
    </w:p>
    <w:p>
      <w:pPr>
        <w:pStyle w:val="Style16"/>
        <w:keepNext/>
        <w:keepLines/>
        <w:widowControl w:val="0"/>
        <w:shd w:val="clear" w:color="auto" w:fill="auto"/>
        <w:bidi w:val="0"/>
        <w:spacing w:before="0" w:line="240" w:lineRule="auto"/>
        <w:ind w:left="0" w:right="0" w:firstLine="0"/>
        <w:jc w:val="left"/>
      </w:pPr>
      <w:bookmarkStart w:id="55" w:name="bookmark55"/>
      <w:bookmarkStart w:id="56" w:name="bookmark56"/>
      <w:bookmarkStart w:id="57" w:name="bookmark57"/>
      <w:r>
        <w:rPr>
          <w:color w:val="000000"/>
          <w:spacing w:val="0"/>
          <w:w w:val="100"/>
          <w:position w:val="0"/>
        </w:rPr>
        <w:t>十、非经常性损益项目和金额</w:t>
      </w:r>
      <w:bookmarkEnd w:id="55"/>
      <w:bookmarkEnd w:id="56"/>
      <w:bookmarkEnd w:id="5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101"/>
        <w:gridCol w:w="1728"/>
        <w:gridCol w:w="850"/>
        <w:gridCol w:w="1762"/>
        <w:gridCol w:w="1877"/>
      </w:tblGrid>
      <w:tr>
        <w:trPr>
          <w:trHeight w:val="9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非经常性损益项目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18"/>
                <w:szCs w:val="18"/>
              </w:rPr>
              <w:t>2016</w:t>
            </w:r>
            <w:r>
              <w:rPr>
                <w:color w:val="000000"/>
                <w:spacing w:val="0"/>
                <w:w w:val="100"/>
                <w:position w:val="0"/>
                <w:sz w:val="20"/>
                <w:szCs w:val="20"/>
              </w:rPr>
              <w:t>年金额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附注 （如适 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18"/>
                <w:szCs w:val="18"/>
              </w:rPr>
              <w:t>2014</w:t>
            </w:r>
            <w:r>
              <w:rPr>
                <w:color w:val="000000"/>
                <w:spacing w:val="0"/>
                <w:w w:val="100"/>
                <w:position w:val="0"/>
                <w:sz w:val="20"/>
                <w:szCs w:val="20"/>
              </w:rPr>
              <w:t>年金额</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-377,992.13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-22,326,255.29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35,904,392.46</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越权审批，或无正式批准文件， 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计入当期损益的政府补助，但与 公司正常经营业务密切相关，符 合国家政策规定、按照一定标准 定额或定量持续享受的政府补 助除外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15,020,780.82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27,120,486.84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2,595, </w:t>
            </w:r>
            <w:r>
              <w:rPr>
                <w:color w:val="000000"/>
                <w:spacing w:val="0"/>
                <w:w w:val="100"/>
                <w:position w:val="0"/>
                <w:sz w:val="18"/>
                <w:szCs w:val="18"/>
              </w:rPr>
              <w:t xml:space="preserve">542. </w:t>
            </w:r>
            <w:r>
              <w:rPr>
                <w:color w:val="000000"/>
                <w:spacing w:val="0"/>
                <w:w w:val="100"/>
                <w:position w:val="0"/>
                <w:sz w:val="18"/>
                <w:szCs w:val="18"/>
              </w:rPr>
              <w:t>27</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计入当期损益的对非金融企业 收取的资金占用费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10,657,766.99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企业取得子公司、联营企业及合 营企业的投资成本小于取得投 资时应享有被投资单位可辨认 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委托他人投资或管理资产的损</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14,126,693.51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22,173,621.79</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因不可抗力因素，如遭受自然灾 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同一控制下企业合并产生的子 公司期初至合并日的当期净损</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与公司正常经营业务无关的或 有事项产生的损益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-8,405,550.62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-7,627,065.31</w:t>
            </w:r>
          </w:p>
        </w:tc>
        <w:tc>
          <w:tcPr>
            <w:tcBorders>
              <w:top w:val="single" w:sz="4"/>
              <w:left w:val="single" w:sz="4"/>
              <w:right w:val="single" w:sz="4"/>
            </w:tcBorders>
            <w:shd w:val="clear" w:color="auto" w:fill="FFFFFF"/>
            <w:vAlign w:val="top"/>
          </w:tcPr>
          <w:p>
            <w:pPr>
              <w:widowControl w:val="0"/>
              <w:rPr>
                <w:sz w:val="10"/>
                <w:szCs w:val="10"/>
              </w:rPr>
            </w:pPr>
          </w:p>
        </w:tc>
      </w:tr>
      <w:tr>
        <w:trPr>
          <w:trHeight w:val="21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除同公司正常经营业务相关的 有效套期保值业务外，持有交易 性金融资产、交易性金融负债产 生的公允价值变动损益，以及处 置交易性金融资产、交易性金融 负债和可供出售金融资产取得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66,139,116.00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单独进行减值测试的应收款项 减值准备转回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3,950. </w:t>
            </w:r>
            <w:r>
              <w:rPr>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126,977.67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541,697.01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采用公允价值模式进行后续计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01"/>
        <w:gridCol w:w="1728"/>
        <w:gridCol w:w="850"/>
        <w:gridCol w:w="1762"/>
        <w:gridCol w:w="1877"/>
      </w:tblGrid>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根据税收、会计等法律、法规的 要求对当期损益进行一次性调 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除上述各项之外的其他营业外 收入和支出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5,302, </w:t>
            </w:r>
            <w:r>
              <w:rPr>
                <w:color w:val="000000"/>
                <w:spacing w:val="0"/>
                <w:w w:val="100"/>
                <w:position w:val="0"/>
                <w:sz w:val="18"/>
                <w:szCs w:val="18"/>
              </w:rPr>
              <w:t xml:space="preserve">973. </w:t>
            </w:r>
            <w:r>
              <w:rPr>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4,219, </w:t>
            </w:r>
            <w:r>
              <w:rPr>
                <w:color w:val="000000"/>
                <w:spacing w:val="0"/>
                <w:w w:val="100"/>
                <w:position w:val="0"/>
                <w:sz w:val="18"/>
                <w:szCs w:val="18"/>
              </w:rPr>
              <w:t xml:space="preserve">825. </w:t>
            </w:r>
            <w:r>
              <w:rPr>
                <w:color w:val="000000"/>
                <w:spacing w:val="0"/>
                <w:w w:val="100"/>
                <w:position w:val="0"/>
                <w:sz w:val="18"/>
                <w:szCs w:val="18"/>
              </w:rPr>
              <w:t>92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488,881.74</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其他符合非经常性损益定义的 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非同一控制下企业合并或有对 价调整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990,066.75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2,709, </w:t>
            </w:r>
            <w:r>
              <w:rPr>
                <w:color w:val="000000"/>
                <w:spacing w:val="0"/>
                <w:w w:val="100"/>
                <w:position w:val="0"/>
                <w:sz w:val="18"/>
                <w:szCs w:val="18"/>
              </w:rPr>
              <w:t xml:space="preserve">528. </w:t>
            </w:r>
            <w:r>
              <w:rPr>
                <w:color w:val="000000"/>
                <w:spacing w:val="0"/>
                <w:w w:val="100"/>
                <w:position w:val="0"/>
                <w:sz w:val="18"/>
                <w:szCs w:val="18"/>
              </w:rPr>
              <w:t>09</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2,316, </w:t>
            </w:r>
            <w:r>
              <w:rPr>
                <w:color w:val="000000"/>
                <w:spacing w:val="0"/>
                <w:w w:val="100"/>
                <w:position w:val="0"/>
                <w:sz w:val="18"/>
                <w:szCs w:val="18"/>
              </w:rPr>
              <w:t xml:space="preserve">409. </w:t>
            </w: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-44,973,975.57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-12,379,875.66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-1,716,805.31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-14,852,950.01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-3,586,316.66</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22,801,533.08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22,942,920.51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48,447,471.04</w:t>
            </w:r>
          </w:p>
        </w:tc>
      </w:tr>
    </w:tbl>
    <w:p>
      <w:pPr>
        <w:widowControl w:val="0"/>
        <w:spacing w:after="59" w:line="1" w:lineRule="exact"/>
      </w:pPr>
    </w:p>
    <w:tbl>
      <w:tblPr>
        <w:tblOverlap w:val="never"/>
        <w:jc w:val="center"/>
        <w:tblLayout w:type="fixed"/>
      </w:tblPr>
      <w:tblGrid>
        <w:gridCol w:w="792"/>
        <w:gridCol w:w="2707"/>
      </w:tblGrid>
      <w:tr>
        <w:trPr>
          <w:trHeight w:val="336"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十一、</w:t>
            </w:r>
          </w:p>
        </w:tc>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采用公允价值计量的项目</w:t>
            </w:r>
          </w:p>
        </w:tc>
      </w:tr>
      <w:tr>
        <w:trPr>
          <w:trHeight w:val="523"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33"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十二、</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w:t>
            </w:r>
          </w:p>
        </w:tc>
      </w:tr>
      <w:tr>
        <w:trPr>
          <w:trHeight w:val="322"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1900" w:h="16840"/>
          <w:pgMar w:top="1522" w:right="1154" w:bottom="1628" w:left="1429" w:header="0" w:footer="3" w:gutter="0"/>
          <w:cols w:space="720"/>
          <w:noEndnote/>
          <w:rtlGutter w:val="0"/>
          <w:docGrid w:linePitch="360"/>
        </w:sectPr>
      </w:pPr>
    </w:p>
    <w:p>
      <w:pPr>
        <w:pStyle w:val="Style12"/>
        <w:keepNext/>
        <w:keepLines/>
        <w:widowControl w:val="0"/>
        <w:shd w:val="clear" w:color="auto" w:fill="auto"/>
        <w:bidi w:val="0"/>
        <w:spacing w:before="560" w:after="180" w:line="240" w:lineRule="auto"/>
        <w:ind w:left="0" w:right="0" w:firstLine="0"/>
        <w:jc w:val="center"/>
      </w:pPr>
      <w:bookmarkStart w:id="58" w:name="bookmark58"/>
      <w:bookmarkStart w:id="59" w:name="bookmark59"/>
      <w:bookmarkStart w:id="60" w:name="bookmark60"/>
      <w:r>
        <w:rPr>
          <w:color w:val="000000"/>
          <w:spacing w:val="0"/>
          <w:w w:val="100"/>
          <w:position w:val="0"/>
        </w:rPr>
        <w:t>第三节公司业务概要</w:t>
      </w:r>
      <w:bookmarkEnd w:id="58"/>
      <w:bookmarkEnd w:id="59"/>
      <w:bookmarkEnd w:id="60"/>
    </w:p>
    <w:p>
      <w:pPr>
        <w:pStyle w:val="Style16"/>
        <w:keepNext/>
        <w:keepLines/>
        <w:widowControl w:val="0"/>
        <w:shd w:val="clear" w:color="auto" w:fill="auto"/>
        <w:tabs>
          <w:tab w:pos="835" w:val="left"/>
        </w:tabs>
        <w:bidi w:val="0"/>
        <w:spacing w:before="0" w:after="140" w:line="315" w:lineRule="exact"/>
        <w:ind w:left="0" w:right="0" w:firstLine="0"/>
        <w:jc w:val="both"/>
      </w:pPr>
      <w:bookmarkStart w:id="61" w:name="bookmark61"/>
      <w:bookmarkStart w:id="62" w:name="bookmark62"/>
      <w:bookmarkStart w:id="63" w:name="bookmark63"/>
      <w:bookmarkStart w:id="64" w:name="bookmark64"/>
      <w:r>
        <w:rPr>
          <w:color w:val="000000"/>
          <w:spacing w:val="0"/>
          <w:w w:val="100"/>
          <w:position w:val="0"/>
          <w:shd w:val="clear" w:color="auto" w:fill="FFFFFF"/>
        </w:rPr>
        <w:t>一</w:t>
      </w:r>
      <w:bookmarkEnd w:id="63"/>
      <w:r>
        <w:rPr>
          <w:color w:val="000000"/>
          <w:spacing w:val="0"/>
          <w:w w:val="100"/>
          <w:position w:val="0"/>
          <w:shd w:val="clear" w:color="auto" w:fill="FFFFFF"/>
        </w:rPr>
        <w:t>、</w:t>
      </w:r>
      <w:r>
        <w:rPr>
          <w:color w:val="000000"/>
          <w:spacing w:val="0"/>
          <w:w w:val="100"/>
          <w:position w:val="0"/>
        </w:rPr>
        <w:tab/>
        <w:t>报告期内公司所从事的主要业务、经营模式及行业情况说明</w:t>
      </w:r>
      <w:bookmarkEnd w:id="61"/>
      <w:bookmarkEnd w:id="62"/>
      <w:bookmarkEnd w:id="64"/>
    </w:p>
    <w:p>
      <w:pPr>
        <w:pStyle w:val="Style2"/>
        <w:keepNext w:val="0"/>
        <w:keepLines w:val="0"/>
        <w:widowControl w:val="0"/>
        <w:shd w:val="clear" w:color="auto" w:fill="auto"/>
        <w:bidi w:val="0"/>
        <w:spacing w:before="0" w:line="326" w:lineRule="exact"/>
        <w:ind w:left="0" w:right="0" w:firstLine="480"/>
        <w:jc w:val="both"/>
      </w:pPr>
      <w:r>
        <w:rPr>
          <w:color w:val="000000"/>
          <w:spacing w:val="0"/>
          <w:w w:val="100"/>
          <w:position w:val="0"/>
        </w:rPr>
        <w:t>公司自</w:t>
      </w:r>
      <w:r>
        <w:rPr>
          <w:color w:val="000000"/>
          <w:spacing w:val="0"/>
          <w:w w:val="100"/>
          <w:position w:val="0"/>
          <w:sz w:val="20"/>
          <w:szCs w:val="20"/>
        </w:rPr>
        <w:t>1998</w:t>
      </w:r>
      <w:r>
        <w:rPr>
          <w:color w:val="000000"/>
          <w:spacing w:val="0"/>
          <w:w w:val="100"/>
          <w:position w:val="0"/>
        </w:rPr>
        <w:t>年成立近二十年以来，坚持“以客户为中心”的服务宗旨，一直以 向我国各行业客户提供“一站式”的信息技术服务为己任。</w:t>
      </w:r>
    </w:p>
    <w:p>
      <w:pPr>
        <w:pStyle w:val="Style2"/>
        <w:keepNext w:val="0"/>
        <w:keepLines w:val="0"/>
        <w:widowControl w:val="0"/>
        <w:shd w:val="clear" w:color="auto" w:fill="auto"/>
        <w:bidi w:val="0"/>
        <w:spacing w:before="0" w:line="315" w:lineRule="exact"/>
        <w:ind w:left="0" w:right="0" w:firstLine="480"/>
        <w:jc w:val="both"/>
      </w:pPr>
      <w:r>
        <w:rPr>
          <w:color w:val="000000"/>
          <w:spacing w:val="0"/>
          <w:w w:val="100"/>
          <w:position w:val="0"/>
        </w:rPr>
        <w:t>公司成立最初的前十年</w:t>
      </w:r>
      <w:r>
        <w:rPr>
          <w:color w:val="000000"/>
          <w:spacing w:val="0"/>
          <w:w w:val="100"/>
          <w:position w:val="0"/>
          <w:sz w:val="20"/>
          <w:szCs w:val="20"/>
        </w:rPr>
        <w:t>（1998</w:t>
      </w:r>
      <w:r>
        <w:rPr>
          <w:color w:val="000000"/>
          <w:spacing w:val="0"/>
          <w:w w:val="100"/>
          <w:position w:val="0"/>
        </w:rPr>
        <w:t>年</w:t>
      </w:r>
      <w:r>
        <w:rPr>
          <w:color w:val="000000"/>
          <w:spacing w:val="0"/>
          <w:w w:val="100"/>
          <w:position w:val="0"/>
          <w:sz w:val="20"/>
          <w:szCs w:val="20"/>
        </w:rPr>
        <w:t>-2008</w:t>
      </w:r>
      <w:r>
        <w:rPr>
          <w:color w:val="000000"/>
          <w:spacing w:val="0"/>
          <w:w w:val="100"/>
          <w:position w:val="0"/>
        </w:rPr>
        <w:t>年），通过代理、集成国内外知名</w:t>
      </w:r>
      <w:r>
        <w:rPr>
          <w:color w:val="000000"/>
          <w:spacing w:val="0"/>
          <w:w w:val="100"/>
          <w:position w:val="0"/>
          <w:sz w:val="20"/>
          <w:szCs w:val="20"/>
        </w:rPr>
        <w:t>IT</w:t>
      </w:r>
      <w:r>
        <w:rPr>
          <w:color w:val="000000"/>
          <w:spacing w:val="0"/>
          <w:w w:val="100"/>
          <w:position w:val="0"/>
        </w:rPr>
        <w:t>厂 商产品的方式，向我国各行业客户提供计算机相关的软硬件产品、系统集成和咨询等 服务，并在政府、金融、电信运营商、能源等</w:t>
      </w:r>
      <w:r>
        <w:rPr>
          <w:color w:val="000000"/>
          <w:spacing w:val="0"/>
          <w:w w:val="100"/>
          <w:position w:val="0"/>
          <w:sz w:val="20"/>
          <w:szCs w:val="20"/>
        </w:rPr>
        <w:t>IT</w:t>
      </w:r>
      <w:r>
        <w:rPr>
          <w:color w:val="000000"/>
          <w:spacing w:val="0"/>
          <w:w w:val="100"/>
          <w:position w:val="0"/>
        </w:rPr>
        <w:t>可靠性要求严格的领域建立了良好 的行业客户基础。公司拥有遍布全国和东南亚地区的客户服务和技术支持的网络，为 用户提供安全，可靠的</w:t>
      </w:r>
      <w:r>
        <w:rPr>
          <w:color w:val="000000"/>
          <w:spacing w:val="0"/>
          <w:w w:val="100"/>
          <w:position w:val="0"/>
          <w:sz w:val="20"/>
          <w:szCs w:val="20"/>
        </w:rPr>
        <w:t>IT</w:t>
      </w:r>
      <w:r>
        <w:rPr>
          <w:color w:val="000000"/>
          <w:spacing w:val="0"/>
          <w:w w:val="100"/>
          <w:position w:val="0"/>
        </w:rPr>
        <w:t>系统服务；并在系统集成业务之上，向行业客户提供应用 软件开发和企业管理系统定制化的服务。公司已在后台办公系统、名址系统、电子政 务等方面分别成为电信运营商、邮政、政府等行业客户的长期战略服务商。</w:t>
      </w:r>
    </w:p>
    <w:p>
      <w:pPr>
        <w:pStyle w:val="Style2"/>
        <w:keepNext w:val="0"/>
        <w:keepLines w:val="0"/>
        <w:widowControl w:val="0"/>
        <w:shd w:val="clear" w:color="auto" w:fill="auto"/>
        <w:bidi w:val="0"/>
        <w:spacing w:before="0" w:line="312" w:lineRule="exact"/>
        <w:ind w:left="0" w:right="0" w:firstLine="480"/>
        <w:jc w:val="both"/>
      </w:pPr>
      <w:r>
        <w:rPr>
          <w:color w:val="000000"/>
          <w:spacing w:val="0"/>
          <w:w w:val="100"/>
          <w:position w:val="0"/>
        </w:rPr>
        <w:t>随着互联网、云计算和大数据技术的发展，响应国家提出的信息技术“自主、安 全、可控”的号召，以及为提升公司的综合竞争实力，更好地服务行业客户，公司开 始自行投入资源，致力于高端计算信息系统产品本地化研发和生产。通过引进国外知 名</w:t>
      </w:r>
      <w:r>
        <w:rPr>
          <w:color w:val="000000"/>
          <w:spacing w:val="0"/>
          <w:w w:val="100"/>
          <w:position w:val="0"/>
          <w:sz w:val="20"/>
          <w:szCs w:val="20"/>
        </w:rPr>
        <w:t>IT</w:t>
      </w:r>
      <w:r>
        <w:rPr>
          <w:color w:val="000000"/>
          <w:spacing w:val="0"/>
          <w:w w:val="100"/>
          <w:position w:val="0"/>
        </w:rPr>
        <w:t>厂商的先进技术，集合公司优势资源建立“大陆、台湾、美国硅谷”三地的研 发和服务团队，公司于</w:t>
      </w:r>
      <w:r>
        <w:rPr>
          <w:color w:val="000000"/>
          <w:spacing w:val="0"/>
          <w:w w:val="100"/>
          <w:position w:val="0"/>
          <w:sz w:val="20"/>
          <w:szCs w:val="20"/>
        </w:rPr>
        <w:t>2015</w:t>
      </w:r>
      <w:r>
        <w:rPr>
          <w:color w:val="000000"/>
          <w:spacing w:val="0"/>
          <w:w w:val="100"/>
          <w:position w:val="0"/>
        </w:rPr>
        <w:t>年开始陆续推出服务器、存储、数据库和中间件等自主 品牌的高端计算系统软硬件产品。产品推出之后获得行业客户的一致好评，尤其是公 司</w:t>
      </w:r>
      <w:r>
        <w:rPr>
          <w:color w:val="000000"/>
          <w:spacing w:val="0"/>
          <w:w w:val="100"/>
          <w:position w:val="0"/>
          <w:sz w:val="20"/>
          <w:szCs w:val="20"/>
        </w:rPr>
        <w:t>Power</w:t>
      </w:r>
      <w:r>
        <w:rPr>
          <w:color w:val="000000"/>
          <w:spacing w:val="0"/>
          <w:w w:val="100"/>
          <w:position w:val="0"/>
        </w:rPr>
        <w:t>系列服务器产品，目前已运行于国内重要行业的超过</w:t>
      </w:r>
      <w:r>
        <w:rPr>
          <w:color w:val="000000"/>
          <w:spacing w:val="0"/>
          <w:w w:val="100"/>
          <w:position w:val="0"/>
          <w:sz w:val="20"/>
          <w:szCs w:val="20"/>
        </w:rPr>
        <w:t>100</w:t>
      </w:r>
      <w:r>
        <w:rPr>
          <w:color w:val="000000"/>
          <w:spacing w:val="0"/>
          <w:w w:val="100"/>
          <w:position w:val="0"/>
        </w:rPr>
        <w:t>家客户的核心业务 系统。</w:t>
      </w:r>
    </w:p>
    <w:p>
      <w:pPr>
        <w:pStyle w:val="Style2"/>
        <w:keepNext w:val="0"/>
        <w:keepLines w:val="0"/>
        <w:widowControl w:val="0"/>
        <w:shd w:val="clear" w:color="auto" w:fill="auto"/>
        <w:bidi w:val="0"/>
        <w:spacing w:before="0" w:line="312" w:lineRule="exact"/>
        <w:ind w:left="0" w:right="0" w:firstLine="480"/>
        <w:jc w:val="both"/>
      </w:pPr>
      <w:r>
        <w:rPr>
          <w:color w:val="000000"/>
          <w:spacing w:val="0"/>
          <w:w w:val="100"/>
          <w:position w:val="0"/>
        </w:rPr>
        <w:t>近两年来，云计算和大数据技术的进步和成熟也带动了信息基础软硬件开发部署 模式的创新，公司在自主产品上加大研发和创新力度。</w:t>
      </w:r>
    </w:p>
    <w:p>
      <w:pPr>
        <w:pStyle w:val="Style2"/>
        <w:keepNext w:val="0"/>
        <w:keepLines w:val="0"/>
        <w:widowControl w:val="0"/>
        <w:shd w:val="clear" w:color="auto" w:fill="auto"/>
        <w:bidi w:val="0"/>
        <w:spacing w:before="0" w:line="315" w:lineRule="exact"/>
        <w:ind w:left="0" w:right="0" w:firstLine="480"/>
        <w:jc w:val="both"/>
      </w:pPr>
      <w:r>
        <w:rPr>
          <w:color w:val="000000"/>
          <w:spacing w:val="0"/>
          <w:w w:val="100"/>
          <w:position w:val="0"/>
        </w:rPr>
        <w:t>报告期内，公司先后推出了满足行业客户云计算和大数据需求的系列自主产品和 服务，并根据大型政企客户信息系统现状推出可定制化的“混合异构云”产品、数据 库平台云系列产品。公司产品和解决方案的创新，为现有的重要行业大型客户带来企 业服务的技术和体验升级。</w:t>
      </w:r>
    </w:p>
    <w:p>
      <w:pPr>
        <w:pStyle w:val="Style2"/>
        <w:keepNext w:val="0"/>
        <w:keepLines w:val="0"/>
        <w:widowControl w:val="0"/>
        <w:shd w:val="clear" w:color="auto" w:fill="auto"/>
        <w:bidi w:val="0"/>
        <w:spacing w:before="0" w:line="315" w:lineRule="exact"/>
        <w:ind w:left="0" w:right="0" w:firstLine="480"/>
        <w:jc w:val="both"/>
      </w:pPr>
      <w:r>
        <w:rPr>
          <w:color w:val="000000"/>
          <w:spacing w:val="0"/>
          <w:w w:val="100"/>
          <w:position w:val="0"/>
          <w:sz w:val="20"/>
          <w:szCs w:val="20"/>
        </w:rPr>
        <w:t>2016</w:t>
      </w:r>
      <w:r>
        <w:rPr>
          <w:color w:val="000000"/>
          <w:spacing w:val="0"/>
          <w:w w:val="100"/>
          <w:position w:val="0"/>
        </w:rPr>
        <w:t>年，人工智能和物联网相关的产品和技术进入爆发期，并在众多行业尤其是 医疗、工业制造、智慧城市、智慧楼宇、物流等领域掀起应用热潮。而公司作为综合 服务商，已先客户所需进行了产业布局。公司先后参与了智能制造、大数据、物联网 相关的产业基金，并锁定了一批在此领域拥有先进技术和成熟应用的优秀目标企业。 公司将整合现有的高端计算系统软硬件产品、云计算和大数据解决方案，协同物联网 企业伙伴，共同为现有客户群提供集数据采集、运算、管理和智能应用的完整解决方 案。</w:t>
      </w:r>
    </w:p>
    <w:p>
      <w:pPr>
        <w:pStyle w:val="Style2"/>
        <w:keepNext w:val="0"/>
        <w:keepLines w:val="0"/>
        <w:widowControl w:val="0"/>
        <w:shd w:val="clear" w:color="auto" w:fill="auto"/>
        <w:bidi w:val="0"/>
        <w:spacing w:before="0" w:line="319" w:lineRule="exact"/>
        <w:ind w:left="0" w:right="0" w:firstLine="480"/>
        <w:jc w:val="both"/>
      </w:pPr>
      <w:r>
        <w:rPr>
          <w:color w:val="000000"/>
          <w:spacing w:val="0"/>
          <w:w w:val="100"/>
          <w:position w:val="0"/>
          <w:sz w:val="20"/>
          <w:szCs w:val="20"/>
        </w:rPr>
        <w:t>2016</w:t>
      </w:r>
      <w:r>
        <w:rPr>
          <w:color w:val="000000"/>
          <w:spacing w:val="0"/>
          <w:w w:val="100"/>
          <w:position w:val="0"/>
        </w:rPr>
        <w:t>年底，公司启动并购美国</w:t>
      </w:r>
      <w:r>
        <w:rPr>
          <w:color w:val="000000"/>
          <w:spacing w:val="0"/>
          <w:w w:val="100"/>
          <w:position w:val="0"/>
          <w:sz w:val="20"/>
          <w:szCs w:val="20"/>
        </w:rPr>
        <w:t>GD</w:t>
      </w:r>
      <w:r>
        <w:rPr>
          <w:color w:val="000000"/>
          <w:spacing w:val="0"/>
          <w:w w:val="100"/>
          <w:position w:val="0"/>
        </w:rPr>
        <w:t>公司，</w:t>
      </w:r>
      <w:r>
        <w:rPr>
          <w:color w:val="000000"/>
          <w:spacing w:val="0"/>
          <w:w w:val="100"/>
          <w:position w:val="0"/>
          <w:sz w:val="20"/>
          <w:szCs w:val="20"/>
        </w:rPr>
        <w:t>GD</w:t>
      </w:r>
      <w:r>
        <w:rPr>
          <w:color w:val="000000"/>
          <w:spacing w:val="0"/>
          <w:w w:val="100"/>
          <w:position w:val="0"/>
        </w:rPr>
        <w:t>公司致力于在云计算平台上利用公开 源技术为客户建立高可靠性、高效率和高质量的大数据大型电子服务解决方案。该收 购提升了公司在云计算，大数据以及人工智能方面的自主综合实力，将公司的业务版 图从中国和东南亚地区扩展到美国和欧洲，也标志着公司国际化战略进一步完善，逐 渐成为跨国经营的企业。</w:t>
      </w:r>
    </w:p>
    <w:p>
      <w:pPr>
        <w:pStyle w:val="Style16"/>
        <w:keepNext/>
        <w:keepLines/>
        <w:widowControl w:val="0"/>
        <w:shd w:val="clear" w:color="auto" w:fill="auto"/>
        <w:tabs>
          <w:tab w:pos="856" w:val="left"/>
        </w:tabs>
        <w:bidi w:val="0"/>
        <w:spacing w:before="0" w:after="40"/>
        <w:ind w:left="0" w:right="0" w:firstLine="0"/>
        <w:jc w:val="left"/>
      </w:pPr>
      <w:bookmarkStart w:id="65" w:name="bookmark65"/>
      <w:bookmarkStart w:id="66" w:name="bookmark66"/>
      <w:bookmarkStart w:id="67" w:name="bookmark67"/>
      <w:bookmarkStart w:id="68" w:name="bookmark68"/>
      <w:r>
        <w:rPr>
          <w:color w:val="000000"/>
          <w:spacing w:val="0"/>
          <w:w w:val="100"/>
          <w:position w:val="0"/>
        </w:rPr>
        <w:t>二</w:t>
      </w:r>
      <w:bookmarkEnd w:id="67"/>
      <w:r>
        <w:rPr>
          <w:color w:val="000000"/>
          <w:spacing w:val="0"/>
          <w:w w:val="100"/>
          <w:position w:val="0"/>
        </w:rPr>
        <w:t>、</w:t>
        <w:tab/>
        <w:t>报告期内公司主要资产发生重大变化情况的说明</w:t>
      </w:r>
      <w:bookmarkEnd w:id="65"/>
      <w:bookmarkEnd w:id="66"/>
      <w:bookmarkEnd w:id="68"/>
    </w:p>
    <w:p>
      <w:pPr>
        <w:pStyle w:val="Style2"/>
        <w:keepNext w:val="0"/>
        <w:keepLines w:val="0"/>
        <w:widowControl w:val="0"/>
        <w:shd w:val="clear" w:color="auto" w:fill="auto"/>
        <w:bidi w:val="0"/>
        <w:spacing w:before="0" w:line="31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line="310" w:lineRule="exact"/>
        <w:ind w:left="0" w:right="0" w:firstLine="500"/>
        <w:jc w:val="both"/>
      </w:pPr>
      <w:r>
        <w:rPr>
          <w:color w:val="000000"/>
          <w:spacing w:val="0"/>
          <w:w w:val="100"/>
          <w:position w:val="0"/>
        </w:rPr>
        <w:t>报告期内，公司向建信基金管理有限责任公司等</w:t>
      </w:r>
      <w:r>
        <w:rPr>
          <w:color w:val="000000"/>
          <w:spacing w:val="0"/>
          <w:w w:val="100"/>
          <w:position w:val="0"/>
          <w:sz w:val="20"/>
          <w:szCs w:val="20"/>
        </w:rPr>
        <w:t>5</w:t>
      </w:r>
      <w:r>
        <w:rPr>
          <w:color w:val="000000"/>
          <w:spacing w:val="0"/>
          <w:w w:val="100"/>
          <w:position w:val="0"/>
        </w:rPr>
        <w:t xml:space="preserve">名特定对象非公开发行 </w:t>
      </w:r>
      <w:r>
        <w:rPr>
          <w:color w:val="000000"/>
          <w:spacing w:val="0"/>
          <w:w w:val="100"/>
          <w:position w:val="0"/>
          <w:sz w:val="20"/>
          <w:szCs w:val="20"/>
        </w:rPr>
        <w:t>208,620,689</w:t>
      </w:r>
      <w:r>
        <w:rPr>
          <w:color w:val="000000"/>
          <w:spacing w:val="0"/>
          <w:w w:val="100"/>
          <w:position w:val="0"/>
        </w:rPr>
        <w:t>股人民币普通股</w:t>
      </w:r>
      <w:r>
        <w:rPr>
          <w:color w:val="000000"/>
          <w:spacing w:val="0"/>
          <w:w w:val="100"/>
          <w:position w:val="0"/>
          <w:sz w:val="20"/>
          <w:szCs w:val="20"/>
        </w:rPr>
        <w:t>（A</w:t>
      </w:r>
      <w:r>
        <w:rPr>
          <w:color w:val="000000"/>
          <w:spacing w:val="0"/>
          <w:w w:val="100"/>
          <w:position w:val="0"/>
        </w:rPr>
        <w:t>股）</w:t>
      </w:r>
      <w:r>
        <w:rPr>
          <w:color w:val="000000"/>
          <w:spacing w:val="0"/>
          <w:w w:val="100"/>
          <w:position w:val="0"/>
          <w:sz w:val="20"/>
          <w:szCs w:val="20"/>
        </w:rPr>
        <w:t>，</w:t>
      </w:r>
      <w:r>
        <w:rPr>
          <w:color w:val="000000"/>
          <w:spacing w:val="0"/>
          <w:w w:val="100"/>
          <w:position w:val="0"/>
        </w:rPr>
        <w:t>募集资金净额为</w:t>
      </w:r>
      <w:r>
        <w:rPr>
          <w:color w:val="000000"/>
          <w:spacing w:val="0"/>
          <w:w w:val="100"/>
          <w:position w:val="0"/>
          <w:sz w:val="20"/>
          <w:szCs w:val="20"/>
        </w:rPr>
        <w:t>2,377,651,371.83</w:t>
      </w:r>
      <w:r>
        <w:rPr>
          <w:color w:val="000000"/>
          <w:spacing w:val="0"/>
          <w:w w:val="100"/>
          <w:position w:val="0"/>
        </w:rPr>
        <w:t>元，拟用 于可信开放高端计算系统研发与产业化项目、大数据平台技术工程实验室建设及行业 应用服务项目及用于补充公司流动资金。非公开发行导致公司相关资产发生变化，截 至报告期末，公司总资产为</w:t>
      </w:r>
      <w:r>
        <w:rPr>
          <w:color w:val="000000"/>
          <w:spacing w:val="0"/>
          <w:w w:val="100"/>
          <w:position w:val="0"/>
          <w:sz w:val="20"/>
          <w:szCs w:val="20"/>
        </w:rPr>
        <w:t xml:space="preserve">1, 009, </w:t>
      </w:r>
      <w:r>
        <w:rPr>
          <w:color w:val="000000"/>
          <w:spacing w:val="0"/>
          <w:w w:val="100"/>
          <w:position w:val="0"/>
          <w:sz w:val="20"/>
          <w:szCs w:val="20"/>
        </w:rPr>
        <w:t>523.85</w:t>
      </w:r>
      <w:r>
        <w:rPr>
          <w:color w:val="000000"/>
          <w:spacing w:val="0"/>
          <w:w w:val="100"/>
          <w:position w:val="0"/>
        </w:rPr>
        <w:t>万元、归属于母公司净资产为</w:t>
      </w:r>
      <w:r>
        <w:rPr>
          <w:color w:val="000000"/>
          <w:spacing w:val="0"/>
          <w:w w:val="100"/>
          <w:position w:val="0"/>
          <w:sz w:val="20"/>
          <w:szCs w:val="20"/>
        </w:rPr>
        <w:t xml:space="preserve">478, </w:t>
      </w:r>
      <w:r>
        <w:rPr>
          <w:color w:val="000000"/>
          <w:spacing w:val="0"/>
          <w:w w:val="100"/>
          <w:position w:val="0"/>
          <w:sz w:val="20"/>
          <w:szCs w:val="20"/>
        </w:rPr>
        <w:t xml:space="preserve">624.36 </w:t>
      </w:r>
      <w:r>
        <w:rPr>
          <w:color w:val="000000"/>
          <w:spacing w:val="0"/>
          <w:w w:val="100"/>
          <w:position w:val="0"/>
        </w:rPr>
        <w:t>万元、总股本为</w:t>
      </w:r>
      <w:r>
        <w:rPr>
          <w:color w:val="000000"/>
          <w:spacing w:val="0"/>
          <w:w w:val="100"/>
          <w:position w:val="0"/>
          <w:sz w:val="20"/>
          <w:szCs w:val="20"/>
        </w:rPr>
        <w:t>1, 104, 484, 183</w:t>
      </w:r>
      <w:r>
        <w:rPr>
          <w:color w:val="000000"/>
          <w:spacing w:val="0"/>
          <w:w w:val="100"/>
          <w:position w:val="0"/>
        </w:rPr>
        <w:t>股。</w:t>
      </w:r>
    </w:p>
    <w:p>
      <w:pPr>
        <w:pStyle w:val="Style2"/>
        <w:keepNext w:val="0"/>
        <w:keepLines w:val="0"/>
        <w:widowControl w:val="0"/>
        <w:shd w:val="clear" w:color="auto" w:fill="auto"/>
        <w:bidi w:val="0"/>
        <w:spacing w:before="0" w:after="380" w:line="307" w:lineRule="exact"/>
        <w:ind w:left="0" w:right="0" w:firstLine="500"/>
        <w:jc w:val="both"/>
      </w:pPr>
      <w:r>
        <w:rPr>
          <w:color w:val="000000"/>
          <w:spacing w:val="0"/>
          <w:w w:val="100"/>
          <w:position w:val="0"/>
        </w:rPr>
        <w:t>其中：境外资产</w:t>
      </w:r>
      <w:r>
        <w:rPr>
          <w:color w:val="000000"/>
          <w:spacing w:val="0"/>
          <w:w w:val="100"/>
          <w:position w:val="0"/>
          <w:sz w:val="20"/>
          <w:szCs w:val="20"/>
        </w:rPr>
        <w:t xml:space="preserve">1,467,159,817.98 </w:t>
      </w:r>
      <w:r>
        <w:rPr>
          <w:color w:val="000000"/>
          <w:spacing w:val="0"/>
          <w:w w:val="100"/>
          <w:position w:val="0"/>
        </w:rPr>
        <w:t>（单位：元 币种：人民币）</w:t>
      </w:r>
      <w:r>
        <w:rPr>
          <w:color w:val="000000"/>
          <w:spacing w:val="0"/>
          <w:w w:val="100"/>
          <w:position w:val="0"/>
          <w:sz w:val="20"/>
          <w:szCs w:val="20"/>
        </w:rPr>
        <w:t>，</w:t>
      </w:r>
      <w:r>
        <w:rPr>
          <w:color w:val="000000"/>
          <w:spacing w:val="0"/>
          <w:w w:val="100"/>
          <w:position w:val="0"/>
        </w:rPr>
        <w:t xml:space="preserve">占总资产的比 例为 </w:t>
      </w:r>
      <w:r>
        <w:rPr>
          <w:color w:val="000000"/>
          <w:spacing w:val="0"/>
          <w:w w:val="100"/>
          <w:position w:val="0"/>
          <w:sz w:val="20"/>
          <w:szCs w:val="20"/>
        </w:rPr>
        <w:t>14.53%</w:t>
      </w:r>
      <w:r>
        <w:rPr>
          <w:color w:val="000000"/>
          <w:spacing w:val="0"/>
          <w:w w:val="100"/>
          <w:position w:val="0"/>
        </w:rPr>
        <w:t>。</w:t>
      </w:r>
    </w:p>
    <w:p>
      <w:pPr>
        <w:pStyle w:val="Style16"/>
        <w:keepNext/>
        <w:keepLines/>
        <w:widowControl w:val="0"/>
        <w:shd w:val="clear" w:color="auto" w:fill="auto"/>
        <w:tabs>
          <w:tab w:pos="856" w:val="left"/>
        </w:tabs>
        <w:bidi w:val="0"/>
        <w:spacing w:before="0" w:after="40"/>
        <w:ind w:left="0" w:right="0" w:firstLine="0"/>
        <w:jc w:val="left"/>
      </w:pPr>
      <w:bookmarkStart w:id="69" w:name="bookmark69"/>
      <w:bookmarkStart w:id="70" w:name="bookmark70"/>
      <w:bookmarkStart w:id="71" w:name="bookmark71"/>
      <w:bookmarkStart w:id="72" w:name="bookmark72"/>
      <w:r>
        <w:rPr>
          <w:color w:val="000000"/>
          <w:spacing w:val="0"/>
          <w:w w:val="100"/>
          <w:position w:val="0"/>
        </w:rPr>
        <w:t>三</w:t>
      </w:r>
      <w:bookmarkEnd w:id="71"/>
      <w:r>
        <w:rPr>
          <w:color w:val="000000"/>
          <w:spacing w:val="0"/>
          <w:w w:val="100"/>
          <w:position w:val="0"/>
        </w:rPr>
        <w:t>、</w:t>
        <w:tab/>
        <w:t>报告期内核心竞争力分析</w:t>
      </w:r>
      <w:bookmarkEnd w:id="69"/>
      <w:bookmarkEnd w:id="70"/>
      <w:bookmarkEnd w:id="72"/>
    </w:p>
    <w:p>
      <w:pPr>
        <w:pStyle w:val="Style2"/>
        <w:keepNext w:val="0"/>
        <w:keepLines w:val="0"/>
        <w:widowControl w:val="0"/>
        <w:shd w:val="clear" w:color="auto" w:fill="auto"/>
        <w:bidi w:val="0"/>
        <w:spacing w:before="0" w:line="31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878" w:val="left"/>
        </w:tabs>
        <w:bidi w:val="0"/>
        <w:spacing w:before="0" w:line="312" w:lineRule="exact"/>
        <w:ind w:left="0" w:right="0" w:firstLine="500"/>
        <w:jc w:val="both"/>
      </w:pPr>
      <w:bookmarkStart w:id="73" w:name="bookmark73"/>
      <w:r>
        <w:rPr>
          <w:color w:val="000000"/>
          <w:spacing w:val="0"/>
          <w:w w:val="100"/>
          <w:position w:val="0"/>
          <w:sz w:val="20"/>
          <w:szCs w:val="20"/>
        </w:rPr>
        <w:t>1</w:t>
      </w:r>
      <w:bookmarkEnd w:id="73"/>
      <w:r>
        <w:rPr>
          <w:color w:val="000000"/>
          <w:spacing w:val="0"/>
          <w:w w:val="100"/>
          <w:position w:val="0"/>
        </w:rPr>
        <w:t>、</w:t>
        <w:tab/>
        <w:t>领先的技术研发优势</w:t>
      </w:r>
    </w:p>
    <w:p>
      <w:pPr>
        <w:pStyle w:val="Style2"/>
        <w:keepNext w:val="0"/>
        <w:keepLines w:val="0"/>
        <w:widowControl w:val="0"/>
        <w:shd w:val="clear" w:color="auto" w:fill="auto"/>
        <w:bidi w:val="0"/>
        <w:spacing w:before="0" w:line="314" w:lineRule="exact"/>
        <w:ind w:left="0" w:right="0" w:firstLine="500"/>
        <w:jc w:val="both"/>
      </w:pPr>
      <w:r>
        <w:rPr>
          <w:color w:val="000000"/>
          <w:spacing w:val="0"/>
          <w:w w:val="100"/>
          <w:position w:val="0"/>
        </w:rPr>
        <w:t>随着公司业务版图的拓展，初步形成了中国、美国硅谷、东欧三地联合研发布局， 在掌握全球高端计算系统软硬件产品、云计算、大数据和人工智能技术方面拥有领先 的优势。</w:t>
      </w:r>
    </w:p>
    <w:p>
      <w:pPr>
        <w:pStyle w:val="Style2"/>
        <w:keepNext w:val="0"/>
        <w:keepLines w:val="0"/>
        <w:widowControl w:val="0"/>
        <w:shd w:val="clear" w:color="auto" w:fill="auto"/>
        <w:tabs>
          <w:tab w:pos="892" w:val="left"/>
        </w:tabs>
        <w:bidi w:val="0"/>
        <w:spacing w:before="0" w:line="312" w:lineRule="exact"/>
        <w:ind w:left="0" w:right="0" w:firstLine="500"/>
        <w:jc w:val="both"/>
      </w:pPr>
      <w:bookmarkStart w:id="74" w:name="bookmark74"/>
      <w:r>
        <w:rPr>
          <w:color w:val="000000"/>
          <w:spacing w:val="0"/>
          <w:w w:val="100"/>
          <w:position w:val="0"/>
          <w:sz w:val="20"/>
          <w:szCs w:val="20"/>
        </w:rPr>
        <w:t>2</w:t>
      </w:r>
      <w:bookmarkEnd w:id="74"/>
      <w:r>
        <w:rPr>
          <w:color w:val="000000"/>
          <w:spacing w:val="0"/>
          <w:w w:val="100"/>
          <w:position w:val="0"/>
        </w:rPr>
        <w:t>、</w:t>
        <w:tab/>
        <w:t>体系化产品优势</w:t>
      </w:r>
    </w:p>
    <w:p>
      <w:pPr>
        <w:pStyle w:val="Style2"/>
        <w:keepNext w:val="0"/>
        <w:keepLines w:val="0"/>
        <w:widowControl w:val="0"/>
        <w:shd w:val="clear" w:color="auto" w:fill="auto"/>
        <w:bidi w:val="0"/>
        <w:spacing w:before="0" w:line="310" w:lineRule="exact"/>
        <w:ind w:left="0" w:right="0" w:firstLine="500"/>
        <w:jc w:val="both"/>
      </w:pPr>
      <w:r>
        <w:rPr>
          <w:color w:val="000000"/>
          <w:spacing w:val="0"/>
          <w:w w:val="100"/>
          <w:position w:val="0"/>
        </w:rPr>
        <w:t>公司已正式推出满足用户多场景应用的服务器、存储、数据库、中间件等高端计 算系统产品，及云计算和大数据整体解决方案，形成了 “自主可控、安全可信、高效 可用”的“一站式”服务。</w:t>
      </w:r>
    </w:p>
    <w:p>
      <w:pPr>
        <w:pStyle w:val="Style2"/>
        <w:keepNext w:val="0"/>
        <w:keepLines w:val="0"/>
        <w:widowControl w:val="0"/>
        <w:shd w:val="clear" w:color="auto" w:fill="auto"/>
        <w:tabs>
          <w:tab w:pos="892" w:val="left"/>
        </w:tabs>
        <w:bidi w:val="0"/>
        <w:spacing w:before="0" w:line="312" w:lineRule="exact"/>
        <w:ind w:left="0" w:right="0" w:firstLine="500"/>
        <w:jc w:val="both"/>
      </w:pPr>
      <w:bookmarkStart w:id="75" w:name="bookmark75"/>
      <w:r>
        <w:rPr>
          <w:color w:val="000000"/>
          <w:spacing w:val="0"/>
          <w:w w:val="100"/>
          <w:position w:val="0"/>
          <w:sz w:val="20"/>
          <w:szCs w:val="20"/>
        </w:rPr>
        <w:t>3</w:t>
      </w:r>
      <w:bookmarkEnd w:id="75"/>
      <w:r>
        <w:rPr>
          <w:color w:val="000000"/>
          <w:spacing w:val="0"/>
          <w:w w:val="100"/>
          <w:position w:val="0"/>
        </w:rPr>
        <w:t>、</w:t>
        <w:tab/>
        <w:t>行业服务优势</w:t>
      </w:r>
    </w:p>
    <w:p>
      <w:pPr>
        <w:pStyle w:val="Style2"/>
        <w:keepNext w:val="0"/>
        <w:keepLines w:val="0"/>
        <w:widowControl w:val="0"/>
        <w:shd w:val="clear" w:color="auto" w:fill="auto"/>
        <w:bidi w:val="0"/>
        <w:spacing w:before="0" w:line="317" w:lineRule="exact"/>
        <w:ind w:left="0" w:right="0" w:firstLine="500"/>
        <w:jc w:val="both"/>
      </w:pPr>
      <w:r>
        <w:rPr>
          <w:color w:val="000000"/>
          <w:spacing w:val="0"/>
          <w:w w:val="100"/>
          <w:position w:val="0"/>
        </w:rPr>
        <w:t>公司成立近二十年来，已经建立了成熟的市场营销体系，获得了电信运营商、政 府、金融、能源、消费、工业物流、互联网等重要行业客户的信任。</w:t>
      </w:r>
    </w:p>
    <w:p>
      <w:pPr>
        <w:pStyle w:val="Style2"/>
        <w:keepNext w:val="0"/>
        <w:keepLines w:val="0"/>
        <w:widowControl w:val="0"/>
        <w:shd w:val="clear" w:color="auto" w:fill="auto"/>
        <w:tabs>
          <w:tab w:pos="897" w:val="left"/>
        </w:tabs>
        <w:bidi w:val="0"/>
        <w:spacing w:before="0" w:line="312" w:lineRule="exact"/>
        <w:ind w:left="0" w:right="0" w:firstLine="500"/>
        <w:jc w:val="both"/>
      </w:pPr>
      <w:bookmarkStart w:id="76" w:name="bookmark76"/>
      <w:r>
        <w:rPr>
          <w:color w:val="000000"/>
          <w:spacing w:val="0"/>
          <w:w w:val="100"/>
          <w:position w:val="0"/>
          <w:sz w:val="20"/>
          <w:szCs w:val="20"/>
        </w:rPr>
        <w:t>4</w:t>
      </w:r>
      <w:bookmarkEnd w:id="76"/>
      <w:r>
        <w:rPr>
          <w:color w:val="000000"/>
          <w:spacing w:val="0"/>
          <w:w w:val="100"/>
          <w:position w:val="0"/>
        </w:rPr>
        <w:t>、</w:t>
        <w:tab/>
        <w:t>国际化优势</w:t>
      </w:r>
    </w:p>
    <w:p>
      <w:pPr>
        <w:pStyle w:val="Style2"/>
        <w:keepNext w:val="0"/>
        <w:keepLines w:val="0"/>
        <w:widowControl w:val="0"/>
        <w:shd w:val="clear" w:color="auto" w:fill="auto"/>
        <w:bidi w:val="0"/>
        <w:spacing w:before="0" w:line="312" w:lineRule="exact"/>
        <w:ind w:left="0" w:right="0" w:firstLine="500"/>
        <w:jc w:val="both"/>
      </w:pPr>
      <w:r>
        <w:rPr>
          <w:color w:val="000000"/>
          <w:spacing w:val="0"/>
          <w:w w:val="100"/>
          <w:position w:val="0"/>
        </w:rPr>
        <w:t>公司已经形成以中国北京为总部，覆盖中国主要城市和港澳台、东南亚、北美、 东欧的业务版图，通过区域间的品牌、产品、技术、人员和客户等要素的共享和整合， 公司国际化优势突显。</w:t>
      </w:r>
    </w:p>
    <w:p>
      <w:pPr>
        <w:pStyle w:val="Style2"/>
        <w:keepNext w:val="0"/>
        <w:keepLines w:val="0"/>
        <w:widowControl w:val="0"/>
        <w:shd w:val="clear" w:color="auto" w:fill="auto"/>
        <w:tabs>
          <w:tab w:pos="897" w:val="left"/>
        </w:tabs>
        <w:bidi w:val="0"/>
        <w:spacing w:before="0" w:line="312" w:lineRule="exact"/>
        <w:ind w:left="0" w:right="0" w:firstLine="500"/>
        <w:jc w:val="both"/>
      </w:pPr>
      <w:bookmarkStart w:id="77" w:name="bookmark77"/>
      <w:r>
        <w:rPr>
          <w:color w:val="000000"/>
          <w:spacing w:val="0"/>
          <w:w w:val="100"/>
          <w:position w:val="0"/>
          <w:sz w:val="20"/>
          <w:szCs w:val="20"/>
        </w:rPr>
        <w:t>5</w:t>
      </w:r>
      <w:bookmarkEnd w:id="77"/>
      <w:r>
        <w:rPr>
          <w:color w:val="000000"/>
          <w:spacing w:val="0"/>
          <w:w w:val="100"/>
          <w:position w:val="0"/>
        </w:rPr>
        <w:t>、</w:t>
        <w:tab/>
        <w:t>品牌优势</w:t>
      </w:r>
    </w:p>
    <w:p>
      <w:pPr>
        <w:pStyle w:val="Style2"/>
        <w:keepNext w:val="0"/>
        <w:keepLines w:val="0"/>
        <w:widowControl w:val="0"/>
        <w:shd w:val="clear" w:color="auto" w:fill="auto"/>
        <w:bidi w:val="0"/>
        <w:spacing w:before="0" w:line="312" w:lineRule="exact"/>
        <w:ind w:left="0" w:right="0" w:firstLine="500"/>
        <w:jc w:val="both"/>
      </w:pPr>
      <w:r>
        <w:rPr>
          <w:color w:val="000000"/>
          <w:spacing w:val="0"/>
          <w:w w:val="100"/>
          <w:position w:val="0"/>
        </w:rPr>
        <w:t>作为多年的</w:t>
      </w:r>
      <w:r>
        <w:rPr>
          <w:color w:val="000000"/>
          <w:spacing w:val="0"/>
          <w:w w:val="100"/>
          <w:position w:val="0"/>
          <w:sz w:val="20"/>
          <w:szCs w:val="20"/>
        </w:rPr>
        <w:t>IT</w:t>
      </w:r>
      <w:r>
        <w:rPr>
          <w:color w:val="000000"/>
          <w:spacing w:val="0"/>
          <w:w w:val="100"/>
          <w:position w:val="0"/>
        </w:rPr>
        <w:t xml:space="preserve">综合服务商，公司在为重要行业客户提供高质量的系统管理和服 务有相对的竞争优势。公司是获得工信部计算机信息系统集成大一级资质的企业，拥 有涉密信息系统集成资质（甲级）、通过了 </w:t>
      </w:r>
      <w:r>
        <w:rPr>
          <w:color w:val="000000"/>
          <w:spacing w:val="0"/>
          <w:w w:val="100"/>
          <w:position w:val="0"/>
          <w:sz w:val="20"/>
          <w:szCs w:val="20"/>
        </w:rPr>
        <w:t>ISO</w:t>
      </w:r>
      <w:r>
        <w:rPr>
          <w:color w:val="000000"/>
          <w:spacing w:val="0"/>
          <w:w w:val="100"/>
          <w:position w:val="0"/>
        </w:rPr>
        <w:t>系列认证、</w:t>
      </w:r>
      <w:r>
        <w:rPr>
          <w:color w:val="000000"/>
          <w:spacing w:val="0"/>
          <w:w w:val="100"/>
          <w:position w:val="0"/>
          <w:sz w:val="20"/>
          <w:szCs w:val="20"/>
        </w:rPr>
        <w:t>CMMI-L3</w:t>
      </w:r>
      <w:r>
        <w:rPr>
          <w:color w:val="000000"/>
          <w:spacing w:val="0"/>
          <w:w w:val="100"/>
          <w:position w:val="0"/>
        </w:rPr>
        <w:t>软件成熟度能力 认证等。</w:t>
      </w:r>
      <w:r>
        <w:rPr>
          <w:color w:val="000000"/>
          <w:spacing w:val="0"/>
          <w:w w:val="100"/>
          <w:position w:val="0"/>
          <w:sz w:val="20"/>
          <w:szCs w:val="20"/>
        </w:rPr>
        <w:t>2016</w:t>
      </w:r>
      <w:r>
        <w:rPr>
          <w:color w:val="000000"/>
          <w:spacing w:val="0"/>
          <w:w w:val="100"/>
          <w:position w:val="0"/>
        </w:rPr>
        <w:t>年度公司荣获第二十届中国国际软件博览会金奖，</w:t>
      </w:r>
      <w:r>
        <w:rPr>
          <w:color w:val="000000"/>
          <w:spacing w:val="0"/>
          <w:w w:val="100"/>
          <w:position w:val="0"/>
          <w:sz w:val="20"/>
          <w:szCs w:val="20"/>
        </w:rPr>
        <w:t>2016</w:t>
      </w:r>
      <w:r>
        <w:rPr>
          <w:color w:val="000000"/>
          <w:spacing w:val="0"/>
          <w:w w:val="100"/>
          <w:position w:val="0"/>
        </w:rPr>
        <w:t>中国</w:t>
      </w:r>
      <w:r>
        <w:rPr>
          <w:color w:val="000000"/>
          <w:spacing w:val="0"/>
          <w:w w:val="100"/>
          <w:position w:val="0"/>
          <w:sz w:val="20"/>
          <w:szCs w:val="20"/>
        </w:rPr>
        <w:t>IT</w:t>
      </w:r>
      <w:r>
        <w:rPr>
          <w:color w:val="000000"/>
          <w:spacing w:val="0"/>
          <w:w w:val="100"/>
          <w:position w:val="0"/>
        </w:rPr>
        <w:t>运维标 杆企业称号等。</w:t>
      </w:r>
    </w:p>
    <w:p>
      <w:pPr>
        <w:pStyle w:val="Style12"/>
        <w:keepNext/>
        <w:keepLines/>
        <w:widowControl w:val="0"/>
        <w:shd w:val="clear" w:color="auto" w:fill="auto"/>
        <w:bidi w:val="0"/>
        <w:spacing w:before="0" w:after="160" w:line="240" w:lineRule="auto"/>
        <w:ind w:left="0" w:right="0" w:firstLine="0"/>
        <w:jc w:val="center"/>
      </w:pPr>
      <w:bookmarkStart w:id="78" w:name="bookmark78"/>
      <w:bookmarkStart w:id="79" w:name="bookmark79"/>
      <w:bookmarkStart w:id="80" w:name="bookmark80"/>
      <w:r>
        <w:rPr>
          <w:color w:val="000000"/>
          <w:spacing w:val="0"/>
          <w:w w:val="100"/>
          <w:position w:val="0"/>
        </w:rPr>
        <w:t>第四节经营情况讨论与分析</w:t>
      </w:r>
      <w:bookmarkEnd w:id="78"/>
      <w:bookmarkEnd w:id="79"/>
      <w:bookmarkEnd w:id="80"/>
    </w:p>
    <w:p>
      <w:pPr>
        <w:pStyle w:val="Style16"/>
        <w:keepNext/>
        <w:keepLines/>
        <w:widowControl w:val="0"/>
        <w:shd w:val="clear" w:color="auto" w:fill="auto"/>
        <w:bidi w:val="0"/>
        <w:spacing w:before="0" w:after="120" w:line="319" w:lineRule="exact"/>
        <w:ind w:left="0" w:right="0" w:firstLine="0"/>
        <w:jc w:val="left"/>
      </w:pPr>
      <w:bookmarkStart w:id="81" w:name="bookmark81"/>
      <w:bookmarkStart w:id="82" w:name="bookmark82"/>
      <w:bookmarkStart w:id="83" w:name="bookmark83"/>
      <w:bookmarkStart w:id="84" w:name="bookmark84"/>
      <w:r>
        <w:rPr>
          <w:color w:val="000000"/>
          <w:spacing w:val="0"/>
          <w:w w:val="100"/>
          <w:position w:val="0"/>
        </w:rPr>
        <w:t>一</w:t>
      </w:r>
      <w:bookmarkEnd w:id="83"/>
      <w:r>
        <w:rPr>
          <w:color w:val="000000"/>
          <w:spacing w:val="0"/>
          <w:w w:val="100"/>
          <w:position w:val="0"/>
        </w:rPr>
        <w:t>、经营情况讨论与分析</w:t>
      </w:r>
      <w:bookmarkEnd w:id="81"/>
      <w:bookmarkEnd w:id="82"/>
      <w:bookmarkEnd w:id="84"/>
    </w:p>
    <w:p>
      <w:pPr>
        <w:pStyle w:val="Style2"/>
        <w:keepNext w:val="0"/>
        <w:keepLines w:val="0"/>
        <w:widowControl w:val="0"/>
        <w:shd w:val="clear" w:color="auto" w:fill="auto"/>
        <w:bidi w:val="0"/>
        <w:spacing w:before="0" w:after="120" w:line="317" w:lineRule="exact"/>
        <w:ind w:left="0" w:right="0" w:firstLine="480"/>
        <w:jc w:val="both"/>
      </w:pPr>
      <w:r>
        <w:rPr>
          <w:color w:val="000000"/>
          <w:spacing w:val="0"/>
          <w:w w:val="100"/>
          <w:position w:val="0"/>
          <w:sz w:val="20"/>
          <w:szCs w:val="20"/>
        </w:rPr>
        <w:t>2016</w:t>
      </w:r>
      <w:r>
        <w:rPr>
          <w:color w:val="000000"/>
          <w:spacing w:val="0"/>
          <w:w w:val="100"/>
          <w:position w:val="0"/>
        </w:rPr>
        <w:t>年，公司坚持“以高端计算系统产品为基础的行业大数据和服务提供商”的 战略定位，积极进行业务开拓和产业布局，力争缩短转型过程。一方面，公司继续加 大高端计算系统自主产品、云计算解决方案的技术研发力度、行业市场开拓；另一方 面，公司通过收购、参与产业基金等投资方式在大数据、物联网核心技术和行业应用 上进行布局，构建云计算基础架构、大数据和物联网紧耦合的业务模式。</w:t>
      </w:r>
    </w:p>
    <w:p>
      <w:pPr>
        <w:pStyle w:val="Style16"/>
        <w:keepNext/>
        <w:keepLines/>
        <w:widowControl w:val="0"/>
        <w:shd w:val="clear" w:color="auto" w:fill="auto"/>
        <w:tabs>
          <w:tab w:pos="359" w:val="left"/>
        </w:tabs>
        <w:bidi w:val="0"/>
        <w:spacing w:before="0" w:after="120" w:line="319" w:lineRule="exact"/>
        <w:ind w:left="0" w:right="0" w:firstLine="0"/>
        <w:jc w:val="left"/>
      </w:pPr>
      <w:bookmarkStart w:id="85" w:name="bookmark85"/>
      <w:bookmarkStart w:id="86" w:name="bookmark86"/>
      <w:bookmarkStart w:id="87" w:name="bookmark87"/>
      <w:bookmarkStart w:id="88" w:name="bookmark88"/>
      <w:r>
        <w:rPr>
          <w:color w:val="000000"/>
          <w:spacing w:val="0"/>
          <w:w w:val="100"/>
          <w:position w:val="0"/>
        </w:rPr>
        <w:t>1</w:t>
      </w:r>
      <w:bookmarkEnd w:id="87"/>
      <w:r>
        <w:rPr>
          <w:color w:val="000000"/>
          <w:spacing w:val="0"/>
          <w:w w:val="100"/>
          <w:position w:val="0"/>
        </w:rPr>
        <w:t>、</w:t>
        <w:tab/>
        <w:t>加大重点自主产品研发和市场推广力度</w:t>
      </w:r>
      <w:bookmarkEnd w:id="85"/>
      <w:bookmarkEnd w:id="86"/>
      <w:bookmarkEnd w:id="88"/>
    </w:p>
    <w:p>
      <w:pPr>
        <w:pStyle w:val="Style2"/>
        <w:keepNext w:val="0"/>
        <w:keepLines w:val="0"/>
        <w:widowControl w:val="0"/>
        <w:shd w:val="clear" w:color="auto" w:fill="auto"/>
        <w:bidi w:val="0"/>
        <w:spacing w:before="0" w:after="120" w:line="322" w:lineRule="exact"/>
        <w:ind w:left="0" w:right="0" w:firstLine="480"/>
        <w:jc w:val="both"/>
      </w:pPr>
      <w:r>
        <w:rPr>
          <w:color w:val="000000"/>
          <w:spacing w:val="0"/>
          <w:w w:val="100"/>
          <w:position w:val="0"/>
          <w:sz w:val="20"/>
          <w:szCs w:val="20"/>
        </w:rPr>
        <w:t>2016</w:t>
      </w:r>
      <w:r>
        <w:rPr>
          <w:color w:val="000000"/>
          <w:spacing w:val="0"/>
          <w:w w:val="100"/>
          <w:position w:val="0"/>
        </w:rPr>
        <w:t>年，为满足行业客户对云和大数据应用的市场需求，公司延续“产品产业化” 的路线，加大研发投入和创新，在集团范围内推出一系列和云计算、大数据相关的产 品、解决方案。</w:t>
      </w:r>
    </w:p>
    <w:p>
      <w:pPr>
        <w:pStyle w:val="Style2"/>
        <w:keepNext w:val="0"/>
        <w:keepLines w:val="0"/>
        <w:widowControl w:val="0"/>
        <w:shd w:val="clear" w:color="auto" w:fill="auto"/>
        <w:tabs>
          <w:tab w:pos="1113" w:val="left"/>
        </w:tabs>
        <w:bidi w:val="0"/>
        <w:spacing w:before="0" w:after="120" w:line="324" w:lineRule="exact"/>
        <w:ind w:left="0" w:right="0" w:firstLine="480"/>
        <w:jc w:val="both"/>
      </w:pPr>
      <w:bookmarkStart w:id="89" w:name="bookmark89"/>
      <w:r>
        <w:rPr>
          <w:color w:val="000000"/>
          <w:spacing w:val="0"/>
          <w:w w:val="100"/>
          <w:position w:val="0"/>
          <w:sz w:val="20"/>
          <w:szCs w:val="20"/>
        </w:rPr>
        <w:t>（</w:t>
      </w:r>
      <w:bookmarkEnd w:id="89"/>
      <w:r>
        <w:rPr>
          <w:color w:val="000000"/>
          <w:spacing w:val="0"/>
          <w:w w:val="100"/>
          <w:position w:val="0"/>
          <w:sz w:val="20"/>
          <w:szCs w:val="20"/>
        </w:rPr>
        <w:t>1）</w:t>
        <w:tab/>
      </w:r>
      <w:r>
        <w:rPr>
          <w:color w:val="000000"/>
          <w:spacing w:val="0"/>
          <w:w w:val="100"/>
          <w:position w:val="0"/>
        </w:rPr>
        <w:t>服务器：在原有</w:t>
      </w:r>
      <w:r>
        <w:rPr>
          <w:color w:val="000000"/>
          <w:spacing w:val="0"/>
          <w:w w:val="100"/>
          <w:position w:val="0"/>
          <w:sz w:val="20"/>
          <w:szCs w:val="20"/>
        </w:rPr>
        <w:t>17</w:t>
      </w:r>
      <w:r>
        <w:rPr>
          <w:color w:val="000000"/>
          <w:spacing w:val="0"/>
          <w:w w:val="100"/>
          <w:position w:val="0"/>
        </w:rPr>
        <w:t>款成品的基础上，新增</w:t>
      </w:r>
      <w:r>
        <w:rPr>
          <w:color w:val="000000"/>
          <w:spacing w:val="0"/>
          <w:w w:val="100"/>
          <w:position w:val="0"/>
          <w:sz w:val="20"/>
          <w:szCs w:val="20"/>
        </w:rPr>
        <w:t>6</w:t>
      </w:r>
      <w:r>
        <w:rPr>
          <w:color w:val="000000"/>
          <w:spacing w:val="0"/>
          <w:w w:val="100"/>
          <w:position w:val="0"/>
        </w:rPr>
        <w:t>款服务器产品，形成了覆盖中高 端全系列</w:t>
      </w:r>
      <w:r>
        <w:rPr>
          <w:color w:val="000000"/>
          <w:spacing w:val="0"/>
          <w:w w:val="100"/>
          <w:position w:val="0"/>
          <w:sz w:val="20"/>
          <w:szCs w:val="20"/>
        </w:rPr>
        <w:t>Power</w:t>
      </w:r>
      <w:r>
        <w:rPr>
          <w:color w:val="000000"/>
          <w:spacing w:val="0"/>
          <w:w w:val="100"/>
          <w:position w:val="0"/>
        </w:rPr>
        <w:t>服务器产品，可以面向各应用领域提供适合的产品，特别是形成了云 计算、大数据热点应用领域的解决方案；</w:t>
      </w:r>
    </w:p>
    <w:p>
      <w:pPr>
        <w:pStyle w:val="Style2"/>
        <w:keepNext w:val="0"/>
        <w:keepLines w:val="0"/>
        <w:widowControl w:val="0"/>
        <w:shd w:val="clear" w:color="auto" w:fill="auto"/>
        <w:tabs>
          <w:tab w:pos="1108" w:val="left"/>
        </w:tabs>
        <w:bidi w:val="0"/>
        <w:spacing w:before="0" w:after="120" w:line="331" w:lineRule="exact"/>
        <w:ind w:left="0" w:right="0" w:firstLine="480"/>
        <w:jc w:val="both"/>
      </w:pPr>
      <w:bookmarkStart w:id="90" w:name="bookmark90"/>
      <w:r>
        <w:rPr>
          <w:color w:val="000000"/>
          <w:spacing w:val="0"/>
          <w:w w:val="100"/>
          <w:position w:val="0"/>
          <w:sz w:val="20"/>
          <w:szCs w:val="20"/>
        </w:rPr>
        <w:t>（</w:t>
      </w:r>
      <w:bookmarkEnd w:id="90"/>
      <w:r>
        <w:rPr>
          <w:color w:val="000000"/>
          <w:spacing w:val="0"/>
          <w:w w:val="100"/>
          <w:position w:val="0"/>
          <w:sz w:val="20"/>
          <w:szCs w:val="20"/>
        </w:rPr>
        <w:t>2）</w:t>
        <w:tab/>
      </w:r>
      <w:r>
        <w:rPr>
          <w:color w:val="000000"/>
          <w:spacing w:val="0"/>
          <w:w w:val="100"/>
          <w:position w:val="0"/>
        </w:rPr>
        <w:t>存储：推出四大类</w:t>
      </w:r>
      <w:r>
        <w:rPr>
          <w:color w:val="000000"/>
          <w:spacing w:val="0"/>
          <w:w w:val="100"/>
          <w:position w:val="0"/>
          <w:sz w:val="20"/>
          <w:szCs w:val="20"/>
        </w:rPr>
        <w:t>17</w:t>
      </w:r>
      <w:r>
        <w:rPr>
          <w:color w:val="000000"/>
          <w:spacing w:val="0"/>
          <w:w w:val="100"/>
          <w:position w:val="0"/>
        </w:rPr>
        <w:t>款存储产品，具有超低延迟、高性能、低成本、高运 营效率、高可靠性以及最小的占地空间的存储产品；</w:t>
      </w:r>
    </w:p>
    <w:p>
      <w:pPr>
        <w:pStyle w:val="Style2"/>
        <w:keepNext w:val="0"/>
        <w:keepLines w:val="0"/>
        <w:widowControl w:val="0"/>
        <w:shd w:val="clear" w:color="auto" w:fill="auto"/>
        <w:tabs>
          <w:tab w:pos="1103" w:val="left"/>
        </w:tabs>
        <w:bidi w:val="0"/>
        <w:spacing w:before="0" w:after="120" w:line="331" w:lineRule="exact"/>
        <w:ind w:left="0" w:right="0" w:firstLine="480"/>
        <w:jc w:val="both"/>
      </w:pPr>
      <w:bookmarkStart w:id="91" w:name="bookmark91"/>
      <w:r>
        <w:rPr>
          <w:color w:val="000000"/>
          <w:spacing w:val="0"/>
          <w:w w:val="100"/>
          <w:position w:val="0"/>
          <w:sz w:val="20"/>
          <w:szCs w:val="20"/>
        </w:rPr>
        <w:t>（</w:t>
      </w:r>
      <w:bookmarkEnd w:id="91"/>
      <w:r>
        <w:rPr>
          <w:color w:val="000000"/>
          <w:spacing w:val="0"/>
          <w:w w:val="100"/>
          <w:position w:val="0"/>
          <w:sz w:val="20"/>
          <w:szCs w:val="20"/>
        </w:rPr>
        <w:t>3）</w:t>
        <w:tab/>
      </w:r>
      <w:r>
        <w:rPr>
          <w:color w:val="000000"/>
          <w:spacing w:val="0"/>
          <w:w w:val="100"/>
          <w:position w:val="0"/>
        </w:rPr>
        <w:t>数据库软件：适应企业云端部署、高性能关系型数据库软件需求，可在极 小资源消耗下，独立、快速嵌入物联网设备；</w:t>
      </w:r>
    </w:p>
    <w:p>
      <w:pPr>
        <w:pStyle w:val="Style2"/>
        <w:keepNext w:val="0"/>
        <w:keepLines w:val="0"/>
        <w:widowControl w:val="0"/>
        <w:shd w:val="clear" w:color="auto" w:fill="auto"/>
        <w:tabs>
          <w:tab w:pos="1113" w:val="left"/>
        </w:tabs>
        <w:bidi w:val="0"/>
        <w:spacing w:before="0" w:after="120" w:line="319" w:lineRule="exact"/>
        <w:ind w:left="0" w:right="0" w:firstLine="480"/>
        <w:jc w:val="both"/>
      </w:pPr>
      <w:bookmarkStart w:id="92" w:name="bookmark92"/>
      <w:r>
        <w:rPr>
          <w:color w:val="000000"/>
          <w:spacing w:val="0"/>
          <w:w w:val="100"/>
          <w:position w:val="0"/>
          <w:sz w:val="20"/>
          <w:szCs w:val="20"/>
        </w:rPr>
        <w:t>（</w:t>
      </w:r>
      <w:bookmarkEnd w:id="92"/>
      <w:r>
        <w:rPr>
          <w:color w:val="000000"/>
          <w:spacing w:val="0"/>
          <w:w w:val="100"/>
          <w:position w:val="0"/>
          <w:sz w:val="20"/>
          <w:szCs w:val="20"/>
        </w:rPr>
        <w:t>4）</w:t>
        <w:tab/>
      </w:r>
      <w:r>
        <w:rPr>
          <w:color w:val="000000"/>
          <w:spacing w:val="0"/>
          <w:w w:val="100"/>
          <w:position w:val="0"/>
        </w:rPr>
        <w:t>中间件：消息中间件为应用系统中不同节点之间的数据传输服务，具有“一 传必达，永不丢失”的特征；应用中间件与同类产品相比安装简单、启动快、占用空 间少，适合企业应用和云环境中大规模部署；</w:t>
      </w:r>
    </w:p>
    <w:p>
      <w:pPr>
        <w:pStyle w:val="Style2"/>
        <w:keepNext w:val="0"/>
        <w:keepLines w:val="0"/>
        <w:widowControl w:val="0"/>
        <w:shd w:val="clear" w:color="auto" w:fill="auto"/>
        <w:tabs>
          <w:tab w:pos="1113" w:val="left"/>
        </w:tabs>
        <w:bidi w:val="0"/>
        <w:spacing w:before="0" w:after="120" w:line="319" w:lineRule="exact"/>
        <w:ind w:left="0" w:right="0" w:firstLine="480"/>
        <w:jc w:val="both"/>
      </w:pPr>
      <w:bookmarkStart w:id="93" w:name="bookmark93"/>
      <w:r>
        <w:rPr>
          <w:color w:val="000000"/>
          <w:spacing w:val="0"/>
          <w:w w:val="100"/>
          <w:position w:val="0"/>
          <w:sz w:val="20"/>
          <w:szCs w:val="20"/>
        </w:rPr>
        <w:t>（</w:t>
      </w:r>
      <w:bookmarkEnd w:id="93"/>
      <w:r>
        <w:rPr>
          <w:color w:val="000000"/>
          <w:spacing w:val="0"/>
          <w:w w:val="100"/>
          <w:position w:val="0"/>
          <w:sz w:val="20"/>
          <w:szCs w:val="20"/>
        </w:rPr>
        <w:t>5）</w:t>
        <w:tab/>
      </w:r>
      <w:r>
        <w:rPr>
          <w:color w:val="000000"/>
          <w:spacing w:val="0"/>
          <w:w w:val="100"/>
          <w:position w:val="0"/>
        </w:rPr>
        <w:t>数据库云平台：结合软件定义和硬件设计理念，以业界知名数据库软件为 基础，推出数据库云平台、秒级备份云平台、数据库监控平台、企业级超融合云平台， 为用户提供灵活、快捷交付的全系列数据库云平台产品；</w:t>
      </w:r>
    </w:p>
    <w:p>
      <w:pPr>
        <w:pStyle w:val="Style2"/>
        <w:keepNext w:val="0"/>
        <w:keepLines w:val="0"/>
        <w:widowControl w:val="0"/>
        <w:shd w:val="clear" w:color="auto" w:fill="auto"/>
        <w:tabs>
          <w:tab w:pos="1113" w:val="left"/>
        </w:tabs>
        <w:bidi w:val="0"/>
        <w:spacing w:before="0" w:after="120" w:line="326" w:lineRule="exact"/>
        <w:ind w:left="0" w:right="0" w:firstLine="480"/>
        <w:jc w:val="both"/>
      </w:pPr>
      <w:bookmarkStart w:id="94" w:name="bookmark94"/>
      <w:r>
        <w:rPr>
          <w:color w:val="000000"/>
          <w:spacing w:val="0"/>
          <w:w w:val="100"/>
          <w:position w:val="0"/>
          <w:sz w:val="20"/>
          <w:szCs w:val="20"/>
        </w:rPr>
        <w:t>（</w:t>
      </w:r>
      <w:bookmarkEnd w:id="94"/>
      <w:r>
        <w:rPr>
          <w:color w:val="000000"/>
          <w:spacing w:val="0"/>
          <w:w w:val="100"/>
          <w:position w:val="0"/>
          <w:sz w:val="20"/>
          <w:szCs w:val="20"/>
        </w:rPr>
        <w:t>6）</w:t>
        <w:tab/>
        <w:t>）</w:t>
      </w:r>
      <w:r>
        <w:rPr>
          <w:color w:val="000000"/>
          <w:spacing w:val="0"/>
          <w:w w:val="100"/>
          <w:position w:val="0"/>
        </w:rPr>
        <w:t>混合异构云管平台：集合</w:t>
      </w:r>
      <w:r>
        <w:rPr>
          <w:color w:val="000000"/>
          <w:spacing w:val="0"/>
          <w:w w:val="100"/>
          <w:position w:val="0"/>
          <w:sz w:val="20"/>
          <w:szCs w:val="20"/>
        </w:rPr>
        <w:t>X86+Power</w:t>
      </w:r>
      <w:r>
        <w:rPr>
          <w:color w:val="000000"/>
          <w:spacing w:val="0"/>
          <w:w w:val="100"/>
          <w:position w:val="0"/>
        </w:rPr>
        <w:t>服务器，增强了</w:t>
      </w:r>
      <w:r>
        <w:rPr>
          <w:color w:val="000000"/>
          <w:spacing w:val="0"/>
          <w:w w:val="100"/>
          <w:position w:val="0"/>
          <w:sz w:val="20"/>
          <w:szCs w:val="20"/>
        </w:rPr>
        <w:t>POWER</w:t>
      </w:r>
      <w:r>
        <w:rPr>
          <w:color w:val="000000"/>
          <w:spacing w:val="0"/>
          <w:w w:val="100"/>
          <w:position w:val="0"/>
        </w:rPr>
        <w:t>服务器在云计 算应用层面的性能，为自主产品在云计算领域的应用打开了广阔的空间。</w:t>
      </w:r>
    </w:p>
    <w:p>
      <w:pPr>
        <w:pStyle w:val="Style2"/>
        <w:keepNext w:val="0"/>
        <w:keepLines w:val="0"/>
        <w:widowControl w:val="0"/>
        <w:shd w:val="clear" w:color="auto" w:fill="auto"/>
        <w:tabs>
          <w:tab w:pos="7708" w:val="left"/>
        </w:tabs>
        <w:bidi w:val="0"/>
        <w:spacing w:before="0" w:after="0" w:line="314" w:lineRule="exact"/>
        <w:ind w:left="0" w:right="0" w:firstLine="480"/>
        <w:jc w:val="both"/>
      </w:pPr>
      <w:r>
        <w:rPr>
          <w:color w:val="000000"/>
          <w:spacing w:val="0"/>
          <w:w w:val="100"/>
          <w:position w:val="0"/>
        </w:rPr>
        <w:t>报告期内，公司荣获“</w:t>
      </w:r>
      <w:r>
        <w:rPr>
          <w:color w:val="000000"/>
          <w:spacing w:val="0"/>
          <w:w w:val="100"/>
          <w:position w:val="0"/>
          <w:sz w:val="20"/>
          <w:szCs w:val="20"/>
        </w:rPr>
        <w:t>2016</w:t>
      </w:r>
      <w:r>
        <w:rPr>
          <w:color w:val="000000"/>
          <w:spacing w:val="0"/>
          <w:w w:val="100"/>
          <w:position w:val="0"/>
        </w:rPr>
        <w:t>年度自主可控、高性能计算突出贡献奖”</w:t>
        <w:tab/>
      </w:r>
      <w:r>
        <w:rPr>
          <w:color w:val="000000"/>
          <w:spacing w:val="0"/>
          <w:w w:val="100"/>
          <w:position w:val="0"/>
          <w:sz w:val="20"/>
          <w:szCs w:val="20"/>
        </w:rPr>
        <w:t>“2016</w:t>
      </w:r>
      <w:r>
        <w:rPr>
          <w:color w:val="000000"/>
          <w:spacing w:val="0"/>
          <w:w w:val="100"/>
          <w:position w:val="0"/>
        </w:rPr>
        <w:t>年度</w:t>
      </w:r>
    </w:p>
    <w:p>
      <w:pPr>
        <w:pStyle w:val="Style2"/>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国产中间件创新成果奖”、</w:t>
      </w:r>
      <w:r>
        <w:rPr>
          <w:color w:val="000000"/>
          <w:spacing w:val="0"/>
          <w:w w:val="100"/>
          <w:position w:val="0"/>
          <w:sz w:val="20"/>
          <w:szCs w:val="20"/>
        </w:rPr>
        <w:t>“2015-2016</w:t>
      </w:r>
      <w:r>
        <w:rPr>
          <w:color w:val="000000"/>
          <w:spacing w:val="0"/>
          <w:w w:val="100"/>
          <w:position w:val="0"/>
        </w:rPr>
        <w:t>中国服务器市场年度创新产品”等奖项。公 司多款自主产品入围地方、中央机关米购库，以</w:t>
      </w:r>
      <w:r>
        <w:rPr>
          <w:color w:val="000000"/>
          <w:spacing w:val="0"/>
          <w:w w:val="100"/>
          <w:position w:val="0"/>
          <w:sz w:val="20"/>
          <w:szCs w:val="20"/>
        </w:rPr>
        <w:t>Power</w:t>
      </w:r>
      <w:r>
        <w:rPr>
          <w:color w:val="000000"/>
          <w:spacing w:val="0"/>
          <w:w w:val="100"/>
          <w:position w:val="0"/>
        </w:rPr>
        <w:t>系列服务器为代表的自主产品 取得了可喜的销售成绩。服务器销售收入较上年增长约</w:t>
      </w:r>
      <w:r>
        <w:rPr>
          <w:color w:val="000000"/>
          <w:spacing w:val="0"/>
          <w:w w:val="100"/>
          <w:position w:val="0"/>
          <w:sz w:val="20"/>
          <w:szCs w:val="20"/>
        </w:rPr>
        <w:t>156%,</w:t>
      </w:r>
      <w:r>
        <w:rPr>
          <w:color w:val="000000"/>
          <w:spacing w:val="0"/>
          <w:w w:val="100"/>
          <w:position w:val="0"/>
        </w:rPr>
        <w:t>进入政府（气象、税务、 环保、工商、公安、财政、国土、海关）、金融（保险、银行）、教育、医疗、大型 企业集团等不同行业超过</w:t>
      </w:r>
      <w:r>
        <w:rPr>
          <w:color w:val="000000"/>
          <w:spacing w:val="0"/>
          <w:w w:val="100"/>
          <w:position w:val="0"/>
          <w:sz w:val="20"/>
          <w:szCs w:val="20"/>
        </w:rPr>
        <w:t>10 0</w:t>
      </w:r>
      <w:r>
        <w:rPr>
          <w:color w:val="000000"/>
          <w:spacing w:val="0"/>
          <w:w w:val="100"/>
          <w:position w:val="0"/>
        </w:rPr>
        <w:t>家以上的客户的核心业务系统，其中包括华夏银行、北 京银行、浙商银行等大中型银行及邢台银行、沧州银行等地方银行；北京协和医院、 北京中医院等大型医疗机构。</w:t>
      </w:r>
    </w:p>
    <w:p>
      <w:pPr>
        <w:pStyle w:val="Style2"/>
        <w:keepNext w:val="0"/>
        <w:keepLines w:val="0"/>
        <w:widowControl w:val="0"/>
        <w:shd w:val="clear" w:color="auto" w:fill="auto"/>
        <w:tabs>
          <w:tab w:pos="374" w:val="left"/>
        </w:tabs>
        <w:bidi w:val="0"/>
        <w:spacing w:before="0" w:after="120" w:line="319" w:lineRule="exact"/>
        <w:ind w:left="0" w:right="0" w:firstLine="0"/>
        <w:jc w:val="left"/>
      </w:pPr>
      <w:bookmarkStart w:id="95" w:name="bookmark95"/>
      <w:r>
        <w:rPr>
          <w:b/>
          <w:bCs/>
          <w:color w:val="000000"/>
          <w:spacing w:val="0"/>
          <w:w w:val="100"/>
          <w:position w:val="0"/>
        </w:rPr>
        <w:t>2</w:t>
      </w:r>
      <w:bookmarkEnd w:id="95"/>
      <w:r>
        <w:rPr>
          <w:b/>
          <w:bCs/>
          <w:color w:val="000000"/>
          <w:spacing w:val="0"/>
          <w:w w:val="100"/>
          <w:position w:val="0"/>
        </w:rPr>
        <w:t>、</w:t>
        <w:tab/>
        <w:t>投资物联网核心技术产品和应用，构建物联网与大数据紧耦合的业务模式</w:t>
      </w:r>
    </w:p>
    <w:p>
      <w:pPr>
        <w:pStyle w:val="Style2"/>
        <w:keepNext w:val="0"/>
        <w:keepLines w:val="0"/>
        <w:widowControl w:val="0"/>
        <w:shd w:val="clear" w:color="auto" w:fill="auto"/>
        <w:bidi w:val="0"/>
        <w:spacing w:before="0" w:after="120" w:line="319" w:lineRule="exact"/>
        <w:ind w:left="540" w:right="0" w:firstLine="480"/>
        <w:jc w:val="both"/>
      </w:pPr>
      <w:r>
        <w:rPr>
          <w:color w:val="000000"/>
          <w:spacing w:val="0"/>
          <w:w w:val="100"/>
          <w:position w:val="0"/>
          <w:sz w:val="20"/>
          <w:szCs w:val="20"/>
        </w:rPr>
        <w:t>2016</w:t>
      </w:r>
      <w:r>
        <w:rPr>
          <w:color w:val="000000"/>
          <w:spacing w:val="0"/>
          <w:w w:val="100"/>
          <w:position w:val="0"/>
        </w:rPr>
        <w:t>年物联网技术和应用进入爆发期。物联网时代通过广泛互联的新硬件实现海 量数据的采集与针对性的场景化智能应用，对云计算基础厂商、大数据技术、行业应 用都提出了创新和重构的挑战。</w:t>
      </w:r>
    </w:p>
    <w:p>
      <w:pPr>
        <w:pStyle w:val="Style2"/>
        <w:keepNext w:val="0"/>
        <w:keepLines w:val="0"/>
        <w:widowControl w:val="0"/>
        <w:shd w:val="clear" w:color="auto" w:fill="auto"/>
        <w:bidi w:val="0"/>
        <w:spacing w:before="0" w:after="120" w:line="317" w:lineRule="exact"/>
        <w:ind w:left="540" w:right="0" w:firstLine="480"/>
        <w:jc w:val="both"/>
      </w:pPr>
      <w:r>
        <w:rPr>
          <w:color w:val="000000"/>
          <w:spacing w:val="0"/>
          <w:w w:val="100"/>
          <w:position w:val="0"/>
          <w:sz w:val="20"/>
          <w:szCs w:val="20"/>
        </w:rPr>
        <w:t>2016</w:t>
      </w:r>
      <w:r>
        <w:rPr>
          <w:color w:val="000000"/>
          <w:spacing w:val="0"/>
          <w:w w:val="100"/>
          <w:position w:val="0"/>
        </w:rPr>
        <w:t>年底，公司启动并购美国</w:t>
      </w:r>
      <w:r>
        <w:rPr>
          <w:color w:val="000000"/>
          <w:spacing w:val="0"/>
          <w:w w:val="100"/>
          <w:position w:val="0"/>
          <w:sz w:val="20"/>
          <w:szCs w:val="20"/>
        </w:rPr>
        <w:t xml:space="preserve">Grid Dynamics </w:t>
      </w:r>
      <w:r>
        <w:rPr>
          <w:color w:val="000000"/>
          <w:spacing w:val="0"/>
          <w:w w:val="100"/>
          <w:position w:val="0"/>
          <w:sz w:val="20"/>
          <w:szCs w:val="20"/>
        </w:rPr>
        <w:t>100%</w:t>
      </w:r>
      <w:r>
        <w:rPr>
          <w:color w:val="000000"/>
          <w:spacing w:val="0"/>
          <w:w w:val="100"/>
          <w:position w:val="0"/>
        </w:rPr>
        <w:t>的股权，</w:t>
      </w:r>
      <w:r>
        <w:rPr>
          <w:color w:val="000000"/>
          <w:spacing w:val="0"/>
          <w:w w:val="100"/>
          <w:position w:val="0"/>
          <w:sz w:val="20"/>
          <w:szCs w:val="20"/>
        </w:rPr>
        <w:t>GD</w:t>
      </w:r>
      <w:r>
        <w:rPr>
          <w:color w:val="000000"/>
          <w:spacing w:val="0"/>
          <w:w w:val="100"/>
          <w:position w:val="0"/>
        </w:rPr>
        <w:t>公司在云计算平 台上利用公开源技术为客户建立高可靠性、高效率和高质量的大数据大型电子服务解 决方案，覆盖超</w:t>
      </w:r>
      <w:r>
        <w:rPr>
          <w:color w:val="000000"/>
          <w:spacing w:val="0"/>
          <w:w w:val="100"/>
          <w:position w:val="0"/>
          <w:sz w:val="20"/>
          <w:szCs w:val="20"/>
        </w:rPr>
        <w:t>10</w:t>
      </w:r>
      <w:r>
        <w:rPr>
          <w:color w:val="000000"/>
          <w:spacing w:val="0"/>
          <w:w w:val="100"/>
          <w:position w:val="0"/>
        </w:rPr>
        <w:t>个国家的优势客户群。该公司在世界顶尖软件人才中心的东欧各国 拥有</w:t>
      </w:r>
      <w:r>
        <w:rPr>
          <w:color w:val="000000"/>
          <w:spacing w:val="0"/>
          <w:w w:val="100"/>
          <w:position w:val="0"/>
          <w:sz w:val="20"/>
          <w:szCs w:val="20"/>
        </w:rPr>
        <w:t>700</w:t>
      </w:r>
      <w:r>
        <w:rPr>
          <w:color w:val="000000"/>
          <w:spacing w:val="0"/>
          <w:w w:val="100"/>
          <w:position w:val="0"/>
        </w:rPr>
        <w:t xml:space="preserve">多名数学，计算机和软件的高级人才，尤其是大数据和人工智能方面，储备 了 </w:t>
      </w:r>
      <w:r>
        <w:rPr>
          <w:color w:val="000000"/>
          <w:spacing w:val="0"/>
          <w:w w:val="100"/>
          <w:position w:val="0"/>
          <w:sz w:val="20"/>
          <w:szCs w:val="20"/>
        </w:rPr>
        <w:t>100</w:t>
      </w:r>
      <w:r>
        <w:rPr>
          <w:color w:val="000000"/>
          <w:spacing w:val="0"/>
          <w:w w:val="100"/>
          <w:position w:val="0"/>
        </w:rPr>
        <w:t>多国际领先的研发创新人才。此项并购进一步提升了公司在云计算，大数据以 及人工智能方面的自主综合实力。</w:t>
      </w:r>
    </w:p>
    <w:p>
      <w:pPr>
        <w:pStyle w:val="Style2"/>
        <w:keepNext w:val="0"/>
        <w:keepLines w:val="0"/>
        <w:widowControl w:val="0"/>
        <w:shd w:val="clear" w:color="auto" w:fill="auto"/>
        <w:bidi w:val="0"/>
        <w:spacing w:before="0" w:after="360" w:line="312" w:lineRule="exact"/>
        <w:ind w:left="540" w:right="0" w:firstLine="480"/>
        <w:jc w:val="both"/>
      </w:pPr>
      <w:r>
        <w:rPr>
          <w:color w:val="000000"/>
          <w:spacing w:val="0"/>
          <w:w w:val="100"/>
          <w:position w:val="0"/>
        </w:rPr>
        <w:t>报告期内，公司也积极通过产业基金的方式，在大数据、物联网等方面进行布局， 和该领域的优秀且具有增长潜力的公司形成紧密合作关系，构建了大数据和物联网紧 耦合的业务模式，形成了集数据采集、运算、管理和智能应用的完整解决方案链条, 提升了公司作为“一站式”综合服务商的竞争实力。</w:t>
      </w:r>
    </w:p>
    <w:p>
      <w:pPr>
        <w:pStyle w:val="Style16"/>
        <w:keepNext/>
        <w:keepLines/>
        <w:widowControl w:val="0"/>
        <w:shd w:val="clear" w:color="auto" w:fill="auto"/>
        <w:bidi w:val="0"/>
        <w:spacing w:before="0" w:after="120" w:line="317" w:lineRule="exact"/>
        <w:ind w:left="0" w:right="0" w:firstLine="540"/>
        <w:jc w:val="both"/>
      </w:pPr>
      <w:bookmarkStart w:id="96" w:name="bookmark96"/>
      <w:bookmarkStart w:id="97" w:name="bookmark97"/>
      <w:bookmarkStart w:id="98" w:name="bookmark98"/>
      <w:bookmarkStart w:id="99" w:name="bookmark99"/>
      <w:r>
        <w:rPr>
          <w:color w:val="000000"/>
          <w:spacing w:val="0"/>
          <w:w w:val="100"/>
          <w:position w:val="0"/>
        </w:rPr>
        <w:t>二</w:t>
      </w:r>
      <w:bookmarkEnd w:id="98"/>
      <w:r>
        <w:rPr>
          <w:color w:val="000000"/>
          <w:spacing w:val="0"/>
          <w:w w:val="100"/>
          <w:position w:val="0"/>
        </w:rPr>
        <w:t>、报告期内主要经营情况</w:t>
      </w:r>
      <w:bookmarkEnd w:id="96"/>
      <w:bookmarkEnd w:id="97"/>
      <w:bookmarkEnd w:id="99"/>
    </w:p>
    <w:p>
      <w:pPr>
        <w:pStyle w:val="Style2"/>
        <w:keepNext w:val="0"/>
        <w:keepLines w:val="0"/>
        <w:widowControl w:val="0"/>
        <w:shd w:val="clear" w:color="auto" w:fill="auto"/>
        <w:bidi w:val="0"/>
        <w:spacing w:before="0" w:after="120" w:line="317" w:lineRule="exact"/>
        <w:ind w:left="540" w:right="0" w:firstLine="480"/>
        <w:jc w:val="both"/>
      </w:pPr>
      <w:r>
        <w:rPr>
          <w:color w:val="000000"/>
          <w:spacing w:val="0"/>
          <w:w w:val="100"/>
          <w:position w:val="0"/>
          <w:sz w:val="20"/>
          <w:szCs w:val="20"/>
        </w:rPr>
        <w:t>2016</w:t>
      </w:r>
      <w:r>
        <w:rPr>
          <w:color w:val="000000"/>
          <w:spacing w:val="0"/>
          <w:w w:val="100"/>
          <w:position w:val="0"/>
        </w:rPr>
        <w:t>年公司实现营业收入</w:t>
      </w:r>
      <w:r>
        <w:rPr>
          <w:color w:val="000000"/>
          <w:spacing w:val="0"/>
          <w:w w:val="100"/>
          <w:position w:val="0"/>
          <w:sz w:val="20"/>
          <w:szCs w:val="20"/>
        </w:rPr>
        <w:t>480,003.30</w:t>
      </w:r>
      <w:r>
        <w:rPr>
          <w:color w:val="000000"/>
          <w:spacing w:val="0"/>
          <w:w w:val="100"/>
          <w:position w:val="0"/>
        </w:rPr>
        <w:t>万元，同比增长</w:t>
      </w:r>
      <w:r>
        <w:rPr>
          <w:color w:val="000000"/>
          <w:spacing w:val="0"/>
          <w:w w:val="100"/>
          <w:position w:val="0"/>
          <w:sz w:val="20"/>
          <w:szCs w:val="20"/>
        </w:rPr>
        <w:t>0.15%</w:t>
      </w:r>
      <w:r>
        <w:rPr>
          <w:color w:val="000000"/>
          <w:spacing w:val="0"/>
          <w:w w:val="100"/>
          <w:position w:val="0"/>
        </w:rPr>
        <w:t xml:space="preserve">。公司布局并持续 投入的自主可信高端计算系统以及一体化云平台产品等经过前期研发和大力推广， </w:t>
      </w:r>
      <w:r>
        <w:rPr>
          <w:color w:val="000000"/>
          <w:spacing w:val="0"/>
          <w:w w:val="100"/>
          <w:position w:val="0"/>
          <w:sz w:val="20"/>
          <w:szCs w:val="20"/>
        </w:rPr>
        <w:t>2016</w:t>
      </w:r>
      <w:r>
        <w:rPr>
          <w:color w:val="000000"/>
          <w:spacing w:val="0"/>
          <w:w w:val="100"/>
          <w:position w:val="0"/>
        </w:rPr>
        <w:t>年已在政府、金融等关键领域试点成功，取得良好的市场反应，自主产品和应用 服务类收入同比增长超过</w:t>
      </w:r>
      <w:r>
        <w:rPr>
          <w:color w:val="000000"/>
          <w:spacing w:val="0"/>
          <w:w w:val="100"/>
          <w:position w:val="0"/>
          <w:sz w:val="20"/>
          <w:szCs w:val="20"/>
        </w:rPr>
        <w:t>100%</w:t>
      </w:r>
      <w:r>
        <w:rPr>
          <w:color w:val="000000"/>
          <w:spacing w:val="0"/>
          <w:w w:val="100"/>
          <w:position w:val="0"/>
        </w:rPr>
        <w:t>。公司在不断提升本地化服务的同时，积极拓展海外业 务，本期来自港澳台收入同比增长约</w:t>
      </w:r>
      <w:r>
        <w:rPr>
          <w:color w:val="000000"/>
          <w:spacing w:val="0"/>
          <w:w w:val="100"/>
          <w:position w:val="0"/>
          <w:sz w:val="20"/>
          <w:szCs w:val="20"/>
        </w:rPr>
        <w:t>8%</w:t>
      </w:r>
      <w:r>
        <w:rPr>
          <w:color w:val="000000"/>
          <w:spacing w:val="0"/>
          <w:w w:val="100"/>
          <w:position w:val="0"/>
        </w:rPr>
        <w:t>。</w:t>
      </w:r>
    </w:p>
    <w:p>
      <w:pPr>
        <w:pStyle w:val="Style2"/>
        <w:keepNext w:val="0"/>
        <w:keepLines w:val="0"/>
        <w:widowControl w:val="0"/>
        <w:shd w:val="clear" w:color="auto" w:fill="auto"/>
        <w:bidi w:val="0"/>
        <w:spacing w:before="0" w:after="560" w:line="331" w:lineRule="exact"/>
        <w:ind w:left="540" w:right="0" w:firstLine="480"/>
        <w:jc w:val="both"/>
      </w:pPr>
      <w:r>
        <w:rPr>
          <w:color w:val="000000"/>
          <w:spacing w:val="0"/>
          <w:w w:val="100"/>
          <w:position w:val="0"/>
          <w:sz w:val="20"/>
          <w:szCs w:val="20"/>
        </w:rPr>
        <w:t>2016</w:t>
      </w:r>
      <w:r>
        <w:rPr>
          <w:color w:val="000000"/>
          <w:spacing w:val="0"/>
          <w:w w:val="100"/>
          <w:position w:val="0"/>
        </w:rPr>
        <w:t>年实现归属于母公司所有者的净利润</w:t>
      </w:r>
      <w:r>
        <w:rPr>
          <w:color w:val="000000"/>
          <w:spacing w:val="0"/>
          <w:w w:val="100"/>
          <w:position w:val="0"/>
          <w:sz w:val="20"/>
          <w:szCs w:val="20"/>
        </w:rPr>
        <w:t>3,579.92</w:t>
      </w:r>
      <w:r>
        <w:rPr>
          <w:color w:val="000000"/>
          <w:spacing w:val="0"/>
          <w:w w:val="100"/>
          <w:position w:val="0"/>
        </w:rPr>
        <w:t>万元，因资产减值计提增加、 财务费用增加以及研发投入加大而导致管理费用增加，造成净利润同比下降。</w:t>
      </w:r>
    </w:p>
    <w:p>
      <w:pPr>
        <w:pStyle w:val="Style16"/>
        <w:keepNext/>
        <w:keepLines/>
        <w:widowControl w:val="0"/>
        <w:shd w:val="clear" w:color="auto" w:fill="auto"/>
        <w:bidi w:val="0"/>
        <w:spacing w:before="0" w:after="120" w:line="240" w:lineRule="auto"/>
        <w:ind w:left="0" w:right="0" w:firstLine="540"/>
        <w:jc w:val="both"/>
      </w:pPr>
      <w:bookmarkStart w:id="100" w:name="bookmark100"/>
      <w:bookmarkStart w:id="101" w:name="bookmark101"/>
      <w:bookmarkStart w:id="102" w:name="bookmark102"/>
      <w:bookmarkStart w:id="103" w:name="bookmark103"/>
      <w:r>
        <w:rPr>
          <w:rFonts w:ascii="Calibri" w:eastAsia="Calibri" w:hAnsi="Calibri" w:cs="Calibri"/>
          <w:color w:val="000000"/>
          <w:spacing w:val="0"/>
          <w:w w:val="100"/>
          <w:position w:val="0"/>
          <w:sz w:val="24"/>
          <w:szCs w:val="24"/>
        </w:rPr>
        <w:t>（</w:t>
      </w:r>
      <w:bookmarkEnd w:id="102"/>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主营业务分析</w:t>
      </w:r>
      <w:bookmarkEnd w:id="100"/>
      <w:bookmarkEnd w:id="101"/>
      <w:bookmarkEnd w:id="103"/>
    </w:p>
    <w:p>
      <w:pPr>
        <w:pStyle w:val="Style16"/>
        <w:keepNext/>
        <w:keepLines/>
        <w:widowControl w:val="0"/>
        <w:shd w:val="clear" w:color="auto" w:fill="auto"/>
        <w:bidi w:val="0"/>
        <w:spacing w:before="0" w:after="120" w:line="240" w:lineRule="auto"/>
        <w:ind w:left="0" w:right="0" w:firstLine="0"/>
        <w:jc w:val="center"/>
      </w:pPr>
      <w:bookmarkStart w:id="100" w:name="bookmark100"/>
      <w:bookmarkStart w:id="101" w:name="bookmark101"/>
      <w:bookmarkStart w:id="104" w:name="bookmark104"/>
      <w:r>
        <w:rPr>
          <w:color w:val="000000"/>
          <w:spacing w:val="0"/>
          <w:w w:val="100"/>
          <w:position w:val="0"/>
        </w:rPr>
        <w:t>利润表及现金流量表相关科目变动分析表</w:t>
      </w:r>
      <w:bookmarkEnd w:id="100"/>
      <w:bookmarkEnd w:id="101"/>
      <w:bookmarkEnd w:id="10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12"/>
        <w:gridCol w:w="2357"/>
        <w:gridCol w:w="2184"/>
        <w:gridCol w:w="1210"/>
      </w:tblGrid>
      <w:tr>
        <w:trPr>
          <w:trHeight w:val="63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变动比例</w:t>
            </w:r>
          </w:p>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4,800, 033, </w:t>
            </w:r>
            <w:r>
              <w:rPr>
                <w:color w:val="000000"/>
                <w:spacing w:val="0"/>
                <w:w w:val="100"/>
                <w:position w:val="0"/>
                <w:sz w:val="18"/>
                <w:szCs w:val="18"/>
              </w:rPr>
              <w:t xml:space="preserve">043.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4,792, 983, </w:t>
            </w:r>
            <w:r>
              <w:rPr>
                <w:color w:val="000000"/>
                <w:spacing w:val="0"/>
                <w:w w:val="100"/>
                <w:position w:val="0"/>
                <w:sz w:val="18"/>
                <w:szCs w:val="18"/>
              </w:rPr>
              <w:t xml:space="preserve">046.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3,953, 936, </w:t>
            </w:r>
            <w:r>
              <w:rPr>
                <w:color w:val="000000"/>
                <w:spacing w:val="0"/>
                <w:w w:val="100"/>
                <w:position w:val="0"/>
                <w:sz w:val="18"/>
                <w:szCs w:val="18"/>
              </w:rPr>
              <w:t xml:space="preserve">729.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3,977, 442, </w:t>
            </w:r>
            <w:r>
              <w:rPr>
                <w:color w:val="000000"/>
                <w:spacing w:val="0"/>
                <w:w w:val="100"/>
                <w:position w:val="0"/>
                <w:sz w:val="18"/>
                <w:szCs w:val="18"/>
              </w:rPr>
              <w:t xml:space="preserve">409.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-0.59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242,704,593.96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357,416,373.20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440,192,204.52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300,578,790.06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46.45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84,267,595.29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71,755,993.33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17.44</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129,501,939.26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331,723,701.58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-60.96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-1,385,035,608.33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-358,179,794.11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-286.69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2,011,701,846.69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-134,752,312.64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1,592. </w:t>
            </w:r>
            <w:r>
              <w:rPr>
                <w:color w:val="000000"/>
                <w:spacing w:val="0"/>
                <w:w w:val="100"/>
                <w:position w:val="0"/>
                <w:sz w:val="18"/>
                <w:szCs w:val="18"/>
              </w:rPr>
              <w:t>89</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358,622,656.75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181,195,307.97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97.92</w:t>
            </w:r>
          </w:p>
        </w:tc>
      </w:tr>
    </w:tbl>
    <w:p>
      <w:pPr>
        <w:pStyle w:val="Style16"/>
        <w:keepNext/>
        <w:keepLines/>
        <w:widowControl w:val="0"/>
        <w:numPr>
          <w:ilvl w:val="0"/>
          <w:numId w:val="1"/>
        </w:numPr>
        <w:shd w:val="clear" w:color="auto" w:fill="auto"/>
        <w:bidi w:val="0"/>
        <w:spacing w:before="0" w:after="0" w:line="317" w:lineRule="exact"/>
        <w:ind w:left="0" w:right="0" w:firstLine="540"/>
        <w:jc w:val="left"/>
      </w:pPr>
      <w:bookmarkStart w:id="105" w:name="bookmark105"/>
      <w:bookmarkStart w:id="106" w:name="bookmark106"/>
      <w:bookmarkStart w:id="107" w:name="bookmark107"/>
      <w:bookmarkStart w:id="108" w:name="bookmark108"/>
      <w:bookmarkEnd w:id="107"/>
      <w:r>
        <w:rPr>
          <w:color w:val="000000"/>
          <w:spacing w:val="0"/>
          <w:w w:val="100"/>
          <w:position w:val="0"/>
        </w:rPr>
        <w:t>收入和成本分析</w:t>
      </w:r>
      <w:bookmarkEnd w:id="105"/>
      <w:bookmarkEnd w:id="106"/>
      <w:bookmarkEnd w:id="108"/>
    </w:p>
    <w:p>
      <w:pPr>
        <w:pStyle w:val="Style2"/>
        <w:keepNext w:val="0"/>
        <w:keepLines w:val="0"/>
        <w:widowControl w:val="0"/>
        <w:shd w:val="clear" w:color="auto" w:fill="auto"/>
        <w:bidi w:val="0"/>
        <w:spacing w:before="0" w:after="120" w:line="317" w:lineRule="exact"/>
        <w:ind w:left="0" w:right="0" w:firstLine="540"/>
        <w:jc w:val="both"/>
      </w:pPr>
      <w:r>
        <w:rPr>
          <w:color w:val="000000"/>
          <w:spacing w:val="0"/>
          <w:w w:val="100"/>
          <w:position w:val="0"/>
        </w:rPr>
        <w:t>”适用口不适用</w:t>
      </w:r>
    </w:p>
    <w:p>
      <w:pPr>
        <w:pStyle w:val="Style2"/>
        <w:keepNext w:val="0"/>
        <w:keepLines w:val="0"/>
        <w:widowControl w:val="0"/>
        <w:shd w:val="clear" w:color="auto" w:fill="auto"/>
        <w:bidi w:val="0"/>
        <w:spacing w:before="0" w:after="500" w:line="317" w:lineRule="exact"/>
        <w:ind w:left="540" w:right="0" w:firstLine="600"/>
        <w:jc w:val="both"/>
      </w:pPr>
      <w:r>
        <w:rPr>
          <w:color w:val="000000"/>
          <w:spacing w:val="0"/>
          <w:w w:val="100"/>
          <w:position w:val="0"/>
          <w:sz w:val="20"/>
          <w:szCs w:val="20"/>
        </w:rPr>
        <w:t>2016</w:t>
      </w:r>
      <w:r>
        <w:rPr>
          <w:color w:val="000000"/>
          <w:spacing w:val="0"/>
          <w:w w:val="100"/>
          <w:position w:val="0"/>
        </w:rPr>
        <w:t>年，公司主营业务收入</w:t>
      </w:r>
      <w:r>
        <w:rPr>
          <w:color w:val="000000"/>
          <w:spacing w:val="0"/>
          <w:w w:val="100"/>
          <w:position w:val="0"/>
          <w:sz w:val="20"/>
          <w:szCs w:val="20"/>
        </w:rPr>
        <w:t>475,496</w:t>
      </w:r>
      <w:r>
        <w:rPr>
          <w:color w:val="000000"/>
          <w:spacing w:val="0"/>
          <w:w w:val="100"/>
          <w:position w:val="0"/>
        </w:rPr>
        <w:t>万元，主要产品收入较上年均有增长，其 中系统产品及集成服务收入同比增长</w:t>
      </w:r>
      <w:r>
        <w:rPr>
          <w:color w:val="000000"/>
          <w:spacing w:val="0"/>
          <w:w w:val="100"/>
          <w:position w:val="0"/>
          <w:sz w:val="20"/>
          <w:szCs w:val="20"/>
        </w:rPr>
        <w:t>2.67%，</w:t>
      </w:r>
      <w:r>
        <w:rPr>
          <w:color w:val="000000"/>
          <w:spacing w:val="0"/>
          <w:w w:val="100"/>
          <w:position w:val="0"/>
        </w:rPr>
        <w:t>软件开发及专业服务类收入同比增长分 别为</w:t>
      </w:r>
      <w:r>
        <w:rPr>
          <w:color w:val="000000"/>
          <w:spacing w:val="0"/>
          <w:w w:val="100"/>
          <w:position w:val="0"/>
          <w:sz w:val="20"/>
          <w:szCs w:val="20"/>
        </w:rPr>
        <w:t>3.64%</w:t>
      </w:r>
      <w:r>
        <w:rPr>
          <w:color w:val="000000"/>
          <w:spacing w:val="0"/>
          <w:w w:val="100"/>
          <w:position w:val="0"/>
        </w:rPr>
        <w:t>和</w:t>
      </w:r>
      <w:r>
        <w:rPr>
          <w:color w:val="000000"/>
          <w:spacing w:val="0"/>
          <w:w w:val="100"/>
          <w:position w:val="0"/>
          <w:sz w:val="20"/>
          <w:szCs w:val="20"/>
        </w:rPr>
        <w:t>5.32%</w:t>
      </w:r>
      <w:r>
        <w:rPr>
          <w:color w:val="000000"/>
          <w:spacing w:val="0"/>
          <w:w w:val="100"/>
          <w:position w:val="0"/>
        </w:rPr>
        <w:t>。毛利方面，随着大型定制类应用软件的市场开拓和产品深度优 化,软件类收入毛利率大幅提升，基本都在</w:t>
      </w:r>
      <w:r>
        <w:rPr>
          <w:color w:val="000000"/>
          <w:spacing w:val="0"/>
          <w:w w:val="100"/>
          <w:position w:val="0"/>
          <w:sz w:val="20"/>
          <w:szCs w:val="20"/>
        </w:rPr>
        <w:t>25%</w:t>
      </w:r>
      <w:r>
        <w:rPr>
          <w:color w:val="000000"/>
          <w:spacing w:val="0"/>
          <w:w w:val="100"/>
          <w:position w:val="0"/>
        </w:rPr>
        <w:t>以上，同比增长</w:t>
      </w:r>
      <w:r>
        <w:rPr>
          <w:color w:val="000000"/>
          <w:spacing w:val="0"/>
          <w:w w:val="100"/>
          <w:position w:val="0"/>
          <w:sz w:val="20"/>
          <w:szCs w:val="20"/>
        </w:rPr>
        <w:t>4.91</w:t>
      </w:r>
      <w:r>
        <w:rPr>
          <w:color w:val="000000"/>
          <w:spacing w:val="0"/>
          <w:w w:val="100"/>
          <w:position w:val="0"/>
        </w:rPr>
        <w:t>个百分点,其他系 统集成与金融类业务毛利率同比都呈增长态势。</w:t>
      </w:r>
    </w:p>
    <w:p>
      <w:pPr>
        <w:pStyle w:val="Style16"/>
        <w:keepNext/>
        <w:keepLines/>
        <w:widowControl w:val="0"/>
        <w:shd w:val="clear" w:color="auto" w:fill="auto"/>
        <w:bidi w:val="0"/>
        <w:spacing w:before="0" w:after="120" w:line="317" w:lineRule="exact"/>
        <w:ind w:left="0" w:right="0" w:firstLine="540"/>
        <w:jc w:val="both"/>
      </w:pPr>
      <w:bookmarkStart w:id="109" w:name="bookmark109"/>
      <w:bookmarkStart w:id="110" w:name="bookmark110"/>
      <w:bookmarkStart w:id="111" w:name="bookmark111"/>
      <w:bookmarkStart w:id="112" w:name="bookmark112"/>
      <w:r>
        <w:rPr>
          <w:color w:val="000000"/>
          <w:spacing w:val="0"/>
          <w:w w:val="100"/>
          <w:position w:val="0"/>
        </w:rPr>
        <w:t>（</w:t>
      </w:r>
      <w:bookmarkEnd w:id="111"/>
      <w:r>
        <w:rPr>
          <w:color w:val="000000"/>
          <w:spacing w:val="0"/>
          <w:w w:val="100"/>
          <w:position w:val="0"/>
        </w:rPr>
        <w:t>1）.</w:t>
      </w:r>
      <w:r>
        <w:rPr>
          <w:color w:val="000000"/>
          <w:spacing w:val="0"/>
          <w:w w:val="100"/>
          <w:position w:val="0"/>
        </w:rPr>
        <w:t>主营业务分行业、分产品、分地区情况</w:t>
      </w:r>
      <w:bookmarkEnd w:id="109"/>
      <w:bookmarkEnd w:id="110"/>
      <w:bookmarkEnd w:id="112"/>
    </w:p>
    <w:p>
      <w:pPr>
        <w:pStyle w:val="Style2"/>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单位:元币种:人民币</w:t>
      </w:r>
    </w:p>
    <w:tbl>
      <w:tblPr>
        <w:tblOverlap w:val="never"/>
        <w:jc w:val="center"/>
        <w:tblLayout w:type="fixed"/>
      </w:tblPr>
      <w:tblGrid>
        <w:gridCol w:w="1483"/>
        <w:gridCol w:w="1944"/>
        <w:gridCol w:w="1944"/>
        <w:gridCol w:w="1032"/>
        <w:gridCol w:w="1032"/>
        <w:gridCol w:w="1032"/>
        <w:gridCol w:w="1440"/>
      </w:tblGrid>
      <w:tr>
        <w:trPr>
          <w:trHeight w:val="326"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主营业务分行业情况</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200"/>
              <w:jc w:val="left"/>
              <w:rPr>
                <w:sz w:val="20"/>
                <w:szCs w:val="20"/>
              </w:rPr>
            </w:pPr>
            <w:r>
              <w:rPr>
                <w:color w:val="000000"/>
                <w:spacing w:val="0"/>
                <w:w w:val="100"/>
                <w:position w:val="0"/>
                <w:sz w:val="20"/>
                <w:szCs w:val="20"/>
              </w:rPr>
              <w:t>毛利率</w:t>
            </w:r>
          </w:p>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317" w:lineRule="exact"/>
              <w:ind w:left="200" w:right="0" w:firstLine="0"/>
              <w:jc w:val="left"/>
              <w:rPr>
                <w:sz w:val="20"/>
                <w:szCs w:val="20"/>
              </w:rPr>
            </w:pPr>
            <w:r>
              <w:rPr>
                <w:color w:val="000000"/>
                <w:spacing w:val="0"/>
                <w:w w:val="100"/>
                <w:position w:val="0"/>
                <w:sz w:val="20"/>
                <w:szCs w:val="20"/>
              </w:rPr>
              <w:t>营业收 入比上 年增减</w:t>
            </w:r>
          </w:p>
          <w:p>
            <w:pPr>
              <w:pStyle w:val="Style27"/>
              <w:keepNext w:val="0"/>
              <w:keepLines w:val="0"/>
              <w:widowControl w:val="0"/>
              <w:shd w:val="clear" w:color="auto" w:fill="auto"/>
              <w:bidi w:val="0"/>
              <w:spacing w:before="0" w:after="0" w:line="317" w:lineRule="exact"/>
              <w:ind w:left="0" w:right="0" w:firstLine="2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302" w:lineRule="exact"/>
              <w:ind w:left="200" w:right="0" w:firstLine="0"/>
              <w:jc w:val="left"/>
              <w:rPr>
                <w:sz w:val="20"/>
                <w:szCs w:val="20"/>
              </w:rPr>
            </w:pPr>
            <w:r>
              <w:rPr>
                <w:color w:val="000000"/>
                <w:spacing w:val="0"/>
                <w:w w:val="100"/>
                <w:position w:val="0"/>
                <w:sz w:val="20"/>
                <w:szCs w:val="20"/>
              </w:rPr>
              <w:t>营业成 本比上 年增减</w:t>
            </w:r>
          </w:p>
          <w:p>
            <w:pPr>
              <w:pStyle w:val="Style27"/>
              <w:keepNext w:val="0"/>
              <w:keepLines w:val="0"/>
              <w:widowControl w:val="0"/>
              <w:shd w:val="clear" w:color="auto" w:fill="auto"/>
              <w:bidi w:val="0"/>
              <w:spacing w:before="0" w:after="0" w:line="302" w:lineRule="exact"/>
              <w:ind w:left="0" w:right="0" w:firstLine="20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毛利率比上 年增减（%）</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1,094, 967, </w:t>
            </w:r>
            <w:r>
              <w:rPr>
                <w:color w:val="000000"/>
                <w:spacing w:val="0"/>
                <w:w w:val="100"/>
                <w:position w:val="0"/>
                <w:sz w:val="18"/>
                <w:szCs w:val="18"/>
              </w:rPr>
              <w:t xml:space="preserve">747.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941,190,085.22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电信运营商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1,004, 479, </w:t>
            </w:r>
            <w:r>
              <w:rPr>
                <w:color w:val="000000"/>
                <w:spacing w:val="0"/>
                <w:w w:val="100"/>
                <w:position w:val="0"/>
                <w:sz w:val="18"/>
                <w:szCs w:val="18"/>
              </w:rPr>
              <w:t xml:space="preserve">368.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874,948,168.11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498,834,940.67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426,826,490.83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主营业务分产品情况</w:t>
            </w:r>
          </w:p>
        </w:tc>
      </w:tr>
      <w:tr>
        <w:trPr>
          <w:trHeight w:val="12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200"/>
              <w:jc w:val="left"/>
              <w:rPr>
                <w:sz w:val="20"/>
                <w:szCs w:val="20"/>
              </w:rPr>
            </w:pPr>
            <w:r>
              <w:rPr>
                <w:color w:val="000000"/>
                <w:spacing w:val="0"/>
                <w:w w:val="100"/>
                <w:position w:val="0"/>
                <w:sz w:val="20"/>
                <w:szCs w:val="20"/>
              </w:rPr>
              <w:t>毛利率</w:t>
            </w:r>
          </w:p>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307" w:lineRule="exact"/>
              <w:ind w:left="200" w:right="0" w:firstLine="0"/>
              <w:jc w:val="left"/>
              <w:rPr>
                <w:sz w:val="20"/>
                <w:szCs w:val="20"/>
              </w:rPr>
            </w:pPr>
            <w:r>
              <w:rPr>
                <w:color w:val="000000"/>
                <w:spacing w:val="0"/>
                <w:w w:val="100"/>
                <w:position w:val="0"/>
                <w:sz w:val="20"/>
                <w:szCs w:val="20"/>
              </w:rPr>
              <w:t>营业收 入比上 年增减</w:t>
            </w:r>
          </w:p>
          <w:p>
            <w:pPr>
              <w:pStyle w:val="Style27"/>
              <w:keepNext w:val="0"/>
              <w:keepLines w:val="0"/>
              <w:widowControl w:val="0"/>
              <w:shd w:val="clear" w:color="auto" w:fill="auto"/>
              <w:bidi w:val="0"/>
              <w:spacing w:before="0" w:after="0" w:line="307" w:lineRule="exact"/>
              <w:ind w:left="0" w:right="0" w:firstLine="2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302" w:lineRule="exact"/>
              <w:ind w:left="200" w:right="0" w:firstLine="0"/>
              <w:jc w:val="left"/>
              <w:rPr>
                <w:sz w:val="20"/>
                <w:szCs w:val="20"/>
              </w:rPr>
            </w:pPr>
            <w:r>
              <w:rPr>
                <w:color w:val="000000"/>
                <w:spacing w:val="0"/>
                <w:w w:val="100"/>
                <w:position w:val="0"/>
                <w:sz w:val="20"/>
                <w:szCs w:val="20"/>
              </w:rPr>
              <w:t>营业成 本比上 年增减</w:t>
            </w:r>
          </w:p>
          <w:p>
            <w:pPr>
              <w:pStyle w:val="Style27"/>
              <w:keepNext w:val="0"/>
              <w:keepLines w:val="0"/>
              <w:widowControl w:val="0"/>
              <w:shd w:val="clear" w:color="auto" w:fill="auto"/>
              <w:bidi w:val="0"/>
              <w:spacing w:before="0" w:after="0" w:line="302" w:lineRule="exact"/>
              <w:ind w:left="0" w:right="0" w:firstLine="20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毛利率比上 年增减（%）</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系统产品及 系统集成服 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2,667, 084, </w:t>
            </w:r>
            <w:r>
              <w:rPr>
                <w:color w:val="000000"/>
                <w:spacing w:val="0"/>
                <w:w w:val="100"/>
                <w:position w:val="0"/>
                <w:sz w:val="18"/>
                <w:szCs w:val="18"/>
              </w:rPr>
              <w:t xml:space="preserve">921. </w:t>
            </w:r>
            <w:r>
              <w:rPr>
                <w:color w:val="000000"/>
                <w:spacing w:val="0"/>
                <w:w w:val="100"/>
                <w:position w:val="0"/>
                <w:sz w:val="18"/>
                <w:szCs w:val="18"/>
              </w:rPr>
              <w:t>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2,341, 002, </w:t>
            </w:r>
            <w:r>
              <w:rPr>
                <w:color w:val="000000"/>
                <w:spacing w:val="0"/>
                <w:w w:val="100"/>
                <w:position w:val="0"/>
                <w:sz w:val="18"/>
                <w:szCs w:val="18"/>
              </w:rPr>
              <w:t xml:space="preserve">723. </w:t>
            </w:r>
            <w:r>
              <w:rPr>
                <w:color w:val="000000"/>
                <w:spacing w:val="0"/>
                <w:w w:val="100"/>
                <w:position w:val="0"/>
                <w:sz w:val="18"/>
                <w:szCs w:val="18"/>
              </w:rPr>
              <w:t>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12.23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20"/>
                <w:szCs w:val="20"/>
              </w:rPr>
              <w:t>增加</w:t>
            </w:r>
            <w:r>
              <w:rPr>
                <w:color w:val="000000"/>
                <w:spacing w:val="0"/>
                <w:w w:val="100"/>
                <w:position w:val="0"/>
                <w:sz w:val="18"/>
                <w:szCs w:val="18"/>
              </w:rPr>
              <w:t>0.44</w:t>
            </w:r>
            <w:r>
              <w:rPr>
                <w:color w:val="000000"/>
                <w:spacing w:val="0"/>
                <w:w w:val="100"/>
                <w:position w:val="0"/>
                <w:sz w:val="20"/>
                <w:szCs w:val="20"/>
              </w:rPr>
              <w:t>个 百分点</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软件及软件</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580,043,004.49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433,201,092.91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25.32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增加</w:t>
            </w:r>
            <w:r>
              <w:rPr>
                <w:color w:val="000000"/>
                <w:spacing w:val="0"/>
                <w:w w:val="100"/>
                <w:position w:val="0"/>
                <w:sz w:val="18"/>
                <w:szCs w:val="18"/>
              </w:rPr>
              <w:t>4.91</w:t>
            </w:r>
            <w:r>
              <w:rPr>
                <w:color w:val="000000"/>
                <w:spacing w:val="0"/>
                <w:w w:val="100"/>
                <w:position w:val="0"/>
                <w:sz w:val="20"/>
                <w:szCs w:val="20"/>
              </w:rPr>
              <w:t>个 百分点</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专业服务收 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1,403, 749, </w:t>
            </w:r>
            <w:r>
              <w:rPr>
                <w:color w:val="000000"/>
                <w:spacing w:val="0"/>
                <w:w w:val="100"/>
                <w:position w:val="0"/>
                <w:sz w:val="18"/>
                <w:szCs w:val="18"/>
              </w:rPr>
              <w:t xml:space="preserve">833. </w:t>
            </w:r>
            <w:r>
              <w:rPr>
                <w:color w:val="000000"/>
                <w:spacing w:val="0"/>
                <w:w w:val="100"/>
                <w:position w:val="0"/>
                <w:sz w:val="18"/>
                <w:szCs w:val="18"/>
              </w:rPr>
              <w:t>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1,102, 774, </w:t>
            </w:r>
            <w:r>
              <w:rPr>
                <w:color w:val="000000"/>
                <w:spacing w:val="0"/>
                <w:w w:val="100"/>
                <w:position w:val="0"/>
                <w:sz w:val="18"/>
                <w:szCs w:val="18"/>
              </w:rPr>
              <w:t xml:space="preserve">403. </w:t>
            </w:r>
            <w:r>
              <w:rPr>
                <w:color w:val="000000"/>
                <w:spacing w:val="0"/>
                <w:w w:val="100"/>
                <w:position w:val="0"/>
                <w:sz w:val="18"/>
                <w:szCs w:val="18"/>
              </w:rPr>
              <w:t>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21.44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12.09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20"/>
                <w:szCs w:val="20"/>
              </w:rPr>
              <w:t>减少</w:t>
            </w:r>
            <w:r>
              <w:rPr>
                <w:color w:val="000000"/>
                <w:spacing w:val="0"/>
                <w:w w:val="100"/>
                <w:position w:val="0"/>
                <w:sz w:val="18"/>
                <w:szCs w:val="18"/>
              </w:rPr>
              <w:t>4.75</w:t>
            </w:r>
            <w:r>
              <w:rPr>
                <w:color w:val="000000"/>
                <w:spacing w:val="0"/>
                <w:w w:val="100"/>
                <w:position w:val="0"/>
                <w:sz w:val="20"/>
                <w:szCs w:val="20"/>
              </w:rPr>
              <w:t>个 百分点</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金融服务类</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104,082,305.68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62,197,452.58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40.24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-63.98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-75.69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20"/>
                <w:szCs w:val="20"/>
              </w:rPr>
              <w:t>增加</w:t>
            </w:r>
            <w:r>
              <w:rPr>
                <w:color w:val="000000"/>
                <w:spacing w:val="0"/>
                <w:w w:val="100"/>
                <w:position w:val="0"/>
                <w:sz w:val="18"/>
                <w:szCs w:val="18"/>
              </w:rPr>
              <w:t>28.79</w:t>
            </w:r>
            <w:r>
              <w:rPr>
                <w:color w:val="000000"/>
                <w:spacing w:val="0"/>
                <w:w w:val="100"/>
                <w:position w:val="0"/>
                <w:sz w:val="20"/>
                <w:szCs w:val="20"/>
              </w:rPr>
              <w:t>个 百分点</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4,754, 960, </w:t>
            </w:r>
            <w:r>
              <w:rPr>
                <w:color w:val="000000"/>
                <w:spacing w:val="0"/>
                <w:w w:val="100"/>
                <w:position w:val="0"/>
                <w:sz w:val="18"/>
                <w:szCs w:val="18"/>
              </w:rPr>
              <w:t xml:space="preserve">065. </w:t>
            </w:r>
            <w:r>
              <w:rPr>
                <w:color w:val="000000"/>
                <w:spacing w:val="0"/>
                <w:w w:val="100"/>
                <w:position w:val="0"/>
                <w:sz w:val="18"/>
                <w:szCs w:val="18"/>
              </w:rPr>
              <w:t>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3,939, </w:t>
            </w:r>
            <w:r>
              <w:rPr>
                <w:color w:val="000000"/>
                <w:spacing w:val="0"/>
                <w:w w:val="100"/>
                <w:position w:val="0"/>
                <w:sz w:val="18"/>
                <w:szCs w:val="18"/>
              </w:rPr>
              <w:t>175,672.00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17.16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-0.51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-0.94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增加</w:t>
            </w:r>
            <w:r>
              <w:rPr>
                <w:color w:val="000000"/>
                <w:spacing w:val="0"/>
                <w:w w:val="100"/>
                <w:position w:val="0"/>
                <w:sz w:val="18"/>
                <w:szCs w:val="18"/>
              </w:rPr>
              <w:t>0.37</w:t>
            </w:r>
            <w:r>
              <w:rPr>
                <w:color w:val="000000"/>
                <w:spacing w:val="0"/>
                <w:w w:val="100"/>
                <w:position w:val="0"/>
                <w:sz w:val="20"/>
                <w:szCs w:val="20"/>
              </w:rPr>
              <w:t>个 百分点</w:t>
            </w:r>
          </w:p>
        </w:tc>
      </w:tr>
      <w:tr>
        <w:trPr>
          <w:trHeight w:val="322"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主营业务分地区情况</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分地区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200"/>
              <w:jc w:val="left"/>
              <w:rPr>
                <w:sz w:val="20"/>
                <w:szCs w:val="20"/>
              </w:rPr>
            </w:pPr>
            <w:r>
              <w:rPr>
                <w:color w:val="000000"/>
                <w:spacing w:val="0"/>
                <w:w w:val="100"/>
                <w:position w:val="0"/>
                <w:sz w:val="20"/>
                <w:szCs w:val="20"/>
              </w:rPr>
              <w:t>毛利率</w:t>
            </w:r>
          </w:p>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307" w:lineRule="exact"/>
              <w:ind w:left="200" w:right="0" w:firstLine="0"/>
              <w:jc w:val="left"/>
              <w:rPr>
                <w:sz w:val="20"/>
                <w:szCs w:val="20"/>
              </w:rPr>
            </w:pPr>
            <w:r>
              <w:rPr>
                <w:color w:val="000000"/>
                <w:spacing w:val="0"/>
                <w:w w:val="100"/>
                <w:position w:val="0"/>
                <w:sz w:val="20"/>
                <w:szCs w:val="20"/>
              </w:rPr>
              <w:t>营业收 入比上 年增减</w:t>
            </w:r>
          </w:p>
          <w:p>
            <w:pPr>
              <w:pStyle w:val="Style27"/>
              <w:keepNext w:val="0"/>
              <w:keepLines w:val="0"/>
              <w:widowControl w:val="0"/>
              <w:shd w:val="clear" w:color="auto" w:fill="auto"/>
              <w:bidi w:val="0"/>
              <w:spacing w:before="0" w:after="0" w:line="307" w:lineRule="exact"/>
              <w:ind w:left="0" w:right="0" w:firstLine="2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302" w:lineRule="exact"/>
              <w:ind w:left="200" w:right="0" w:firstLine="0"/>
              <w:jc w:val="left"/>
              <w:rPr>
                <w:sz w:val="20"/>
                <w:szCs w:val="20"/>
              </w:rPr>
            </w:pPr>
            <w:r>
              <w:rPr>
                <w:color w:val="000000"/>
                <w:spacing w:val="0"/>
                <w:w w:val="100"/>
                <w:position w:val="0"/>
                <w:sz w:val="20"/>
                <w:szCs w:val="20"/>
              </w:rPr>
              <w:t>营业成 本比上 年增减</w:t>
            </w:r>
          </w:p>
          <w:p>
            <w:pPr>
              <w:pStyle w:val="Style27"/>
              <w:keepNext w:val="0"/>
              <w:keepLines w:val="0"/>
              <w:widowControl w:val="0"/>
              <w:shd w:val="clear" w:color="auto" w:fill="auto"/>
              <w:bidi w:val="0"/>
              <w:spacing w:before="0" w:after="0" w:line="302" w:lineRule="exact"/>
              <w:ind w:left="0" w:right="0" w:firstLine="20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毛利率比上 年增减（%）</w:t>
            </w:r>
          </w:p>
        </w:tc>
      </w:tr>
      <w:tr>
        <w:trPr>
          <w:trHeight w:val="63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华北、东北区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2,268, 395, </w:t>
            </w:r>
            <w:r>
              <w:rPr>
                <w:color w:val="000000"/>
                <w:spacing w:val="0"/>
                <w:w w:val="100"/>
                <w:position w:val="0"/>
                <w:sz w:val="18"/>
                <w:szCs w:val="18"/>
              </w:rPr>
              <w:t xml:space="preserve">822. </w:t>
            </w:r>
            <w:r>
              <w:rPr>
                <w:color w:val="000000"/>
                <w:spacing w:val="0"/>
                <w:w w:val="100"/>
                <w:position w:val="0"/>
                <w:sz w:val="18"/>
                <w:szCs w:val="18"/>
              </w:rPr>
              <w:t>76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1,832, 947, </w:t>
            </w:r>
            <w:r>
              <w:rPr>
                <w:color w:val="000000"/>
                <w:spacing w:val="0"/>
                <w:w w:val="100"/>
                <w:position w:val="0"/>
                <w:sz w:val="18"/>
                <w:szCs w:val="18"/>
              </w:rPr>
              <w:t xml:space="preserve">394. </w:t>
            </w:r>
            <w:r>
              <w:rPr>
                <w:color w:val="000000"/>
                <w:spacing w:val="0"/>
                <w:w w:val="100"/>
                <w:position w:val="0"/>
                <w:sz w:val="18"/>
                <w:szCs w:val="18"/>
              </w:rPr>
              <w:t>92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19.20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-8.02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180"/>
              <w:jc w:val="left"/>
              <w:rPr>
                <w:sz w:val="20"/>
                <w:szCs w:val="20"/>
              </w:rPr>
            </w:pPr>
            <w:r>
              <w:rPr>
                <w:color w:val="000000"/>
                <w:spacing w:val="0"/>
                <w:w w:val="100"/>
                <w:position w:val="0"/>
                <w:sz w:val="20"/>
                <w:szCs w:val="20"/>
              </w:rPr>
              <w:t>减少</w:t>
            </w:r>
            <w:r>
              <w:rPr>
                <w:color w:val="000000"/>
                <w:spacing w:val="0"/>
                <w:w w:val="100"/>
                <w:position w:val="0"/>
                <w:sz w:val="18"/>
                <w:szCs w:val="18"/>
              </w:rPr>
              <w:t>0.29</w:t>
            </w:r>
            <w:r>
              <w:rPr>
                <w:color w:val="000000"/>
                <w:spacing w:val="0"/>
                <w:w w:val="100"/>
                <w:position w:val="0"/>
                <w:sz w:val="20"/>
                <w:szCs w:val="20"/>
              </w:rPr>
              <w:t>个</w:t>
            </w:r>
          </w:p>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百分点</w:t>
            </w:r>
          </w:p>
        </w:tc>
      </w:tr>
      <w:tr>
        <w:trPr>
          <w:trHeight w:val="32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华东区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394,365,453.84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318,195,799.97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19.31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15.35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12.04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2"/>
                <w:szCs w:val="22"/>
              </w:rPr>
              <w:t>增加</w:t>
            </w:r>
            <w:r>
              <w:rPr>
                <w:color w:val="000000"/>
                <w:spacing w:val="0"/>
                <w:w w:val="100"/>
                <w:position w:val="0"/>
                <w:sz w:val="20"/>
                <w:szCs w:val="20"/>
              </w:rPr>
              <w:t>2.37</w:t>
            </w:r>
          </w:p>
        </w:tc>
      </w:tr>
    </w:tbl>
    <w:tbl>
      <w:tblPr>
        <w:tblOverlap w:val="never"/>
        <w:jc w:val="center"/>
        <w:tblLayout w:type="fixed"/>
      </w:tblPr>
      <w:tblGrid>
        <w:gridCol w:w="1483"/>
        <w:gridCol w:w="1944"/>
        <w:gridCol w:w="1944"/>
        <w:gridCol w:w="1032"/>
        <w:gridCol w:w="1032"/>
        <w:gridCol w:w="1032"/>
        <w:gridCol w:w="1440"/>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个百分点</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华南区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265,822,862.43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204,440,385.70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160"/>
              <w:jc w:val="left"/>
              <w:rPr>
                <w:sz w:val="20"/>
                <w:szCs w:val="20"/>
              </w:rPr>
            </w:pPr>
            <w:r>
              <w:rPr>
                <w:color w:val="000000"/>
                <w:spacing w:val="0"/>
                <w:w w:val="100"/>
                <w:position w:val="0"/>
                <w:sz w:val="20"/>
                <w:szCs w:val="20"/>
              </w:rPr>
              <w:t>增加</w:t>
            </w:r>
            <w:r>
              <w:rPr>
                <w:color w:val="000000"/>
                <w:spacing w:val="0"/>
                <w:w w:val="100"/>
                <w:position w:val="0"/>
                <w:sz w:val="18"/>
                <w:szCs w:val="18"/>
              </w:rPr>
              <w:t>4.33</w:t>
            </w:r>
            <w:r>
              <w:rPr>
                <w:color w:val="000000"/>
                <w:spacing w:val="0"/>
                <w:w w:val="100"/>
                <w:position w:val="0"/>
                <w:sz w:val="20"/>
                <w:szCs w:val="20"/>
              </w:rPr>
              <w:t>个</w:t>
            </w:r>
          </w:p>
          <w:p>
            <w:pPr>
              <w:pStyle w:val="Style27"/>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百分点</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西南、西北区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521,345,980.80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434,205,784.63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5. </w:t>
            </w:r>
            <w:r>
              <w:rPr>
                <w:color w:val="000000"/>
                <w:spacing w:val="0"/>
                <w:w w:val="100"/>
                <w:position w:val="0"/>
                <w:sz w:val="18"/>
                <w:szCs w:val="18"/>
              </w:rPr>
              <w:t>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160"/>
              <w:jc w:val="left"/>
              <w:rPr>
                <w:sz w:val="20"/>
                <w:szCs w:val="20"/>
              </w:rPr>
            </w:pPr>
            <w:r>
              <w:rPr>
                <w:color w:val="000000"/>
                <w:spacing w:val="0"/>
                <w:w w:val="100"/>
                <w:position w:val="0"/>
                <w:sz w:val="20"/>
                <w:szCs w:val="20"/>
              </w:rPr>
              <w:t>增加</w:t>
            </w:r>
            <w:r>
              <w:rPr>
                <w:color w:val="000000"/>
                <w:spacing w:val="0"/>
                <w:w w:val="100"/>
                <w:position w:val="0"/>
                <w:sz w:val="18"/>
                <w:szCs w:val="18"/>
              </w:rPr>
              <w:t>0.79</w:t>
            </w:r>
            <w:r>
              <w:rPr>
                <w:color w:val="000000"/>
                <w:spacing w:val="0"/>
                <w:w w:val="100"/>
                <w:position w:val="0"/>
                <w:sz w:val="20"/>
                <w:szCs w:val="20"/>
              </w:rPr>
              <w:t>个</w:t>
            </w:r>
          </w:p>
          <w:p>
            <w:pPr>
              <w:pStyle w:val="Style27"/>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百分点</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港澳台及东</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南亚地区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1,305, 029, </w:t>
            </w:r>
            <w:r>
              <w:rPr>
                <w:color w:val="000000"/>
                <w:spacing w:val="0"/>
                <w:w w:val="100"/>
                <w:position w:val="0"/>
                <w:sz w:val="18"/>
                <w:szCs w:val="18"/>
              </w:rPr>
              <w:t xml:space="preserve">945. </w:t>
            </w:r>
            <w:r>
              <w:rPr>
                <w:color w:val="000000"/>
                <w:spacing w:val="0"/>
                <w:w w:val="100"/>
                <w:position w:val="0"/>
                <w:sz w:val="18"/>
                <w:szCs w:val="18"/>
              </w:rPr>
              <w:t>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1,149, 386, </w:t>
            </w:r>
            <w:r>
              <w:rPr>
                <w:color w:val="000000"/>
                <w:spacing w:val="0"/>
                <w:w w:val="100"/>
                <w:position w:val="0"/>
                <w:sz w:val="18"/>
                <w:szCs w:val="18"/>
              </w:rPr>
              <w:t xml:space="preserve">306. </w:t>
            </w:r>
            <w:r>
              <w:rPr>
                <w:color w:val="000000"/>
                <w:spacing w:val="0"/>
                <w:w w:val="100"/>
                <w:position w:val="0"/>
                <w:sz w:val="18"/>
                <w:szCs w:val="18"/>
              </w:rPr>
              <w:t>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160"/>
              <w:jc w:val="left"/>
              <w:rPr>
                <w:sz w:val="20"/>
                <w:szCs w:val="20"/>
              </w:rPr>
            </w:pPr>
            <w:r>
              <w:rPr>
                <w:color w:val="000000"/>
                <w:spacing w:val="0"/>
                <w:w w:val="100"/>
                <w:position w:val="0"/>
                <w:sz w:val="20"/>
                <w:szCs w:val="20"/>
              </w:rPr>
              <w:t>增加</w:t>
            </w:r>
            <w:r>
              <w:rPr>
                <w:color w:val="000000"/>
                <w:spacing w:val="0"/>
                <w:w w:val="100"/>
                <w:position w:val="0"/>
                <w:sz w:val="18"/>
                <w:szCs w:val="18"/>
              </w:rPr>
              <w:t>0.75</w:t>
            </w:r>
            <w:r>
              <w:rPr>
                <w:color w:val="000000"/>
                <w:spacing w:val="0"/>
                <w:w w:val="100"/>
                <w:position w:val="0"/>
                <w:sz w:val="20"/>
                <w:szCs w:val="20"/>
              </w:rPr>
              <w:t>个</w:t>
            </w:r>
          </w:p>
          <w:p>
            <w:pPr>
              <w:pStyle w:val="Style27"/>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百分点</w:t>
            </w:r>
          </w:p>
        </w:tc>
      </w:tr>
      <w:tr>
        <w:trPr>
          <w:trHeight w:val="64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4,754, 960, </w:t>
            </w:r>
            <w:r>
              <w:rPr>
                <w:color w:val="000000"/>
                <w:spacing w:val="0"/>
                <w:w w:val="100"/>
                <w:position w:val="0"/>
                <w:sz w:val="18"/>
                <w:szCs w:val="18"/>
              </w:rPr>
              <w:t xml:space="preserve">065. </w:t>
            </w:r>
            <w:r>
              <w:rPr>
                <w:color w:val="000000"/>
                <w:spacing w:val="0"/>
                <w:w w:val="100"/>
                <w:position w:val="0"/>
                <w:sz w:val="18"/>
                <w:szCs w:val="18"/>
              </w:rPr>
              <w:t>72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3,939, </w:t>
            </w:r>
            <w:r>
              <w:rPr>
                <w:color w:val="000000"/>
                <w:spacing w:val="0"/>
                <w:w w:val="100"/>
                <w:position w:val="0"/>
                <w:sz w:val="18"/>
                <w:szCs w:val="18"/>
              </w:rPr>
              <w:t>175,672.00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51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-0. </w:t>
            </w:r>
            <w:r>
              <w:rPr>
                <w:color w:val="000000"/>
                <w:spacing w:val="0"/>
                <w:w w:val="100"/>
                <w:position w:val="0"/>
                <w:sz w:val="18"/>
                <w:szCs w:val="18"/>
              </w:rPr>
              <w:t>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160"/>
              <w:jc w:val="left"/>
              <w:rPr>
                <w:sz w:val="20"/>
                <w:szCs w:val="20"/>
              </w:rPr>
            </w:pPr>
            <w:r>
              <w:rPr>
                <w:color w:val="000000"/>
                <w:spacing w:val="0"/>
                <w:w w:val="100"/>
                <w:position w:val="0"/>
                <w:sz w:val="20"/>
                <w:szCs w:val="20"/>
              </w:rPr>
              <w:t>增加</w:t>
            </w:r>
            <w:r>
              <w:rPr>
                <w:color w:val="000000"/>
                <w:spacing w:val="0"/>
                <w:w w:val="100"/>
                <w:position w:val="0"/>
                <w:sz w:val="18"/>
                <w:szCs w:val="18"/>
              </w:rPr>
              <w:t>0.37</w:t>
            </w:r>
            <w:r>
              <w:rPr>
                <w:color w:val="000000"/>
                <w:spacing w:val="0"/>
                <w:w w:val="100"/>
                <w:position w:val="0"/>
                <w:sz w:val="20"/>
                <w:szCs w:val="20"/>
              </w:rPr>
              <w:t>个</w:t>
            </w:r>
          </w:p>
          <w:p>
            <w:pPr>
              <w:pStyle w:val="Style27"/>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百分点</w:t>
            </w:r>
          </w:p>
        </w:tc>
      </w:tr>
    </w:tbl>
    <w:p>
      <w:pPr>
        <w:widowControl w:val="0"/>
        <w:spacing w:after="259" w:line="1" w:lineRule="exact"/>
      </w:pPr>
    </w:p>
    <w:p>
      <w:pPr>
        <w:pStyle w:val="Style2"/>
        <w:keepNext w:val="0"/>
        <w:keepLines w:val="0"/>
        <w:widowControl w:val="0"/>
        <w:shd w:val="clear" w:color="auto" w:fill="auto"/>
        <w:bidi w:val="0"/>
        <w:spacing w:before="0" w:after="0" w:line="316" w:lineRule="exact"/>
        <w:ind w:left="0" w:right="0" w:firstLine="540"/>
        <w:jc w:val="both"/>
      </w:pPr>
      <w:r>
        <w:rPr>
          <w:color w:val="000000"/>
          <w:spacing w:val="0"/>
          <w:w w:val="100"/>
          <w:position w:val="0"/>
        </w:rPr>
        <w:t>主营业务分行业、分产品、分地区情况的说明</w:t>
      </w:r>
    </w:p>
    <w:p>
      <w:pPr>
        <w:pStyle w:val="Style2"/>
        <w:keepNext w:val="0"/>
        <w:keepLines w:val="0"/>
        <w:widowControl w:val="0"/>
        <w:shd w:val="clear" w:color="auto" w:fill="auto"/>
        <w:bidi w:val="0"/>
        <w:spacing w:before="0" w:line="316" w:lineRule="exact"/>
        <w:ind w:left="0" w:right="0" w:firstLine="540"/>
        <w:jc w:val="both"/>
      </w:pPr>
      <w:r>
        <w:rPr>
          <w:color w:val="000000"/>
          <w:spacing w:val="0"/>
          <w:w w:val="100"/>
          <w:position w:val="0"/>
        </w:rPr>
        <w:t>”适用口不适用</w:t>
      </w:r>
    </w:p>
    <w:p>
      <w:pPr>
        <w:pStyle w:val="Style2"/>
        <w:keepNext w:val="0"/>
        <w:keepLines w:val="0"/>
        <w:widowControl w:val="0"/>
        <w:shd w:val="clear" w:color="auto" w:fill="auto"/>
        <w:bidi w:val="0"/>
        <w:spacing w:before="0" w:line="307" w:lineRule="exact"/>
        <w:ind w:left="540" w:right="0" w:firstLine="480"/>
        <w:jc w:val="both"/>
      </w:pPr>
      <w:r>
        <w:rPr>
          <w:color w:val="000000"/>
          <w:spacing w:val="0"/>
          <w:w w:val="100"/>
          <w:position w:val="0"/>
        </w:rPr>
        <w:t>报告期内公司收入前三大行业为政府、电信运营商、金融。此三大行业的收入总 额占公司主营业务收入总额的</w:t>
      </w:r>
      <w:r>
        <w:rPr>
          <w:color w:val="000000"/>
          <w:spacing w:val="0"/>
          <w:w w:val="100"/>
          <w:position w:val="0"/>
          <w:sz w:val="20"/>
          <w:szCs w:val="20"/>
        </w:rPr>
        <w:t>54.64%</w:t>
      </w:r>
      <w:r>
        <w:rPr>
          <w:color w:val="000000"/>
          <w:spacing w:val="0"/>
          <w:w w:val="100"/>
          <w:position w:val="0"/>
        </w:rPr>
        <w:t>。</w:t>
      </w:r>
    </w:p>
    <w:p>
      <w:pPr>
        <w:pStyle w:val="Style2"/>
        <w:keepNext w:val="0"/>
        <w:keepLines w:val="0"/>
        <w:widowControl w:val="0"/>
        <w:shd w:val="clear" w:color="auto" w:fill="auto"/>
        <w:bidi w:val="0"/>
        <w:spacing w:before="0" w:line="314" w:lineRule="exact"/>
        <w:ind w:left="540" w:right="0" w:firstLine="480"/>
        <w:jc w:val="both"/>
      </w:pPr>
      <w:r>
        <w:rPr>
          <w:color w:val="000000"/>
          <w:spacing w:val="0"/>
          <w:w w:val="100"/>
          <w:position w:val="0"/>
        </w:rPr>
        <w:t>报告期内，公司系统产品及集成类收入实现营收</w:t>
      </w:r>
      <w:r>
        <w:rPr>
          <w:color w:val="000000"/>
          <w:spacing w:val="0"/>
          <w:w w:val="100"/>
          <w:position w:val="0"/>
          <w:sz w:val="20"/>
          <w:szCs w:val="20"/>
        </w:rPr>
        <w:t>266,708.49</w:t>
      </w:r>
      <w:r>
        <w:rPr>
          <w:color w:val="000000"/>
          <w:spacing w:val="0"/>
          <w:w w:val="100"/>
          <w:position w:val="0"/>
        </w:rPr>
        <w:t>万元，比上年同期 增长</w:t>
      </w:r>
      <w:r>
        <w:rPr>
          <w:color w:val="000000"/>
          <w:spacing w:val="0"/>
          <w:w w:val="100"/>
          <w:position w:val="0"/>
          <w:sz w:val="20"/>
          <w:szCs w:val="20"/>
        </w:rPr>
        <w:t>6,936.92</w:t>
      </w:r>
      <w:r>
        <w:rPr>
          <w:color w:val="000000"/>
          <w:spacing w:val="0"/>
          <w:w w:val="100"/>
          <w:position w:val="0"/>
        </w:rPr>
        <w:t>万元。在国家强调自主可控及支持国产化浪潮的背景下，公司自主研 发产品取得可喜成绩，其中新云</w:t>
      </w:r>
      <w:r>
        <w:rPr>
          <w:color w:val="000000"/>
          <w:spacing w:val="0"/>
          <w:w w:val="100"/>
          <w:position w:val="0"/>
          <w:sz w:val="20"/>
          <w:szCs w:val="20"/>
        </w:rPr>
        <w:t>Power</w:t>
      </w:r>
      <w:r>
        <w:rPr>
          <w:color w:val="000000"/>
          <w:spacing w:val="0"/>
          <w:w w:val="100"/>
          <w:position w:val="0"/>
        </w:rPr>
        <w:t>服务器及存储产品自去年投放市场以来，收入 同比增长</w:t>
      </w:r>
      <w:r>
        <w:rPr>
          <w:color w:val="000000"/>
          <w:spacing w:val="0"/>
          <w:w w:val="100"/>
          <w:position w:val="0"/>
          <w:sz w:val="20"/>
          <w:szCs w:val="20"/>
        </w:rPr>
        <w:t>156%；</w:t>
      </w:r>
      <w:r>
        <w:rPr>
          <w:color w:val="000000"/>
          <w:spacing w:val="0"/>
          <w:w w:val="100"/>
          <w:position w:val="0"/>
        </w:rPr>
        <w:t>公司进一步开拓与国内知名企业合作，</w:t>
      </w:r>
      <w:r>
        <w:rPr>
          <w:color w:val="000000"/>
          <w:spacing w:val="0"/>
          <w:w w:val="100"/>
          <w:position w:val="0"/>
          <w:sz w:val="20"/>
          <w:szCs w:val="20"/>
        </w:rPr>
        <w:t>2016</w:t>
      </w:r>
      <w:r>
        <w:rPr>
          <w:color w:val="000000"/>
          <w:spacing w:val="0"/>
          <w:w w:val="100"/>
          <w:position w:val="0"/>
        </w:rPr>
        <w:t>年与华为在光伏能源类 业务达成重要战略合作，营收规模增幅超过</w:t>
      </w:r>
      <w:r>
        <w:rPr>
          <w:color w:val="000000"/>
          <w:spacing w:val="0"/>
          <w:w w:val="100"/>
          <w:position w:val="0"/>
          <w:sz w:val="20"/>
          <w:szCs w:val="20"/>
        </w:rPr>
        <w:t>50%</w:t>
      </w:r>
      <w:r>
        <w:rPr>
          <w:color w:val="000000"/>
          <w:spacing w:val="0"/>
          <w:w w:val="100"/>
          <w:position w:val="0"/>
        </w:rPr>
        <w:t>以上。</w:t>
      </w:r>
    </w:p>
    <w:p>
      <w:pPr>
        <w:pStyle w:val="Style2"/>
        <w:keepNext w:val="0"/>
        <w:keepLines w:val="0"/>
        <w:widowControl w:val="0"/>
        <w:shd w:val="clear" w:color="auto" w:fill="auto"/>
        <w:bidi w:val="0"/>
        <w:spacing w:before="0" w:line="317" w:lineRule="exact"/>
        <w:ind w:left="540" w:right="0" w:firstLine="480"/>
        <w:jc w:val="both"/>
      </w:pPr>
      <w:r>
        <w:rPr>
          <w:color w:val="000000"/>
          <w:spacing w:val="0"/>
          <w:w w:val="100"/>
          <w:position w:val="0"/>
        </w:rPr>
        <w:t>报告期内，公司软件及软件开发实现营收</w:t>
      </w:r>
      <w:r>
        <w:rPr>
          <w:color w:val="000000"/>
          <w:spacing w:val="0"/>
          <w:w w:val="100"/>
          <w:position w:val="0"/>
          <w:sz w:val="20"/>
          <w:szCs w:val="20"/>
        </w:rPr>
        <w:t>58,004.30</w:t>
      </w:r>
      <w:r>
        <w:rPr>
          <w:color w:val="000000"/>
          <w:spacing w:val="0"/>
          <w:w w:val="100"/>
          <w:position w:val="0"/>
        </w:rPr>
        <w:t>万元，同比增加</w:t>
      </w:r>
      <w:r>
        <w:rPr>
          <w:color w:val="000000"/>
          <w:spacing w:val="0"/>
          <w:w w:val="100"/>
          <w:position w:val="0"/>
          <w:sz w:val="20"/>
          <w:szCs w:val="20"/>
        </w:rPr>
        <w:t xml:space="preserve">2,038.61 </w:t>
      </w:r>
      <w:r>
        <w:rPr>
          <w:color w:val="000000"/>
          <w:spacing w:val="0"/>
          <w:w w:val="100"/>
          <w:position w:val="0"/>
        </w:rPr>
        <w:t>万元。随着产品技术创新和研发投入，公司大型、高端定制类应用软件逐渐受市场青 睐，广泛应用于电信、金融、政府、旅游等行业，本期收入增长约</w:t>
      </w:r>
      <w:r>
        <w:rPr>
          <w:color w:val="000000"/>
          <w:spacing w:val="0"/>
          <w:w w:val="100"/>
          <w:position w:val="0"/>
          <w:sz w:val="20"/>
          <w:szCs w:val="20"/>
        </w:rPr>
        <w:t>45%；</w:t>
      </w:r>
      <w:r>
        <w:rPr>
          <w:color w:val="000000"/>
          <w:spacing w:val="0"/>
          <w:w w:val="100"/>
          <w:position w:val="0"/>
        </w:rPr>
        <w:t>数据库、中 间件等自有软件收入同比增长</w:t>
      </w:r>
      <w:r>
        <w:rPr>
          <w:color w:val="000000"/>
          <w:spacing w:val="0"/>
          <w:w w:val="100"/>
          <w:position w:val="0"/>
          <w:sz w:val="20"/>
          <w:szCs w:val="20"/>
        </w:rPr>
        <w:t>33%</w:t>
      </w:r>
      <w:r>
        <w:rPr>
          <w:color w:val="000000"/>
          <w:spacing w:val="0"/>
          <w:w w:val="100"/>
          <w:position w:val="0"/>
        </w:rPr>
        <w:t>。</w:t>
      </w:r>
    </w:p>
    <w:p>
      <w:pPr>
        <w:pStyle w:val="Style2"/>
        <w:keepNext w:val="0"/>
        <w:keepLines w:val="0"/>
        <w:widowControl w:val="0"/>
        <w:shd w:val="clear" w:color="auto" w:fill="auto"/>
        <w:bidi w:val="0"/>
        <w:spacing w:before="0" w:line="320" w:lineRule="exact"/>
        <w:ind w:left="540" w:right="0" w:firstLine="480"/>
        <w:jc w:val="both"/>
      </w:pPr>
      <w:r>
        <w:rPr>
          <w:color w:val="000000"/>
          <w:spacing w:val="0"/>
          <w:w w:val="100"/>
          <w:position w:val="0"/>
        </w:rPr>
        <w:t>报告期内，公司专业服务实现营收</w:t>
      </w:r>
      <w:r>
        <w:rPr>
          <w:color w:val="000000"/>
          <w:spacing w:val="0"/>
          <w:w w:val="100"/>
          <w:position w:val="0"/>
          <w:sz w:val="20"/>
          <w:szCs w:val="20"/>
        </w:rPr>
        <w:t>140,374.98</w:t>
      </w:r>
      <w:r>
        <w:rPr>
          <w:color w:val="000000"/>
          <w:spacing w:val="0"/>
          <w:w w:val="100"/>
          <w:position w:val="0"/>
        </w:rPr>
        <w:t>万元，同比增长</w:t>
      </w:r>
      <w:r>
        <w:rPr>
          <w:color w:val="000000"/>
          <w:spacing w:val="0"/>
          <w:w w:val="100"/>
          <w:position w:val="0"/>
          <w:sz w:val="20"/>
          <w:szCs w:val="20"/>
        </w:rPr>
        <w:t>7,084.78</w:t>
      </w:r>
      <w:r>
        <w:rPr>
          <w:color w:val="000000"/>
          <w:spacing w:val="0"/>
          <w:w w:val="100"/>
          <w:position w:val="0"/>
        </w:rPr>
        <w:t>万元, 主要系控股子公司</w:t>
      </w:r>
      <w:r>
        <w:rPr>
          <w:color w:val="000000"/>
          <w:spacing w:val="0"/>
          <w:w w:val="100"/>
          <w:position w:val="0"/>
          <w:sz w:val="20"/>
          <w:szCs w:val="20"/>
        </w:rPr>
        <w:t>ASL</w:t>
      </w:r>
      <w:r>
        <w:rPr>
          <w:color w:val="000000"/>
          <w:spacing w:val="0"/>
          <w:w w:val="100"/>
          <w:position w:val="0"/>
        </w:rPr>
        <w:t>服务收入增长</w:t>
      </w:r>
      <w:r>
        <w:rPr>
          <w:color w:val="000000"/>
          <w:spacing w:val="0"/>
          <w:w w:val="100"/>
          <w:position w:val="0"/>
          <w:sz w:val="20"/>
          <w:szCs w:val="20"/>
        </w:rPr>
        <w:t>5,130</w:t>
      </w:r>
      <w:r>
        <w:rPr>
          <w:color w:val="000000"/>
          <w:spacing w:val="0"/>
          <w:w w:val="100"/>
          <w:position w:val="0"/>
        </w:rPr>
        <w:t>万元。本期</w:t>
      </w:r>
      <w:r>
        <w:rPr>
          <w:color w:val="000000"/>
          <w:spacing w:val="0"/>
          <w:w w:val="100"/>
          <w:position w:val="0"/>
          <w:sz w:val="20"/>
          <w:szCs w:val="20"/>
        </w:rPr>
        <w:t>ASL</w:t>
      </w:r>
      <w:r>
        <w:rPr>
          <w:color w:val="000000"/>
          <w:spacing w:val="0"/>
          <w:w w:val="100"/>
          <w:position w:val="0"/>
        </w:rPr>
        <w:t>公司以最先进的安全技术， 为客户提供以云计算、移动和数据智能为核心技术的解决方案，在航空、医疗等行业 服务实现营收显著增长。</w:t>
      </w:r>
    </w:p>
    <w:p>
      <w:pPr>
        <w:pStyle w:val="Style2"/>
        <w:keepNext w:val="0"/>
        <w:keepLines w:val="0"/>
        <w:widowControl w:val="0"/>
        <w:shd w:val="clear" w:color="auto" w:fill="auto"/>
        <w:bidi w:val="0"/>
        <w:spacing w:before="0" w:line="314" w:lineRule="exact"/>
        <w:ind w:left="540" w:right="0" w:firstLine="480"/>
        <w:jc w:val="both"/>
      </w:pPr>
      <w:r>
        <w:rPr>
          <w:color w:val="000000"/>
          <w:spacing w:val="0"/>
          <w:w w:val="100"/>
          <w:position w:val="0"/>
        </w:rPr>
        <w:t>报告期内，公司金融服务类实现营收为</w:t>
      </w:r>
      <w:r>
        <w:rPr>
          <w:color w:val="000000"/>
          <w:spacing w:val="0"/>
          <w:w w:val="100"/>
          <w:position w:val="0"/>
          <w:sz w:val="20"/>
          <w:szCs w:val="20"/>
        </w:rPr>
        <w:t>10,408.23</w:t>
      </w:r>
      <w:r>
        <w:rPr>
          <w:color w:val="000000"/>
          <w:spacing w:val="0"/>
          <w:w w:val="100"/>
          <w:position w:val="0"/>
        </w:rPr>
        <w:t>万元，在克服了融资租赁业务 出售造成同比收入减少的情况下，公司优化供应链金融服务，进一步降低风险，毛利 率同比大幅提升。</w:t>
      </w:r>
    </w:p>
    <w:p>
      <w:pPr>
        <w:pStyle w:val="Style2"/>
        <w:keepNext w:val="0"/>
        <w:keepLines w:val="0"/>
        <w:widowControl w:val="0"/>
        <w:shd w:val="clear" w:color="auto" w:fill="auto"/>
        <w:bidi w:val="0"/>
        <w:spacing w:before="0" w:after="420" w:line="322" w:lineRule="exact"/>
        <w:ind w:left="540" w:right="0" w:firstLine="480"/>
        <w:jc w:val="both"/>
      </w:pPr>
      <w:r>
        <w:rPr>
          <w:color w:val="000000"/>
          <w:spacing w:val="0"/>
          <w:w w:val="100"/>
          <w:position w:val="0"/>
          <w:sz w:val="20"/>
          <w:szCs w:val="20"/>
        </w:rPr>
        <w:t>2016</w:t>
      </w:r>
      <w:r>
        <w:rPr>
          <w:color w:val="000000"/>
          <w:spacing w:val="0"/>
          <w:w w:val="100"/>
          <w:position w:val="0"/>
        </w:rPr>
        <w:t>年收入分地区看，仅华北、东北区受电信运营商业务政策调整影响，电信非 集采类收入下降明显，其他大部分地区收入同比均呈增长态势。</w:t>
      </w:r>
    </w:p>
    <w:p>
      <w:pPr>
        <w:pStyle w:val="Style16"/>
        <w:keepNext/>
        <w:keepLines/>
        <w:widowControl w:val="0"/>
        <w:numPr>
          <w:ilvl w:val="0"/>
          <w:numId w:val="3"/>
        </w:numPr>
        <w:shd w:val="clear" w:color="auto" w:fill="auto"/>
        <w:bidi w:val="0"/>
        <w:spacing w:before="0" w:after="140" w:line="240" w:lineRule="auto"/>
        <w:ind w:left="0" w:right="0" w:firstLine="540"/>
        <w:jc w:val="both"/>
      </w:pPr>
      <w:bookmarkStart w:id="113" w:name="bookmark113"/>
      <w:bookmarkStart w:id="114" w:name="bookmark114"/>
      <w:bookmarkStart w:id="115" w:name="bookmark115"/>
      <w:bookmarkStart w:id="116" w:name="bookmark116"/>
      <w:bookmarkEnd w:id="115"/>
      <w:r>
        <w:rPr>
          <w:color w:val="000000"/>
          <w:spacing w:val="0"/>
          <w:w w:val="100"/>
          <w:position w:val="0"/>
        </w:rPr>
        <w:t>.</w:t>
      </w:r>
      <w:r>
        <w:rPr>
          <w:color w:val="000000"/>
          <w:spacing w:val="0"/>
          <w:w w:val="100"/>
          <w:position w:val="0"/>
        </w:rPr>
        <w:t>产销量情况分析表</w:t>
      </w:r>
      <w:bookmarkEnd w:id="113"/>
      <w:bookmarkEnd w:id="114"/>
      <w:bookmarkEnd w:id="116"/>
    </w:p>
    <w:p>
      <w:pPr>
        <w:pStyle w:val="Style2"/>
        <w:keepNext w:val="0"/>
        <w:keepLines w:val="0"/>
        <w:widowControl w:val="0"/>
        <w:shd w:val="clear" w:color="auto" w:fill="auto"/>
        <w:bidi w:val="0"/>
        <w:spacing w:before="0" w:after="420" w:line="240" w:lineRule="auto"/>
        <w:ind w:left="0" w:right="0" w:firstLine="540"/>
        <w:jc w:val="both"/>
      </w:pPr>
      <w:r>
        <w:rPr>
          <w:color w:val="000000"/>
          <w:spacing w:val="0"/>
          <w:w w:val="100"/>
          <w:position w:val="0"/>
        </w:rPr>
        <w:t>口适用”不适用</w:t>
      </w:r>
    </w:p>
    <w:p>
      <w:pPr>
        <w:pStyle w:val="Style16"/>
        <w:keepNext/>
        <w:keepLines/>
        <w:widowControl w:val="0"/>
        <w:numPr>
          <w:ilvl w:val="0"/>
          <w:numId w:val="3"/>
        </w:numPr>
        <w:shd w:val="clear" w:color="auto" w:fill="auto"/>
        <w:bidi w:val="0"/>
        <w:spacing w:before="0" w:after="140" w:line="240" w:lineRule="auto"/>
        <w:ind w:left="0" w:right="0" w:firstLine="540"/>
        <w:jc w:val="both"/>
      </w:pPr>
      <w:bookmarkStart w:id="117" w:name="bookmark117"/>
      <w:bookmarkStart w:id="118" w:name="bookmark118"/>
      <w:bookmarkStart w:id="119" w:name="bookmark119"/>
      <w:bookmarkStart w:id="120" w:name="bookmark120"/>
      <w:bookmarkEnd w:id="119"/>
      <w:r>
        <w:rPr>
          <w:color w:val="000000"/>
          <w:spacing w:val="0"/>
          <w:w w:val="100"/>
          <w:position w:val="0"/>
        </w:rPr>
        <w:t>.</w:t>
      </w:r>
      <w:r>
        <w:rPr>
          <w:color w:val="000000"/>
          <w:spacing w:val="0"/>
          <w:w w:val="100"/>
          <w:position w:val="0"/>
        </w:rPr>
        <w:t>成本分析表</w:t>
      </w:r>
      <w:bookmarkEnd w:id="117"/>
      <w:bookmarkEnd w:id="118"/>
      <w:bookmarkEnd w:id="12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18"/>
        <w:gridCol w:w="1656"/>
        <w:gridCol w:w="994"/>
        <w:gridCol w:w="1656"/>
        <w:gridCol w:w="917"/>
        <w:gridCol w:w="898"/>
        <w:gridCol w:w="826"/>
      </w:tblGrid>
      <w:tr>
        <w:trPr>
          <w:trHeight w:val="326" w:hRule="exact"/>
        </w:trPr>
        <w:tc>
          <w:tcPr>
            <w:gridSpan w:val="8"/>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分行业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成本构成</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本期占总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情况</w:t>
            </w:r>
          </w:p>
        </w:tc>
      </w:tr>
    </w:tbl>
    <w:p>
      <w:pPr>
        <w:spacing w:lineRule="exact" w:line="1"/>
        <w:rPr>
          <w:sz w:val="2"/>
          <w:szCs w:val="2"/>
        </w:rPr>
      </w:pPr>
      <w:r>
        <w:br w:type="page"/>
      </w:r>
    </w:p>
    <w:tbl>
      <w:tblPr>
        <w:tblOverlap w:val="never"/>
        <w:jc w:val="center"/>
        <w:tblLayout w:type="fixed"/>
      </w:tblPr>
      <w:tblGrid>
        <w:gridCol w:w="1099"/>
        <w:gridCol w:w="1018"/>
        <w:gridCol w:w="1656"/>
        <w:gridCol w:w="994"/>
        <w:gridCol w:w="1656"/>
        <w:gridCol w:w="917"/>
        <w:gridCol w:w="898"/>
        <w:gridCol w:w="826"/>
      </w:tblGrid>
      <w:tr>
        <w:trPr>
          <w:trHeight w:val="12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成本比例</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期占总 成本比 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额较上 年同期 变动比 例(%)</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说明</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电信运营</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874, </w:t>
            </w:r>
            <w:r>
              <w:rPr>
                <w:color w:val="000000"/>
                <w:spacing w:val="0"/>
                <w:w w:val="100"/>
                <w:position w:val="0"/>
                <w:sz w:val="16"/>
                <w:szCs w:val="16"/>
              </w:rPr>
              <w:t>948,168.11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22.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426, 826, </w:t>
            </w:r>
            <w:r>
              <w:rPr>
                <w:color w:val="000000"/>
                <w:spacing w:val="0"/>
                <w:w w:val="100"/>
                <w:position w:val="0"/>
                <w:sz w:val="16"/>
                <w:szCs w:val="16"/>
              </w:rPr>
              <w:t xml:space="preserve">490.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10. </w:t>
            </w:r>
            <w:r>
              <w:rPr>
                <w:color w:val="000000"/>
                <w:spacing w:val="0"/>
                <w:w w:val="100"/>
                <w:position w:val="0"/>
                <w:sz w:val="16"/>
                <w:szCs w:val="16"/>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941,190, </w:t>
            </w:r>
            <w:r>
              <w:rPr>
                <w:color w:val="000000"/>
                <w:spacing w:val="0"/>
                <w:w w:val="100"/>
                <w:position w:val="0"/>
                <w:sz w:val="16"/>
                <w:szCs w:val="16"/>
              </w:rPr>
              <w:t xml:space="preserve">085.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23.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8"/>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成本构成 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本期占总 成本比例</w:t>
            </w:r>
          </w:p>
          <w:p>
            <w:pPr>
              <w:pStyle w:val="Style27"/>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上年同 期占总 成本比 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本期金 额较上 年同期 变动比 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rPr>
                <w:sz w:val="17"/>
                <w:szCs w:val="17"/>
              </w:rPr>
            </w:pPr>
            <w:r>
              <w:rPr>
                <w:color w:val="000000"/>
                <w:spacing w:val="0"/>
                <w:w w:val="100"/>
                <w:position w:val="0"/>
                <w:sz w:val="17"/>
                <w:szCs w:val="17"/>
              </w:rPr>
              <w:t>情况 说明</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3,953, 936, </w:t>
            </w:r>
            <w:r>
              <w:rPr>
                <w:color w:val="000000"/>
                <w:spacing w:val="0"/>
                <w:w w:val="100"/>
                <w:position w:val="0"/>
                <w:sz w:val="16"/>
                <w:szCs w:val="16"/>
              </w:rPr>
              <w:t xml:space="preserve">729. </w:t>
            </w:r>
            <w:r>
              <w:rPr>
                <w:color w:val="000000"/>
                <w:spacing w:val="0"/>
                <w:w w:val="100"/>
                <w:position w:val="0"/>
                <w:sz w:val="16"/>
                <w:szCs w:val="16"/>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3, 977, 442, </w:t>
            </w:r>
            <w:r>
              <w:rPr>
                <w:color w:val="000000"/>
                <w:spacing w:val="0"/>
                <w:w w:val="100"/>
                <w:position w:val="0"/>
                <w:sz w:val="16"/>
                <w:szCs w:val="16"/>
              </w:rPr>
              <w:t xml:space="preserve">409.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320" w:line="302" w:lineRule="exact"/>
        <w:ind w:left="540" w:right="0" w:firstLine="0"/>
        <w:jc w:val="left"/>
      </w:pPr>
      <w:r>
        <w:rPr>
          <w:color w:val="000000"/>
          <w:spacing w:val="0"/>
          <w:w w:val="100"/>
          <w:position w:val="0"/>
        </w:rPr>
        <w:t>成本分析其他情况说明 口适用”不适用</w:t>
      </w:r>
    </w:p>
    <w:p>
      <w:pPr>
        <w:pStyle w:val="Style16"/>
        <w:keepNext/>
        <w:keepLines/>
        <w:widowControl w:val="0"/>
        <w:numPr>
          <w:ilvl w:val="0"/>
          <w:numId w:val="3"/>
        </w:numPr>
        <w:shd w:val="clear" w:color="auto" w:fill="auto"/>
        <w:bidi w:val="0"/>
        <w:spacing w:before="0" w:line="334" w:lineRule="exact"/>
        <w:ind w:left="0" w:right="0" w:firstLine="540"/>
        <w:jc w:val="left"/>
      </w:pPr>
      <w:bookmarkStart w:id="121" w:name="bookmark121"/>
      <w:bookmarkStart w:id="122" w:name="bookmark122"/>
      <w:bookmarkStart w:id="123" w:name="bookmark123"/>
      <w:bookmarkStart w:id="124" w:name="bookmark124"/>
      <w:bookmarkEnd w:id="123"/>
      <w:r>
        <w:rPr>
          <w:color w:val="000000"/>
          <w:spacing w:val="0"/>
          <w:w w:val="100"/>
          <w:position w:val="0"/>
        </w:rPr>
        <w:t>.</w:t>
      </w:r>
      <w:r>
        <w:rPr>
          <w:color w:val="000000"/>
          <w:spacing w:val="0"/>
          <w:w w:val="100"/>
          <w:position w:val="0"/>
        </w:rPr>
        <w:t>主要销售客户及主要供应商情况</w:t>
      </w:r>
      <w:bookmarkEnd w:id="121"/>
      <w:bookmarkEnd w:id="122"/>
      <w:bookmarkEnd w:id="124"/>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”适用口不适用</w:t>
      </w:r>
    </w:p>
    <w:p>
      <w:pPr>
        <w:pStyle w:val="Style2"/>
        <w:keepNext w:val="0"/>
        <w:keepLines w:val="0"/>
        <w:widowControl w:val="0"/>
        <w:shd w:val="clear" w:color="auto" w:fill="auto"/>
        <w:bidi w:val="0"/>
        <w:spacing w:before="0" w:after="280" w:line="336" w:lineRule="exact"/>
        <w:ind w:left="540" w:right="0" w:firstLine="0"/>
        <w:jc w:val="left"/>
      </w:pPr>
      <w:r>
        <w:rPr>
          <w:color w:val="000000"/>
          <w:spacing w:val="0"/>
          <w:w w:val="100"/>
          <w:position w:val="0"/>
        </w:rPr>
        <w:t>前五名客户销售额</w:t>
      </w:r>
      <w:r>
        <w:rPr>
          <w:color w:val="000000"/>
          <w:spacing w:val="0"/>
          <w:w w:val="100"/>
          <w:position w:val="0"/>
          <w:sz w:val="20"/>
          <w:szCs w:val="20"/>
        </w:rPr>
        <w:t>42,118.72</w:t>
      </w:r>
      <w:r>
        <w:rPr>
          <w:color w:val="000000"/>
          <w:spacing w:val="0"/>
          <w:w w:val="100"/>
          <w:position w:val="0"/>
        </w:rPr>
        <w:t>万元，占年度销售总额</w:t>
      </w:r>
      <w:r>
        <w:rPr>
          <w:color w:val="000000"/>
          <w:spacing w:val="0"/>
          <w:w w:val="100"/>
          <w:position w:val="0"/>
          <w:sz w:val="20"/>
          <w:szCs w:val="20"/>
        </w:rPr>
        <w:t>8.77%</w:t>
      </w:r>
      <w:r>
        <w:rPr>
          <w:color w:val="000000"/>
          <w:spacing w:val="0"/>
          <w:w w:val="100"/>
          <w:position w:val="0"/>
        </w:rPr>
        <w:t>；其中前五名客户销售额 中关联方销售额</w:t>
      </w:r>
      <w:r>
        <w:rPr>
          <w:color w:val="000000"/>
          <w:spacing w:val="0"/>
          <w:w w:val="100"/>
          <w:position w:val="0"/>
          <w:sz w:val="20"/>
          <w:szCs w:val="20"/>
        </w:rPr>
        <w:t>0</w:t>
      </w:r>
      <w:r>
        <w:rPr>
          <w:color w:val="000000"/>
          <w:spacing w:val="0"/>
          <w:w w:val="100"/>
          <w:position w:val="0"/>
        </w:rPr>
        <w:t>万元，占年度销售总额</w:t>
      </w:r>
      <w:r>
        <w:rPr>
          <w:color w:val="000000"/>
          <w:spacing w:val="0"/>
          <w:w w:val="100"/>
          <w:position w:val="0"/>
          <w:sz w:val="20"/>
          <w:szCs w:val="20"/>
        </w:rPr>
        <w:t xml:space="preserve">0 </w:t>
      </w:r>
      <w:r>
        <w:rPr>
          <w:color w:val="000000"/>
          <w:spacing w:val="0"/>
          <w:w w:val="100"/>
          <w:position w:val="0"/>
        </w:rPr>
        <w:t>%。</w:t>
      </w:r>
    </w:p>
    <w:p>
      <w:pPr>
        <w:pStyle w:val="Style2"/>
        <w:keepNext w:val="0"/>
        <w:keepLines w:val="0"/>
        <w:widowControl w:val="0"/>
        <w:shd w:val="clear" w:color="auto" w:fill="auto"/>
        <w:bidi w:val="0"/>
        <w:spacing w:before="0" w:after="280" w:line="331" w:lineRule="exact"/>
        <w:ind w:left="540" w:right="0" w:firstLine="0"/>
        <w:jc w:val="left"/>
      </w:pPr>
      <w:r>
        <w:rPr>
          <w:color w:val="000000"/>
          <w:spacing w:val="0"/>
          <w:w w:val="100"/>
          <w:position w:val="0"/>
        </w:rPr>
        <w:t>前五名供应商采购额</w:t>
      </w:r>
      <w:r>
        <w:rPr>
          <w:color w:val="000000"/>
          <w:spacing w:val="0"/>
          <w:w w:val="100"/>
          <w:position w:val="0"/>
          <w:sz w:val="20"/>
          <w:szCs w:val="20"/>
        </w:rPr>
        <w:t>259,326.84</w:t>
      </w:r>
      <w:r>
        <w:rPr>
          <w:color w:val="000000"/>
          <w:spacing w:val="0"/>
          <w:w w:val="100"/>
          <w:position w:val="0"/>
        </w:rPr>
        <w:t>万元，占年度采购总额</w:t>
      </w:r>
      <w:r>
        <w:rPr>
          <w:color w:val="000000"/>
          <w:spacing w:val="0"/>
          <w:w w:val="100"/>
          <w:position w:val="0"/>
          <w:sz w:val="20"/>
          <w:szCs w:val="20"/>
        </w:rPr>
        <w:t>44.92%；</w:t>
      </w:r>
      <w:r>
        <w:rPr>
          <w:color w:val="000000"/>
          <w:spacing w:val="0"/>
          <w:w w:val="100"/>
          <w:position w:val="0"/>
        </w:rPr>
        <w:t>其中前五名供应商 采购额中关联方采购额</w:t>
      </w:r>
      <w:r>
        <w:rPr>
          <w:color w:val="000000"/>
          <w:spacing w:val="0"/>
          <w:w w:val="100"/>
          <w:position w:val="0"/>
          <w:sz w:val="20"/>
          <w:szCs w:val="20"/>
        </w:rPr>
        <w:t>0</w:t>
      </w:r>
      <w:r>
        <w:rPr>
          <w:color w:val="000000"/>
          <w:spacing w:val="0"/>
          <w:w w:val="100"/>
          <w:position w:val="0"/>
        </w:rPr>
        <w:t>万元，占年度采购总额</w:t>
      </w:r>
      <w:r>
        <w:rPr>
          <w:color w:val="000000"/>
          <w:spacing w:val="0"/>
          <w:w w:val="100"/>
          <w:position w:val="0"/>
          <w:sz w:val="20"/>
          <w:szCs w:val="20"/>
        </w:rPr>
        <w:t>0%</w:t>
      </w:r>
      <w:r>
        <w:rPr>
          <w:color w:val="000000"/>
          <w:spacing w:val="0"/>
          <w:w w:val="100"/>
          <w:position w:val="0"/>
        </w:rPr>
        <w:t>。</w:t>
      </w:r>
    </w:p>
    <w:p>
      <w:pPr>
        <w:pStyle w:val="Style2"/>
        <w:keepNext w:val="0"/>
        <w:keepLines w:val="0"/>
        <w:widowControl w:val="0"/>
        <w:shd w:val="clear" w:color="auto" w:fill="auto"/>
        <w:bidi w:val="0"/>
        <w:spacing w:before="0" w:after="0" w:line="334" w:lineRule="exact"/>
        <w:ind w:left="0" w:right="0" w:firstLine="540"/>
        <w:jc w:val="left"/>
      </w:pPr>
      <w:r>
        <w:rPr>
          <w:color w:val="000000"/>
          <w:spacing w:val="0"/>
          <w:w w:val="100"/>
          <w:position w:val="0"/>
        </w:rPr>
        <w:t>其他说明</w:t>
      </w:r>
    </w:p>
    <w:p>
      <w:pPr>
        <w:pStyle w:val="Style2"/>
        <w:keepNext w:val="0"/>
        <w:keepLines w:val="0"/>
        <w:widowControl w:val="0"/>
        <w:shd w:val="clear" w:color="auto" w:fill="auto"/>
        <w:bidi w:val="0"/>
        <w:spacing w:before="0" w:after="320" w:line="334" w:lineRule="exact"/>
        <w:ind w:left="0" w:right="0" w:firstLine="540"/>
        <w:jc w:val="left"/>
      </w:pPr>
      <w:r>
        <w:rPr>
          <w:color w:val="000000"/>
          <w:spacing w:val="0"/>
          <w:w w:val="100"/>
          <w:position w:val="0"/>
        </w:rPr>
        <w:t>无</w:t>
      </w:r>
    </w:p>
    <w:p>
      <w:pPr>
        <w:pStyle w:val="Style16"/>
        <w:keepNext/>
        <w:keepLines/>
        <w:widowControl w:val="0"/>
        <w:numPr>
          <w:ilvl w:val="0"/>
          <w:numId w:val="1"/>
        </w:numPr>
        <w:shd w:val="clear" w:color="auto" w:fill="auto"/>
        <w:bidi w:val="0"/>
        <w:spacing w:before="0" w:after="0" w:line="334" w:lineRule="exact"/>
        <w:ind w:left="0" w:right="0" w:firstLine="540"/>
        <w:jc w:val="left"/>
      </w:pPr>
      <w:bookmarkStart w:id="125" w:name="bookmark125"/>
      <w:bookmarkStart w:id="126" w:name="bookmark126"/>
      <w:bookmarkStart w:id="127" w:name="bookmark127"/>
      <w:bookmarkStart w:id="128" w:name="bookmark128"/>
      <w:bookmarkEnd w:id="127"/>
      <w:r>
        <w:rPr>
          <w:color w:val="000000"/>
          <w:spacing w:val="0"/>
          <w:w w:val="100"/>
          <w:position w:val="0"/>
        </w:rPr>
        <w:t>费用</w:t>
      </w:r>
      <w:bookmarkEnd w:id="125"/>
      <w:bookmarkEnd w:id="126"/>
      <w:bookmarkEnd w:id="128"/>
    </w:p>
    <w:p>
      <w:pPr>
        <w:pStyle w:val="Style2"/>
        <w:keepNext w:val="0"/>
        <w:keepLines w:val="0"/>
        <w:widowControl w:val="0"/>
        <w:shd w:val="clear" w:color="auto" w:fill="auto"/>
        <w:bidi w:val="0"/>
        <w:spacing w:before="0" w:after="0" w:line="334" w:lineRule="exact"/>
        <w:ind w:left="0" w:right="0" w:firstLine="54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单位：元币种：人民币</w:t>
      </w:r>
    </w:p>
    <w:tbl>
      <w:tblPr>
        <w:tblOverlap w:val="never"/>
        <w:jc w:val="center"/>
        <w:tblLayout w:type="fixed"/>
      </w:tblPr>
      <w:tblGrid>
        <w:gridCol w:w="2424"/>
        <w:gridCol w:w="1853"/>
        <w:gridCol w:w="2146"/>
        <w:gridCol w:w="2222"/>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2015 </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变动比例(%)</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242,704,593.96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357,416,373.20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440,192,204.52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300,578,790.06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46.45</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84,267,595.29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71,755,993.33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17.44</w:t>
            </w:r>
          </w:p>
        </w:tc>
      </w:tr>
    </w:tbl>
    <w:p>
      <w:pPr>
        <w:widowControl w:val="0"/>
        <w:spacing w:after="99" w:line="1" w:lineRule="exact"/>
      </w:pPr>
    </w:p>
    <w:p>
      <w:pPr>
        <w:pStyle w:val="Style2"/>
        <w:keepNext w:val="0"/>
        <w:keepLines w:val="0"/>
        <w:widowControl w:val="0"/>
        <w:shd w:val="clear" w:color="auto" w:fill="auto"/>
        <w:bidi w:val="0"/>
        <w:spacing w:before="0" w:after="200" w:line="317" w:lineRule="exact"/>
        <w:ind w:left="500" w:right="520" w:firstLine="0"/>
        <w:jc w:val="right"/>
        <w:sectPr>
          <w:footnotePr>
            <w:pos w:val="pageBottom"/>
            <w:numFmt w:val="decimal"/>
            <w:numRestart w:val="continuous"/>
          </w:footnotePr>
          <w:pgSz w:w="11900" w:h="16840"/>
          <w:pgMar w:top="1479" w:right="719" w:bottom="1546" w:left="1274" w:header="0" w:footer="3" w:gutter="0"/>
          <w:cols w:space="720"/>
          <w:noEndnote/>
          <w:rtlGutter w:val="0"/>
          <w:docGrid w:linePitch="360"/>
        </w:sectPr>
      </w:pPr>
      <w:r>
        <w:rPr>
          <w:color w:val="000000"/>
          <w:spacing w:val="0"/>
          <w:w w:val="100"/>
          <w:position w:val="0"/>
          <w:sz w:val="20"/>
          <w:szCs w:val="20"/>
        </w:rPr>
        <w:t>2016</w:t>
      </w:r>
      <w:r>
        <w:rPr>
          <w:color w:val="000000"/>
          <w:spacing w:val="0"/>
          <w:w w:val="100"/>
          <w:position w:val="0"/>
        </w:rPr>
        <w:t>年度公司运营费用支出</w:t>
      </w:r>
      <w:r>
        <w:rPr>
          <w:color w:val="000000"/>
          <w:spacing w:val="0"/>
          <w:w w:val="100"/>
          <w:position w:val="0"/>
          <w:sz w:val="20"/>
          <w:szCs w:val="20"/>
        </w:rPr>
        <w:t>76,716.44</w:t>
      </w:r>
      <w:r>
        <w:rPr>
          <w:color w:val="000000"/>
          <w:spacing w:val="0"/>
          <w:w w:val="100"/>
          <w:position w:val="0"/>
        </w:rPr>
        <w:t>万元，比去年同期</w:t>
      </w:r>
      <w:r>
        <w:rPr>
          <w:color w:val="000000"/>
          <w:spacing w:val="0"/>
          <w:w w:val="100"/>
          <w:position w:val="0"/>
          <w:sz w:val="20"/>
          <w:szCs w:val="20"/>
        </w:rPr>
        <w:t>72,975.12</w:t>
      </w:r>
      <w:r>
        <w:rPr>
          <w:color w:val="000000"/>
          <w:spacing w:val="0"/>
          <w:w w:val="100"/>
          <w:position w:val="0"/>
        </w:rPr>
        <w:t xml:space="preserve">万元增长 </w:t>
      </w:r>
      <w:r>
        <w:rPr>
          <w:color w:val="000000"/>
          <w:spacing w:val="0"/>
          <w:w w:val="100"/>
          <w:position w:val="0"/>
          <w:sz w:val="20"/>
          <w:szCs w:val="20"/>
        </w:rPr>
        <w:t>5.13%</w:t>
      </w:r>
      <w:r>
        <w:rPr>
          <w:color w:val="000000"/>
          <w:spacing w:val="0"/>
          <w:w w:val="100"/>
          <w:position w:val="0"/>
        </w:rPr>
        <w:t>，主要是自主项目研发投入导致管理费用与财务费用增长所致。</w:t>
      </w:r>
    </w:p>
    <w:p>
      <w:pPr>
        <w:pStyle w:val="Style2"/>
        <w:keepNext w:val="0"/>
        <w:keepLines w:val="0"/>
        <w:widowControl w:val="0"/>
        <w:shd w:val="clear" w:color="auto" w:fill="auto"/>
        <w:tabs>
          <w:tab w:pos="7490" w:val="left"/>
        </w:tabs>
        <w:bidi w:val="0"/>
        <w:spacing w:before="0" w:after="0" w:line="317" w:lineRule="exact"/>
        <w:ind w:left="1860" w:right="0" w:firstLine="0"/>
        <w:jc w:val="left"/>
      </w:pPr>
      <w:r>
        <w:rPr>
          <w:color w:val="000000"/>
          <w:spacing w:val="0"/>
          <w:w w:val="100"/>
          <w:position w:val="0"/>
        </w:rPr>
        <w:t>销售费用本期为</w:t>
      </w:r>
      <w:r>
        <w:rPr>
          <w:color w:val="000000"/>
          <w:spacing w:val="0"/>
          <w:w w:val="100"/>
          <w:position w:val="0"/>
          <w:sz w:val="20"/>
          <w:szCs w:val="20"/>
        </w:rPr>
        <w:t>24,270.46</w:t>
      </w:r>
      <w:r>
        <w:rPr>
          <w:color w:val="000000"/>
          <w:spacing w:val="0"/>
          <w:w w:val="100"/>
          <w:position w:val="0"/>
        </w:rPr>
        <w:t>万元，同比下降</w:t>
      </w:r>
      <w:r>
        <w:rPr>
          <w:color w:val="000000"/>
          <w:spacing w:val="0"/>
          <w:w w:val="100"/>
          <w:position w:val="0"/>
          <w:sz w:val="20"/>
          <w:szCs w:val="20"/>
        </w:rPr>
        <w:t>32.09%,</w:t>
        <w:tab/>
        <w:t>2016</w:t>
      </w:r>
      <w:r>
        <w:rPr>
          <w:color w:val="000000"/>
          <w:spacing w:val="0"/>
          <w:w w:val="100"/>
          <w:position w:val="0"/>
        </w:rPr>
        <w:t>年公司继续实行阿米</w:t>
      </w:r>
    </w:p>
    <w:p>
      <w:pPr>
        <w:pStyle w:val="Style2"/>
        <w:keepNext w:val="0"/>
        <w:keepLines w:val="0"/>
        <w:widowControl w:val="0"/>
        <w:shd w:val="clear" w:color="auto" w:fill="auto"/>
        <w:bidi w:val="0"/>
        <w:spacing w:before="0" w:after="120" w:line="317" w:lineRule="exact"/>
        <w:ind w:left="1380" w:right="0" w:firstLine="0"/>
        <w:jc w:val="both"/>
      </w:pPr>
      <w:r>
        <w:rPr>
          <w:color w:val="000000"/>
          <w:spacing w:val="0"/>
          <w:w w:val="100"/>
          <w:position w:val="0"/>
        </w:rPr>
        <w:t>巴管理机制，即突出以小核算单元为主体，将资源投入与业绩贡献相匹配，建立绩效 考核淘汰制度，进行内部组织、人员结构和部门优化，使得销售费用大幅降低。</w:t>
      </w:r>
    </w:p>
    <w:p>
      <w:pPr>
        <w:pStyle w:val="Style2"/>
        <w:keepNext w:val="0"/>
        <w:keepLines w:val="0"/>
        <w:widowControl w:val="0"/>
        <w:shd w:val="clear" w:color="auto" w:fill="auto"/>
        <w:bidi w:val="0"/>
        <w:spacing w:before="0" w:after="120" w:line="312" w:lineRule="exact"/>
        <w:ind w:left="1380" w:right="0" w:firstLine="480"/>
        <w:jc w:val="both"/>
      </w:pPr>
      <w:r>
        <w:rPr>
          <w:color w:val="000000"/>
          <w:spacing w:val="0"/>
          <w:w w:val="100"/>
          <w:position w:val="0"/>
        </w:rPr>
        <w:t>管理费用本期为</w:t>
      </w:r>
      <w:r>
        <w:rPr>
          <w:color w:val="000000"/>
          <w:spacing w:val="0"/>
          <w:w w:val="100"/>
          <w:position w:val="0"/>
          <w:sz w:val="20"/>
          <w:szCs w:val="20"/>
        </w:rPr>
        <w:t>44,019.22</w:t>
      </w:r>
      <w:r>
        <w:rPr>
          <w:color w:val="000000"/>
          <w:spacing w:val="0"/>
          <w:w w:val="100"/>
          <w:position w:val="0"/>
        </w:rPr>
        <w:t>万元，同比增长</w:t>
      </w:r>
      <w:r>
        <w:rPr>
          <w:color w:val="000000"/>
          <w:spacing w:val="0"/>
          <w:w w:val="100"/>
          <w:position w:val="0"/>
          <w:sz w:val="20"/>
          <w:szCs w:val="20"/>
        </w:rPr>
        <w:t>46.45%，</w:t>
      </w:r>
      <w:r>
        <w:rPr>
          <w:color w:val="000000"/>
          <w:spacing w:val="0"/>
          <w:w w:val="100"/>
          <w:position w:val="0"/>
        </w:rPr>
        <w:t>一是公司继续加大对募投资 金项目及云计算研发投入，二是</w:t>
      </w:r>
      <w:r>
        <w:rPr>
          <w:color w:val="000000"/>
          <w:spacing w:val="0"/>
          <w:w w:val="100"/>
          <w:position w:val="0"/>
          <w:sz w:val="20"/>
          <w:szCs w:val="20"/>
        </w:rPr>
        <w:t>2016</w:t>
      </w:r>
      <w:r>
        <w:rPr>
          <w:color w:val="000000"/>
          <w:spacing w:val="0"/>
          <w:w w:val="100"/>
          <w:position w:val="0"/>
        </w:rPr>
        <w:t>年度新办公大楼完工转入固定资产以及新增无 形资产导致全年折旧及摊销增加约</w:t>
      </w:r>
      <w:r>
        <w:rPr>
          <w:color w:val="000000"/>
          <w:spacing w:val="0"/>
          <w:w w:val="100"/>
          <w:position w:val="0"/>
          <w:sz w:val="20"/>
          <w:szCs w:val="20"/>
        </w:rPr>
        <w:t>1,700</w:t>
      </w:r>
      <w:r>
        <w:rPr>
          <w:color w:val="000000"/>
          <w:spacing w:val="0"/>
          <w:w w:val="100"/>
          <w:position w:val="0"/>
        </w:rPr>
        <w:t>万元。</w:t>
      </w:r>
    </w:p>
    <w:p>
      <w:pPr>
        <w:pStyle w:val="Style2"/>
        <w:keepNext w:val="0"/>
        <w:keepLines w:val="0"/>
        <w:widowControl w:val="0"/>
        <w:shd w:val="clear" w:color="auto" w:fill="auto"/>
        <w:bidi w:val="0"/>
        <w:spacing w:before="0" w:after="440" w:line="326" w:lineRule="exact"/>
        <w:ind w:left="1380" w:right="0" w:firstLine="480"/>
        <w:jc w:val="both"/>
      </w:pPr>
      <w:r>
        <w:rPr>
          <w:color w:val="000000"/>
          <w:spacing w:val="0"/>
          <w:w w:val="100"/>
          <w:position w:val="0"/>
        </w:rPr>
        <w:t>财务费用同比增长</w:t>
      </w:r>
      <w:r>
        <w:rPr>
          <w:color w:val="000000"/>
          <w:spacing w:val="0"/>
          <w:w w:val="100"/>
          <w:position w:val="0"/>
          <w:sz w:val="20"/>
          <w:szCs w:val="20"/>
        </w:rPr>
        <w:t>1,251.16</w:t>
      </w:r>
      <w:r>
        <w:rPr>
          <w:color w:val="000000"/>
          <w:spacing w:val="0"/>
          <w:w w:val="100"/>
          <w:position w:val="0"/>
        </w:rPr>
        <w:t>万元，费用上升</w:t>
      </w:r>
      <w:r>
        <w:rPr>
          <w:color w:val="000000"/>
          <w:spacing w:val="0"/>
          <w:w w:val="100"/>
          <w:position w:val="0"/>
          <w:sz w:val="20"/>
          <w:szCs w:val="20"/>
        </w:rPr>
        <w:t>17.44</w:t>
      </w:r>
      <w:r>
        <w:rPr>
          <w:color w:val="000000"/>
          <w:spacing w:val="0"/>
          <w:w w:val="100"/>
          <w:position w:val="0"/>
        </w:rPr>
        <w:t>个百分点，主要是外汇波动 产生汇兑损失所致。</w:t>
      </w:r>
    </w:p>
    <w:p>
      <w:pPr>
        <w:pStyle w:val="Style24"/>
        <w:keepNext w:val="0"/>
        <w:keepLines w:val="0"/>
        <w:widowControl w:val="0"/>
        <w:shd w:val="clear" w:color="auto" w:fill="auto"/>
        <w:bidi w:val="0"/>
        <w:spacing w:before="0" w:after="140" w:line="317" w:lineRule="exact"/>
        <w:ind w:left="86" w:right="0" w:firstLine="0"/>
        <w:jc w:val="left"/>
      </w:pPr>
      <w:r>
        <w:rPr>
          <w:b/>
          <w:bCs/>
          <w:color w:val="000000"/>
          <w:spacing w:val="0"/>
          <w:w w:val="100"/>
          <w:position w:val="0"/>
        </w:rPr>
        <w:t>3.</w:t>
      </w:r>
      <w:r>
        <w:rPr>
          <w:b/>
          <w:bCs/>
          <w:color w:val="000000"/>
          <w:spacing w:val="0"/>
          <w:w w:val="100"/>
          <w:position w:val="0"/>
        </w:rPr>
        <w:t>研发投入</w:t>
      </w:r>
    </w:p>
    <w:p>
      <w:pPr>
        <w:pStyle w:val="Style24"/>
        <w:keepNext w:val="0"/>
        <w:keepLines w:val="0"/>
        <w:widowControl w:val="0"/>
        <w:shd w:val="clear" w:color="auto" w:fill="auto"/>
        <w:bidi w:val="0"/>
        <w:spacing w:before="0" w:after="140" w:line="240" w:lineRule="auto"/>
        <w:ind w:left="86" w:right="0" w:firstLine="0"/>
        <w:jc w:val="left"/>
        <w:rPr>
          <w:sz w:val="18"/>
          <w:szCs w:val="18"/>
        </w:rPr>
      </w:pPr>
      <w:r>
        <w:rPr>
          <w:b/>
          <w:bCs/>
          <w:color w:val="000000"/>
          <w:spacing w:val="0"/>
          <w:w w:val="100"/>
          <w:position w:val="0"/>
          <w:sz w:val="18"/>
          <w:szCs w:val="18"/>
        </w:rPr>
        <w:t>研发投入情况表</w:t>
      </w:r>
    </w:p>
    <w:p>
      <w:pPr>
        <w:pStyle w:val="Style24"/>
        <w:keepNext w:val="0"/>
        <w:keepLines w:val="0"/>
        <w:widowControl w:val="0"/>
        <w:shd w:val="clear" w:color="auto" w:fill="auto"/>
        <w:bidi w:val="0"/>
        <w:spacing w:before="0" w:after="140" w:line="240" w:lineRule="auto"/>
        <w:ind w:left="86"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7973" w:right="0" w:firstLine="0"/>
        <w:jc w:val="left"/>
      </w:pPr>
      <w:r>
        <w:rPr>
          <w:color w:val="000000"/>
          <w:spacing w:val="0"/>
          <w:w w:val="100"/>
          <w:position w:val="0"/>
        </w:rPr>
        <w:t>单位：元</w:t>
      </w:r>
    </w:p>
    <w:tbl>
      <w:tblPr>
        <w:tblOverlap w:val="never"/>
        <w:jc w:val="center"/>
        <w:tblLayout w:type="fixed"/>
      </w:tblPr>
      <w:tblGrid>
        <w:gridCol w:w="3797"/>
        <w:gridCol w:w="5266"/>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460" w:right="0" w:firstLine="0"/>
              <w:jc w:val="left"/>
              <w:rPr>
                <w:sz w:val="20"/>
                <w:szCs w:val="20"/>
              </w:rPr>
            </w:pPr>
            <w:r>
              <w:rPr>
                <w:color w:val="000000"/>
                <w:spacing w:val="0"/>
                <w:w w:val="100"/>
                <w:position w:val="0"/>
                <w:sz w:val="20"/>
                <w:szCs w:val="20"/>
              </w:rPr>
              <w:t>162,377,477.67</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460" w:right="0" w:firstLine="0"/>
              <w:jc w:val="left"/>
              <w:rPr>
                <w:sz w:val="20"/>
                <w:szCs w:val="20"/>
              </w:rPr>
            </w:pPr>
            <w:r>
              <w:rPr>
                <w:color w:val="000000"/>
                <w:spacing w:val="0"/>
                <w:w w:val="100"/>
                <w:position w:val="0"/>
                <w:sz w:val="20"/>
                <w:szCs w:val="20"/>
              </w:rPr>
              <w:t>196,245,179.08</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460" w:right="0" w:firstLine="0"/>
              <w:jc w:val="left"/>
              <w:rPr>
                <w:sz w:val="20"/>
                <w:szCs w:val="20"/>
              </w:rPr>
            </w:pPr>
            <w:r>
              <w:rPr>
                <w:color w:val="000000"/>
                <w:spacing w:val="0"/>
                <w:w w:val="100"/>
                <w:position w:val="0"/>
                <w:sz w:val="20"/>
                <w:szCs w:val="20"/>
              </w:rPr>
              <w:t>358,622,656.75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7. </w:t>
            </w:r>
            <w:r>
              <w:rPr>
                <w:color w:val="000000"/>
                <w:spacing w:val="0"/>
                <w:w w:val="100"/>
                <w:position w:val="0"/>
                <w:sz w:val="20"/>
                <w:szCs w:val="20"/>
              </w:rPr>
              <w:t>47</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540" w:right="0" w:firstLine="0"/>
              <w:jc w:val="left"/>
              <w:rPr>
                <w:sz w:val="20"/>
                <w:szCs w:val="20"/>
              </w:rPr>
            </w:pPr>
            <w:r>
              <w:rPr>
                <w:color w:val="000000"/>
                <w:spacing w:val="0"/>
                <w:w w:val="100"/>
                <w:position w:val="0"/>
                <w:sz w:val="20"/>
                <w:szCs w:val="20"/>
              </w:rPr>
              <w:t>1,274</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研发人员数量占公司总人数的比 例(%)</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4540" w:right="0" w:firstLine="0"/>
              <w:jc w:val="left"/>
              <w:rPr>
                <w:sz w:val="20"/>
                <w:szCs w:val="20"/>
              </w:rPr>
            </w:pPr>
            <w:r>
              <w:rPr>
                <w:color w:val="000000"/>
                <w:spacing w:val="0"/>
                <w:w w:val="100"/>
                <w:position w:val="0"/>
                <w:sz w:val="20"/>
                <w:szCs w:val="20"/>
              </w:rPr>
              <w:t>27.71</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540" w:right="0" w:firstLine="0"/>
              <w:jc w:val="left"/>
              <w:rPr>
                <w:sz w:val="20"/>
                <w:szCs w:val="20"/>
              </w:rPr>
            </w:pPr>
            <w:r>
              <w:rPr>
                <w:color w:val="000000"/>
                <w:spacing w:val="0"/>
                <w:w w:val="100"/>
                <w:position w:val="0"/>
                <w:sz w:val="20"/>
                <w:szCs w:val="20"/>
              </w:rPr>
              <w:t>54.72</w:t>
            </w:r>
          </w:p>
        </w:tc>
      </w:tr>
    </w:tbl>
    <w:p>
      <w:pPr>
        <w:pStyle w:val="Style24"/>
        <w:keepNext w:val="0"/>
        <w:keepLines w:val="0"/>
        <w:widowControl w:val="0"/>
        <w:shd w:val="clear" w:color="auto" w:fill="auto"/>
        <w:bidi w:val="0"/>
        <w:spacing w:before="0" w:after="120" w:line="240" w:lineRule="auto"/>
        <w:ind w:left="91" w:right="0" w:firstLine="0"/>
        <w:jc w:val="left"/>
        <w:rPr>
          <w:sz w:val="18"/>
          <w:szCs w:val="18"/>
        </w:rPr>
      </w:pPr>
      <w:r>
        <w:rPr>
          <w:b/>
          <w:bCs/>
          <w:color w:val="000000"/>
          <w:spacing w:val="0"/>
          <w:w w:val="100"/>
          <w:position w:val="0"/>
          <w:sz w:val="18"/>
          <w:szCs w:val="18"/>
        </w:rPr>
        <w:t>情况说明</w:t>
      </w:r>
    </w:p>
    <w:p>
      <w:pPr>
        <w:pStyle w:val="Style24"/>
        <w:keepNext w:val="0"/>
        <w:keepLines w:val="0"/>
        <w:widowControl w:val="0"/>
        <w:shd w:val="clear" w:color="auto" w:fill="auto"/>
        <w:bidi w:val="0"/>
        <w:spacing w:before="0" w:after="0" w:line="240" w:lineRule="auto"/>
        <w:ind w:left="91"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widowControl w:val="0"/>
        <w:spacing w:after="119" w:line="1" w:lineRule="exact"/>
      </w:pPr>
    </w:p>
    <w:p>
      <w:pPr>
        <w:pStyle w:val="Style2"/>
        <w:keepNext w:val="0"/>
        <w:keepLines w:val="0"/>
        <w:widowControl w:val="0"/>
        <w:shd w:val="clear" w:color="auto" w:fill="auto"/>
        <w:bidi w:val="0"/>
        <w:spacing w:before="0" w:after="560" w:line="317" w:lineRule="exact"/>
        <w:ind w:left="1380" w:right="0" w:firstLine="480"/>
        <w:jc w:val="both"/>
      </w:pPr>
      <w:r>
        <w:rPr>
          <w:color w:val="000000"/>
          <w:spacing w:val="0"/>
          <w:w w:val="100"/>
          <w:position w:val="0"/>
          <w:sz w:val="20"/>
          <w:szCs w:val="20"/>
        </w:rPr>
        <w:t>2016</w:t>
      </w:r>
      <w:r>
        <w:rPr>
          <w:color w:val="000000"/>
          <w:spacing w:val="0"/>
          <w:w w:val="100"/>
          <w:position w:val="0"/>
        </w:rPr>
        <w:t>年共投入研发费用</w:t>
      </w:r>
      <w:r>
        <w:rPr>
          <w:color w:val="000000"/>
          <w:spacing w:val="0"/>
          <w:w w:val="100"/>
          <w:position w:val="0"/>
          <w:sz w:val="20"/>
          <w:szCs w:val="20"/>
        </w:rPr>
        <w:t>35,862.27</w:t>
      </w:r>
      <w:r>
        <w:rPr>
          <w:color w:val="000000"/>
          <w:spacing w:val="0"/>
          <w:w w:val="100"/>
          <w:position w:val="0"/>
        </w:rPr>
        <w:t>万元，占营业收入比重为</w:t>
      </w:r>
      <w:r>
        <w:rPr>
          <w:color w:val="000000"/>
          <w:spacing w:val="0"/>
          <w:w w:val="100"/>
          <w:position w:val="0"/>
          <w:sz w:val="20"/>
          <w:szCs w:val="20"/>
        </w:rPr>
        <w:t>7.47%，</w:t>
      </w:r>
      <w:r>
        <w:rPr>
          <w:color w:val="000000"/>
          <w:spacing w:val="0"/>
          <w:w w:val="100"/>
          <w:position w:val="0"/>
        </w:rPr>
        <w:t>较去年同期 增长</w:t>
      </w:r>
      <w:r>
        <w:rPr>
          <w:color w:val="000000"/>
          <w:spacing w:val="0"/>
          <w:w w:val="100"/>
          <w:position w:val="0"/>
          <w:sz w:val="20"/>
          <w:szCs w:val="20"/>
        </w:rPr>
        <w:t>98%</w:t>
      </w:r>
      <w:r>
        <w:rPr>
          <w:color w:val="000000"/>
          <w:spacing w:val="0"/>
          <w:w w:val="100"/>
          <w:position w:val="0"/>
        </w:rPr>
        <w:t>。公司加大对募投资金项目以及云计算、应用软件类研发投入，持续投向服 务器系统类、基础软件类、操作系统以及云计算类项目。本期已有</w:t>
      </w:r>
      <w:r>
        <w:rPr>
          <w:color w:val="000000"/>
          <w:spacing w:val="0"/>
          <w:w w:val="100"/>
          <w:position w:val="0"/>
          <w:sz w:val="20"/>
          <w:szCs w:val="20"/>
        </w:rPr>
        <w:t>6</w:t>
      </w:r>
      <w:r>
        <w:rPr>
          <w:color w:val="000000"/>
          <w:spacing w:val="0"/>
          <w:w w:val="100"/>
          <w:position w:val="0"/>
        </w:rPr>
        <w:t>款</w:t>
      </w:r>
      <w:r>
        <w:rPr>
          <w:color w:val="000000"/>
          <w:spacing w:val="0"/>
          <w:w w:val="100"/>
          <w:position w:val="0"/>
          <w:sz w:val="20"/>
          <w:szCs w:val="20"/>
        </w:rPr>
        <w:t>Power</w:t>
      </w:r>
      <w:r>
        <w:rPr>
          <w:color w:val="000000"/>
          <w:spacing w:val="0"/>
          <w:w w:val="100"/>
          <w:position w:val="0"/>
        </w:rPr>
        <w:t>系列服 务器产品、四大系列</w:t>
      </w:r>
      <w:r>
        <w:rPr>
          <w:color w:val="000000"/>
          <w:spacing w:val="0"/>
          <w:w w:val="100"/>
          <w:position w:val="0"/>
          <w:sz w:val="20"/>
          <w:szCs w:val="20"/>
        </w:rPr>
        <w:t>17</w:t>
      </w:r>
      <w:r>
        <w:rPr>
          <w:color w:val="000000"/>
          <w:spacing w:val="0"/>
          <w:w w:val="100"/>
          <w:position w:val="0"/>
        </w:rPr>
        <w:t>款存储产品以及面向大型政企客户的混合异构云管平台解决 方案等都已转化成实际成果，开始面向市场销售。</w:t>
      </w:r>
    </w:p>
    <w:p>
      <w:pPr>
        <w:pStyle w:val="Style24"/>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4.</w:t>
      </w:r>
      <w:r>
        <w:rPr>
          <w:b/>
          <w:bCs/>
          <w:color w:val="000000"/>
          <w:spacing w:val="0"/>
          <w:w w:val="100"/>
          <w:position w:val="0"/>
        </w:rPr>
        <w:t>现金流</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tbl>
      <w:tblPr>
        <w:tblOverlap w:val="never"/>
        <w:jc w:val="center"/>
        <w:tblLayout w:type="fixed"/>
      </w:tblPr>
      <w:tblGrid>
        <w:gridCol w:w="3691"/>
        <w:gridCol w:w="2126"/>
        <w:gridCol w:w="1829"/>
        <w:gridCol w:w="1296"/>
      </w:tblGrid>
      <w:tr>
        <w:trPr>
          <w:trHeight w:val="302"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讶中：人民币</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2015 </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变动比例</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129,501,939.26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331,723,701.58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-60.96</w:t>
            </w:r>
          </w:p>
        </w:tc>
      </w:tr>
      <w:tr>
        <w:trPr>
          <w:trHeight w:val="33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-1,385,035,608.33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-358,179,794.11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-286.69</w:t>
            </w:r>
          </w:p>
        </w:tc>
      </w:tr>
      <w:tr>
        <w:trPr>
          <w:trHeight w:val="3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2,011,701,846.69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-134,752,312.64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1,592. </w:t>
            </w:r>
            <w:r>
              <w:rPr>
                <w:color w:val="000000"/>
                <w:spacing w:val="0"/>
                <w:w w:val="100"/>
                <w:position w:val="0"/>
                <w:sz w:val="18"/>
                <w:szCs w:val="18"/>
              </w:rPr>
              <w:t>89</w:t>
            </w:r>
          </w:p>
        </w:tc>
      </w:tr>
      <w:tr>
        <w:trPr>
          <w:trHeight w:val="35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汇率变动对现金及现金等价物的影响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4,991,688. </w:t>
            </w:r>
            <w:r>
              <w:rPr>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12,531,905.07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-60.17</w:t>
            </w:r>
          </w:p>
        </w:tc>
      </w:tr>
    </w:tbl>
    <w:p>
      <w:pPr>
        <w:pStyle w:val="Style2"/>
        <w:keepNext w:val="0"/>
        <w:keepLines w:val="0"/>
        <w:widowControl w:val="0"/>
        <w:shd w:val="clear" w:color="auto" w:fill="auto"/>
        <w:bidi w:val="0"/>
        <w:spacing w:before="0" w:after="120" w:line="316" w:lineRule="exact"/>
        <w:ind w:left="1380" w:right="0" w:firstLine="480"/>
        <w:jc w:val="both"/>
      </w:pPr>
      <w:r>
        <w:rPr>
          <w:color w:val="000000"/>
          <w:spacing w:val="0"/>
          <w:w w:val="100"/>
          <w:position w:val="0"/>
          <w:sz w:val="20"/>
          <w:szCs w:val="20"/>
        </w:rPr>
        <w:t>2016</w:t>
      </w:r>
      <w:r>
        <w:rPr>
          <w:color w:val="000000"/>
          <w:spacing w:val="0"/>
          <w:w w:val="100"/>
          <w:position w:val="0"/>
        </w:rPr>
        <w:t>年公司通过加快资金周转，合理使用金融工具，提高了资金使用效率，经营 现金流良性运转，公司经营活动净现金流量净额</w:t>
      </w:r>
      <w:r>
        <w:rPr>
          <w:color w:val="000000"/>
          <w:spacing w:val="0"/>
          <w:w w:val="100"/>
          <w:position w:val="0"/>
          <w:sz w:val="20"/>
          <w:szCs w:val="20"/>
        </w:rPr>
        <w:t>12,950.19</w:t>
      </w:r>
      <w:r>
        <w:rPr>
          <w:color w:val="000000"/>
          <w:spacing w:val="0"/>
          <w:w w:val="100"/>
          <w:position w:val="0"/>
        </w:rPr>
        <w:t>万元，因购买商品支付现 金增加，经营活动现金净流量同比减少。投资活动现金净流量下降的主要原因一方面 利用部分闲置资金购买保本型理财产品，另一方面是对外投资项目款项增加导致；筹 资活动现金净流量增加，主要由于非公开发行股票募集资金所致。</w:t>
      </w:r>
    </w:p>
    <w:p>
      <w:pPr>
        <w:pStyle w:val="Style16"/>
        <w:keepNext/>
        <w:keepLines/>
        <w:widowControl w:val="0"/>
        <w:numPr>
          <w:ilvl w:val="0"/>
          <w:numId w:val="5"/>
        </w:numPr>
        <w:shd w:val="clear" w:color="auto" w:fill="auto"/>
        <w:bidi w:val="0"/>
        <w:spacing w:before="0" w:after="120" w:line="316" w:lineRule="exact"/>
        <w:ind w:left="1380" w:right="0" w:firstLine="0"/>
        <w:jc w:val="both"/>
      </w:pPr>
      <w:bookmarkStart w:id="129" w:name="bookmark129"/>
      <w:bookmarkStart w:id="130" w:name="bookmark130"/>
      <w:bookmarkStart w:id="131" w:name="bookmark131"/>
      <w:bookmarkStart w:id="132" w:name="bookmark132"/>
      <w:bookmarkEnd w:id="131"/>
      <w:r>
        <w:rPr>
          <w:color w:val="000000"/>
          <w:spacing w:val="0"/>
          <w:w w:val="100"/>
          <w:position w:val="0"/>
        </w:rPr>
        <w:t>损益情况分析</w:t>
      </w:r>
      <w:bookmarkEnd w:id="129"/>
      <w:bookmarkEnd w:id="130"/>
      <w:bookmarkEnd w:id="132"/>
    </w:p>
    <w:p>
      <w:pPr>
        <w:pStyle w:val="Style2"/>
        <w:keepNext w:val="0"/>
        <w:keepLines w:val="0"/>
        <w:widowControl w:val="0"/>
        <w:shd w:val="clear" w:color="auto" w:fill="auto"/>
        <w:bidi w:val="0"/>
        <w:spacing w:before="0" w:after="0" w:line="240" w:lineRule="auto"/>
        <w:ind w:left="0" w:right="980" w:firstLine="0"/>
        <w:jc w:val="right"/>
      </w:pPr>
      <w:r>
        <w:rPr>
          <w:color w:val="000000"/>
          <w:spacing w:val="0"/>
          <w:w w:val="100"/>
          <w:position w:val="0"/>
        </w:rPr>
        <w:t>单位：元币种：人民币</w:t>
      </w:r>
    </w:p>
    <w:tbl>
      <w:tblPr>
        <w:tblOverlap w:val="never"/>
        <w:jc w:val="center"/>
        <w:tblLayout w:type="fixed"/>
      </w:tblPr>
      <w:tblGrid>
        <w:gridCol w:w="1560"/>
        <w:gridCol w:w="1474"/>
        <w:gridCol w:w="1478"/>
        <w:gridCol w:w="1584"/>
        <w:gridCol w:w="850"/>
        <w:gridCol w:w="2136"/>
      </w:tblGrid>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增加额（减少）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变动比 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情况说明</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24, </w:t>
            </w:r>
            <w:r>
              <w:rPr>
                <w:color w:val="000000"/>
                <w:spacing w:val="0"/>
                <w:w w:val="100"/>
                <w:position w:val="0"/>
                <w:sz w:val="16"/>
                <w:szCs w:val="16"/>
              </w:rPr>
              <w:t>971,727.56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19, </w:t>
            </w:r>
            <w:r>
              <w:rPr>
                <w:color w:val="000000"/>
                <w:spacing w:val="0"/>
                <w:w w:val="100"/>
                <w:position w:val="0"/>
                <w:sz w:val="16"/>
                <w:szCs w:val="16"/>
              </w:rPr>
              <w:t>113,538.62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5, 858, </w:t>
            </w:r>
            <w:r>
              <w:rPr>
                <w:color w:val="000000"/>
                <w:spacing w:val="0"/>
                <w:w w:val="100"/>
                <w:position w:val="0"/>
                <w:sz w:val="16"/>
                <w:szCs w:val="16"/>
              </w:rPr>
              <w:t xml:space="preserve">188.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30.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主要系本期财税</w:t>
            </w:r>
            <w:r>
              <w:rPr>
                <w:color w:val="000000"/>
                <w:spacing w:val="0"/>
                <w:w w:val="100"/>
                <w:position w:val="0"/>
                <w:sz w:val="16"/>
                <w:szCs w:val="16"/>
              </w:rPr>
              <w:t>22</w:t>
            </w:r>
            <w:r>
              <w:rPr>
                <w:color w:val="000000"/>
                <w:spacing w:val="0"/>
                <w:w w:val="100"/>
                <w:position w:val="0"/>
                <w:sz w:val="17"/>
                <w:szCs w:val="17"/>
              </w:rPr>
              <w:t>号文</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调整印花税所致</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73,831,895.64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45,308, </w:t>
            </w:r>
            <w:r>
              <w:rPr>
                <w:color w:val="000000"/>
                <w:spacing w:val="0"/>
                <w:w w:val="100"/>
                <w:position w:val="0"/>
                <w:sz w:val="16"/>
                <w:szCs w:val="16"/>
              </w:rPr>
              <w:t xml:space="preserve">960.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28,522,935.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62.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主要系本期坏账损失及 存货跌价损失增加所致</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28,215,926.93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41,205,675.28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-12,989, 748.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-31. </w:t>
            </w:r>
            <w:r>
              <w:rPr>
                <w:color w:val="000000"/>
                <w:spacing w:val="0"/>
                <w:w w:val="100"/>
                <w:position w:val="0"/>
                <w:sz w:val="16"/>
                <w:szCs w:val="16"/>
              </w:rPr>
              <w:t>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主要系本期政府补助减 少所致</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8,871,846.71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-1,026,618.42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9,898,465.13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964.18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主要系子公司</w:t>
            </w:r>
            <w:r>
              <w:rPr>
                <w:color w:val="000000"/>
                <w:spacing w:val="0"/>
                <w:w w:val="100"/>
                <w:position w:val="0"/>
                <w:sz w:val="16"/>
                <w:szCs w:val="16"/>
              </w:rPr>
              <w:t>ASL</w:t>
            </w:r>
            <w:r>
              <w:rPr>
                <w:color w:val="000000"/>
                <w:spacing w:val="0"/>
                <w:w w:val="100"/>
                <w:position w:val="0"/>
                <w:sz w:val="17"/>
                <w:szCs w:val="17"/>
              </w:rPr>
              <w:t>和深 圳公司当期利润增长带 来所得税费用增加所致。</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其他综合收益的 税后净额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46, </w:t>
            </w:r>
            <w:r>
              <w:rPr>
                <w:color w:val="000000"/>
                <w:spacing w:val="0"/>
                <w:w w:val="100"/>
                <w:position w:val="0"/>
                <w:sz w:val="16"/>
                <w:szCs w:val="16"/>
              </w:rPr>
              <w:t>894,583.60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32,628, </w:t>
            </w:r>
            <w:r>
              <w:rPr>
                <w:color w:val="000000"/>
                <w:spacing w:val="0"/>
                <w:w w:val="100"/>
                <w:position w:val="0"/>
                <w:sz w:val="16"/>
                <w:szCs w:val="16"/>
              </w:rPr>
              <w:t>547.56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14, 266, </w:t>
            </w:r>
            <w:r>
              <w:rPr>
                <w:color w:val="000000"/>
                <w:spacing w:val="0"/>
                <w:w w:val="100"/>
                <w:position w:val="0"/>
                <w:sz w:val="16"/>
                <w:szCs w:val="16"/>
              </w:rPr>
              <w:t xml:space="preserve">036.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43. </w:t>
            </w:r>
            <w:r>
              <w:rPr>
                <w:color w:val="000000"/>
                <w:spacing w:val="0"/>
                <w:w w:val="100"/>
                <w:position w:val="0"/>
                <w:sz w:val="16"/>
                <w:szCs w:val="16"/>
              </w:rPr>
              <w:t>72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主要系本期汇率变动所 致</w:t>
            </w:r>
          </w:p>
        </w:tc>
      </w:tr>
    </w:tbl>
    <w:p>
      <w:pPr>
        <w:widowControl w:val="0"/>
        <w:spacing w:after="119" w:line="1" w:lineRule="exact"/>
      </w:pPr>
    </w:p>
    <w:p>
      <w:pPr>
        <w:pStyle w:val="Style2"/>
        <w:keepNext w:val="0"/>
        <w:keepLines w:val="0"/>
        <w:widowControl w:val="0"/>
        <w:shd w:val="clear" w:color="auto" w:fill="auto"/>
        <w:bidi w:val="0"/>
        <w:spacing w:before="0" w:after="120" w:line="331" w:lineRule="exact"/>
        <w:ind w:left="1380" w:right="0" w:firstLine="480"/>
        <w:jc w:val="both"/>
      </w:pPr>
      <w:r>
        <w:rPr>
          <w:color w:val="000000"/>
          <w:spacing w:val="0"/>
          <w:w w:val="100"/>
          <w:position w:val="0"/>
        </w:rPr>
        <w:t>资产减值损失本期为</w:t>
      </w:r>
      <w:r>
        <w:rPr>
          <w:color w:val="000000"/>
          <w:spacing w:val="0"/>
          <w:w w:val="100"/>
          <w:position w:val="0"/>
          <w:sz w:val="20"/>
          <w:szCs w:val="20"/>
        </w:rPr>
        <w:t>7,383.19</w:t>
      </w:r>
      <w:r>
        <w:rPr>
          <w:color w:val="000000"/>
          <w:spacing w:val="0"/>
          <w:w w:val="100"/>
          <w:position w:val="0"/>
        </w:rPr>
        <w:t>万元，同比增长</w:t>
      </w:r>
      <w:r>
        <w:rPr>
          <w:color w:val="000000"/>
          <w:spacing w:val="0"/>
          <w:w w:val="100"/>
          <w:position w:val="0"/>
          <w:sz w:val="20"/>
          <w:szCs w:val="20"/>
        </w:rPr>
        <w:t>62.95%</w:t>
      </w:r>
      <w:r>
        <w:rPr>
          <w:color w:val="000000"/>
          <w:spacing w:val="0"/>
          <w:w w:val="100"/>
          <w:position w:val="0"/>
        </w:rPr>
        <w:t>，主要系应收坏帐计提以 及存货减值计提增长所致。</w:t>
      </w:r>
    </w:p>
    <w:p>
      <w:pPr>
        <w:pStyle w:val="Style2"/>
        <w:keepNext w:val="0"/>
        <w:keepLines w:val="0"/>
        <w:widowControl w:val="0"/>
        <w:shd w:val="clear" w:color="auto" w:fill="auto"/>
        <w:bidi w:val="0"/>
        <w:spacing w:before="0" w:after="120" w:line="318" w:lineRule="exact"/>
        <w:ind w:left="1380" w:right="0" w:firstLine="480"/>
        <w:jc w:val="both"/>
      </w:pPr>
      <w:r>
        <w:rPr>
          <w:color w:val="000000"/>
          <w:spacing w:val="0"/>
          <w:w w:val="100"/>
          <w:position w:val="0"/>
        </w:rPr>
        <w:t>应收帐款坏帐损失同比增加</w:t>
      </w:r>
      <w:r>
        <w:rPr>
          <w:color w:val="000000"/>
          <w:spacing w:val="0"/>
          <w:w w:val="100"/>
          <w:position w:val="0"/>
          <w:sz w:val="20"/>
          <w:szCs w:val="20"/>
        </w:rPr>
        <w:t>1,379.16</w:t>
      </w:r>
      <w:r>
        <w:rPr>
          <w:color w:val="000000"/>
          <w:spacing w:val="0"/>
          <w:w w:val="100"/>
          <w:position w:val="0"/>
        </w:rPr>
        <w:t>万元，主要集中在</w:t>
      </w:r>
      <w:r>
        <w:rPr>
          <w:color w:val="000000"/>
          <w:spacing w:val="0"/>
          <w:w w:val="100"/>
          <w:position w:val="0"/>
          <w:sz w:val="20"/>
          <w:szCs w:val="20"/>
        </w:rPr>
        <w:t>3</w:t>
      </w:r>
      <w:r>
        <w:rPr>
          <w:color w:val="000000"/>
          <w:spacing w:val="0"/>
          <w:w w:val="100"/>
          <w:position w:val="0"/>
        </w:rPr>
        <w:t>年及</w:t>
      </w:r>
      <w:r>
        <w:rPr>
          <w:color w:val="000000"/>
          <w:spacing w:val="0"/>
          <w:w w:val="100"/>
          <w:position w:val="0"/>
          <w:sz w:val="20"/>
          <w:szCs w:val="20"/>
        </w:rPr>
        <w:t>3</w:t>
      </w:r>
      <w:r>
        <w:rPr>
          <w:color w:val="000000"/>
          <w:spacing w:val="0"/>
          <w:w w:val="100"/>
          <w:position w:val="0"/>
        </w:rPr>
        <w:t>年以上帐龄段， 计提比例较高，大部分是以前年度电信运营商业务合同尾款，因时间跨度较长，项目 验收存在较大难度。</w:t>
      </w:r>
      <w:r>
        <w:rPr>
          <w:color w:val="000000"/>
          <w:spacing w:val="0"/>
          <w:w w:val="100"/>
          <w:position w:val="0"/>
          <w:sz w:val="20"/>
          <w:szCs w:val="20"/>
        </w:rPr>
        <w:t>2017</w:t>
      </w:r>
      <w:r>
        <w:rPr>
          <w:color w:val="000000"/>
          <w:spacing w:val="0"/>
          <w:w w:val="100"/>
          <w:position w:val="0"/>
        </w:rPr>
        <w:t>年公司将进一步调整和优化应收账款的管理政策，强化应收 账款催收，提升应收账款质量。</w:t>
      </w:r>
    </w:p>
    <w:p>
      <w:pPr>
        <w:pStyle w:val="Style2"/>
        <w:keepNext w:val="0"/>
        <w:keepLines w:val="0"/>
        <w:widowControl w:val="0"/>
        <w:shd w:val="clear" w:color="auto" w:fill="auto"/>
        <w:bidi w:val="0"/>
        <w:spacing w:before="0" w:after="180" w:line="326" w:lineRule="exact"/>
        <w:ind w:left="1380" w:right="0" w:firstLine="480"/>
        <w:jc w:val="both"/>
      </w:pPr>
      <w:r>
        <w:rPr>
          <w:color w:val="000000"/>
          <w:spacing w:val="0"/>
          <w:w w:val="100"/>
          <w:position w:val="0"/>
        </w:rPr>
        <w:t>存货减值损失本期同比增加</w:t>
      </w:r>
      <w:r>
        <w:rPr>
          <w:color w:val="000000"/>
          <w:spacing w:val="0"/>
          <w:w w:val="100"/>
          <w:position w:val="0"/>
          <w:sz w:val="20"/>
          <w:szCs w:val="20"/>
        </w:rPr>
        <w:t>1,473.13</w:t>
      </w:r>
      <w:r>
        <w:rPr>
          <w:color w:val="000000"/>
          <w:spacing w:val="0"/>
          <w:w w:val="100"/>
          <w:position w:val="0"/>
        </w:rPr>
        <w:t>万元，主要因为库存存货增加所致，部分 业务为避免在交付前期集中采购涨价而提前较多备货。</w:t>
      </w:r>
    </w:p>
    <w:p>
      <w:pPr>
        <w:pStyle w:val="Style2"/>
        <w:keepNext w:val="0"/>
        <w:keepLines w:val="0"/>
        <w:widowControl w:val="0"/>
        <w:shd w:val="clear" w:color="auto" w:fill="auto"/>
        <w:tabs>
          <w:tab w:pos="1940" w:val="left"/>
        </w:tabs>
        <w:bidi w:val="0"/>
        <w:spacing w:before="0" w:after="0" w:line="318" w:lineRule="exact"/>
        <w:ind w:left="1380" w:right="0" w:firstLine="0"/>
        <w:jc w:val="both"/>
      </w:pPr>
      <w:bookmarkStart w:id="133" w:name="bookmark133"/>
      <w:r>
        <w:rPr>
          <w:rFonts w:ascii="Calibri" w:eastAsia="Calibri" w:hAnsi="Calibri" w:cs="Calibri"/>
          <w:b/>
          <w:bCs/>
          <w:color w:val="000000"/>
          <w:spacing w:val="0"/>
          <w:w w:val="100"/>
          <w:position w:val="0"/>
          <w:sz w:val="24"/>
          <w:szCs w:val="24"/>
        </w:rPr>
        <w:t>（</w:t>
      </w:r>
      <w:bookmarkEnd w:id="133"/>
      <w:r>
        <w:rPr>
          <w:b/>
          <w:bCs/>
          <w:color w:val="000000"/>
          <w:spacing w:val="0"/>
          <w:w w:val="100"/>
          <w:position w:val="0"/>
        </w:rPr>
        <w:t>二</w:t>
      </w:r>
      <w:r>
        <w:rPr>
          <w:rFonts w:ascii="Calibri" w:eastAsia="Calibri" w:hAnsi="Calibri" w:cs="Calibri"/>
          <w:b/>
          <w:bCs/>
          <w:color w:val="000000"/>
          <w:spacing w:val="0"/>
          <w:w w:val="100"/>
          <w:position w:val="0"/>
          <w:sz w:val="24"/>
          <w:szCs w:val="24"/>
        </w:rPr>
        <w:t>）</w:t>
        <w:tab/>
      </w:r>
      <w:r>
        <w:rPr>
          <w:b/>
          <w:bCs/>
          <w:color w:val="000000"/>
          <w:spacing w:val="0"/>
          <w:w w:val="100"/>
          <w:position w:val="0"/>
        </w:rPr>
        <w:t>非主营业务导致利润重大变化的说明</w:t>
      </w:r>
    </w:p>
    <w:p>
      <w:pPr>
        <w:pStyle w:val="Style2"/>
        <w:keepNext w:val="0"/>
        <w:keepLines w:val="0"/>
        <w:widowControl w:val="0"/>
        <w:shd w:val="clear" w:color="auto" w:fill="auto"/>
        <w:bidi w:val="0"/>
        <w:spacing w:before="0" w:after="380" w:line="318" w:lineRule="exact"/>
        <w:ind w:left="1380" w:right="0" w:firstLine="0"/>
        <w:jc w:val="both"/>
      </w:pPr>
      <w:r>
        <w:rPr>
          <w:color w:val="000000"/>
          <w:spacing w:val="0"/>
          <w:w w:val="100"/>
          <w:position w:val="0"/>
        </w:rPr>
        <w:t>口适用”不适用</w:t>
      </w:r>
    </w:p>
    <w:p>
      <w:pPr>
        <w:pStyle w:val="Style16"/>
        <w:keepNext/>
        <w:keepLines/>
        <w:widowControl w:val="0"/>
        <w:shd w:val="clear" w:color="auto" w:fill="auto"/>
        <w:tabs>
          <w:tab w:pos="1940" w:val="left"/>
        </w:tabs>
        <w:bidi w:val="0"/>
        <w:spacing w:before="0" w:after="0" w:line="318" w:lineRule="exact"/>
        <w:ind w:left="1380" w:right="0" w:firstLine="0"/>
        <w:jc w:val="both"/>
      </w:pPr>
      <w:bookmarkStart w:id="134" w:name="bookmark134"/>
      <w:bookmarkStart w:id="135" w:name="bookmark135"/>
      <w:bookmarkStart w:id="136" w:name="bookmark136"/>
      <w:bookmarkStart w:id="137" w:name="bookmark137"/>
      <w:r>
        <w:rPr>
          <w:rFonts w:ascii="Calibri" w:eastAsia="Calibri" w:hAnsi="Calibri" w:cs="Calibri"/>
          <w:color w:val="000000"/>
          <w:spacing w:val="0"/>
          <w:w w:val="100"/>
          <w:position w:val="0"/>
          <w:sz w:val="24"/>
          <w:szCs w:val="24"/>
        </w:rPr>
        <w:t>（</w:t>
      </w:r>
      <w:bookmarkEnd w:id="136"/>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资产、负债情况分析</w:t>
      </w:r>
      <w:bookmarkEnd w:id="134"/>
      <w:bookmarkEnd w:id="135"/>
      <w:bookmarkEnd w:id="137"/>
    </w:p>
    <w:p>
      <w:pPr>
        <w:pStyle w:val="Style2"/>
        <w:keepNext w:val="0"/>
        <w:keepLines w:val="0"/>
        <w:widowControl w:val="0"/>
        <w:shd w:val="clear" w:color="auto" w:fill="auto"/>
        <w:bidi w:val="0"/>
        <w:spacing w:before="0" w:after="0" w:line="318" w:lineRule="exact"/>
        <w:ind w:left="1380" w:right="0" w:firstLine="0"/>
        <w:jc w:val="both"/>
      </w:pPr>
      <w:r>
        <w:rPr>
          <w:color w:val="000000"/>
          <w:spacing w:val="0"/>
          <w:w w:val="100"/>
          <w:position w:val="0"/>
        </w:rPr>
        <w:t>”适用口不适用</w:t>
      </w:r>
    </w:p>
    <w:p>
      <w:pPr>
        <w:pStyle w:val="Style16"/>
        <w:keepNext/>
        <w:keepLines/>
        <w:widowControl w:val="0"/>
        <w:numPr>
          <w:ilvl w:val="0"/>
          <w:numId w:val="7"/>
        </w:numPr>
        <w:shd w:val="clear" w:color="auto" w:fill="auto"/>
        <w:bidi w:val="0"/>
        <w:spacing w:before="0" w:after="0" w:line="318" w:lineRule="exact"/>
        <w:ind w:left="1380" w:right="0" w:firstLine="0"/>
        <w:jc w:val="both"/>
      </w:pPr>
      <w:bookmarkStart w:id="138" w:name="bookmark138"/>
      <w:bookmarkStart w:id="139" w:name="bookmark139"/>
      <w:bookmarkStart w:id="140" w:name="bookmark140"/>
      <w:bookmarkStart w:id="141" w:name="bookmark141"/>
      <w:bookmarkEnd w:id="140"/>
      <w:r>
        <w:rPr>
          <w:color w:val="000000"/>
          <w:spacing w:val="0"/>
          <w:w w:val="100"/>
          <w:position w:val="0"/>
        </w:rPr>
        <w:t>资产及负债状况</w:t>
      </w:r>
      <w:bookmarkEnd w:id="138"/>
      <w:bookmarkEnd w:id="139"/>
      <w:bookmarkEnd w:id="141"/>
    </w:p>
    <w:p>
      <w:pPr>
        <w:pStyle w:val="Style2"/>
        <w:keepNext w:val="0"/>
        <w:keepLines w:val="0"/>
        <w:widowControl w:val="0"/>
        <w:shd w:val="clear" w:color="auto" w:fill="auto"/>
        <w:bidi w:val="0"/>
        <w:spacing w:before="0" w:after="0" w:line="318" w:lineRule="exact"/>
        <w:ind w:left="0" w:right="980" w:firstLine="0"/>
        <w:jc w:val="right"/>
      </w:pPr>
      <w:r>
        <w:rPr>
          <w:color w:val="000000"/>
          <w:spacing w:val="0"/>
          <w:w w:val="100"/>
          <w:position w:val="0"/>
        </w:rPr>
        <w:t>单位：元</w:t>
      </w:r>
    </w:p>
    <w:tbl>
      <w:tblPr>
        <w:tblOverlap w:val="never"/>
        <w:jc w:val="center"/>
        <w:tblLayout w:type="fixed"/>
      </w:tblPr>
      <w:tblGrid>
        <w:gridCol w:w="1598"/>
        <w:gridCol w:w="1805"/>
        <w:gridCol w:w="878"/>
        <w:gridCol w:w="1709"/>
        <w:gridCol w:w="830"/>
        <w:gridCol w:w="1142"/>
        <w:gridCol w:w="3250"/>
      </w:tblGrid>
      <w:tr>
        <w:trPr>
          <w:trHeight w:val="158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本期期末数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本期期 末数占 总资产 的比例 （%）</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上期期末数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307" w:lineRule="exact"/>
              <w:ind w:left="140" w:right="0" w:firstLine="0"/>
              <w:jc w:val="left"/>
              <w:rPr>
                <w:sz w:val="17"/>
                <w:szCs w:val="17"/>
              </w:rPr>
            </w:pPr>
            <w:r>
              <w:rPr>
                <w:color w:val="000000"/>
                <w:spacing w:val="0"/>
                <w:w w:val="100"/>
                <w:position w:val="0"/>
                <w:sz w:val="17"/>
                <w:szCs w:val="17"/>
              </w:rPr>
              <w:t>上期期 末数占 总资产 的比例</w:t>
            </w:r>
          </w:p>
          <w:p>
            <w:pPr>
              <w:pStyle w:val="Style2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本期期末金 额较上期期 末变动比例 （%）</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情况说明</w:t>
            </w:r>
          </w:p>
        </w:tc>
      </w:tr>
    </w:tbl>
    <w:p>
      <w:pPr>
        <w:spacing w:lineRule="exact" w:line="1"/>
        <w:rPr>
          <w:sz w:val="2"/>
          <w:szCs w:val="2"/>
        </w:rPr>
      </w:pPr>
      <w:r>
        <w:br w:type="page"/>
      </w:r>
    </w:p>
    <w:tbl>
      <w:tblPr>
        <w:tblOverlap w:val="never"/>
        <w:jc w:val="center"/>
        <w:tblLayout w:type="fixed"/>
      </w:tblPr>
      <w:tblGrid>
        <w:gridCol w:w="1598"/>
        <w:gridCol w:w="1805"/>
        <w:gridCol w:w="878"/>
        <w:gridCol w:w="1709"/>
        <w:gridCol w:w="830"/>
        <w:gridCol w:w="1142"/>
        <w:gridCol w:w="3250"/>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2, 327, 580, </w:t>
            </w:r>
            <w:r>
              <w:rPr>
                <w:color w:val="000000"/>
                <w:spacing w:val="0"/>
                <w:w w:val="100"/>
                <w:position w:val="0"/>
                <w:sz w:val="16"/>
                <w:szCs w:val="16"/>
              </w:rPr>
              <w:t xml:space="preserve">998.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23.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1,540, 956, </w:t>
            </w:r>
            <w:r>
              <w:rPr>
                <w:color w:val="000000"/>
                <w:spacing w:val="0"/>
                <w:w w:val="100"/>
                <w:position w:val="0"/>
                <w:sz w:val="16"/>
                <w:szCs w:val="16"/>
              </w:rPr>
              <w:t xml:space="preserve">775.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22.74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51.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主要系本期募集资金所致</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331, 118, </w:t>
            </w:r>
            <w:r>
              <w:rPr>
                <w:color w:val="000000"/>
                <w:spacing w:val="0"/>
                <w:w w:val="100"/>
                <w:position w:val="0"/>
                <w:sz w:val="16"/>
                <w:szCs w:val="16"/>
              </w:rPr>
              <w:t xml:space="preserve">750.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3.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73,377,351.89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351.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主要系本期票据结算方式增加所致</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89, </w:t>
            </w:r>
            <w:r>
              <w:rPr>
                <w:color w:val="000000"/>
                <w:spacing w:val="0"/>
                <w:w w:val="100"/>
                <w:position w:val="0"/>
                <w:sz w:val="16"/>
                <w:szCs w:val="16"/>
              </w:rPr>
              <w:t>304,286.06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245,815,416.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3.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-63.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主要系本期往来款收回所致</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1,249, 596, </w:t>
            </w:r>
            <w:r>
              <w:rPr>
                <w:color w:val="000000"/>
                <w:spacing w:val="0"/>
                <w:w w:val="100"/>
                <w:position w:val="0"/>
                <w:sz w:val="16"/>
                <w:szCs w:val="16"/>
              </w:rPr>
              <w:t>033.47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12.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645,245,312.48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9.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93.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主要系本期采购增加所致</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 </w:t>
            </w:r>
            <w:r>
              <w:rPr>
                <w:color w:val="000000"/>
                <w:spacing w:val="0"/>
                <w:w w:val="100"/>
                <w:position w:val="0"/>
                <w:sz w:val="16"/>
                <w:szCs w:val="16"/>
              </w:rPr>
              <w:t>115,361,555.44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11.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68,389,122.00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1,530.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主要系本期购买理财产品所致</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可供出售金融资</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307, 266, </w:t>
            </w:r>
            <w:r>
              <w:rPr>
                <w:color w:val="000000"/>
                <w:spacing w:val="0"/>
                <w:w w:val="100"/>
                <w:position w:val="0"/>
                <w:sz w:val="16"/>
                <w:szCs w:val="16"/>
              </w:rPr>
              <w:t xml:space="preserve">643.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3. </w:t>
            </w:r>
            <w:r>
              <w:rPr>
                <w:color w:val="000000"/>
                <w:spacing w:val="0"/>
                <w:w w:val="100"/>
                <w:position w:val="0"/>
                <w:sz w:val="16"/>
                <w:szCs w:val="16"/>
              </w:rPr>
              <w:t>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125,924, </w:t>
            </w:r>
            <w:r>
              <w:rPr>
                <w:color w:val="000000"/>
                <w:spacing w:val="0"/>
                <w:w w:val="100"/>
                <w:position w:val="0"/>
                <w:sz w:val="16"/>
                <w:szCs w:val="16"/>
              </w:rPr>
              <w:t xml:space="preserve">675.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 </w:t>
            </w:r>
            <w:r>
              <w:rPr>
                <w:color w:val="000000"/>
                <w:spacing w:val="0"/>
                <w:w w:val="100"/>
                <w:position w:val="0"/>
                <w:sz w:val="16"/>
                <w:szCs w:val="16"/>
              </w:rPr>
              <w:t>86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144. </w:t>
            </w:r>
            <w:r>
              <w:rPr>
                <w:color w:val="000000"/>
                <w:spacing w:val="0"/>
                <w:w w:val="100"/>
                <w:position w:val="0"/>
                <w:sz w:val="16"/>
                <w:szCs w:val="16"/>
              </w:rPr>
              <w:t>01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主要系本期新增投资所致</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3, 609, </w:t>
            </w:r>
            <w:r>
              <w:rPr>
                <w:color w:val="000000"/>
                <w:spacing w:val="0"/>
                <w:w w:val="100"/>
                <w:position w:val="0"/>
                <w:sz w:val="16"/>
                <w:szCs w:val="16"/>
              </w:rPr>
              <w:t xml:space="preserve">603. </w:t>
            </w:r>
            <w:r>
              <w:rPr>
                <w:color w:val="000000"/>
                <w:spacing w:val="0"/>
                <w:w w:val="100"/>
                <w:position w:val="0"/>
                <w:sz w:val="16"/>
                <w:szCs w:val="16"/>
              </w:rPr>
              <w:t>02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43,625,231.05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0. </w:t>
            </w:r>
            <w:r>
              <w:rPr>
                <w:color w:val="000000"/>
                <w:spacing w:val="0"/>
                <w:w w:val="100"/>
                <w:position w:val="0"/>
                <w:sz w:val="16"/>
                <w:szCs w:val="16"/>
              </w:rPr>
              <w:t>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-91.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主要系本期长期应收款项重分类至一 年内到期所致</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401,714, </w:t>
            </w:r>
            <w:r>
              <w:rPr>
                <w:color w:val="000000"/>
                <w:spacing w:val="0"/>
                <w:w w:val="100"/>
                <w:position w:val="0"/>
                <w:sz w:val="16"/>
                <w:szCs w:val="16"/>
              </w:rPr>
              <w:t xml:space="preserve">901.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3.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227,673,696.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3.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76.44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主要系本期新增投资所致</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137, 885, </w:t>
            </w:r>
            <w:r>
              <w:rPr>
                <w:color w:val="000000"/>
                <w:spacing w:val="0"/>
                <w:w w:val="100"/>
                <w:position w:val="0"/>
                <w:sz w:val="16"/>
                <w:szCs w:val="16"/>
              </w:rPr>
              <w:t xml:space="preserve">496.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38, </w:t>
            </w:r>
            <w:r>
              <w:rPr>
                <w:color w:val="000000"/>
                <w:spacing w:val="0"/>
                <w:w w:val="100"/>
                <w:position w:val="0"/>
                <w:sz w:val="16"/>
                <w:szCs w:val="16"/>
              </w:rPr>
              <w:t>667,031.36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0.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256.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主要系本期固定资产结转所致</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2,919, </w:t>
            </w:r>
            <w:r>
              <w:rPr>
                <w:color w:val="000000"/>
                <w:spacing w:val="0"/>
                <w:w w:val="100"/>
                <w:position w:val="0"/>
                <w:sz w:val="16"/>
                <w:szCs w:val="16"/>
              </w:rPr>
              <w:t xml:space="preserve">980.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0.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主要系本期结转固定资产所致</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10, </w:t>
            </w:r>
            <w:r>
              <w:rPr>
                <w:color w:val="000000"/>
                <w:spacing w:val="0"/>
                <w:w w:val="100"/>
                <w:position w:val="0"/>
                <w:sz w:val="16"/>
                <w:szCs w:val="16"/>
              </w:rPr>
              <w:t>147,000.00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54,202,310.00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0.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-81.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主要系本期收回款项所致</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397, 844, </w:t>
            </w:r>
            <w:r>
              <w:rPr>
                <w:color w:val="000000"/>
                <w:spacing w:val="0"/>
                <w:w w:val="100"/>
                <w:position w:val="0"/>
                <w:sz w:val="16"/>
                <w:szCs w:val="16"/>
              </w:rPr>
              <w:t xml:space="preserve">485.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3.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595,418, </w:t>
            </w:r>
            <w:r>
              <w:rPr>
                <w:color w:val="000000"/>
                <w:spacing w:val="0"/>
                <w:w w:val="100"/>
                <w:position w:val="0"/>
                <w:sz w:val="16"/>
                <w:szCs w:val="16"/>
              </w:rPr>
              <w:t xml:space="preserve">659.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8.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-33.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主要系本期归还借款所致</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1,067,923,553.42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10.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288, 286, </w:t>
            </w:r>
            <w:r>
              <w:rPr>
                <w:color w:val="000000"/>
                <w:spacing w:val="0"/>
                <w:w w:val="100"/>
                <w:position w:val="0"/>
                <w:sz w:val="16"/>
                <w:szCs w:val="16"/>
              </w:rPr>
              <w:t xml:space="preserve">907.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270.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主要系本期票据结算方式增加所致</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46, </w:t>
            </w:r>
            <w:r>
              <w:rPr>
                <w:color w:val="000000"/>
                <w:spacing w:val="0"/>
                <w:w w:val="100"/>
                <w:position w:val="0"/>
                <w:sz w:val="16"/>
                <w:szCs w:val="16"/>
              </w:rPr>
              <w:t>530,563.63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0.46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122,783,531.34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 </w:t>
            </w:r>
            <w:r>
              <w:rPr>
                <w:color w:val="000000"/>
                <w:spacing w:val="0"/>
                <w:w w:val="100"/>
                <w:position w:val="0"/>
                <w:sz w:val="16"/>
                <w:szCs w:val="16"/>
              </w:rPr>
              <w:t>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-62.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主要系本期税务</w:t>
            </w:r>
            <w:r>
              <w:rPr>
                <w:color w:val="000000"/>
                <w:spacing w:val="0"/>
                <w:w w:val="100"/>
                <w:position w:val="0"/>
                <w:sz w:val="16"/>
                <w:szCs w:val="16"/>
              </w:rPr>
              <w:t>22</w:t>
            </w:r>
            <w:r>
              <w:rPr>
                <w:color w:val="000000"/>
                <w:spacing w:val="0"/>
                <w:w w:val="100"/>
                <w:position w:val="0"/>
                <w:sz w:val="17"/>
                <w:szCs w:val="17"/>
              </w:rPr>
              <w:t>号文增值税重分类 所致</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27, 548, </w:t>
            </w:r>
            <w:r>
              <w:rPr>
                <w:color w:val="000000"/>
                <w:spacing w:val="0"/>
                <w:w w:val="100"/>
                <w:position w:val="0"/>
                <w:sz w:val="16"/>
                <w:szCs w:val="16"/>
              </w:rPr>
              <w:t>696.50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3,225.70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853, </w:t>
            </w:r>
            <w:r>
              <w:rPr>
                <w:color w:val="000000"/>
                <w:spacing w:val="0"/>
                <w:w w:val="100"/>
                <w:position w:val="0"/>
                <w:sz w:val="16"/>
                <w:szCs w:val="16"/>
              </w:rPr>
              <w:t xml:space="preserve">937. </w:t>
            </w:r>
            <w:r>
              <w:rPr>
                <w:color w:val="000000"/>
                <w:spacing w:val="0"/>
                <w:w w:val="100"/>
                <w:position w:val="0"/>
                <w:sz w:val="16"/>
                <w:szCs w:val="16"/>
              </w:rPr>
              <w:t>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主要系本期子公司收益分配所致</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一年内到期的非</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39, 960, </w:t>
            </w:r>
            <w:r>
              <w:rPr>
                <w:color w:val="000000"/>
                <w:spacing w:val="0"/>
                <w:w w:val="100"/>
                <w:position w:val="0"/>
                <w:sz w:val="16"/>
                <w:szCs w:val="16"/>
              </w:rPr>
              <w:t>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0. </w:t>
            </w:r>
            <w:r>
              <w:rPr>
                <w:color w:val="000000"/>
                <w:spacing w:val="0"/>
                <w:w w:val="100"/>
                <w:position w:val="0"/>
                <w:sz w:val="16"/>
                <w:szCs w:val="16"/>
              </w:rPr>
              <w:t>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主要系本期偿还借款所致</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126, 416, </w:t>
            </w:r>
            <w:r>
              <w:rPr>
                <w:color w:val="000000"/>
                <w:spacing w:val="0"/>
                <w:w w:val="100"/>
                <w:position w:val="0"/>
                <w:sz w:val="16"/>
                <w:szCs w:val="16"/>
              </w:rPr>
              <w:t xml:space="preserve">060. </w:t>
            </w:r>
            <w:r>
              <w:rPr>
                <w:color w:val="000000"/>
                <w:spacing w:val="0"/>
                <w:w w:val="100"/>
                <w:position w:val="0"/>
                <w:sz w:val="16"/>
                <w:szCs w:val="16"/>
              </w:rPr>
              <w:t>55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 </w:t>
            </w:r>
            <w:r>
              <w:rPr>
                <w:color w:val="000000"/>
                <w:spacing w:val="0"/>
                <w:w w:val="100"/>
                <w:position w:val="0"/>
                <w:sz w:val="16"/>
                <w:szCs w:val="16"/>
              </w:rPr>
              <w:t>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主要系本期税务</w:t>
            </w:r>
            <w:r>
              <w:rPr>
                <w:color w:val="000000"/>
                <w:spacing w:val="0"/>
                <w:w w:val="100"/>
                <w:position w:val="0"/>
                <w:sz w:val="16"/>
                <w:szCs w:val="16"/>
              </w:rPr>
              <w:t>22</w:t>
            </w:r>
            <w:r>
              <w:rPr>
                <w:color w:val="000000"/>
                <w:spacing w:val="0"/>
                <w:w w:val="100"/>
                <w:position w:val="0"/>
                <w:sz w:val="17"/>
                <w:szCs w:val="17"/>
              </w:rPr>
              <w:t>号文增值税重分类 所致</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18, </w:t>
            </w:r>
            <w:r>
              <w:rPr>
                <w:color w:val="000000"/>
                <w:spacing w:val="0"/>
                <w:w w:val="100"/>
                <w:position w:val="0"/>
                <w:sz w:val="16"/>
                <w:szCs w:val="16"/>
              </w:rPr>
              <w:t>830,408.93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10, </w:t>
            </w:r>
            <w:r>
              <w:rPr>
                <w:color w:val="000000"/>
                <w:spacing w:val="0"/>
                <w:w w:val="100"/>
                <w:position w:val="0"/>
                <w:sz w:val="16"/>
                <w:szCs w:val="16"/>
              </w:rPr>
              <w:t>038,438.45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0.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87.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主要系本期预计合同亏损所致</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1, 104, 484, </w:t>
            </w:r>
            <w:r>
              <w:rPr>
                <w:color w:val="000000"/>
                <w:spacing w:val="0"/>
                <w:w w:val="100"/>
                <w:position w:val="0"/>
                <w:sz w:val="16"/>
                <w:szCs w:val="16"/>
              </w:rPr>
              <w:t xml:space="preserve">183.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10.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641,725,496.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9.47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72.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主要系本期资本公积转增股本所致</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2,579, </w:t>
            </w:r>
            <w:r>
              <w:rPr>
                <w:color w:val="000000"/>
                <w:spacing w:val="0"/>
                <w:w w:val="100"/>
                <w:position w:val="0"/>
                <w:sz w:val="16"/>
                <w:szCs w:val="16"/>
              </w:rPr>
              <w:t xml:space="preserve">027,752. </w:t>
            </w:r>
            <w:r>
              <w:rPr>
                <w:color w:val="000000"/>
                <w:spacing w:val="0"/>
                <w:w w:val="100"/>
                <w:position w:val="0"/>
                <w:sz w:val="16"/>
                <w:szCs w:val="16"/>
              </w:rPr>
              <w:t>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25. </w:t>
            </w:r>
            <w:r>
              <w:rPr>
                <w:color w:val="000000"/>
                <w:spacing w:val="0"/>
                <w:w w:val="100"/>
                <w:position w:val="0"/>
                <w:sz w:val="16"/>
                <w:szCs w:val="16"/>
              </w:rPr>
              <w:t>55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683, 039, </w:t>
            </w:r>
            <w:r>
              <w:rPr>
                <w:color w:val="000000"/>
                <w:spacing w:val="0"/>
                <w:w w:val="100"/>
                <w:position w:val="0"/>
                <w:sz w:val="16"/>
                <w:szCs w:val="16"/>
              </w:rPr>
              <w:t xml:space="preserve">475. </w:t>
            </w:r>
            <w:r>
              <w:rPr>
                <w:color w:val="000000"/>
                <w:spacing w:val="0"/>
                <w:w w:val="100"/>
                <w:position w:val="0"/>
                <w:sz w:val="16"/>
                <w:szCs w:val="16"/>
              </w:rPr>
              <w:t>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10.08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277.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主要系本期募集资金及资本公积转增 股本所致</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38, </w:t>
            </w:r>
            <w:r>
              <w:rPr>
                <w:color w:val="000000"/>
                <w:spacing w:val="0"/>
                <w:w w:val="100"/>
                <w:position w:val="0"/>
                <w:sz w:val="16"/>
                <w:szCs w:val="16"/>
              </w:rPr>
              <w:t>868,336.00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67,829,440.00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-42.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主要系股权激励事项影响所致</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11,286,150.98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144, </w:t>
            </w:r>
            <w:r>
              <w:rPr>
                <w:color w:val="000000"/>
                <w:spacing w:val="0"/>
                <w:w w:val="100"/>
                <w:position w:val="0"/>
                <w:sz w:val="16"/>
                <w:szCs w:val="16"/>
              </w:rPr>
              <w:t>065.77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-0.39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-143.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主要系本期汇率变动所致</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负债和股东权益 总计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095,238,507. </w:t>
            </w:r>
            <w:r>
              <w:rPr>
                <w:color w:val="000000"/>
                <w:spacing w:val="0"/>
                <w:w w:val="100"/>
                <w:position w:val="0"/>
                <w:sz w:val="16"/>
                <w:szCs w:val="16"/>
              </w:rPr>
              <w:t>17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6, </w:t>
            </w:r>
            <w:r>
              <w:rPr>
                <w:color w:val="000000"/>
                <w:spacing w:val="0"/>
                <w:w w:val="100"/>
                <w:position w:val="0"/>
                <w:sz w:val="16"/>
                <w:szCs w:val="16"/>
              </w:rPr>
              <w:t>777,633,675.95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48. </w:t>
            </w:r>
            <w:r>
              <w:rPr>
                <w:color w:val="000000"/>
                <w:spacing w:val="0"/>
                <w:w w:val="100"/>
                <w:position w:val="0"/>
                <w:sz w:val="16"/>
                <w:szCs w:val="16"/>
              </w:rPr>
              <w:t>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138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1380" w:right="0" w:firstLine="0"/>
        <w:jc w:val="left"/>
      </w:pPr>
      <w:r>
        <w:rPr>
          <w:color w:val="000000"/>
          <w:spacing w:val="0"/>
          <w:w w:val="100"/>
          <w:position w:val="0"/>
        </w:rPr>
        <w:t>无</w:t>
      </w:r>
    </w:p>
    <w:p>
      <w:pPr>
        <w:pStyle w:val="Style16"/>
        <w:keepNext/>
        <w:keepLines/>
        <w:widowControl w:val="0"/>
        <w:numPr>
          <w:ilvl w:val="0"/>
          <w:numId w:val="7"/>
        </w:numPr>
        <w:shd w:val="clear" w:color="auto" w:fill="auto"/>
        <w:tabs>
          <w:tab w:pos="1798" w:val="left"/>
        </w:tabs>
        <w:bidi w:val="0"/>
        <w:spacing w:before="0" w:after="120" w:line="240" w:lineRule="auto"/>
        <w:ind w:left="1380" w:right="0" w:firstLine="0"/>
        <w:jc w:val="left"/>
      </w:pPr>
      <w:bookmarkStart w:id="142" w:name="bookmark142"/>
      <w:bookmarkStart w:id="143" w:name="bookmark143"/>
      <w:bookmarkStart w:id="144" w:name="bookmark144"/>
      <w:bookmarkStart w:id="145" w:name="bookmark145"/>
      <w:bookmarkEnd w:id="144"/>
      <w:r>
        <w:rPr>
          <w:color w:val="000000"/>
          <w:spacing w:val="0"/>
          <w:w w:val="100"/>
          <w:position w:val="0"/>
        </w:rPr>
        <w:t>截至报告期末主要资产受限情况</w:t>
      </w:r>
      <w:bookmarkEnd w:id="142"/>
      <w:bookmarkEnd w:id="143"/>
      <w:bookmarkEnd w:id="145"/>
    </w:p>
    <w:p>
      <w:pPr>
        <w:pStyle w:val="Style2"/>
        <w:keepNext w:val="0"/>
        <w:keepLines w:val="0"/>
        <w:widowControl w:val="0"/>
        <w:shd w:val="clear" w:color="auto" w:fill="auto"/>
        <w:bidi w:val="0"/>
        <w:spacing w:before="0" w:after="420" w:line="240" w:lineRule="auto"/>
        <w:ind w:left="1380" w:right="0" w:firstLine="0"/>
        <w:jc w:val="left"/>
      </w:pPr>
      <w:r>
        <w:rPr>
          <w:color w:val="000000"/>
          <w:spacing w:val="0"/>
          <w:w w:val="100"/>
          <w:position w:val="0"/>
        </w:rPr>
        <w:t>口适用”不适用</w:t>
      </w:r>
    </w:p>
    <w:p>
      <w:pPr>
        <w:pStyle w:val="Style16"/>
        <w:keepNext/>
        <w:keepLines/>
        <w:widowControl w:val="0"/>
        <w:numPr>
          <w:ilvl w:val="0"/>
          <w:numId w:val="7"/>
        </w:numPr>
        <w:shd w:val="clear" w:color="auto" w:fill="auto"/>
        <w:tabs>
          <w:tab w:pos="1798" w:val="left"/>
        </w:tabs>
        <w:bidi w:val="0"/>
        <w:spacing w:before="0" w:after="120" w:line="240" w:lineRule="auto"/>
        <w:ind w:left="1380" w:right="0" w:firstLine="0"/>
        <w:jc w:val="left"/>
      </w:pPr>
      <w:bookmarkStart w:id="146" w:name="bookmark146"/>
      <w:bookmarkStart w:id="147" w:name="bookmark147"/>
      <w:bookmarkStart w:id="148" w:name="bookmark148"/>
      <w:bookmarkStart w:id="149" w:name="bookmark149"/>
      <w:bookmarkEnd w:id="148"/>
      <w:r>
        <w:rPr>
          <w:color w:val="000000"/>
          <w:spacing w:val="0"/>
          <w:w w:val="100"/>
          <w:position w:val="0"/>
        </w:rPr>
        <w:t>其他说明</w:t>
      </w:r>
      <w:bookmarkEnd w:id="146"/>
      <w:bookmarkEnd w:id="147"/>
      <w:bookmarkEnd w:id="149"/>
    </w:p>
    <w:p>
      <w:pPr>
        <w:pStyle w:val="Style2"/>
        <w:keepNext w:val="0"/>
        <w:keepLines w:val="0"/>
        <w:widowControl w:val="0"/>
        <w:shd w:val="clear" w:color="auto" w:fill="auto"/>
        <w:bidi w:val="0"/>
        <w:spacing w:before="0" w:after="420" w:line="240" w:lineRule="auto"/>
        <w:ind w:left="1380" w:right="0" w:firstLine="0"/>
        <w:jc w:val="left"/>
      </w:pPr>
      <w:r>
        <w:rPr>
          <w:color w:val="000000"/>
          <w:spacing w:val="0"/>
          <w:w w:val="100"/>
          <w:position w:val="0"/>
        </w:rPr>
        <w:t>口适用”不适用</w:t>
      </w:r>
    </w:p>
    <w:p>
      <w:pPr>
        <w:pStyle w:val="Style16"/>
        <w:keepNext/>
        <w:keepLines/>
        <w:widowControl w:val="0"/>
        <w:shd w:val="clear" w:color="auto" w:fill="auto"/>
        <w:bidi w:val="0"/>
        <w:spacing w:before="0" w:after="60" w:line="240" w:lineRule="auto"/>
        <w:ind w:left="1380" w:right="0" w:firstLine="0"/>
        <w:jc w:val="left"/>
      </w:pPr>
      <w:bookmarkStart w:id="150" w:name="bookmark150"/>
      <w:bookmarkStart w:id="151" w:name="bookmark151"/>
      <w:bookmarkStart w:id="152" w:name="bookmark152"/>
      <w:bookmarkStart w:id="153" w:name="bookmark153"/>
      <w:r>
        <w:rPr>
          <w:rFonts w:ascii="Calibri" w:eastAsia="Calibri" w:hAnsi="Calibri" w:cs="Calibri"/>
          <w:color w:val="000000"/>
          <w:spacing w:val="0"/>
          <w:w w:val="100"/>
          <w:position w:val="0"/>
          <w:sz w:val="24"/>
          <w:szCs w:val="24"/>
        </w:rPr>
        <w:t>（</w:t>
      </w:r>
      <w:bookmarkEnd w:id="152"/>
      <w:r>
        <w:rPr>
          <w:color w:val="000000"/>
          <w:spacing w:val="0"/>
          <w:w w:val="100"/>
          <w:position w:val="0"/>
        </w:rPr>
        <w:t>四</w:t>
      </w:r>
      <w:r>
        <w:rPr>
          <w:rFonts w:ascii="Calibri" w:eastAsia="Calibri" w:hAnsi="Calibri" w:cs="Calibri"/>
          <w:color w:val="000000"/>
          <w:spacing w:val="0"/>
          <w:w w:val="100"/>
          <w:position w:val="0"/>
          <w:sz w:val="24"/>
          <w:szCs w:val="24"/>
        </w:rPr>
        <w:t>）</w:t>
      </w:r>
      <w:r>
        <w:rPr>
          <w:color w:val="000000"/>
          <w:spacing w:val="0"/>
          <w:w w:val="100"/>
          <w:position w:val="0"/>
        </w:rPr>
        <w:t>行业经营性信息分析</w:t>
      </w:r>
      <w:bookmarkEnd w:id="150"/>
      <w:bookmarkEnd w:id="151"/>
      <w:bookmarkEnd w:id="153"/>
    </w:p>
    <w:p>
      <w:pPr>
        <w:pStyle w:val="Style2"/>
        <w:keepNext w:val="0"/>
        <w:keepLines w:val="0"/>
        <w:widowControl w:val="0"/>
        <w:shd w:val="clear" w:color="auto" w:fill="auto"/>
        <w:bidi w:val="0"/>
        <w:spacing w:before="0" w:after="220" w:line="240" w:lineRule="auto"/>
        <w:ind w:left="1380" w:right="0" w:firstLine="0"/>
        <w:jc w:val="both"/>
      </w:pPr>
      <w:r>
        <w:rPr>
          <w:color w:val="000000"/>
          <w:spacing w:val="0"/>
          <w:w w:val="100"/>
          <w:position w:val="0"/>
        </w:rPr>
        <w:t>”适用口不适用</w:t>
      </w:r>
      <w:r>
        <w:br w:type="page"/>
      </w:r>
    </w:p>
    <w:p>
      <w:pPr>
        <w:pStyle w:val="Style2"/>
        <w:keepNext w:val="0"/>
        <w:keepLines w:val="0"/>
        <w:widowControl w:val="0"/>
        <w:shd w:val="clear" w:color="auto" w:fill="auto"/>
        <w:bidi w:val="0"/>
        <w:spacing w:before="0" w:after="420" w:line="240" w:lineRule="auto"/>
        <w:ind w:left="1860" w:right="0" w:firstLine="0"/>
        <w:jc w:val="left"/>
      </w:pPr>
      <w:r>
        <w:rPr>
          <w:color w:val="000000"/>
          <w:spacing w:val="0"/>
          <w:w w:val="100"/>
          <w:position w:val="0"/>
        </w:rPr>
        <w:t>详见本节三、公司关于公司未来发展的讨论与分析部分。</w:t>
      </w:r>
    </w:p>
    <w:p>
      <w:pPr>
        <w:pStyle w:val="Style16"/>
        <w:keepNext/>
        <w:keepLines/>
        <w:widowControl w:val="0"/>
        <w:numPr>
          <w:ilvl w:val="0"/>
          <w:numId w:val="9"/>
        </w:numPr>
        <w:shd w:val="clear" w:color="auto" w:fill="auto"/>
        <w:bidi w:val="0"/>
        <w:spacing w:before="0" w:after="40" w:line="240" w:lineRule="auto"/>
        <w:ind w:left="1380" w:right="0" w:firstLine="0"/>
        <w:jc w:val="left"/>
      </w:pPr>
      <w:bookmarkStart w:id="154" w:name="bookmark154"/>
      <w:bookmarkStart w:id="155" w:name="bookmark155"/>
      <w:bookmarkStart w:id="156" w:name="bookmark156"/>
      <w:bookmarkStart w:id="157" w:name="bookmark157"/>
      <w:bookmarkEnd w:id="156"/>
      <w:r>
        <w:rPr>
          <w:color w:val="000000"/>
          <w:spacing w:val="0"/>
          <w:w w:val="100"/>
          <w:position w:val="0"/>
        </w:rPr>
        <w:t>投资状况分析</w:t>
      </w:r>
      <w:bookmarkEnd w:id="154"/>
      <w:bookmarkEnd w:id="155"/>
      <w:bookmarkEnd w:id="157"/>
    </w:p>
    <w:p>
      <w:pPr>
        <w:pStyle w:val="Style16"/>
        <w:keepNext/>
        <w:keepLines/>
        <w:widowControl w:val="0"/>
        <w:shd w:val="clear" w:color="auto" w:fill="auto"/>
        <w:bidi w:val="0"/>
        <w:spacing w:before="0" w:after="120" w:line="240" w:lineRule="auto"/>
        <w:ind w:left="1380" w:right="0" w:firstLine="0"/>
        <w:jc w:val="left"/>
      </w:pPr>
      <w:bookmarkStart w:id="154" w:name="bookmark154"/>
      <w:bookmarkStart w:id="155" w:name="bookmark155"/>
      <w:bookmarkStart w:id="158" w:name="bookmark158"/>
      <w:bookmarkStart w:id="159" w:name="bookmark159"/>
      <w:r>
        <w:rPr>
          <w:color w:val="000000"/>
          <w:spacing w:val="0"/>
          <w:w w:val="100"/>
          <w:position w:val="0"/>
        </w:rPr>
        <w:t>1</w:t>
      </w:r>
      <w:bookmarkEnd w:id="158"/>
      <w:r>
        <w:rPr>
          <w:color w:val="000000"/>
          <w:spacing w:val="0"/>
          <w:w w:val="100"/>
          <w:position w:val="0"/>
        </w:rPr>
        <w:t>、对外股权投资总体分析</w:t>
      </w:r>
      <w:bookmarkEnd w:id="154"/>
      <w:bookmarkEnd w:id="155"/>
      <w:bookmarkEnd w:id="159"/>
    </w:p>
    <w:p>
      <w:pPr>
        <w:pStyle w:val="Style2"/>
        <w:keepNext w:val="0"/>
        <w:keepLines w:val="0"/>
        <w:widowControl w:val="0"/>
        <w:shd w:val="clear" w:color="auto" w:fill="auto"/>
        <w:bidi w:val="0"/>
        <w:spacing w:before="0" w:after="40" w:line="240" w:lineRule="auto"/>
        <w:ind w:left="138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058" w:right="0" w:firstLine="0"/>
        <w:jc w:val="left"/>
      </w:pPr>
      <w:r>
        <w:rPr>
          <w:color w:val="000000"/>
          <w:spacing w:val="0"/>
          <w:w w:val="100"/>
          <w:position w:val="0"/>
        </w:rPr>
        <w:t>单位：万元币种：人民币</w:t>
      </w:r>
    </w:p>
    <w:tbl>
      <w:tblPr>
        <w:tblOverlap w:val="never"/>
        <w:jc w:val="center"/>
        <w:tblLayout w:type="fixed"/>
      </w:tblPr>
      <w:tblGrid>
        <w:gridCol w:w="3125"/>
        <w:gridCol w:w="5678"/>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报告期内投资额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460" w:right="0" w:firstLine="0"/>
              <w:jc w:val="left"/>
              <w:rPr>
                <w:sz w:val="20"/>
                <w:szCs w:val="20"/>
              </w:rPr>
            </w:pPr>
            <w:r>
              <w:rPr>
                <w:color w:val="000000"/>
                <w:spacing w:val="0"/>
                <w:w w:val="100"/>
                <w:position w:val="0"/>
                <w:sz w:val="20"/>
                <w:szCs w:val="20"/>
              </w:rPr>
              <w:t>99,099.68</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投资额增减变动数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460" w:right="0" w:firstLine="0"/>
              <w:jc w:val="left"/>
              <w:rPr>
                <w:sz w:val="20"/>
                <w:szCs w:val="20"/>
              </w:rPr>
            </w:pPr>
            <w:r>
              <w:rPr>
                <w:color w:val="000000"/>
                <w:spacing w:val="0"/>
                <w:w w:val="100"/>
                <w:position w:val="0"/>
                <w:sz w:val="20"/>
                <w:szCs w:val="20"/>
              </w:rPr>
              <w:t>63,743.95</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上年同期投资额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460" w:right="0" w:firstLine="0"/>
              <w:jc w:val="left"/>
              <w:rPr>
                <w:sz w:val="20"/>
                <w:szCs w:val="20"/>
              </w:rPr>
            </w:pPr>
            <w:r>
              <w:rPr>
                <w:color w:val="000000"/>
                <w:spacing w:val="0"/>
                <w:w w:val="100"/>
                <w:position w:val="0"/>
                <w:sz w:val="20"/>
                <w:szCs w:val="20"/>
              </w:rPr>
              <w:t>35,355.73</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投资额增减幅度(%)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180.29</w:t>
            </w:r>
          </w:p>
        </w:tc>
      </w:tr>
    </w:tbl>
    <w:p>
      <w:pPr>
        <w:widowControl w:val="0"/>
        <w:spacing w:after="699" w:line="1" w:lineRule="exact"/>
      </w:pPr>
    </w:p>
    <w:p>
      <w:pPr>
        <w:pStyle w:val="Style16"/>
        <w:keepNext/>
        <w:keepLines/>
        <w:widowControl w:val="0"/>
        <w:numPr>
          <w:ilvl w:val="0"/>
          <w:numId w:val="11"/>
        </w:numPr>
        <w:shd w:val="clear" w:color="auto" w:fill="auto"/>
        <w:bidi w:val="0"/>
        <w:spacing w:before="0" w:after="120" w:line="240" w:lineRule="auto"/>
        <w:ind w:left="1380" w:right="0" w:firstLine="0"/>
        <w:jc w:val="left"/>
      </w:pPr>
      <w:bookmarkStart w:id="160" w:name="bookmark160"/>
      <w:bookmarkStart w:id="161" w:name="bookmark161"/>
      <w:bookmarkStart w:id="162" w:name="bookmark162"/>
      <w:bookmarkStart w:id="163" w:name="bookmark163"/>
      <w:bookmarkEnd w:id="162"/>
      <w:r>
        <w:rPr>
          <w:color w:val="000000"/>
          <w:spacing w:val="0"/>
          <w:w w:val="100"/>
          <w:position w:val="0"/>
        </w:rPr>
        <w:t>重大的股权投资</w:t>
      </w:r>
      <w:bookmarkEnd w:id="160"/>
      <w:bookmarkEnd w:id="161"/>
      <w:bookmarkEnd w:id="163"/>
    </w:p>
    <w:p>
      <w:pPr>
        <w:pStyle w:val="Style2"/>
        <w:keepNext w:val="0"/>
        <w:keepLines w:val="0"/>
        <w:widowControl w:val="0"/>
        <w:shd w:val="clear" w:color="auto" w:fill="auto"/>
        <w:bidi w:val="0"/>
        <w:spacing w:before="0" w:after="40" w:line="240" w:lineRule="auto"/>
        <w:ind w:left="138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7574" w:right="0" w:firstLine="0"/>
        <w:jc w:val="left"/>
      </w:pPr>
      <w:r>
        <w:rPr>
          <w:color w:val="000000"/>
          <w:spacing w:val="0"/>
          <w:w w:val="100"/>
          <w:position w:val="0"/>
        </w:rPr>
        <w:t>单位：元币种：人民币</w:t>
      </w:r>
    </w:p>
    <w:tbl>
      <w:tblPr>
        <w:tblOverlap w:val="never"/>
        <w:jc w:val="center"/>
        <w:tblLayout w:type="fixed"/>
      </w:tblPr>
      <w:tblGrid>
        <w:gridCol w:w="3514"/>
        <w:gridCol w:w="1622"/>
        <w:gridCol w:w="994"/>
        <w:gridCol w:w="1469"/>
        <w:gridCol w:w="1622"/>
        <w:gridCol w:w="1426"/>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项目金额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项目进 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本年度投入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累计实际投入 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项目控股收 益情况</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北京华胜天成软件技术有限公司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100,000,000.00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已出资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11,513,648.76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rFonts w:ascii="Arial Narrow" w:eastAsia="Arial Narrow" w:hAnsi="Arial Narrow" w:cs="Arial Narrow"/>
                <w:color w:val="000000"/>
                <w:spacing w:val="0"/>
                <w:w w:val="100"/>
                <w:position w:val="0"/>
                <w:sz w:val="20"/>
                <w:szCs w:val="20"/>
              </w:rPr>
              <w:t>61,113,648.76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10,188,769.89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北京华胜云图科技有限公司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4,500,000.00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已出资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4,500,000.00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-1,112,500.91</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北京和润恺安科技发展股份有限公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96,000,000.00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已出资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78,000,000.00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rFonts w:ascii="Arial Narrow" w:eastAsia="Arial Narrow" w:hAnsi="Arial Narrow" w:cs="Arial Narrow"/>
                <w:color w:val="000000"/>
                <w:spacing w:val="0"/>
                <w:w w:val="100"/>
                <w:position w:val="0"/>
                <w:sz w:val="20"/>
                <w:szCs w:val="20"/>
              </w:rPr>
              <w:t>96,000,000.00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-1,346,260.59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北京京环华胜信息技术有限公司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2,783,200.00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已出资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2,783,200.00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2,783,200.00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198,520.25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北京华胜锐盈科技有限公司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1,200,000.00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已出资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1,200,000.00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37,282.17</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北京中域绿色智能城市系统研究院 (有限合伙)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7,997,000.00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已出资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7,997,000.00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-193,690.53</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北京新云东方工业技术有限责任公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19,800,000.00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已出资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6,700,000.00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6,700,000.00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-4,745,592.34</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北京新云东方科技信息服务有限公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已出资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1,500,000.00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-1,279,764.15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北京华胜信泰数据技术有限公司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已出资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rFonts w:ascii="Arial Narrow" w:eastAsia="Arial Narrow" w:hAnsi="Arial Narrow" w:cs="Arial Narrow"/>
                <w:color w:val="000000"/>
                <w:spacing w:val="0"/>
                <w:w w:val="100"/>
                <w:position w:val="0"/>
                <w:sz w:val="20"/>
                <w:szCs w:val="20"/>
              </w:rPr>
              <w:t>50,000,000.00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-1,325,416.15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华胜信泰科技有限公司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912,000,000.00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已出资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912,000,000.00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-7,047,367.30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天津华胜天成投资管理有限公司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200,000,000.00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已出资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122,000,000.00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-8,927,580.89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北京国研天成投资管理有限公司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24,500,000.00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已出资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22,050,000.00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rFonts w:ascii="Arial Narrow" w:eastAsia="Arial Narrow" w:hAnsi="Arial Narrow" w:cs="Arial Narrow"/>
                <w:color w:val="000000"/>
                <w:spacing w:val="0"/>
                <w:w w:val="100"/>
                <w:position w:val="0"/>
                <w:sz w:val="20"/>
                <w:szCs w:val="20"/>
              </w:rPr>
              <w:t>24,050,000.00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55,452,872.59</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1,428,780,200.00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990,996,848.76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1,289,843,848.76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20"/>
                <w:szCs w:val="20"/>
              </w:rPr>
            </w:pPr>
            <w:r>
              <w:rPr>
                <w:rFonts w:ascii="Arial Narrow" w:eastAsia="Arial Narrow" w:hAnsi="Arial Narrow" w:cs="Arial Narrow"/>
                <w:color w:val="000000"/>
                <w:spacing w:val="0"/>
                <w:w w:val="100"/>
                <w:position w:val="0"/>
                <w:sz w:val="20"/>
                <w:szCs w:val="20"/>
              </w:rPr>
              <w:t>/</w:t>
            </w:r>
          </w:p>
        </w:tc>
      </w:tr>
    </w:tbl>
    <w:p>
      <w:pPr>
        <w:pStyle w:val="Style24"/>
        <w:keepNext w:val="0"/>
        <w:keepLines w:val="0"/>
        <w:widowControl w:val="0"/>
        <w:shd w:val="clear" w:color="auto" w:fill="auto"/>
        <w:bidi w:val="0"/>
        <w:spacing w:before="0" w:after="0" w:line="240" w:lineRule="auto"/>
        <w:ind w:left="1382" w:right="0" w:firstLine="0"/>
        <w:jc w:val="left"/>
      </w:pPr>
      <w:r>
        <w:rPr>
          <w:color w:val="000000"/>
          <w:spacing w:val="0"/>
          <w:w w:val="100"/>
          <w:position w:val="0"/>
        </w:rPr>
        <w:t>说明:</w:t>
      </w:r>
    </w:p>
    <w:p>
      <w:pPr>
        <w:widowControl w:val="0"/>
        <w:spacing w:after="119" w:line="1" w:lineRule="exact"/>
      </w:pPr>
    </w:p>
    <w:p>
      <w:pPr>
        <w:pStyle w:val="Style2"/>
        <w:keepNext w:val="0"/>
        <w:keepLines w:val="0"/>
        <w:widowControl w:val="0"/>
        <w:shd w:val="clear" w:color="auto" w:fill="auto"/>
        <w:bidi w:val="0"/>
        <w:spacing w:before="0" w:after="580" w:line="314" w:lineRule="exact"/>
        <w:ind w:left="1380" w:right="0" w:firstLine="480"/>
        <w:jc w:val="left"/>
      </w:pPr>
      <w:r>
        <w:rPr>
          <w:color w:val="000000"/>
          <w:spacing w:val="0"/>
          <w:w w:val="100"/>
          <w:position w:val="0"/>
        </w:rPr>
        <w:t>公司间接控股子公司</w:t>
      </w:r>
      <w:r>
        <w:rPr>
          <w:color w:val="000000"/>
          <w:spacing w:val="0"/>
          <w:w w:val="100"/>
          <w:position w:val="0"/>
          <w:sz w:val="20"/>
          <w:szCs w:val="20"/>
        </w:rPr>
        <w:t>ASL</w:t>
      </w:r>
      <w:r>
        <w:rPr>
          <w:color w:val="000000"/>
          <w:spacing w:val="0"/>
          <w:w w:val="100"/>
          <w:position w:val="0"/>
        </w:rPr>
        <w:t>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16</w:t>
      </w:r>
      <w:r>
        <w:rPr>
          <w:color w:val="000000"/>
          <w:spacing w:val="0"/>
          <w:w w:val="100"/>
          <w:position w:val="0"/>
        </w:rPr>
        <w:t>日同美国</w:t>
      </w:r>
      <w:r>
        <w:rPr>
          <w:color w:val="000000"/>
          <w:spacing w:val="0"/>
          <w:w w:val="100"/>
          <w:position w:val="0"/>
          <w:sz w:val="20"/>
          <w:szCs w:val="20"/>
        </w:rPr>
        <w:t>GD</w:t>
      </w:r>
      <w:r>
        <w:rPr>
          <w:color w:val="000000"/>
          <w:spacing w:val="0"/>
          <w:w w:val="100"/>
          <w:position w:val="0"/>
        </w:rPr>
        <w:t>公司签署了合并协议, 拟以约</w:t>
      </w:r>
      <w:r>
        <w:rPr>
          <w:color w:val="000000"/>
          <w:spacing w:val="0"/>
          <w:w w:val="100"/>
          <w:position w:val="0"/>
          <w:sz w:val="20"/>
          <w:szCs w:val="20"/>
        </w:rPr>
        <w:t>1.18</w:t>
      </w:r>
      <w:r>
        <w:rPr>
          <w:color w:val="000000"/>
          <w:spacing w:val="0"/>
          <w:w w:val="100"/>
          <w:position w:val="0"/>
        </w:rPr>
        <w:t>亿美元的对价收购</w:t>
      </w:r>
      <w:r>
        <w:rPr>
          <w:color w:val="000000"/>
          <w:spacing w:val="0"/>
          <w:w w:val="100"/>
          <w:position w:val="0"/>
          <w:sz w:val="20"/>
          <w:szCs w:val="20"/>
        </w:rPr>
        <w:t>GD</w:t>
      </w:r>
      <w:r>
        <w:rPr>
          <w:color w:val="000000"/>
          <w:spacing w:val="0"/>
          <w:w w:val="100"/>
          <w:position w:val="0"/>
        </w:rPr>
        <w:t>公司。截至</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7</w:t>
      </w:r>
      <w:r>
        <w:rPr>
          <w:color w:val="000000"/>
          <w:spacing w:val="0"/>
          <w:w w:val="100"/>
          <w:position w:val="0"/>
        </w:rPr>
        <w:t>日，</w:t>
      </w:r>
      <w:r>
        <w:rPr>
          <w:color w:val="000000"/>
          <w:spacing w:val="0"/>
          <w:w w:val="100"/>
          <w:position w:val="0"/>
          <w:sz w:val="20"/>
          <w:szCs w:val="20"/>
        </w:rPr>
        <w:t>ASL</w:t>
      </w:r>
      <w:r>
        <w:rPr>
          <w:color w:val="000000"/>
          <w:spacing w:val="0"/>
          <w:w w:val="100"/>
          <w:position w:val="0"/>
        </w:rPr>
        <w:t>与</w:t>
      </w:r>
      <w:r>
        <w:rPr>
          <w:color w:val="000000"/>
          <w:spacing w:val="0"/>
          <w:w w:val="100"/>
          <w:position w:val="0"/>
          <w:sz w:val="20"/>
          <w:szCs w:val="20"/>
        </w:rPr>
        <w:t>GD</w:t>
      </w:r>
      <w:r>
        <w:rPr>
          <w:color w:val="000000"/>
          <w:spacing w:val="0"/>
          <w:w w:val="100"/>
          <w:position w:val="0"/>
        </w:rPr>
        <w:t>公司已正 式完成交割。本次交易完成后，</w:t>
      </w:r>
      <w:r>
        <w:rPr>
          <w:color w:val="000000"/>
          <w:spacing w:val="0"/>
          <w:w w:val="100"/>
          <w:position w:val="0"/>
          <w:sz w:val="20"/>
          <w:szCs w:val="20"/>
        </w:rPr>
        <w:t>GD</w:t>
      </w:r>
      <w:r>
        <w:rPr>
          <w:color w:val="000000"/>
          <w:spacing w:val="0"/>
          <w:w w:val="100"/>
          <w:position w:val="0"/>
        </w:rPr>
        <w:t>公司成为</w:t>
      </w:r>
      <w:r>
        <w:rPr>
          <w:color w:val="000000"/>
          <w:spacing w:val="0"/>
          <w:w w:val="100"/>
          <w:position w:val="0"/>
          <w:sz w:val="20"/>
          <w:szCs w:val="20"/>
        </w:rPr>
        <w:t>ASL</w:t>
      </w:r>
      <w:r>
        <w:rPr>
          <w:color w:val="000000"/>
          <w:spacing w:val="0"/>
          <w:w w:val="100"/>
          <w:position w:val="0"/>
        </w:rPr>
        <w:t>的间接全资子公司。</w:t>
      </w:r>
    </w:p>
    <w:p>
      <w:pPr>
        <w:pStyle w:val="Style16"/>
        <w:keepNext/>
        <w:keepLines/>
        <w:widowControl w:val="0"/>
        <w:numPr>
          <w:ilvl w:val="0"/>
          <w:numId w:val="11"/>
        </w:numPr>
        <w:shd w:val="clear" w:color="auto" w:fill="auto"/>
        <w:bidi w:val="0"/>
        <w:spacing w:before="0" w:after="120" w:line="240" w:lineRule="auto"/>
        <w:ind w:left="1380" w:right="0" w:firstLine="0"/>
        <w:jc w:val="left"/>
      </w:pPr>
      <w:bookmarkStart w:id="164" w:name="bookmark164"/>
      <w:bookmarkStart w:id="165" w:name="bookmark165"/>
      <w:bookmarkStart w:id="166" w:name="bookmark166"/>
      <w:bookmarkStart w:id="167" w:name="bookmark167"/>
      <w:bookmarkEnd w:id="166"/>
      <w:r>
        <w:rPr>
          <w:color w:val="000000"/>
          <w:spacing w:val="0"/>
          <w:w w:val="100"/>
          <w:position w:val="0"/>
        </w:rPr>
        <w:t>重大的非股权投资</w:t>
      </w:r>
      <w:bookmarkEnd w:id="164"/>
      <w:bookmarkEnd w:id="165"/>
      <w:bookmarkEnd w:id="167"/>
    </w:p>
    <w:p>
      <w:pPr>
        <w:pStyle w:val="Style2"/>
        <w:keepNext w:val="0"/>
        <w:keepLines w:val="0"/>
        <w:widowControl w:val="0"/>
        <w:shd w:val="clear" w:color="auto" w:fill="auto"/>
        <w:bidi w:val="0"/>
        <w:spacing w:before="0" w:after="120" w:line="240" w:lineRule="auto"/>
        <w:ind w:left="1380" w:right="0" w:firstLine="0"/>
        <w:jc w:val="left"/>
      </w:pPr>
      <w:r>
        <w:rPr>
          <w:color w:val="000000"/>
          <w:spacing w:val="0"/>
          <w:w w:val="100"/>
          <w:position w:val="0"/>
        </w:rPr>
        <w:t>口适用”不适用</w:t>
      </w:r>
    </w:p>
    <w:p>
      <w:pPr>
        <w:pStyle w:val="Style16"/>
        <w:keepNext/>
        <w:keepLines/>
        <w:widowControl w:val="0"/>
        <w:shd w:val="clear" w:color="auto" w:fill="auto"/>
        <w:bidi w:val="0"/>
        <w:spacing w:before="0" w:after="60" w:line="316" w:lineRule="exact"/>
        <w:ind w:left="1380" w:right="0" w:firstLine="0"/>
        <w:jc w:val="left"/>
      </w:pPr>
      <w:bookmarkStart w:id="168" w:name="bookmark168"/>
      <w:bookmarkStart w:id="169" w:name="bookmark169"/>
      <w:bookmarkStart w:id="170" w:name="bookmark170"/>
      <w:bookmarkStart w:id="171" w:name="bookmark171"/>
      <w:r>
        <w:rPr>
          <w:color w:val="000000"/>
          <w:spacing w:val="0"/>
          <w:w w:val="100"/>
          <w:position w:val="0"/>
        </w:rPr>
        <w:t>（</w:t>
      </w:r>
      <w:bookmarkEnd w:id="170"/>
      <w:r>
        <w:rPr>
          <w:color w:val="000000"/>
          <w:spacing w:val="0"/>
          <w:w w:val="100"/>
          <w:position w:val="0"/>
        </w:rPr>
        <w:t>3）以公允价值计量的金融资产</w:t>
      </w:r>
      <w:bookmarkEnd w:id="168"/>
      <w:bookmarkEnd w:id="169"/>
      <w:bookmarkEnd w:id="171"/>
    </w:p>
    <w:p>
      <w:pPr>
        <w:pStyle w:val="Style2"/>
        <w:keepNext w:val="0"/>
        <w:keepLines w:val="0"/>
        <w:widowControl w:val="0"/>
        <w:shd w:val="clear" w:color="auto" w:fill="auto"/>
        <w:bidi w:val="0"/>
        <w:spacing w:before="0" w:after="420" w:line="316" w:lineRule="exact"/>
        <w:ind w:left="1380" w:right="0" w:firstLine="0"/>
        <w:jc w:val="left"/>
      </w:pPr>
      <w:r>
        <w:rPr>
          <w:color w:val="000000"/>
          <w:spacing w:val="0"/>
          <w:w w:val="100"/>
          <w:position w:val="0"/>
        </w:rPr>
        <w:t>口适用”不适用</w:t>
      </w:r>
    </w:p>
    <w:p>
      <w:pPr>
        <w:pStyle w:val="Style16"/>
        <w:keepNext/>
        <w:keepLines/>
        <w:widowControl w:val="0"/>
        <w:shd w:val="clear" w:color="auto" w:fill="auto"/>
        <w:bidi w:val="0"/>
        <w:spacing w:before="0" w:after="0" w:line="254" w:lineRule="auto"/>
        <w:ind w:left="1380" w:right="0" w:firstLine="0"/>
        <w:jc w:val="left"/>
      </w:pPr>
      <w:bookmarkStart w:id="172" w:name="bookmark172"/>
      <w:bookmarkStart w:id="173" w:name="bookmark173"/>
      <w:bookmarkStart w:id="174" w:name="bookmark174"/>
      <w:bookmarkStart w:id="175" w:name="bookmark175"/>
      <w:r>
        <w:rPr>
          <w:rFonts w:ascii="Calibri" w:eastAsia="Calibri" w:hAnsi="Calibri" w:cs="Calibri"/>
          <w:color w:val="000000"/>
          <w:spacing w:val="0"/>
          <w:w w:val="100"/>
          <w:position w:val="0"/>
          <w:sz w:val="24"/>
          <w:szCs w:val="24"/>
        </w:rPr>
        <w:t>（</w:t>
      </w:r>
      <w:bookmarkEnd w:id="174"/>
      <w:r>
        <w:rPr>
          <w:color w:val="000000"/>
          <w:spacing w:val="0"/>
          <w:w w:val="100"/>
          <w:position w:val="0"/>
        </w:rPr>
        <w:t>六</w:t>
      </w:r>
      <w:r>
        <w:rPr>
          <w:rFonts w:ascii="Calibri" w:eastAsia="Calibri" w:hAnsi="Calibri" w:cs="Calibri"/>
          <w:color w:val="000000"/>
          <w:spacing w:val="0"/>
          <w:w w:val="100"/>
          <w:position w:val="0"/>
          <w:sz w:val="24"/>
          <w:szCs w:val="24"/>
        </w:rPr>
        <w:t>）</w:t>
      </w:r>
      <w:r>
        <w:rPr>
          <w:color w:val="000000"/>
          <w:spacing w:val="0"/>
          <w:w w:val="100"/>
          <w:position w:val="0"/>
        </w:rPr>
        <w:t>重大资产和股权出售</w:t>
      </w:r>
      <w:bookmarkEnd w:id="172"/>
      <w:bookmarkEnd w:id="173"/>
      <w:bookmarkEnd w:id="175"/>
    </w:p>
    <w:p>
      <w:pPr>
        <w:pStyle w:val="Style2"/>
        <w:keepNext w:val="0"/>
        <w:keepLines w:val="0"/>
        <w:widowControl w:val="0"/>
        <w:shd w:val="clear" w:color="auto" w:fill="auto"/>
        <w:bidi w:val="0"/>
        <w:spacing w:before="0" w:after="120" w:line="316" w:lineRule="exact"/>
        <w:ind w:left="138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60" w:line="316" w:lineRule="exact"/>
        <w:ind w:left="1380" w:right="0" w:firstLine="480"/>
        <w:jc w:val="both"/>
      </w:pPr>
      <w:r>
        <w:rPr>
          <w:color w:val="000000"/>
          <w:spacing w:val="0"/>
          <w:w w:val="100"/>
          <w:position w:val="0"/>
        </w:rPr>
        <w:t>本公司</w:t>
      </w:r>
      <w:r>
        <w:rPr>
          <w:color w:val="000000"/>
          <w:spacing w:val="0"/>
          <w:w w:val="100"/>
          <w:position w:val="0"/>
          <w:sz w:val="20"/>
          <w:szCs w:val="20"/>
        </w:rPr>
        <w:t>2016</w:t>
      </w:r>
      <w:r>
        <w:rPr>
          <w:color w:val="000000"/>
          <w:spacing w:val="0"/>
          <w:w w:val="100"/>
          <w:position w:val="0"/>
        </w:rPr>
        <w:t>年第四次临时股东大会决议，通过《关于浙江兰德纵横网络技术股 份有限公司非公开发行股份的议案》，同意本公司之间接控股子公司浙江兰德纵横网 络技术股份有限公司向江苏伊斯特威尔国际贸易有限公司发行股票</w:t>
      </w:r>
      <w:r>
        <w:rPr>
          <w:color w:val="000000"/>
          <w:spacing w:val="0"/>
          <w:w w:val="100"/>
          <w:position w:val="0"/>
          <w:sz w:val="20"/>
          <w:szCs w:val="20"/>
        </w:rPr>
        <w:t>500</w:t>
      </w:r>
      <w:r>
        <w:rPr>
          <w:color w:val="000000"/>
          <w:spacing w:val="0"/>
          <w:w w:val="100"/>
          <w:position w:val="0"/>
        </w:rPr>
        <w:t>万股，每股价 格为人民币</w:t>
      </w:r>
      <w:r>
        <w:rPr>
          <w:color w:val="000000"/>
          <w:spacing w:val="0"/>
          <w:w w:val="100"/>
          <w:position w:val="0"/>
          <w:sz w:val="20"/>
          <w:szCs w:val="20"/>
        </w:rPr>
        <w:t>7</w:t>
      </w:r>
      <w:r>
        <w:rPr>
          <w:color w:val="000000"/>
          <w:spacing w:val="0"/>
          <w:w w:val="100"/>
          <w:position w:val="0"/>
        </w:rPr>
        <w:t>元，募集资金总额</w:t>
      </w:r>
      <w:r>
        <w:rPr>
          <w:color w:val="000000"/>
          <w:spacing w:val="0"/>
          <w:w w:val="100"/>
          <w:position w:val="0"/>
          <w:sz w:val="20"/>
          <w:szCs w:val="20"/>
        </w:rPr>
        <w:t>3,500</w:t>
      </w:r>
      <w:r>
        <w:rPr>
          <w:color w:val="000000"/>
          <w:spacing w:val="0"/>
          <w:w w:val="100"/>
          <w:position w:val="0"/>
        </w:rPr>
        <w:t>万元。截止</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日，浙江兰德纵 横网络技术股份有限公司本次非公开发行未完成。</w:t>
      </w:r>
    </w:p>
    <w:p>
      <w:pPr>
        <w:pStyle w:val="Style16"/>
        <w:keepNext/>
        <w:keepLines/>
        <w:widowControl w:val="0"/>
        <w:shd w:val="clear" w:color="auto" w:fill="auto"/>
        <w:bidi w:val="0"/>
        <w:spacing w:before="0" w:after="60" w:line="240" w:lineRule="auto"/>
        <w:ind w:left="1380" w:right="0" w:firstLine="0"/>
        <w:jc w:val="left"/>
      </w:pPr>
      <w:bookmarkStart w:id="176" w:name="bookmark176"/>
      <w:bookmarkStart w:id="177" w:name="bookmark177"/>
      <w:bookmarkStart w:id="178" w:name="bookmark178"/>
      <w:bookmarkStart w:id="179" w:name="bookmark179"/>
      <w:r>
        <w:rPr>
          <w:rFonts w:ascii="Calibri" w:eastAsia="Calibri" w:hAnsi="Calibri" w:cs="Calibri"/>
          <w:color w:val="000000"/>
          <w:spacing w:val="0"/>
          <w:w w:val="100"/>
          <w:position w:val="0"/>
          <w:sz w:val="24"/>
          <w:szCs w:val="24"/>
        </w:rPr>
        <w:t>（</w:t>
      </w:r>
      <w:bookmarkEnd w:id="178"/>
      <w:r>
        <w:rPr>
          <w:color w:val="000000"/>
          <w:spacing w:val="0"/>
          <w:w w:val="100"/>
          <w:position w:val="0"/>
        </w:rPr>
        <w:t>七</w:t>
      </w:r>
      <w:r>
        <w:rPr>
          <w:rFonts w:ascii="Calibri" w:eastAsia="Calibri" w:hAnsi="Calibri" w:cs="Calibri"/>
          <w:color w:val="000000"/>
          <w:spacing w:val="0"/>
          <w:w w:val="100"/>
          <w:position w:val="0"/>
          <w:sz w:val="24"/>
          <w:szCs w:val="24"/>
        </w:rPr>
        <w:t>）</w:t>
      </w:r>
      <w:r>
        <w:rPr>
          <w:color w:val="000000"/>
          <w:spacing w:val="0"/>
          <w:w w:val="100"/>
          <w:position w:val="0"/>
        </w:rPr>
        <w:t>主要控股参股公司分析</w:t>
      </w:r>
      <w:bookmarkEnd w:id="176"/>
      <w:bookmarkEnd w:id="177"/>
      <w:bookmarkEnd w:id="179"/>
    </w:p>
    <w:p>
      <w:pPr>
        <w:pStyle w:val="Style2"/>
        <w:keepNext w:val="0"/>
        <w:keepLines w:val="0"/>
        <w:widowControl w:val="0"/>
        <w:shd w:val="clear" w:color="auto" w:fill="auto"/>
        <w:bidi w:val="0"/>
        <w:spacing w:before="0" w:after="60" w:line="240" w:lineRule="auto"/>
        <w:ind w:left="1380" w:right="0" w:firstLine="0"/>
        <w:jc w:val="left"/>
      </w:pPr>
      <w:r>
        <w:rPr>
          <w:color w:val="000000"/>
          <w:spacing w:val="0"/>
          <w:w w:val="100"/>
          <w:position w:val="0"/>
        </w:rPr>
        <w:t>”适用口不适用</w:t>
      </w:r>
    </w:p>
    <w:tbl>
      <w:tblPr>
        <w:tblOverlap w:val="never"/>
        <w:jc w:val="center"/>
        <w:tblLayout w:type="fixed"/>
      </w:tblPr>
      <w:tblGrid>
        <w:gridCol w:w="1411"/>
        <w:gridCol w:w="2251"/>
        <w:gridCol w:w="1219"/>
        <w:gridCol w:w="1320"/>
        <w:gridCol w:w="1315"/>
        <w:gridCol w:w="1426"/>
      </w:tblGrid>
      <w:tr>
        <w:trPr>
          <w:trHeight w:val="298" w:hRule="exact"/>
        </w:trPr>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gridSpan w:val="2"/>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!•位：万元币种：人民币</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经营范围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7"/>
                <w:szCs w:val="17"/>
              </w:rPr>
            </w:pPr>
            <w:r>
              <w:rPr>
                <w:b/>
                <w:bCs/>
                <w:color w:val="000000"/>
                <w:spacing w:val="0"/>
                <w:w w:val="100"/>
                <w:position w:val="0"/>
                <w:sz w:val="17"/>
                <w:szCs w:val="17"/>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rPr>
              <w:t>净利润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7"/>
                <w:szCs w:val="17"/>
              </w:rPr>
            </w:pPr>
            <w:r>
              <w:rPr>
                <w:b/>
                <w:bCs/>
                <w:color w:val="000000"/>
                <w:spacing w:val="0"/>
                <w:w w:val="100"/>
                <w:position w:val="0"/>
                <w:sz w:val="17"/>
                <w:szCs w:val="17"/>
              </w:rPr>
              <w:t>净资产</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深圳华胜天成 信息技术有限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通讯软件、计算机软硬件 及外围设备、通迅设备的 技术开发、技术咨询、技 术服务、销售；应用系统 集成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13,124.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1,009.52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2,335.42</w:t>
            </w:r>
          </w:p>
        </w:tc>
      </w:tr>
      <w:tr>
        <w:trPr>
          <w:trHeight w:val="21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南京华胜天成 信息技术有限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许可经营项目：无。 一般经营项目：计算机技 术开发、技术咨询、技术 服务；承接计算机信息系 统集成；计算机软硬件及 外围设备；通信设备的销 售；电子商务服务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2,658.95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1,564.71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487.04</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北京新云东方 系统科技有限 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技术咨询、技术服务、技 术推广、技术开发；产品 设计、生产计算机软硬件； 销售计算机、软件及辅助 设备、电子产品。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11,231.70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-1,589.41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3,583.31</w:t>
            </w:r>
          </w:p>
        </w:tc>
      </w:tr>
      <w:tr>
        <w:trPr>
          <w:trHeight w:val="22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华胜信泰科技</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技术开发、技术咨询、技 术服务、技术培训；销售 计算机、软件及辅助设备、 通讯设备、仪器仪表；计 算机系统服务；应用软件 服务；基础软件服务；软 件开发；技术进出口。</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91,200.00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1,110.33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-3,713.06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86,412.53</w:t>
            </w:r>
          </w:p>
        </w:tc>
      </w:tr>
    </w:tbl>
    <w:p>
      <w:pPr>
        <w:spacing w:lineRule="exact" w:line="1"/>
        <w:rPr>
          <w:sz w:val="2"/>
          <w:szCs w:val="2"/>
        </w:rPr>
      </w:pPr>
      <w:r>
        <w:br w:type="page"/>
      </w:r>
    </w:p>
    <w:tbl>
      <w:tblPr>
        <w:tblOverlap w:val="never"/>
        <w:jc w:val="center"/>
        <w:tblLayout w:type="fixed"/>
      </w:tblPr>
      <w:tblGrid>
        <w:gridCol w:w="1411"/>
        <w:gridCol w:w="2251"/>
        <w:gridCol w:w="1219"/>
        <w:gridCol w:w="1334"/>
        <w:gridCol w:w="1301"/>
        <w:gridCol w:w="1426"/>
      </w:tblGrid>
      <w:tr>
        <w:trPr>
          <w:trHeight w:val="2515"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北京华胜天成 低碳产业创业 投资中心（有限 合伙）</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许可经营项目：无</w:t>
            </w:r>
          </w:p>
          <w:p>
            <w:pPr>
              <w:pStyle w:val="Style2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一般经营项目：创业投资 业务；代理其他创业投资 企业等机构或个人的创业 投资业务；创业投资咨询 业务；为创业企业提供创 业管理服务业务。（未取 得行政许可的项目除外）</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-363.</w:t>
            </w:r>
            <w:r>
              <w:rPr>
                <w:color w:val="000000"/>
                <w:spacing w:val="0"/>
                <w:w w:val="100"/>
                <w:position w:val="0"/>
                <w:sz w:val="16"/>
                <w:szCs w:val="16"/>
              </w:rPr>
              <w:t>57</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549. </w:t>
            </w:r>
            <w:r>
              <w:rPr>
                <w:color w:val="000000"/>
                <w:spacing w:val="0"/>
                <w:w w:val="100"/>
                <w:position w:val="0"/>
                <w:sz w:val="16"/>
                <w:szCs w:val="16"/>
              </w:rPr>
              <w:t>78</w:t>
            </w:r>
          </w:p>
        </w:tc>
      </w:tr>
      <w:tr>
        <w:trPr>
          <w:trHeight w:val="158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7"/>
                <w:szCs w:val="17"/>
              </w:rPr>
            </w:pPr>
            <w:r>
              <w:rPr>
                <w:color w:val="333333"/>
                <w:spacing w:val="0"/>
                <w:w w:val="100"/>
                <w:position w:val="0"/>
                <w:sz w:val="17"/>
                <w:szCs w:val="17"/>
              </w:rPr>
              <w:t>自动系统集团</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333333"/>
                <w:spacing w:val="0"/>
                <w:w w:val="100"/>
                <w:position w:val="0"/>
                <w:sz w:val="17"/>
                <w:szCs w:val="17"/>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color w:val="333333"/>
                <w:spacing w:val="0"/>
                <w:w w:val="100"/>
                <w:position w:val="0"/>
                <w:sz w:val="17"/>
                <w:szCs w:val="17"/>
              </w:rPr>
              <w:t>主要从事销售计算机设备 及软件、产品专利及牌照， 并提供系统集成、系统开 发、维修及外判服务。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color w:val="000000"/>
                <w:spacing w:val="0"/>
                <w:w w:val="100"/>
                <w:position w:val="0"/>
                <w:sz w:val="16"/>
                <w:szCs w:val="16"/>
              </w:rPr>
              <w:t>HK$3,507.9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HK$152,198.5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color w:val="000000"/>
                <w:spacing w:val="0"/>
                <w:w w:val="100"/>
                <w:position w:val="0"/>
                <w:sz w:val="16"/>
                <w:szCs w:val="16"/>
              </w:rPr>
              <w:t>HK$2,879.7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Unicode MS" w:eastAsia="Arial Unicode MS" w:hAnsi="Arial Unicode MS" w:cs="Arial Unicode MS"/>
                <w:color w:val="000000"/>
                <w:spacing w:val="0"/>
                <w:w w:val="100"/>
                <w:position w:val="0"/>
                <w:sz w:val="16"/>
                <w:szCs w:val="16"/>
              </w:rPr>
              <w:t>HK$71,903.3</w:t>
            </w:r>
          </w:p>
        </w:tc>
      </w:tr>
      <w:tr>
        <w:trPr>
          <w:trHeight w:val="25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浙江兰德纵横 网络技术股份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许可经营项目：无，一般 经营项目：计算机软件、 网络技术及其产品的开 发、技术服务，计算机系 统集成，智能楼宇系统技 术服务，综合布线，安全 监控及系统维护，计算机 软、硬件的销售。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890.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杭州沃趣科技 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计算机软硬件、网络技术 的技术开发、技术咨询、 技术服务及成果转让；批 发、零售：计算机软硬件。 其他无需报经审批的一切 合法项目。（依法须经批 准的项目，经相关部门批 准后方可开展经营活动。）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1,009.51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8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北京和润恺安 科技发展股份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color w:val="333333"/>
                <w:spacing w:val="0"/>
                <w:w w:val="100"/>
                <w:position w:val="0"/>
                <w:sz w:val="17"/>
                <w:szCs w:val="17"/>
              </w:rPr>
              <w:t>技术开发、技术咨询；销 售机械设备、仪器仪表、 电子产品、通讯设备、化 工产品（不含危险化学 品）、计算机、软件及辅 助设备；经济贸易咨询； 企业管理咨询；企业策划、 会议服务；基础软件服务； 应用软件服务。（企业依 法自主选择经营项目，开 展经营活动；依法须经批 准的项目，经相关部门批 准后依批准的内容开展经 营活动；不得从事本市产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3,220.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79" w:right="289" w:bottom="1594" w:left="398" w:header="0" w:footer="3" w:gutter="0"/>
          <w:cols w:space="720"/>
          <w:noEndnote/>
          <w:rtlGutter w:val="0"/>
          <w:docGrid w:linePitch="360"/>
        </w:sectPr>
      </w:pPr>
    </w:p>
    <w:tbl>
      <w:tblPr>
        <w:tblOverlap w:val="never"/>
        <w:jc w:val="center"/>
        <w:tblLayout w:type="fixed"/>
      </w:tblPr>
      <w:tblGrid>
        <w:gridCol w:w="1411"/>
        <w:gridCol w:w="2251"/>
        <w:gridCol w:w="1219"/>
        <w:gridCol w:w="1334"/>
        <w:gridCol w:w="1301"/>
        <w:gridCol w:w="1426"/>
      </w:tblGrid>
      <w:tr>
        <w:trPr>
          <w:trHeight w:val="16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333333"/>
                <w:spacing w:val="0"/>
                <w:w w:val="100"/>
                <w:position w:val="0"/>
                <w:sz w:val="17"/>
                <w:szCs w:val="17"/>
              </w:rPr>
              <w:t>业政策禁止和限制类项目 的经营活动。）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14" w:lineRule="exact"/>
        <w:ind w:left="96" w:right="0" w:firstLine="0"/>
        <w:jc w:val="left"/>
      </w:pPr>
      <w:r>
        <w:rPr>
          <w:color w:val="000000"/>
          <w:spacing w:val="0"/>
          <w:w w:val="100"/>
          <w:position w:val="0"/>
        </w:rPr>
        <w:t>说明：</w:t>
      </w:r>
    </w:p>
    <w:p>
      <w:pPr>
        <w:widowControl w:val="0"/>
        <w:spacing w:after="139" w:line="1" w:lineRule="exact"/>
      </w:pPr>
    </w:p>
    <w:p>
      <w:pPr>
        <w:pStyle w:val="Style2"/>
        <w:keepNext w:val="0"/>
        <w:keepLines w:val="0"/>
        <w:widowControl w:val="0"/>
        <w:shd w:val="clear" w:color="auto" w:fill="auto"/>
        <w:bidi w:val="0"/>
        <w:spacing w:before="0" w:after="540" w:line="314" w:lineRule="exact"/>
        <w:ind w:left="0" w:right="0" w:firstLine="600"/>
        <w:jc w:val="both"/>
      </w:pPr>
      <w:r>
        <w:rPr>
          <w:color w:val="000000"/>
          <w:spacing w:val="0"/>
          <w:w w:val="100"/>
          <w:position w:val="0"/>
          <w:sz w:val="20"/>
          <w:szCs w:val="20"/>
        </w:rPr>
        <w:t>1</w:t>
      </w:r>
      <w:r>
        <w:rPr>
          <w:color w:val="000000"/>
          <w:spacing w:val="0"/>
          <w:w w:val="100"/>
          <w:position w:val="0"/>
        </w:rPr>
        <w:t>、报告期末，公司持有兰德网络、和润科技、沃趣科技的股份分别为</w:t>
      </w:r>
      <w:r>
        <w:rPr>
          <w:color w:val="000000"/>
          <w:spacing w:val="0"/>
          <w:w w:val="100"/>
          <w:position w:val="0"/>
          <w:sz w:val="20"/>
          <w:szCs w:val="20"/>
        </w:rPr>
        <w:t>43.294%</w:t>
      </w:r>
      <w:r>
        <w:rPr>
          <w:color w:val="000000"/>
          <w:spacing w:val="0"/>
          <w:w w:val="100"/>
          <w:position w:val="0"/>
        </w:rPr>
        <w:t xml:space="preserve">、 </w:t>
      </w:r>
      <w:r>
        <w:rPr>
          <w:color w:val="000000"/>
          <w:spacing w:val="0"/>
          <w:w w:val="100"/>
          <w:position w:val="0"/>
          <w:sz w:val="20"/>
          <w:szCs w:val="20"/>
        </w:rPr>
        <w:t>30%</w:t>
      </w:r>
      <w:r>
        <w:rPr>
          <w:color w:val="000000"/>
          <w:spacing w:val="0"/>
          <w:w w:val="100"/>
          <w:position w:val="0"/>
        </w:rPr>
        <w:t xml:space="preserve">和 </w:t>
      </w:r>
      <w:r>
        <w:rPr>
          <w:color w:val="000000"/>
          <w:spacing w:val="0"/>
          <w:w w:val="100"/>
          <w:position w:val="0"/>
          <w:sz w:val="20"/>
          <w:szCs w:val="20"/>
        </w:rPr>
        <w:t>37.54%,</w:t>
      </w:r>
      <w:r>
        <w:rPr>
          <w:color w:val="000000"/>
          <w:spacing w:val="0"/>
          <w:w w:val="100"/>
          <w:position w:val="0"/>
        </w:rPr>
        <w:t>该三家公司为新三板挂牌企业，其</w:t>
      </w:r>
      <w:r>
        <w:rPr>
          <w:color w:val="000000"/>
          <w:spacing w:val="0"/>
          <w:w w:val="100"/>
          <w:position w:val="0"/>
          <w:sz w:val="20"/>
          <w:szCs w:val="20"/>
        </w:rPr>
        <w:t>2016</w:t>
      </w:r>
      <w:r>
        <w:rPr>
          <w:color w:val="000000"/>
          <w:spacing w:val="0"/>
          <w:w w:val="100"/>
          <w:position w:val="0"/>
        </w:rPr>
        <w:t>年度经营情况将按照全国中小 企业股份转让系统要求进行披露。</w:t>
      </w:r>
    </w:p>
    <w:p>
      <w:pPr>
        <w:pStyle w:val="Style16"/>
        <w:keepNext/>
        <w:keepLines/>
        <w:widowControl w:val="0"/>
        <w:shd w:val="clear" w:color="auto" w:fill="auto"/>
        <w:bidi w:val="0"/>
        <w:spacing w:before="0" w:after="40" w:line="314" w:lineRule="exact"/>
        <w:ind w:left="0" w:right="0" w:firstLine="0"/>
        <w:jc w:val="left"/>
      </w:pPr>
      <w:bookmarkStart w:id="180" w:name="bookmark180"/>
      <w:bookmarkStart w:id="181" w:name="bookmark181"/>
      <w:bookmarkStart w:id="182" w:name="bookmark182"/>
      <w:bookmarkStart w:id="183" w:name="bookmark183"/>
      <w:r>
        <w:rPr>
          <w:rFonts w:ascii="Calibri" w:eastAsia="Calibri" w:hAnsi="Calibri" w:cs="Calibri"/>
          <w:color w:val="000000"/>
          <w:spacing w:val="0"/>
          <w:w w:val="100"/>
          <w:position w:val="0"/>
          <w:sz w:val="24"/>
          <w:szCs w:val="24"/>
        </w:rPr>
        <w:t>（</w:t>
      </w:r>
      <w:bookmarkEnd w:id="182"/>
      <w:r>
        <w:rPr>
          <w:color w:val="000000"/>
          <w:spacing w:val="0"/>
          <w:w w:val="100"/>
          <w:position w:val="0"/>
        </w:rPr>
        <w:t>八</w:t>
      </w:r>
      <w:r>
        <w:rPr>
          <w:color w:val="000000"/>
          <w:spacing w:val="0"/>
          <w:w w:val="100"/>
          <w:position w:val="0"/>
          <w:sz w:val="26"/>
          <w:szCs w:val="26"/>
        </w:rPr>
        <w:t>）</w:t>
      </w:r>
      <w:r>
        <w:rPr>
          <w:color w:val="000000"/>
          <w:spacing w:val="0"/>
          <w:w w:val="100"/>
          <w:position w:val="0"/>
        </w:rPr>
        <w:t>公司控制的结构化主体情况</w:t>
      </w:r>
      <w:bookmarkEnd w:id="180"/>
      <w:bookmarkEnd w:id="181"/>
      <w:bookmarkEnd w:id="183"/>
    </w:p>
    <w:p>
      <w:pPr>
        <w:pStyle w:val="Style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口适用”不适用</w:t>
      </w:r>
    </w:p>
    <w:p>
      <w:pPr>
        <w:pStyle w:val="Style16"/>
        <w:keepNext/>
        <w:keepLines/>
        <w:widowControl w:val="0"/>
        <w:shd w:val="clear" w:color="auto" w:fill="auto"/>
        <w:bidi w:val="0"/>
        <w:spacing w:before="0" w:after="40" w:line="314" w:lineRule="exact"/>
        <w:ind w:left="0" w:right="0" w:firstLine="0"/>
        <w:jc w:val="left"/>
      </w:pPr>
      <w:bookmarkStart w:id="184" w:name="bookmark184"/>
      <w:bookmarkStart w:id="185" w:name="bookmark185"/>
      <w:bookmarkStart w:id="186" w:name="bookmark186"/>
      <w:bookmarkStart w:id="187" w:name="bookmark187"/>
      <w:r>
        <w:rPr>
          <w:color w:val="000000"/>
          <w:spacing w:val="0"/>
          <w:w w:val="100"/>
          <w:position w:val="0"/>
        </w:rPr>
        <w:t>三</w:t>
      </w:r>
      <w:bookmarkEnd w:id="186"/>
      <w:r>
        <w:rPr>
          <w:color w:val="000000"/>
          <w:spacing w:val="0"/>
          <w:w w:val="100"/>
          <w:position w:val="0"/>
        </w:rPr>
        <w:t>、公司关于公司未来发展的讨论与分析</w:t>
      </w:r>
      <w:bookmarkEnd w:id="184"/>
      <w:bookmarkEnd w:id="185"/>
      <w:bookmarkEnd w:id="187"/>
    </w:p>
    <w:p>
      <w:pPr>
        <w:pStyle w:val="Style16"/>
        <w:keepNext/>
        <w:keepLines/>
        <w:widowControl w:val="0"/>
        <w:shd w:val="clear" w:color="auto" w:fill="auto"/>
        <w:tabs>
          <w:tab w:pos="802" w:val="left"/>
        </w:tabs>
        <w:bidi w:val="0"/>
        <w:spacing w:before="0" w:after="40" w:line="314" w:lineRule="exact"/>
        <w:ind w:left="0" w:right="0" w:firstLine="0"/>
        <w:jc w:val="left"/>
      </w:pPr>
      <w:bookmarkStart w:id="184" w:name="bookmark184"/>
      <w:bookmarkStart w:id="185" w:name="bookmark185"/>
      <w:bookmarkStart w:id="188" w:name="bookmark188"/>
      <w:bookmarkStart w:id="189" w:name="bookmark189"/>
      <w:r>
        <w:rPr>
          <w:color w:val="000000"/>
          <w:spacing w:val="0"/>
          <w:w w:val="100"/>
          <w:position w:val="0"/>
        </w:rPr>
        <w:t>（</w:t>
      </w:r>
      <w:bookmarkEnd w:id="188"/>
      <w:r>
        <w:rPr>
          <w:color w:val="000000"/>
          <w:spacing w:val="0"/>
          <w:w w:val="100"/>
          <w:position w:val="0"/>
        </w:rPr>
        <w:t>一）</w:t>
        <w:tab/>
        <w:t>行业格局和趋势</w:t>
      </w:r>
      <w:bookmarkEnd w:id="184"/>
      <w:bookmarkEnd w:id="185"/>
      <w:bookmarkEnd w:id="189"/>
    </w:p>
    <w:p>
      <w:pPr>
        <w:pStyle w:val="Style2"/>
        <w:keepNext w:val="0"/>
        <w:keepLines w:val="0"/>
        <w:widowControl w:val="0"/>
        <w:shd w:val="clear" w:color="auto" w:fill="auto"/>
        <w:bidi w:val="0"/>
        <w:spacing w:before="0" w:line="31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line="307" w:lineRule="exact"/>
        <w:ind w:left="0" w:right="0" w:firstLine="600"/>
        <w:jc w:val="both"/>
      </w:pPr>
      <w:r>
        <w:rPr>
          <w:color w:val="000000"/>
          <w:spacing w:val="0"/>
          <w:w w:val="100"/>
          <w:position w:val="0"/>
        </w:rPr>
        <w:t>云计算引发了计算机硬件、软件等开发部署模式的创新，成为承载各类应用的关 键基础设施，并为大数据、物联网、人工智能等新兴领域的发展提供基础支撑。</w:t>
      </w:r>
    </w:p>
    <w:p>
      <w:pPr>
        <w:pStyle w:val="Style2"/>
        <w:keepNext w:val="0"/>
        <w:keepLines w:val="0"/>
        <w:widowControl w:val="0"/>
        <w:shd w:val="clear" w:color="auto" w:fill="auto"/>
        <w:bidi w:val="0"/>
        <w:spacing w:before="0" w:line="314" w:lineRule="exact"/>
        <w:ind w:left="0" w:right="0" w:firstLine="600"/>
        <w:jc w:val="both"/>
      </w:pPr>
      <w:r>
        <w:rPr>
          <w:color w:val="000000"/>
          <w:spacing w:val="0"/>
          <w:w w:val="100"/>
          <w:position w:val="0"/>
        </w:rPr>
        <w:t>而新技术的发展将信息技术重新梳理为“云、网、端”，</w:t>
      </w:r>
    </w:p>
    <w:p>
      <w:pPr>
        <w:pStyle w:val="Style2"/>
        <w:keepNext w:val="0"/>
        <w:keepLines w:val="0"/>
        <w:widowControl w:val="0"/>
        <w:shd w:val="clear" w:color="auto" w:fill="auto"/>
        <w:bidi w:val="0"/>
        <w:spacing w:before="0" w:line="314" w:lineRule="exact"/>
        <w:ind w:left="0" w:right="0" w:firstLine="600"/>
        <w:jc w:val="both"/>
      </w:pPr>
      <w:r>
        <w:rPr>
          <w:color w:val="000000"/>
          <w:spacing w:val="0"/>
          <w:w w:val="100"/>
          <w:position w:val="0"/>
        </w:rPr>
        <w:t>“云”是指云计算、大数据基础设施。</w:t>
      </w:r>
    </w:p>
    <w:p>
      <w:pPr>
        <w:pStyle w:val="Style2"/>
        <w:keepNext w:val="0"/>
        <w:keepLines w:val="0"/>
        <w:widowControl w:val="0"/>
        <w:shd w:val="clear" w:color="auto" w:fill="auto"/>
        <w:bidi w:val="0"/>
        <w:spacing w:before="0" w:line="314" w:lineRule="exact"/>
        <w:ind w:left="0" w:right="0" w:firstLine="600"/>
        <w:jc w:val="both"/>
      </w:pPr>
      <w:r>
        <w:rPr>
          <w:color w:val="000000"/>
          <w:spacing w:val="0"/>
          <w:w w:val="100"/>
          <w:position w:val="0"/>
        </w:rPr>
        <w:t>“网”不仅包括原有的“互联网”，还拓展到“物联网”领域。</w:t>
      </w:r>
    </w:p>
    <w:p>
      <w:pPr>
        <w:pStyle w:val="Style2"/>
        <w:keepNext w:val="0"/>
        <w:keepLines w:val="0"/>
        <w:widowControl w:val="0"/>
        <w:shd w:val="clear" w:color="auto" w:fill="auto"/>
        <w:bidi w:val="0"/>
        <w:spacing w:before="0" w:line="307" w:lineRule="exact"/>
        <w:ind w:left="0" w:right="0" w:firstLine="600"/>
        <w:jc w:val="both"/>
      </w:pPr>
      <w:r>
        <w:rPr>
          <w:color w:val="000000"/>
          <w:spacing w:val="0"/>
          <w:w w:val="100"/>
          <w:position w:val="0"/>
        </w:rPr>
        <w:t>“端”则是用户直接接触的个人电脑、移动设备、可穿戴设备、传感器，乃至软 件形式存在的应用，是数据的来源，也是服务提供的界面。</w:t>
      </w:r>
    </w:p>
    <w:p>
      <w:pPr>
        <w:pStyle w:val="Style2"/>
        <w:keepNext w:val="0"/>
        <w:keepLines w:val="0"/>
        <w:widowControl w:val="0"/>
        <w:shd w:val="clear" w:color="auto" w:fill="auto"/>
        <w:bidi w:val="0"/>
        <w:spacing w:before="0" w:after="540" w:line="314" w:lineRule="exact"/>
        <w:ind w:left="0" w:right="0" w:firstLine="600"/>
        <w:jc w:val="both"/>
      </w:pPr>
      <w:r>
        <w:rPr>
          <w:color w:val="000000"/>
          <w:spacing w:val="0"/>
          <w:w w:val="100"/>
          <w:position w:val="0"/>
        </w:rPr>
        <w:t>在经历了移动互联网带动的企业升级之后，物联网再次激发了不同行业客户对云 计算、大数据和企业管理服务的进一步需求并为</w:t>
      </w:r>
      <w:r>
        <w:rPr>
          <w:color w:val="000000"/>
          <w:spacing w:val="0"/>
          <w:w w:val="100"/>
          <w:position w:val="0"/>
          <w:sz w:val="20"/>
          <w:szCs w:val="20"/>
        </w:rPr>
        <w:t>IT</w:t>
      </w:r>
      <w:r>
        <w:rPr>
          <w:color w:val="000000"/>
          <w:spacing w:val="0"/>
          <w:w w:val="100"/>
          <w:position w:val="0"/>
        </w:rPr>
        <w:t>解决方案服务商带来持续且更广 阔的市场机遇。</w:t>
      </w:r>
    </w:p>
    <w:p>
      <w:pPr>
        <w:pStyle w:val="Style16"/>
        <w:keepNext/>
        <w:keepLines/>
        <w:widowControl w:val="0"/>
        <w:shd w:val="clear" w:color="auto" w:fill="auto"/>
        <w:tabs>
          <w:tab w:pos="802" w:val="left"/>
        </w:tabs>
        <w:bidi w:val="0"/>
        <w:spacing w:before="0" w:after="40" w:line="314" w:lineRule="exact"/>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w:t>
      </w:r>
      <w:bookmarkEnd w:id="192"/>
      <w:r>
        <w:rPr>
          <w:color w:val="000000"/>
          <w:spacing w:val="0"/>
          <w:w w:val="100"/>
          <w:position w:val="0"/>
        </w:rPr>
        <w:t>二）</w:t>
        <w:tab/>
        <w:t>公司发展战略</w:t>
      </w:r>
      <w:bookmarkEnd w:id="190"/>
      <w:bookmarkEnd w:id="191"/>
      <w:bookmarkEnd w:id="193"/>
    </w:p>
    <w:p>
      <w:pPr>
        <w:pStyle w:val="Style2"/>
        <w:keepNext w:val="0"/>
        <w:keepLines w:val="0"/>
        <w:widowControl w:val="0"/>
        <w:shd w:val="clear" w:color="auto" w:fill="auto"/>
        <w:bidi w:val="0"/>
        <w:spacing w:before="0" w:line="31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line="313" w:lineRule="exact"/>
        <w:ind w:left="0" w:right="0" w:firstLine="600"/>
        <w:jc w:val="both"/>
      </w:pPr>
      <w:r>
        <w:rPr>
          <w:color w:val="000000"/>
          <w:spacing w:val="0"/>
          <w:w w:val="100"/>
          <w:position w:val="0"/>
        </w:rPr>
        <w:t>华胜天成是一家以高端计算系统软硬件产品为基础的行业大数据和服务提供商， 秉承“产品产业化、服务实业化”的业务战略，多年来在云计算基础架构层辛勤耕耘， 形成了以自有产品为基础（包含服务器、存储、数据库、中间件），整合国内外多家 知名厂商多种产品，面向政府、金融、电信运营商、物流、能源、互联网等重要行业 客户提供云计算、大数据等综合解决方案服务。</w:t>
      </w:r>
    </w:p>
    <w:p>
      <w:pPr>
        <w:pStyle w:val="Style2"/>
        <w:keepNext w:val="0"/>
        <w:keepLines w:val="0"/>
        <w:widowControl w:val="0"/>
        <w:shd w:val="clear" w:color="auto" w:fill="auto"/>
        <w:bidi w:val="0"/>
        <w:spacing w:before="0" w:line="317" w:lineRule="exact"/>
        <w:ind w:left="0" w:right="0" w:firstLine="600"/>
        <w:jc w:val="both"/>
      </w:pPr>
      <w:r>
        <w:rPr>
          <w:color w:val="000000"/>
          <w:spacing w:val="0"/>
          <w:w w:val="100"/>
          <w:position w:val="0"/>
        </w:rPr>
        <w:t>近年来，随着人工智能和物联网技术的发展，为了更好的满足智能化和物联网时 代的客户需求，华胜天成的业务战略也在做相应的布局。</w:t>
      </w:r>
    </w:p>
    <w:p>
      <w:pPr>
        <w:pStyle w:val="Style2"/>
        <w:keepNext w:val="0"/>
        <w:keepLines w:val="0"/>
        <w:widowControl w:val="0"/>
        <w:shd w:val="clear" w:color="auto" w:fill="auto"/>
        <w:bidi w:val="0"/>
        <w:spacing w:before="0" w:after="500" w:line="317" w:lineRule="exact"/>
        <w:ind w:left="0" w:right="0" w:firstLine="480"/>
        <w:jc w:val="left"/>
      </w:pPr>
      <w:r>
        <w:rPr>
          <w:color w:val="000000"/>
          <w:spacing w:val="0"/>
          <w:w w:val="100"/>
          <w:position w:val="0"/>
        </w:rPr>
        <w:t>如果将万物互联的物联网比作人体，华胜天成过去一直致力于整个中枢神经系统 的建立和完善，现在公司开始神经末梢和网络大数据的建立和扩展，旨在成为集数据 采集、运算、管理和智能应用的完整解决方案供应商。</w:t>
      </w:r>
    </w:p>
    <w:p>
      <w:pPr>
        <w:pStyle w:val="Style16"/>
        <w:keepNext/>
        <w:keepLines/>
        <w:widowControl w:val="0"/>
        <w:shd w:val="clear" w:color="auto" w:fill="auto"/>
        <w:tabs>
          <w:tab w:pos="773" w:val="left"/>
        </w:tabs>
        <w:bidi w:val="0"/>
        <w:spacing w:before="0" w:after="40" w:line="317" w:lineRule="exact"/>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color w:val="000000"/>
          <w:spacing w:val="0"/>
          <w:w w:val="100"/>
          <w:position w:val="0"/>
        </w:rPr>
        <w:t>三）</w:t>
        <w:tab/>
        <w:t>经营计划</w:t>
      </w:r>
      <w:bookmarkEnd w:id="194"/>
      <w:bookmarkEnd w:id="195"/>
      <w:bookmarkEnd w:id="197"/>
    </w:p>
    <w:p>
      <w:pPr>
        <w:pStyle w:val="Style2"/>
        <w:keepNext w:val="0"/>
        <w:keepLines w:val="0"/>
        <w:widowControl w:val="0"/>
        <w:shd w:val="clear" w:color="auto" w:fill="auto"/>
        <w:bidi w:val="0"/>
        <w:spacing w:before="0" w:line="317"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378" w:val="left"/>
        </w:tabs>
        <w:bidi w:val="0"/>
        <w:spacing w:before="0" w:line="317" w:lineRule="exact"/>
        <w:ind w:left="0" w:right="0" w:firstLine="0"/>
        <w:jc w:val="left"/>
      </w:pPr>
      <w:bookmarkStart w:id="198" w:name="bookmark198"/>
      <w:r>
        <w:rPr>
          <w:color w:val="000000"/>
          <w:spacing w:val="0"/>
          <w:w w:val="100"/>
          <w:position w:val="0"/>
          <w:sz w:val="20"/>
          <w:szCs w:val="20"/>
        </w:rPr>
        <w:t>1</w:t>
      </w:r>
      <w:bookmarkEnd w:id="198"/>
      <w:r>
        <w:rPr>
          <w:color w:val="000000"/>
          <w:spacing w:val="0"/>
          <w:w w:val="100"/>
          <w:position w:val="0"/>
        </w:rPr>
        <w:t>、</w:t>
        <w:tab/>
        <w:t>技术研发方面</w:t>
      </w:r>
    </w:p>
    <w:p>
      <w:pPr>
        <w:pStyle w:val="Style2"/>
        <w:keepNext w:val="0"/>
        <w:keepLines w:val="0"/>
        <w:widowControl w:val="0"/>
        <w:numPr>
          <w:ilvl w:val="0"/>
          <w:numId w:val="13"/>
        </w:numPr>
        <w:shd w:val="clear" w:color="auto" w:fill="auto"/>
        <w:tabs>
          <w:tab w:pos="896" w:val="left"/>
        </w:tabs>
        <w:bidi w:val="0"/>
        <w:spacing w:before="0" w:line="312" w:lineRule="exact"/>
        <w:ind w:left="0" w:right="0" w:firstLine="480"/>
        <w:jc w:val="left"/>
      </w:pPr>
      <w:bookmarkStart w:id="199" w:name="bookmark199"/>
      <w:bookmarkEnd w:id="199"/>
      <w:r>
        <w:rPr>
          <w:color w:val="000000"/>
          <w:spacing w:val="0"/>
          <w:w w:val="100"/>
          <w:position w:val="0"/>
        </w:rPr>
        <w:t>进一步推动高端计算系统软硬件产品的创新，使得基础架构产品能满足云计算、 大数据、物联网等新技术的发展需要；</w:t>
      </w:r>
    </w:p>
    <w:p>
      <w:pPr>
        <w:pStyle w:val="Style2"/>
        <w:keepNext w:val="0"/>
        <w:keepLines w:val="0"/>
        <w:widowControl w:val="0"/>
        <w:numPr>
          <w:ilvl w:val="0"/>
          <w:numId w:val="13"/>
        </w:numPr>
        <w:shd w:val="clear" w:color="auto" w:fill="auto"/>
        <w:tabs>
          <w:tab w:pos="891" w:val="left"/>
        </w:tabs>
        <w:bidi w:val="0"/>
        <w:spacing w:before="0" w:line="322" w:lineRule="exact"/>
        <w:ind w:left="0" w:right="0" w:firstLine="480"/>
        <w:jc w:val="left"/>
      </w:pPr>
      <w:bookmarkStart w:id="200" w:name="bookmark200"/>
      <w:bookmarkEnd w:id="200"/>
      <w:r>
        <w:rPr>
          <w:color w:val="000000"/>
          <w:spacing w:val="0"/>
          <w:w w:val="100"/>
          <w:position w:val="0"/>
        </w:rPr>
        <w:t>从行业客户的需求出发，推出基础架构产品、大数据、物联网紧耦合的行业解 决方案。</w:t>
      </w:r>
    </w:p>
    <w:p>
      <w:pPr>
        <w:pStyle w:val="Style2"/>
        <w:keepNext w:val="0"/>
        <w:keepLines w:val="0"/>
        <w:widowControl w:val="0"/>
        <w:shd w:val="clear" w:color="auto" w:fill="auto"/>
        <w:tabs>
          <w:tab w:pos="392" w:val="left"/>
        </w:tabs>
        <w:bidi w:val="0"/>
        <w:spacing w:before="0" w:after="180" w:line="317" w:lineRule="exact"/>
        <w:ind w:left="0" w:right="0" w:firstLine="0"/>
        <w:jc w:val="left"/>
      </w:pPr>
      <w:bookmarkStart w:id="201" w:name="bookmark201"/>
      <w:r>
        <w:rPr>
          <w:color w:val="000000"/>
          <w:spacing w:val="0"/>
          <w:w w:val="100"/>
          <w:position w:val="0"/>
          <w:sz w:val="20"/>
          <w:szCs w:val="20"/>
        </w:rPr>
        <w:t>2</w:t>
      </w:r>
      <w:bookmarkEnd w:id="201"/>
      <w:r>
        <w:rPr>
          <w:color w:val="000000"/>
          <w:spacing w:val="0"/>
          <w:w w:val="100"/>
          <w:position w:val="0"/>
        </w:rPr>
        <w:t>、</w:t>
        <w:tab/>
        <w:t>业务拓展方面</w:t>
      </w:r>
    </w:p>
    <w:p>
      <w:pPr>
        <w:pStyle w:val="Style2"/>
        <w:keepNext w:val="0"/>
        <w:keepLines w:val="0"/>
        <w:widowControl w:val="0"/>
        <w:numPr>
          <w:ilvl w:val="0"/>
          <w:numId w:val="15"/>
        </w:numPr>
        <w:shd w:val="clear" w:color="auto" w:fill="auto"/>
        <w:tabs>
          <w:tab w:pos="901" w:val="left"/>
        </w:tabs>
        <w:bidi w:val="0"/>
        <w:spacing w:before="0" w:after="180" w:line="298" w:lineRule="exact"/>
        <w:ind w:left="0" w:right="0" w:firstLine="480"/>
        <w:jc w:val="left"/>
      </w:pPr>
      <w:bookmarkStart w:id="202" w:name="bookmark202"/>
      <w:bookmarkEnd w:id="202"/>
      <w:r>
        <w:rPr>
          <w:color w:val="000000"/>
          <w:spacing w:val="0"/>
          <w:w w:val="100"/>
          <w:position w:val="0"/>
        </w:rPr>
        <w:t>加大高端计算系统软硬件产品的市场推广力度，尤其服务器产品收入较</w:t>
      </w:r>
      <w:r>
        <w:rPr>
          <w:color w:val="000000"/>
          <w:spacing w:val="0"/>
          <w:w w:val="100"/>
          <w:position w:val="0"/>
          <w:sz w:val="20"/>
          <w:szCs w:val="20"/>
        </w:rPr>
        <w:t xml:space="preserve">2016 </w:t>
      </w:r>
      <w:r>
        <w:rPr>
          <w:color w:val="000000"/>
          <w:spacing w:val="0"/>
          <w:w w:val="100"/>
          <w:position w:val="0"/>
        </w:rPr>
        <w:t>年度增长至少</w:t>
      </w:r>
      <w:r>
        <w:rPr>
          <w:color w:val="000000"/>
          <w:spacing w:val="0"/>
          <w:w w:val="100"/>
          <w:position w:val="0"/>
          <w:sz w:val="20"/>
          <w:szCs w:val="20"/>
        </w:rPr>
        <w:t>100%</w:t>
      </w:r>
      <w:r>
        <w:rPr>
          <w:color w:val="000000"/>
          <w:spacing w:val="0"/>
          <w:w w:val="100"/>
          <w:position w:val="0"/>
        </w:rPr>
        <w:t>以上；</w:t>
      </w:r>
    </w:p>
    <w:p>
      <w:pPr>
        <w:pStyle w:val="Style2"/>
        <w:keepNext w:val="0"/>
        <w:keepLines w:val="0"/>
        <w:widowControl w:val="0"/>
        <w:numPr>
          <w:ilvl w:val="0"/>
          <w:numId w:val="15"/>
        </w:numPr>
        <w:shd w:val="clear" w:color="auto" w:fill="auto"/>
        <w:tabs>
          <w:tab w:pos="896" w:val="left"/>
        </w:tabs>
        <w:bidi w:val="0"/>
        <w:spacing w:before="0" w:line="298" w:lineRule="exact"/>
        <w:ind w:left="0" w:right="0" w:firstLine="480"/>
        <w:jc w:val="left"/>
      </w:pPr>
      <w:bookmarkStart w:id="203" w:name="bookmark203"/>
      <w:bookmarkEnd w:id="203"/>
      <w:r>
        <w:rPr>
          <w:color w:val="000000"/>
          <w:spacing w:val="0"/>
          <w:w w:val="100"/>
          <w:position w:val="0"/>
        </w:rPr>
        <w:t>整合集团附属企业的产品、技术、客户资源，形成良好的业务协同发展，尤其 是加强同美国</w:t>
      </w:r>
      <w:r>
        <w:rPr>
          <w:color w:val="000000"/>
          <w:spacing w:val="0"/>
          <w:w w:val="100"/>
          <w:position w:val="0"/>
          <w:sz w:val="20"/>
          <w:szCs w:val="20"/>
        </w:rPr>
        <w:t>GD</w:t>
      </w:r>
      <w:r>
        <w:rPr>
          <w:color w:val="000000"/>
          <w:spacing w:val="0"/>
          <w:w w:val="100"/>
          <w:position w:val="0"/>
        </w:rPr>
        <w:t>公司、及公司通过参与产业基金投资的优秀企业之间的业务协同；</w:t>
      </w:r>
    </w:p>
    <w:p>
      <w:pPr>
        <w:pStyle w:val="Style2"/>
        <w:keepNext w:val="0"/>
        <w:keepLines w:val="0"/>
        <w:widowControl w:val="0"/>
        <w:numPr>
          <w:ilvl w:val="0"/>
          <w:numId w:val="15"/>
        </w:numPr>
        <w:shd w:val="clear" w:color="auto" w:fill="auto"/>
        <w:tabs>
          <w:tab w:pos="901" w:val="left"/>
        </w:tabs>
        <w:bidi w:val="0"/>
        <w:spacing w:before="0" w:line="317" w:lineRule="exact"/>
        <w:ind w:left="0" w:right="0" w:firstLine="480"/>
        <w:jc w:val="left"/>
      </w:pPr>
      <w:bookmarkStart w:id="204" w:name="bookmark204"/>
      <w:bookmarkEnd w:id="204"/>
      <w:r>
        <w:rPr>
          <w:color w:val="000000"/>
          <w:spacing w:val="0"/>
          <w:w w:val="100"/>
          <w:position w:val="0"/>
        </w:rPr>
        <w:t>集中全集团资源，成立物联网业务单元，积极拓展物联网相关的行业解决方案。</w:t>
      </w:r>
    </w:p>
    <w:p>
      <w:pPr>
        <w:pStyle w:val="Style2"/>
        <w:keepNext w:val="0"/>
        <w:keepLines w:val="0"/>
        <w:widowControl w:val="0"/>
        <w:shd w:val="clear" w:color="auto" w:fill="auto"/>
        <w:tabs>
          <w:tab w:pos="392" w:val="left"/>
        </w:tabs>
        <w:bidi w:val="0"/>
        <w:spacing w:before="0" w:line="317" w:lineRule="exact"/>
        <w:ind w:left="0" w:right="0" w:firstLine="0"/>
        <w:jc w:val="left"/>
      </w:pPr>
      <w:bookmarkStart w:id="205" w:name="bookmark205"/>
      <w:r>
        <w:rPr>
          <w:color w:val="000000"/>
          <w:spacing w:val="0"/>
          <w:w w:val="100"/>
          <w:position w:val="0"/>
          <w:sz w:val="20"/>
          <w:szCs w:val="20"/>
        </w:rPr>
        <w:t>3</w:t>
      </w:r>
      <w:bookmarkEnd w:id="205"/>
      <w:r>
        <w:rPr>
          <w:color w:val="000000"/>
          <w:spacing w:val="0"/>
          <w:w w:val="100"/>
          <w:position w:val="0"/>
        </w:rPr>
        <w:t>、</w:t>
        <w:tab/>
        <w:t>公司管理方面</w:t>
      </w:r>
    </w:p>
    <w:p>
      <w:pPr>
        <w:pStyle w:val="Style2"/>
        <w:keepNext w:val="0"/>
        <w:keepLines w:val="0"/>
        <w:widowControl w:val="0"/>
        <w:numPr>
          <w:ilvl w:val="0"/>
          <w:numId w:val="17"/>
        </w:numPr>
        <w:shd w:val="clear" w:color="auto" w:fill="auto"/>
        <w:tabs>
          <w:tab w:pos="901" w:val="left"/>
        </w:tabs>
        <w:bidi w:val="0"/>
        <w:spacing w:before="0" w:line="317" w:lineRule="exact"/>
        <w:ind w:left="0" w:right="0" w:firstLine="480"/>
        <w:jc w:val="left"/>
      </w:pPr>
      <w:bookmarkStart w:id="206" w:name="bookmark206"/>
      <w:bookmarkEnd w:id="206"/>
      <w:r>
        <w:rPr>
          <w:color w:val="000000"/>
          <w:spacing w:val="0"/>
          <w:w w:val="100"/>
          <w:position w:val="0"/>
        </w:rPr>
        <w:t>继续严控成本，改善应收账款和存货质量；</w:t>
      </w:r>
    </w:p>
    <w:p>
      <w:pPr>
        <w:pStyle w:val="Style2"/>
        <w:keepNext w:val="0"/>
        <w:keepLines w:val="0"/>
        <w:widowControl w:val="0"/>
        <w:numPr>
          <w:ilvl w:val="0"/>
          <w:numId w:val="17"/>
        </w:numPr>
        <w:shd w:val="clear" w:color="auto" w:fill="auto"/>
        <w:tabs>
          <w:tab w:pos="901" w:val="left"/>
        </w:tabs>
        <w:bidi w:val="0"/>
        <w:spacing w:before="0" w:after="500" w:line="317" w:lineRule="exact"/>
        <w:ind w:left="0" w:right="0" w:firstLine="480"/>
        <w:jc w:val="left"/>
      </w:pPr>
      <w:bookmarkStart w:id="207" w:name="bookmark207"/>
      <w:bookmarkEnd w:id="207"/>
      <w:r>
        <w:rPr>
          <w:color w:val="000000"/>
          <w:spacing w:val="0"/>
          <w:w w:val="100"/>
          <w:position w:val="0"/>
        </w:rPr>
        <w:t>加强分子公司管理，提升投资项目的盈利能力。</w:t>
      </w:r>
    </w:p>
    <w:p>
      <w:pPr>
        <w:pStyle w:val="Style16"/>
        <w:keepNext/>
        <w:keepLines/>
        <w:widowControl w:val="0"/>
        <w:shd w:val="clear" w:color="auto" w:fill="auto"/>
        <w:tabs>
          <w:tab w:pos="773" w:val="left"/>
        </w:tabs>
        <w:bidi w:val="0"/>
        <w:spacing w:before="0" w:after="40" w:line="317" w:lineRule="exact"/>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color w:val="000000"/>
          <w:spacing w:val="0"/>
          <w:w w:val="100"/>
          <w:position w:val="0"/>
        </w:rPr>
        <w:t>四）</w:t>
        <w:tab/>
        <w:t>可能面对的风险</w:t>
      </w:r>
      <w:bookmarkEnd w:id="208"/>
      <w:bookmarkEnd w:id="209"/>
      <w:bookmarkEnd w:id="211"/>
    </w:p>
    <w:p>
      <w:pPr>
        <w:pStyle w:val="Style2"/>
        <w:keepNext w:val="0"/>
        <w:keepLines w:val="0"/>
        <w:widowControl w:val="0"/>
        <w:shd w:val="clear" w:color="auto" w:fill="auto"/>
        <w:bidi w:val="0"/>
        <w:spacing w:before="0" w:line="317"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877" w:val="left"/>
        </w:tabs>
        <w:bidi w:val="0"/>
        <w:spacing w:before="0" w:line="307" w:lineRule="exact"/>
        <w:ind w:left="0" w:right="0" w:firstLine="480"/>
        <w:jc w:val="left"/>
      </w:pPr>
      <w:bookmarkStart w:id="212" w:name="bookmark212"/>
      <w:r>
        <w:rPr>
          <w:color w:val="000000"/>
          <w:spacing w:val="0"/>
          <w:w w:val="100"/>
          <w:position w:val="0"/>
          <w:sz w:val="20"/>
          <w:szCs w:val="20"/>
        </w:rPr>
        <w:t>1</w:t>
      </w:r>
      <w:bookmarkEnd w:id="212"/>
      <w:r>
        <w:rPr>
          <w:color w:val="000000"/>
          <w:spacing w:val="0"/>
          <w:w w:val="100"/>
          <w:position w:val="0"/>
        </w:rPr>
        <w:t>、</w:t>
        <w:tab/>
        <w:t>市场风险：受宏观环境及技术发展影响，目标行业客户的需求发生变化，造 成公司产品市场销售不及预期的风险；</w:t>
      </w:r>
    </w:p>
    <w:p>
      <w:pPr>
        <w:pStyle w:val="Style2"/>
        <w:keepNext w:val="0"/>
        <w:keepLines w:val="0"/>
        <w:widowControl w:val="0"/>
        <w:shd w:val="clear" w:color="auto" w:fill="auto"/>
        <w:tabs>
          <w:tab w:pos="872" w:val="left"/>
        </w:tabs>
        <w:bidi w:val="0"/>
        <w:spacing w:before="0" w:line="326" w:lineRule="exact"/>
        <w:ind w:left="0" w:right="0" w:firstLine="480"/>
        <w:jc w:val="left"/>
      </w:pPr>
      <w:bookmarkStart w:id="213" w:name="bookmark213"/>
      <w:r>
        <w:rPr>
          <w:color w:val="000000"/>
          <w:spacing w:val="0"/>
          <w:w w:val="100"/>
          <w:position w:val="0"/>
          <w:sz w:val="20"/>
          <w:szCs w:val="20"/>
        </w:rPr>
        <w:t>2</w:t>
      </w:r>
      <w:bookmarkEnd w:id="213"/>
      <w:r>
        <w:rPr>
          <w:color w:val="000000"/>
          <w:spacing w:val="0"/>
          <w:w w:val="100"/>
          <w:position w:val="0"/>
        </w:rPr>
        <w:t>、</w:t>
        <w:tab/>
        <w:t>技术风险：公司对信息技术发展方向没有把握准确，将资源投入到缺乏可持 续发展的技术和业务方向，造成资源浪费的风险；</w:t>
      </w:r>
    </w:p>
    <w:p>
      <w:pPr>
        <w:pStyle w:val="Style2"/>
        <w:keepNext w:val="0"/>
        <w:keepLines w:val="0"/>
        <w:widowControl w:val="0"/>
        <w:shd w:val="clear" w:color="auto" w:fill="auto"/>
        <w:tabs>
          <w:tab w:pos="872" w:val="left"/>
        </w:tabs>
        <w:bidi w:val="0"/>
        <w:spacing w:before="0" w:line="319" w:lineRule="exact"/>
        <w:ind w:left="0" w:right="0" w:firstLine="480"/>
        <w:jc w:val="left"/>
      </w:pPr>
      <w:bookmarkStart w:id="214" w:name="bookmark214"/>
      <w:r>
        <w:rPr>
          <w:color w:val="000000"/>
          <w:spacing w:val="0"/>
          <w:w w:val="100"/>
          <w:position w:val="0"/>
          <w:sz w:val="20"/>
          <w:szCs w:val="20"/>
        </w:rPr>
        <w:t>3</w:t>
      </w:r>
      <w:bookmarkEnd w:id="214"/>
      <w:r>
        <w:rPr>
          <w:color w:val="000000"/>
          <w:spacing w:val="0"/>
          <w:w w:val="100"/>
          <w:position w:val="0"/>
        </w:rPr>
        <w:t>、</w:t>
        <w:tab/>
        <w:t>投资风险：近年来，公司对外直接和间接的投资大幅增加，外来因素对公司 的影响加大。公司与附属企业在市场、技术、财务、人力等方面需要优化整合，存在 整合效果不达预期的风险；</w:t>
      </w:r>
    </w:p>
    <w:p>
      <w:pPr>
        <w:pStyle w:val="Style2"/>
        <w:keepNext w:val="0"/>
        <w:keepLines w:val="0"/>
        <w:widowControl w:val="0"/>
        <w:shd w:val="clear" w:color="auto" w:fill="auto"/>
        <w:tabs>
          <w:tab w:pos="877" w:val="left"/>
        </w:tabs>
        <w:bidi w:val="0"/>
        <w:spacing w:before="0" w:line="317" w:lineRule="exact"/>
        <w:ind w:left="0" w:right="0" w:firstLine="480"/>
        <w:jc w:val="left"/>
      </w:pPr>
      <w:bookmarkStart w:id="215" w:name="bookmark215"/>
      <w:r>
        <w:rPr>
          <w:color w:val="000000"/>
          <w:spacing w:val="0"/>
          <w:w w:val="100"/>
          <w:position w:val="0"/>
          <w:sz w:val="20"/>
          <w:szCs w:val="20"/>
        </w:rPr>
        <w:t>4</w:t>
      </w:r>
      <w:bookmarkEnd w:id="215"/>
      <w:r>
        <w:rPr>
          <w:color w:val="000000"/>
          <w:spacing w:val="0"/>
          <w:w w:val="100"/>
          <w:position w:val="0"/>
        </w:rPr>
        <w:t>、</w:t>
        <w:tab/>
        <w:t>应收账款坏账风险：长账龄应收款滚动增加，坏账风险增加；</w:t>
      </w:r>
    </w:p>
    <w:p>
      <w:pPr>
        <w:pStyle w:val="Style2"/>
        <w:keepNext w:val="0"/>
        <w:keepLines w:val="0"/>
        <w:widowControl w:val="0"/>
        <w:shd w:val="clear" w:color="auto" w:fill="auto"/>
        <w:tabs>
          <w:tab w:pos="877" w:val="left"/>
        </w:tabs>
        <w:bidi w:val="0"/>
        <w:spacing w:before="0" w:line="317" w:lineRule="exact"/>
        <w:ind w:left="0" w:right="0" w:firstLine="480"/>
        <w:jc w:val="left"/>
      </w:pPr>
      <w:bookmarkStart w:id="216" w:name="bookmark216"/>
      <w:r>
        <w:rPr>
          <w:color w:val="000000"/>
          <w:spacing w:val="0"/>
          <w:w w:val="100"/>
          <w:position w:val="0"/>
          <w:sz w:val="20"/>
          <w:szCs w:val="20"/>
        </w:rPr>
        <w:t>5</w:t>
      </w:r>
      <w:bookmarkEnd w:id="216"/>
      <w:r>
        <w:rPr>
          <w:color w:val="000000"/>
          <w:spacing w:val="0"/>
          <w:w w:val="100"/>
          <w:position w:val="0"/>
        </w:rPr>
        <w:t>、</w:t>
        <w:tab/>
        <w:t>汇兑风险：随着公司跨境并购，海外业务增加，汇兑风险加大。</w:t>
      </w:r>
    </w:p>
    <w:p>
      <w:pPr>
        <w:pStyle w:val="Style2"/>
        <w:keepNext w:val="0"/>
        <w:keepLines w:val="0"/>
        <w:widowControl w:val="0"/>
        <w:shd w:val="clear" w:color="auto" w:fill="auto"/>
        <w:bidi w:val="0"/>
        <w:spacing w:before="0" w:after="40" w:line="322" w:lineRule="exact"/>
        <w:ind w:left="0" w:right="0" w:firstLine="0"/>
        <w:jc w:val="left"/>
      </w:pPr>
      <w:bookmarkStart w:id="217" w:name="bookmark217"/>
      <w:r>
        <w:rPr>
          <w:b/>
          <w:bCs/>
          <w:color w:val="000000"/>
          <w:spacing w:val="0"/>
          <w:w w:val="100"/>
          <w:position w:val="0"/>
        </w:rPr>
        <w:t>（</w:t>
      </w:r>
      <w:bookmarkEnd w:id="217"/>
      <w:r>
        <w:rPr>
          <w:b/>
          <w:bCs/>
          <w:color w:val="000000"/>
          <w:spacing w:val="0"/>
          <w:w w:val="100"/>
          <w:position w:val="0"/>
        </w:rPr>
        <w:t>五）其他</w:t>
      </w:r>
    </w:p>
    <w:p>
      <w:pPr>
        <w:pStyle w:val="Style2"/>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322" w:lineRule="exact"/>
        <w:ind w:left="400" w:right="0" w:hanging="400"/>
        <w:jc w:val="left"/>
      </w:pPr>
      <w:bookmarkStart w:id="218" w:name="bookmark218"/>
      <w:r>
        <w:rPr>
          <w:b/>
          <w:bCs/>
          <w:color w:val="000000"/>
          <w:spacing w:val="0"/>
          <w:w w:val="100"/>
          <w:position w:val="0"/>
        </w:rPr>
        <w:t>四</w:t>
      </w:r>
      <w:bookmarkEnd w:id="218"/>
      <w:r>
        <w:rPr>
          <w:b/>
          <w:bCs/>
          <w:color w:val="000000"/>
          <w:spacing w:val="0"/>
          <w:w w:val="100"/>
          <w:position w:val="0"/>
        </w:rPr>
        <w:t>、公司因不适用准则规定或国家秘密、商业秘密等特殊原因，未按准则披露的情况 和原因说明</w:t>
      </w:r>
    </w:p>
    <w:p>
      <w:pPr>
        <w:pStyle w:val="Style2"/>
        <w:keepNext w:val="0"/>
        <w:keepLines w:val="0"/>
        <w:widowControl w:val="0"/>
        <w:shd w:val="clear" w:color="auto" w:fill="auto"/>
        <w:bidi w:val="0"/>
        <w:spacing w:before="0" w:after="200" w:line="322" w:lineRule="exact"/>
        <w:ind w:left="0" w:right="0" w:firstLine="0"/>
        <w:jc w:val="left"/>
        <w:sectPr>
          <w:footnotePr>
            <w:pos w:val="pageBottom"/>
            <w:numFmt w:val="decimal"/>
            <w:numRestart w:val="continuous"/>
          </w:footnotePr>
          <w:pgSz w:w="11900" w:h="16840"/>
          <w:pgMar w:top="1489" w:right="1084" w:bottom="1883" w:left="1705" w:header="0" w:footer="3" w:gutter="0"/>
          <w:cols w:space="720"/>
          <w:noEndnote/>
          <w:rtlGutter w:val="0"/>
          <w:docGrid w:linePitch="360"/>
        </w:sectPr>
      </w:pPr>
      <w:r>
        <w:rPr>
          <w:color w:val="000000"/>
          <w:spacing w:val="0"/>
          <w:w w:val="100"/>
          <w:position w:val="0"/>
        </w:rPr>
        <w:t>口适用”不适用</w:t>
      </w:r>
    </w:p>
    <w:p>
      <w:pPr>
        <w:pStyle w:val="Style12"/>
        <w:keepNext/>
        <w:keepLines/>
        <w:widowControl w:val="0"/>
        <w:shd w:val="clear" w:color="auto" w:fill="auto"/>
        <w:bidi w:val="0"/>
        <w:spacing w:before="680" w:after="140" w:line="240" w:lineRule="auto"/>
        <w:ind w:left="0" w:right="0" w:firstLine="0"/>
        <w:jc w:val="center"/>
      </w:pPr>
      <w:bookmarkStart w:id="219" w:name="bookmark219"/>
      <w:bookmarkStart w:id="220" w:name="bookmark220"/>
      <w:bookmarkStart w:id="221" w:name="bookmark221"/>
      <w:r>
        <w:rPr>
          <w:color w:val="000000"/>
          <w:spacing w:val="0"/>
          <w:w w:val="100"/>
          <w:position w:val="0"/>
        </w:rPr>
        <w:t>第五节重要事项</w:t>
      </w:r>
      <w:bookmarkEnd w:id="219"/>
      <w:bookmarkEnd w:id="220"/>
      <w:bookmarkEnd w:id="221"/>
    </w:p>
    <w:p>
      <w:pPr>
        <w:pStyle w:val="Style16"/>
        <w:keepNext/>
        <w:keepLines/>
        <w:widowControl w:val="0"/>
        <w:shd w:val="clear" w:color="auto" w:fill="auto"/>
        <w:bidi w:val="0"/>
        <w:spacing w:before="0" w:after="80"/>
        <w:ind w:left="0" w:right="0" w:firstLine="0"/>
        <w:jc w:val="left"/>
      </w:pPr>
      <w:bookmarkStart w:id="222" w:name="bookmark222"/>
      <w:bookmarkStart w:id="223" w:name="bookmark223"/>
      <w:bookmarkStart w:id="224" w:name="bookmark224"/>
      <w:bookmarkStart w:id="225" w:name="bookmark225"/>
      <w:r>
        <w:rPr>
          <w:color w:val="000000"/>
          <w:spacing w:val="0"/>
          <w:w w:val="100"/>
          <w:position w:val="0"/>
        </w:rPr>
        <w:t>一</w:t>
      </w:r>
      <w:bookmarkEnd w:id="224"/>
      <w:r>
        <w:rPr>
          <w:color w:val="000000"/>
          <w:spacing w:val="0"/>
          <w:w w:val="100"/>
          <w:position w:val="0"/>
        </w:rPr>
        <w:t>、普通股利润分配或资本公积金转增预案</w:t>
      </w:r>
      <w:bookmarkEnd w:id="222"/>
      <w:bookmarkEnd w:id="223"/>
      <w:bookmarkEnd w:id="225"/>
    </w:p>
    <w:p>
      <w:pPr>
        <w:pStyle w:val="Style16"/>
        <w:keepNext/>
        <w:keepLines/>
        <w:widowControl w:val="0"/>
        <w:shd w:val="clear" w:color="auto" w:fill="auto"/>
        <w:bidi w:val="0"/>
        <w:spacing w:before="0" w:after="0"/>
        <w:ind w:left="0" w:right="0" w:firstLine="0"/>
        <w:jc w:val="left"/>
      </w:pPr>
      <w:bookmarkStart w:id="222" w:name="bookmark222"/>
      <w:bookmarkStart w:id="223" w:name="bookmark223"/>
      <w:bookmarkStart w:id="226" w:name="bookmark226"/>
      <w:bookmarkStart w:id="227" w:name="bookmark227"/>
      <w:r>
        <w:rPr>
          <w:rFonts w:ascii="Calibri" w:eastAsia="Calibri" w:hAnsi="Calibri" w:cs="Calibri"/>
          <w:color w:val="000000"/>
          <w:spacing w:val="0"/>
          <w:w w:val="100"/>
          <w:position w:val="0"/>
          <w:sz w:val="24"/>
          <w:szCs w:val="24"/>
        </w:rPr>
        <w:t>（</w:t>
      </w:r>
      <w:bookmarkEnd w:id="226"/>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现金分红政策的制定、执行或调整情况</w:t>
      </w:r>
      <w:bookmarkEnd w:id="222"/>
      <w:bookmarkEnd w:id="223"/>
      <w:bookmarkEnd w:id="227"/>
    </w:p>
    <w:p>
      <w:pPr>
        <w:pStyle w:val="Style2"/>
        <w:keepNext w:val="0"/>
        <w:keepLines w:val="0"/>
        <w:widowControl w:val="0"/>
        <w:shd w:val="clear" w:color="auto" w:fill="auto"/>
        <w:bidi w:val="0"/>
        <w:spacing w:before="0" w:line="312" w:lineRule="exact"/>
        <w:ind w:left="0" w:right="0" w:firstLine="0"/>
        <w:jc w:val="left"/>
      </w:pPr>
      <w:r>
        <w:rPr>
          <w:color w:val="000000"/>
          <w:spacing w:val="0"/>
          <w:w w:val="100"/>
          <w:position w:val="0"/>
        </w:rPr>
        <w:t>”适用口不适用</w:t>
      </w:r>
    </w:p>
    <w:p>
      <w:pPr>
        <w:pStyle w:val="Style16"/>
        <w:keepNext/>
        <w:keepLines/>
        <w:widowControl w:val="0"/>
        <w:shd w:val="clear" w:color="auto" w:fill="auto"/>
        <w:bidi w:val="0"/>
        <w:spacing w:before="0" w:after="140"/>
        <w:ind w:left="0" w:right="0" w:firstLine="0"/>
        <w:jc w:val="left"/>
      </w:pPr>
      <w:bookmarkStart w:id="228" w:name="bookmark228"/>
      <w:bookmarkStart w:id="229" w:name="bookmark229"/>
      <w:bookmarkStart w:id="230" w:name="bookmark230"/>
      <w:bookmarkStart w:id="231" w:name="bookmark231"/>
      <w:r>
        <w:rPr>
          <w:color w:val="000000"/>
          <w:spacing w:val="0"/>
          <w:w w:val="100"/>
          <w:position w:val="0"/>
        </w:rPr>
        <w:t>1</w:t>
      </w:r>
      <w:bookmarkEnd w:id="230"/>
      <w:r>
        <w:rPr>
          <w:color w:val="000000"/>
          <w:spacing w:val="0"/>
          <w:w w:val="100"/>
          <w:position w:val="0"/>
        </w:rPr>
        <w:t>、报告期内现金分红政策的执行情况</w:t>
      </w:r>
      <w:bookmarkEnd w:id="228"/>
      <w:bookmarkEnd w:id="229"/>
      <w:bookmarkEnd w:id="231"/>
    </w:p>
    <w:p>
      <w:pPr>
        <w:pStyle w:val="Style16"/>
        <w:keepNext/>
        <w:keepLines/>
        <w:widowControl w:val="0"/>
        <w:shd w:val="clear" w:color="auto" w:fill="auto"/>
        <w:bidi w:val="0"/>
        <w:spacing w:before="0" w:after="140"/>
        <w:ind w:left="0" w:right="0" w:firstLine="0"/>
        <w:jc w:val="left"/>
      </w:pPr>
      <w:bookmarkStart w:id="228" w:name="bookmark228"/>
      <w:bookmarkStart w:id="229" w:name="bookmark229"/>
      <w:bookmarkStart w:id="232" w:name="bookmark232"/>
      <w:r>
        <w:rPr>
          <w:color w:val="000000"/>
          <w:spacing w:val="0"/>
          <w:w w:val="100"/>
          <w:position w:val="0"/>
        </w:rPr>
        <w:t>公司股利分配政策</w:t>
      </w:r>
      <w:bookmarkEnd w:id="228"/>
      <w:bookmarkEnd w:id="229"/>
      <w:bookmarkEnd w:id="232"/>
    </w:p>
    <w:p>
      <w:pPr>
        <w:pStyle w:val="Style2"/>
        <w:keepNext w:val="0"/>
        <w:keepLines w:val="0"/>
        <w:widowControl w:val="0"/>
        <w:shd w:val="clear" w:color="auto" w:fill="auto"/>
        <w:bidi w:val="0"/>
        <w:spacing w:before="0" w:line="312" w:lineRule="exact"/>
        <w:ind w:left="0" w:right="0" w:firstLine="480"/>
        <w:jc w:val="left"/>
      </w:pPr>
      <w:r>
        <w:rPr>
          <w:color w:val="000000"/>
          <w:spacing w:val="0"/>
          <w:w w:val="100"/>
          <w:position w:val="0"/>
        </w:rPr>
        <w:t>根据公司《公司章程》的有关规定，公司利润分配政策主要内容为：</w:t>
      </w:r>
    </w:p>
    <w:p>
      <w:pPr>
        <w:pStyle w:val="Style2"/>
        <w:keepNext w:val="0"/>
        <w:keepLines w:val="0"/>
        <w:widowControl w:val="0"/>
        <w:shd w:val="clear" w:color="auto" w:fill="auto"/>
        <w:bidi w:val="0"/>
        <w:spacing w:before="0" w:line="312" w:lineRule="exact"/>
        <w:ind w:left="0" w:right="0" w:firstLine="480"/>
        <w:jc w:val="left"/>
      </w:pPr>
      <w:r>
        <w:rPr>
          <w:color w:val="000000"/>
          <w:spacing w:val="0"/>
          <w:w w:val="100"/>
          <w:position w:val="0"/>
        </w:rPr>
        <w:t>公司利润分配政策的基本原则：</w:t>
      </w:r>
    </w:p>
    <w:p>
      <w:pPr>
        <w:pStyle w:val="Style2"/>
        <w:keepNext w:val="0"/>
        <w:keepLines w:val="0"/>
        <w:widowControl w:val="0"/>
        <w:shd w:val="clear" w:color="auto" w:fill="auto"/>
        <w:tabs>
          <w:tab w:pos="1237" w:val="left"/>
        </w:tabs>
        <w:bidi w:val="0"/>
        <w:spacing w:before="0" w:line="307" w:lineRule="exact"/>
        <w:ind w:left="0" w:right="0" w:firstLine="480"/>
        <w:jc w:val="left"/>
      </w:pPr>
      <w:bookmarkStart w:id="233" w:name="bookmark233"/>
      <w:r>
        <w:rPr>
          <w:color w:val="000000"/>
          <w:spacing w:val="0"/>
          <w:w w:val="100"/>
          <w:position w:val="0"/>
        </w:rPr>
        <w:t>（</w:t>
      </w:r>
      <w:bookmarkEnd w:id="233"/>
      <w:r>
        <w:rPr>
          <w:color w:val="000000"/>
          <w:spacing w:val="0"/>
          <w:w w:val="100"/>
          <w:position w:val="0"/>
        </w:rPr>
        <w:t>一）</w:t>
        <w:tab/>
        <w:t>公司充分考虑对投资者的回报，采取获利即分配的原则，每年按当年实现 的母公司报表可供分配利润的一定比例向股东分配股利；</w:t>
      </w:r>
    </w:p>
    <w:p>
      <w:pPr>
        <w:pStyle w:val="Style2"/>
        <w:keepNext w:val="0"/>
        <w:keepLines w:val="0"/>
        <w:widowControl w:val="0"/>
        <w:shd w:val="clear" w:color="auto" w:fill="auto"/>
        <w:tabs>
          <w:tab w:pos="1251" w:val="left"/>
        </w:tabs>
        <w:bidi w:val="0"/>
        <w:spacing w:before="0" w:line="322" w:lineRule="exact"/>
        <w:ind w:left="0" w:right="0" w:firstLine="480"/>
        <w:jc w:val="left"/>
      </w:pPr>
      <w:bookmarkStart w:id="234" w:name="bookmark234"/>
      <w:r>
        <w:rPr>
          <w:color w:val="000000"/>
          <w:spacing w:val="0"/>
          <w:w w:val="100"/>
          <w:position w:val="0"/>
        </w:rPr>
        <w:t>（</w:t>
      </w:r>
      <w:bookmarkEnd w:id="234"/>
      <w:r>
        <w:rPr>
          <w:color w:val="000000"/>
          <w:spacing w:val="0"/>
          <w:w w:val="100"/>
          <w:position w:val="0"/>
        </w:rPr>
        <w:t>二）</w:t>
        <w:tab/>
        <w:t>公司的利润分配政策保持连续性和稳定性，同时兼顾公司的长远利益、全 体股东的整体利益及公司的可持续发展；</w:t>
      </w:r>
    </w:p>
    <w:p>
      <w:pPr>
        <w:pStyle w:val="Style2"/>
        <w:keepNext w:val="0"/>
        <w:keepLines w:val="0"/>
        <w:widowControl w:val="0"/>
        <w:shd w:val="clear" w:color="auto" w:fill="auto"/>
        <w:tabs>
          <w:tab w:pos="1126" w:val="left"/>
        </w:tabs>
        <w:bidi w:val="0"/>
        <w:spacing w:before="0" w:line="312" w:lineRule="exact"/>
        <w:ind w:left="0" w:right="0" w:firstLine="480"/>
        <w:jc w:val="left"/>
      </w:pPr>
      <w:bookmarkStart w:id="235" w:name="bookmark235"/>
      <w:r>
        <w:rPr>
          <w:color w:val="000000"/>
          <w:spacing w:val="0"/>
          <w:w w:val="100"/>
          <w:position w:val="0"/>
        </w:rPr>
        <w:t>（</w:t>
      </w:r>
      <w:bookmarkEnd w:id="235"/>
      <w:r>
        <w:rPr>
          <w:color w:val="000000"/>
          <w:spacing w:val="0"/>
          <w:w w:val="100"/>
          <w:position w:val="0"/>
        </w:rPr>
        <w:t>三）</w:t>
        <w:tab/>
        <w:t>公司优先采用现金分红的利润分配方式。</w:t>
      </w:r>
    </w:p>
    <w:p>
      <w:pPr>
        <w:pStyle w:val="Style2"/>
        <w:keepNext w:val="0"/>
        <w:keepLines w:val="0"/>
        <w:widowControl w:val="0"/>
        <w:shd w:val="clear" w:color="auto" w:fill="auto"/>
        <w:tabs>
          <w:tab w:pos="1227" w:val="left"/>
        </w:tabs>
        <w:bidi w:val="0"/>
        <w:spacing w:before="0" w:line="307" w:lineRule="exact"/>
        <w:ind w:left="0" w:right="0" w:firstLine="480"/>
        <w:jc w:val="both"/>
      </w:pPr>
      <w:bookmarkStart w:id="236" w:name="bookmark236"/>
      <w:r>
        <w:rPr>
          <w:color w:val="000000"/>
          <w:spacing w:val="0"/>
          <w:w w:val="100"/>
          <w:position w:val="0"/>
        </w:rPr>
        <w:t>（</w:t>
      </w:r>
      <w:bookmarkEnd w:id="236"/>
      <w:r>
        <w:rPr>
          <w:color w:val="000000"/>
          <w:spacing w:val="0"/>
          <w:w w:val="100"/>
          <w:position w:val="0"/>
        </w:rPr>
        <w:t>四）</w:t>
        <w:tab/>
        <w:t>存在股东违规占用公司资金情况的，公司应当扣减股东所分配的现金红利， 以偿还其占用的资金。</w:t>
      </w:r>
    </w:p>
    <w:p>
      <w:pPr>
        <w:pStyle w:val="Style16"/>
        <w:keepNext/>
        <w:keepLines/>
        <w:widowControl w:val="0"/>
        <w:shd w:val="clear" w:color="auto" w:fill="auto"/>
        <w:bidi w:val="0"/>
        <w:spacing w:before="0" w:after="140"/>
        <w:ind w:left="0" w:right="0" w:firstLine="0"/>
        <w:jc w:val="left"/>
      </w:pPr>
      <w:bookmarkStart w:id="237" w:name="bookmark237"/>
      <w:bookmarkStart w:id="238" w:name="bookmark238"/>
      <w:bookmarkStart w:id="239" w:name="bookmark239"/>
      <w:r>
        <w:rPr>
          <w:color w:val="000000"/>
          <w:spacing w:val="0"/>
          <w:w w:val="100"/>
          <w:position w:val="0"/>
        </w:rPr>
        <w:t>公司利润分配具体政策如下：</w:t>
      </w:r>
      <w:bookmarkEnd w:id="237"/>
      <w:bookmarkEnd w:id="238"/>
      <w:bookmarkEnd w:id="239"/>
    </w:p>
    <w:p>
      <w:pPr>
        <w:pStyle w:val="Style2"/>
        <w:keepNext w:val="0"/>
        <w:keepLines w:val="0"/>
        <w:widowControl w:val="0"/>
        <w:shd w:val="clear" w:color="auto" w:fill="auto"/>
        <w:tabs>
          <w:tab w:pos="1101" w:val="left"/>
        </w:tabs>
        <w:bidi w:val="0"/>
        <w:spacing w:before="0" w:line="312" w:lineRule="exact"/>
        <w:ind w:left="0" w:right="0" w:firstLine="480"/>
        <w:jc w:val="both"/>
      </w:pPr>
      <w:bookmarkStart w:id="240" w:name="bookmark240"/>
      <w:r>
        <w:rPr>
          <w:color w:val="000000"/>
          <w:spacing w:val="0"/>
          <w:w w:val="100"/>
          <w:position w:val="0"/>
        </w:rPr>
        <w:t>（</w:t>
      </w:r>
      <w:bookmarkEnd w:id="240"/>
      <w:r>
        <w:rPr>
          <w:color w:val="000000"/>
          <w:spacing w:val="0"/>
          <w:w w:val="100"/>
          <w:position w:val="0"/>
        </w:rPr>
        <w:t>一）</w:t>
        <w:tab/>
        <w:t>利润分配的形式：</w:t>
      </w:r>
    </w:p>
    <w:p>
      <w:pPr>
        <w:pStyle w:val="Style2"/>
        <w:keepNext w:val="0"/>
        <w:keepLines w:val="0"/>
        <w:widowControl w:val="0"/>
        <w:shd w:val="clear" w:color="auto" w:fill="auto"/>
        <w:bidi w:val="0"/>
        <w:spacing w:before="0" w:line="312" w:lineRule="exact"/>
        <w:ind w:left="0" w:right="0" w:firstLine="480"/>
        <w:jc w:val="both"/>
      </w:pPr>
      <w:r>
        <w:rPr>
          <w:color w:val="000000"/>
          <w:spacing w:val="0"/>
          <w:w w:val="100"/>
          <w:position w:val="0"/>
        </w:rPr>
        <w:t>公司采用现金、股票或者现金与股票相结合的方式分配股利。在有条件的情况下, 公司可以进行中期利润分配。</w:t>
      </w:r>
    </w:p>
    <w:p>
      <w:pPr>
        <w:pStyle w:val="Style2"/>
        <w:keepNext w:val="0"/>
        <w:keepLines w:val="0"/>
        <w:widowControl w:val="0"/>
        <w:shd w:val="clear" w:color="auto" w:fill="auto"/>
        <w:tabs>
          <w:tab w:pos="1101" w:val="left"/>
        </w:tabs>
        <w:bidi w:val="0"/>
        <w:spacing w:before="0" w:line="312" w:lineRule="exact"/>
        <w:ind w:left="0" w:right="0" w:firstLine="480"/>
        <w:jc w:val="both"/>
      </w:pPr>
      <w:bookmarkStart w:id="241" w:name="bookmark241"/>
      <w:r>
        <w:rPr>
          <w:color w:val="000000"/>
          <w:spacing w:val="0"/>
          <w:w w:val="100"/>
          <w:position w:val="0"/>
        </w:rPr>
        <w:t>（</w:t>
      </w:r>
      <w:bookmarkEnd w:id="241"/>
      <w:r>
        <w:rPr>
          <w:color w:val="000000"/>
          <w:spacing w:val="0"/>
          <w:w w:val="100"/>
          <w:position w:val="0"/>
        </w:rPr>
        <w:t>二）</w:t>
        <w:tab/>
        <w:t>公司现金分红的具体条件、比例和期间间隔：</w:t>
      </w:r>
    </w:p>
    <w:p>
      <w:pPr>
        <w:pStyle w:val="Style2"/>
        <w:keepNext w:val="0"/>
        <w:keepLines w:val="0"/>
        <w:widowControl w:val="0"/>
        <w:shd w:val="clear" w:color="auto" w:fill="auto"/>
        <w:tabs>
          <w:tab w:pos="858" w:val="left"/>
        </w:tabs>
        <w:bidi w:val="0"/>
        <w:spacing w:before="0" w:line="312" w:lineRule="exact"/>
        <w:ind w:left="0" w:right="0" w:firstLine="480"/>
        <w:jc w:val="both"/>
      </w:pPr>
      <w:bookmarkStart w:id="242" w:name="bookmark242"/>
      <w:r>
        <w:rPr>
          <w:color w:val="000000"/>
          <w:spacing w:val="0"/>
          <w:w w:val="100"/>
          <w:position w:val="0"/>
          <w:sz w:val="20"/>
          <w:szCs w:val="20"/>
        </w:rPr>
        <w:t>1</w:t>
      </w:r>
      <w:bookmarkEnd w:id="242"/>
      <w:r>
        <w:rPr>
          <w:color w:val="000000"/>
          <w:spacing w:val="0"/>
          <w:w w:val="100"/>
          <w:position w:val="0"/>
        </w:rPr>
        <w:t>、</w:t>
        <w:tab/>
        <w:t>实施现金分配条件</w:t>
      </w:r>
    </w:p>
    <w:p>
      <w:pPr>
        <w:pStyle w:val="Style2"/>
        <w:keepNext w:val="0"/>
        <w:keepLines w:val="0"/>
        <w:widowControl w:val="0"/>
        <w:shd w:val="clear" w:color="auto" w:fill="auto"/>
        <w:bidi w:val="0"/>
        <w:spacing w:before="0" w:line="305" w:lineRule="exact"/>
        <w:ind w:left="0" w:right="0" w:firstLine="480"/>
        <w:jc w:val="both"/>
      </w:pPr>
      <w:r>
        <w:rPr>
          <w:color w:val="000000"/>
          <w:spacing w:val="0"/>
          <w:w w:val="100"/>
          <w:position w:val="0"/>
        </w:rPr>
        <w:t>公司该年度实现的可分配利润（即公司弥补亏损、提取公积金后所余的税后利润） 为正值，且现金充裕、无重大投资计划或重大资金支出等事项发生，实施现金分红不 会影响公司后续持续经营。</w:t>
      </w:r>
    </w:p>
    <w:p>
      <w:pPr>
        <w:pStyle w:val="Style2"/>
        <w:keepNext w:val="0"/>
        <w:keepLines w:val="0"/>
        <w:widowControl w:val="0"/>
        <w:shd w:val="clear" w:color="auto" w:fill="auto"/>
        <w:tabs>
          <w:tab w:pos="872" w:val="left"/>
        </w:tabs>
        <w:bidi w:val="0"/>
        <w:spacing w:before="0" w:line="312" w:lineRule="exact"/>
        <w:ind w:left="0" w:right="0" w:firstLine="480"/>
        <w:jc w:val="both"/>
      </w:pPr>
      <w:bookmarkStart w:id="243" w:name="bookmark243"/>
      <w:r>
        <w:rPr>
          <w:color w:val="000000"/>
          <w:spacing w:val="0"/>
          <w:w w:val="100"/>
          <w:position w:val="0"/>
          <w:sz w:val="20"/>
          <w:szCs w:val="20"/>
        </w:rPr>
        <w:t>2</w:t>
      </w:r>
      <w:bookmarkEnd w:id="243"/>
      <w:r>
        <w:rPr>
          <w:color w:val="000000"/>
          <w:spacing w:val="0"/>
          <w:w w:val="100"/>
          <w:position w:val="0"/>
        </w:rPr>
        <w:t>、</w:t>
        <w:tab/>
        <w:t>利润分配期间间隔</w:t>
      </w:r>
    </w:p>
    <w:p>
      <w:pPr>
        <w:pStyle w:val="Style2"/>
        <w:keepNext w:val="0"/>
        <w:keepLines w:val="0"/>
        <w:widowControl w:val="0"/>
        <w:shd w:val="clear" w:color="auto" w:fill="auto"/>
        <w:bidi w:val="0"/>
        <w:spacing w:before="0" w:line="322" w:lineRule="exact"/>
        <w:ind w:left="0" w:right="0" w:firstLine="480"/>
        <w:jc w:val="both"/>
      </w:pPr>
      <w:r>
        <w:rPr>
          <w:color w:val="000000"/>
          <w:spacing w:val="0"/>
          <w:w w:val="100"/>
          <w:position w:val="0"/>
        </w:rPr>
        <w:t>在满足现金分红条件、保证公司正常经营和长远发展的前提下，公司原则上每年 进行一次利润分配，公司董事会可以根据公司情况提议在中期进行现金分红。</w:t>
      </w:r>
    </w:p>
    <w:p>
      <w:pPr>
        <w:pStyle w:val="Style2"/>
        <w:keepNext w:val="0"/>
        <w:keepLines w:val="0"/>
        <w:widowControl w:val="0"/>
        <w:shd w:val="clear" w:color="auto" w:fill="auto"/>
        <w:tabs>
          <w:tab w:pos="872" w:val="left"/>
        </w:tabs>
        <w:bidi w:val="0"/>
        <w:spacing w:before="0" w:line="312" w:lineRule="exact"/>
        <w:ind w:left="0" w:right="0" w:firstLine="480"/>
        <w:jc w:val="both"/>
      </w:pPr>
      <w:bookmarkStart w:id="244" w:name="bookmark244"/>
      <w:r>
        <w:rPr>
          <w:color w:val="000000"/>
          <w:spacing w:val="0"/>
          <w:w w:val="100"/>
          <w:position w:val="0"/>
          <w:sz w:val="20"/>
          <w:szCs w:val="20"/>
        </w:rPr>
        <w:t>3</w:t>
      </w:r>
      <w:bookmarkEnd w:id="244"/>
      <w:r>
        <w:rPr>
          <w:color w:val="000000"/>
          <w:spacing w:val="0"/>
          <w:w w:val="100"/>
          <w:position w:val="0"/>
        </w:rPr>
        <w:t>、</w:t>
        <w:tab/>
        <w:t>现金分红比例</w:t>
      </w:r>
    </w:p>
    <w:p>
      <w:pPr>
        <w:pStyle w:val="Style2"/>
        <w:keepNext w:val="0"/>
        <w:keepLines w:val="0"/>
        <w:widowControl w:val="0"/>
        <w:shd w:val="clear" w:color="auto" w:fill="auto"/>
        <w:bidi w:val="0"/>
        <w:spacing w:before="0" w:line="312" w:lineRule="exact"/>
        <w:ind w:left="0" w:right="0" w:firstLine="480"/>
        <w:jc w:val="both"/>
      </w:pPr>
      <w:r>
        <w:rPr>
          <w:color w:val="000000"/>
          <w:spacing w:val="0"/>
          <w:w w:val="100"/>
          <w:position w:val="0"/>
        </w:rPr>
        <w:t>公司应保持利润分配政策的连续性和稳定性，在满足现金分红条件时，原则上公 司每年现金分红不少于合并报表中归属于上市公司股东可供分配利润的</w:t>
      </w:r>
      <w:r>
        <w:rPr>
          <w:color w:val="000000"/>
          <w:spacing w:val="0"/>
          <w:w w:val="100"/>
          <w:position w:val="0"/>
          <w:sz w:val="20"/>
          <w:szCs w:val="20"/>
        </w:rPr>
        <w:t>10%</w:t>
      </w:r>
      <w:r>
        <w:rPr>
          <w:color w:val="000000"/>
          <w:spacing w:val="0"/>
          <w:w w:val="100"/>
          <w:position w:val="0"/>
        </w:rPr>
        <w:t>。公司最 近三年以现金方式累计分配的利润不少于最近三年实现的年均可分配利润的</w:t>
      </w:r>
      <w:r>
        <w:rPr>
          <w:color w:val="000000"/>
          <w:spacing w:val="0"/>
          <w:w w:val="100"/>
          <w:position w:val="0"/>
          <w:sz w:val="20"/>
          <w:szCs w:val="20"/>
        </w:rPr>
        <w:t>30%</w:t>
      </w:r>
      <w:r>
        <w:rPr>
          <w:color w:val="000000"/>
          <w:spacing w:val="0"/>
          <w:w w:val="100"/>
          <w:position w:val="0"/>
        </w:rPr>
        <w:t>。当 年未分配的可分配利润可留待以后年度进行分配。</w:t>
      </w:r>
    </w:p>
    <w:p>
      <w:pPr>
        <w:pStyle w:val="Style2"/>
        <w:keepNext w:val="0"/>
        <w:keepLines w:val="0"/>
        <w:widowControl w:val="0"/>
        <w:shd w:val="clear" w:color="auto" w:fill="auto"/>
        <w:bidi w:val="0"/>
        <w:spacing w:before="0" w:line="314" w:lineRule="exact"/>
        <w:ind w:left="0" w:right="0" w:firstLine="500"/>
        <w:jc w:val="both"/>
      </w:pPr>
      <w:r>
        <w:rPr>
          <w:color w:val="000000"/>
          <w:spacing w:val="0"/>
          <w:w w:val="100"/>
          <w:position w:val="0"/>
        </w:rPr>
        <w:t>公司董事会应当综合考虑所处行业特点、发展阶段、自身经营模式、盈利水平以 及是否有重大资金支出安排等因素，区分下列情形，并按照公司章程规定的程序，提 出差异化的现金分红政策：</w:t>
      </w:r>
    </w:p>
    <w:p>
      <w:pPr>
        <w:pStyle w:val="Style2"/>
        <w:keepNext w:val="0"/>
        <w:keepLines w:val="0"/>
        <w:widowControl w:val="0"/>
        <w:shd w:val="clear" w:color="auto" w:fill="auto"/>
        <w:tabs>
          <w:tab w:pos="1111" w:val="left"/>
        </w:tabs>
        <w:bidi w:val="0"/>
        <w:spacing w:before="0" w:line="302" w:lineRule="exact"/>
        <w:ind w:left="0" w:right="0" w:firstLine="500"/>
        <w:jc w:val="both"/>
        <w:rPr>
          <w:sz w:val="20"/>
          <w:szCs w:val="20"/>
        </w:rPr>
      </w:pPr>
      <w:bookmarkStart w:id="245" w:name="bookmark245"/>
      <w:r>
        <w:rPr>
          <w:color w:val="000000"/>
          <w:spacing w:val="0"/>
          <w:w w:val="100"/>
          <w:position w:val="0"/>
          <w:sz w:val="20"/>
          <w:szCs w:val="20"/>
        </w:rPr>
        <w:t>（</w:t>
      </w:r>
      <w:bookmarkEnd w:id="245"/>
      <w:r>
        <w:rPr>
          <w:color w:val="000000"/>
          <w:spacing w:val="0"/>
          <w:w w:val="100"/>
          <w:position w:val="0"/>
          <w:sz w:val="20"/>
          <w:szCs w:val="20"/>
        </w:rPr>
        <w:t>1）</w:t>
        <w:tab/>
      </w:r>
      <w:r>
        <w:rPr>
          <w:color w:val="000000"/>
          <w:spacing w:val="0"/>
          <w:w w:val="100"/>
          <w:position w:val="0"/>
          <w:sz w:val="22"/>
          <w:szCs w:val="22"/>
        </w:rPr>
        <w:t>公司发展阶段属成熟期且无重大资金支出安排的，进行利润分配时，现金 分红在本次利润分配中所占比例最低应达到</w:t>
      </w:r>
      <w:r>
        <w:rPr>
          <w:color w:val="000000"/>
          <w:spacing w:val="0"/>
          <w:w w:val="100"/>
          <w:position w:val="0"/>
          <w:sz w:val="20"/>
          <w:szCs w:val="20"/>
        </w:rPr>
        <w:t>80%；</w:t>
      </w:r>
    </w:p>
    <w:p>
      <w:pPr>
        <w:pStyle w:val="Style2"/>
        <w:keepNext w:val="0"/>
        <w:keepLines w:val="0"/>
        <w:widowControl w:val="0"/>
        <w:shd w:val="clear" w:color="auto" w:fill="auto"/>
        <w:tabs>
          <w:tab w:pos="1111" w:val="left"/>
        </w:tabs>
        <w:bidi w:val="0"/>
        <w:spacing w:before="0" w:line="322" w:lineRule="exact"/>
        <w:ind w:left="0" w:right="0" w:firstLine="500"/>
        <w:jc w:val="both"/>
        <w:rPr>
          <w:sz w:val="20"/>
          <w:szCs w:val="20"/>
        </w:rPr>
      </w:pPr>
      <w:bookmarkStart w:id="246" w:name="bookmark246"/>
      <w:r>
        <w:rPr>
          <w:color w:val="000000"/>
          <w:spacing w:val="0"/>
          <w:w w:val="100"/>
          <w:position w:val="0"/>
          <w:sz w:val="20"/>
          <w:szCs w:val="20"/>
        </w:rPr>
        <w:t>（</w:t>
      </w:r>
      <w:bookmarkEnd w:id="246"/>
      <w:r>
        <w:rPr>
          <w:color w:val="000000"/>
          <w:spacing w:val="0"/>
          <w:w w:val="100"/>
          <w:position w:val="0"/>
          <w:sz w:val="20"/>
          <w:szCs w:val="20"/>
        </w:rPr>
        <w:t>2）</w:t>
        <w:tab/>
      </w:r>
      <w:r>
        <w:rPr>
          <w:color w:val="000000"/>
          <w:spacing w:val="0"/>
          <w:w w:val="100"/>
          <w:position w:val="0"/>
          <w:sz w:val="22"/>
          <w:szCs w:val="22"/>
        </w:rPr>
        <w:t>公司发展阶段属成熟期且有重大资金支出安排的，进行利润分配时，现金 分红在本次利润分配中所占比例最低应达到</w:t>
      </w:r>
      <w:r>
        <w:rPr>
          <w:color w:val="000000"/>
          <w:spacing w:val="0"/>
          <w:w w:val="100"/>
          <w:position w:val="0"/>
          <w:sz w:val="20"/>
          <w:szCs w:val="20"/>
        </w:rPr>
        <w:t>40%；</w:t>
      </w:r>
    </w:p>
    <w:p>
      <w:pPr>
        <w:pStyle w:val="Style2"/>
        <w:keepNext w:val="0"/>
        <w:keepLines w:val="0"/>
        <w:widowControl w:val="0"/>
        <w:shd w:val="clear" w:color="auto" w:fill="auto"/>
        <w:tabs>
          <w:tab w:pos="1111" w:val="left"/>
        </w:tabs>
        <w:bidi w:val="0"/>
        <w:spacing w:before="0" w:line="322" w:lineRule="exact"/>
        <w:ind w:left="0" w:right="0" w:firstLine="500"/>
        <w:jc w:val="both"/>
      </w:pPr>
      <w:bookmarkStart w:id="247" w:name="bookmark247"/>
      <w:r>
        <w:rPr>
          <w:color w:val="000000"/>
          <w:spacing w:val="0"/>
          <w:w w:val="100"/>
          <w:position w:val="0"/>
          <w:sz w:val="20"/>
          <w:szCs w:val="20"/>
        </w:rPr>
        <w:t>（</w:t>
      </w:r>
      <w:bookmarkEnd w:id="247"/>
      <w:r>
        <w:rPr>
          <w:color w:val="000000"/>
          <w:spacing w:val="0"/>
          <w:w w:val="100"/>
          <w:position w:val="0"/>
          <w:sz w:val="20"/>
          <w:szCs w:val="20"/>
        </w:rPr>
        <w:t>3）</w:t>
        <w:tab/>
      </w:r>
      <w:r>
        <w:rPr>
          <w:color w:val="000000"/>
          <w:spacing w:val="0"/>
          <w:w w:val="100"/>
          <w:position w:val="0"/>
        </w:rPr>
        <w:t>公司发展阶段属成长期且有重大资金支出安排的，进行利润分配时，现金 分红在本次利润分配中所占比例最低应达到</w:t>
      </w:r>
      <w:r>
        <w:rPr>
          <w:color w:val="000000"/>
          <w:spacing w:val="0"/>
          <w:w w:val="100"/>
          <w:position w:val="0"/>
          <w:sz w:val="20"/>
          <w:szCs w:val="20"/>
        </w:rPr>
        <w:t>20%</w:t>
      </w:r>
      <w:r>
        <w:rPr>
          <w:color w:val="000000"/>
          <w:spacing w:val="0"/>
          <w:w w:val="100"/>
          <w:position w:val="0"/>
        </w:rPr>
        <w:t>。</w:t>
      </w:r>
    </w:p>
    <w:p>
      <w:pPr>
        <w:pStyle w:val="Style2"/>
        <w:keepNext w:val="0"/>
        <w:keepLines w:val="0"/>
        <w:widowControl w:val="0"/>
        <w:shd w:val="clear" w:color="auto" w:fill="auto"/>
        <w:bidi w:val="0"/>
        <w:spacing w:before="0" w:line="313" w:lineRule="exact"/>
        <w:ind w:left="0" w:right="0" w:firstLine="500"/>
        <w:jc w:val="both"/>
      </w:pPr>
      <w:r>
        <w:rPr>
          <w:color w:val="000000"/>
          <w:spacing w:val="0"/>
          <w:w w:val="100"/>
          <w:position w:val="0"/>
        </w:rPr>
        <w:t>公司发展阶段不易区分但有重大资金支出安排的，可以按照前项规定处理。</w:t>
      </w:r>
    </w:p>
    <w:p>
      <w:pPr>
        <w:pStyle w:val="Style2"/>
        <w:keepNext w:val="0"/>
        <w:keepLines w:val="0"/>
        <w:widowControl w:val="0"/>
        <w:shd w:val="clear" w:color="auto" w:fill="auto"/>
        <w:bidi w:val="0"/>
        <w:spacing w:before="0" w:line="313" w:lineRule="exact"/>
        <w:ind w:left="0" w:right="0" w:firstLine="500"/>
        <w:jc w:val="both"/>
      </w:pPr>
      <w:bookmarkStart w:id="248" w:name="bookmark248"/>
      <w:r>
        <w:rPr>
          <w:color w:val="000000"/>
          <w:spacing w:val="0"/>
          <w:w w:val="100"/>
          <w:position w:val="0"/>
        </w:rPr>
        <w:t>（</w:t>
      </w:r>
      <w:bookmarkEnd w:id="248"/>
      <w:r>
        <w:rPr>
          <w:color w:val="000000"/>
          <w:spacing w:val="0"/>
          <w:w w:val="100"/>
          <w:position w:val="0"/>
        </w:rPr>
        <w:t>三）公司发放股利的具体条件</w:t>
      </w:r>
    </w:p>
    <w:p>
      <w:pPr>
        <w:pStyle w:val="Style2"/>
        <w:keepNext w:val="0"/>
        <w:keepLines w:val="0"/>
        <w:widowControl w:val="0"/>
        <w:shd w:val="clear" w:color="auto" w:fill="auto"/>
        <w:bidi w:val="0"/>
        <w:spacing w:before="0" w:line="312" w:lineRule="exact"/>
        <w:ind w:left="0" w:right="0" w:firstLine="500"/>
        <w:jc w:val="both"/>
      </w:pPr>
      <w:r>
        <w:rPr>
          <w:color w:val="000000"/>
          <w:spacing w:val="0"/>
          <w:w w:val="100"/>
          <w:position w:val="0"/>
        </w:rPr>
        <w:t>公司主要采取现金分红的利润分配政策，若公司经营情况良好，并且董事会认为 公司股票价格与公司股本规模不匹配、发放股票股利有利于公司全体股东整体利益时, 可以在满足上述现金利润分配条件下，提出并实施股票股利分配预案。</w:t>
      </w:r>
    </w:p>
    <w:p>
      <w:pPr>
        <w:pStyle w:val="Style16"/>
        <w:keepNext/>
        <w:keepLines/>
        <w:widowControl w:val="0"/>
        <w:shd w:val="clear" w:color="auto" w:fill="auto"/>
        <w:bidi w:val="0"/>
        <w:spacing w:before="0" w:after="140" w:line="313" w:lineRule="exact"/>
        <w:ind w:left="0" w:right="0" w:firstLine="0"/>
        <w:jc w:val="left"/>
      </w:pPr>
      <w:bookmarkStart w:id="249" w:name="bookmark249"/>
      <w:bookmarkStart w:id="250" w:name="bookmark250"/>
      <w:bookmarkStart w:id="251" w:name="bookmark251"/>
      <w:r>
        <w:rPr>
          <w:color w:val="000000"/>
          <w:spacing w:val="0"/>
          <w:w w:val="100"/>
          <w:position w:val="0"/>
        </w:rPr>
        <w:t>利润分配方案的审议程序：</w:t>
      </w:r>
      <w:bookmarkEnd w:id="249"/>
      <w:bookmarkEnd w:id="250"/>
      <w:bookmarkEnd w:id="251"/>
    </w:p>
    <w:p>
      <w:pPr>
        <w:pStyle w:val="Style2"/>
        <w:keepNext w:val="0"/>
        <w:keepLines w:val="0"/>
        <w:widowControl w:val="0"/>
        <w:shd w:val="clear" w:color="auto" w:fill="auto"/>
        <w:bidi w:val="0"/>
        <w:spacing w:before="0" w:line="317" w:lineRule="exact"/>
        <w:ind w:left="0" w:right="0" w:firstLine="500"/>
        <w:jc w:val="left"/>
      </w:pPr>
      <w:r>
        <w:rPr>
          <w:color w:val="000000"/>
          <w:spacing w:val="0"/>
          <w:w w:val="100"/>
          <w:position w:val="0"/>
        </w:rPr>
        <w:t>董事会应结合公司盈利情况、资金需求和股东回报规划提出合理的分红建议和预 案，公司利润分配方案由董事会战略委员会拟定后提交公司董事会、监事会审议。董 事会形成专项决议后提请股东大会批准，独立董事应当发表明确意见。</w:t>
      </w:r>
    </w:p>
    <w:p>
      <w:pPr>
        <w:pStyle w:val="Style2"/>
        <w:keepNext w:val="0"/>
        <w:keepLines w:val="0"/>
        <w:widowControl w:val="0"/>
        <w:shd w:val="clear" w:color="auto" w:fill="auto"/>
        <w:bidi w:val="0"/>
        <w:spacing w:before="0" w:line="313" w:lineRule="exact"/>
        <w:ind w:left="0" w:right="0" w:firstLine="500"/>
        <w:jc w:val="left"/>
      </w:pPr>
      <w:r>
        <w:rPr>
          <w:color w:val="000000"/>
          <w:spacing w:val="0"/>
          <w:w w:val="100"/>
          <w:position w:val="0"/>
        </w:rPr>
        <w:t>董事会在拟定股利分配方案时应充分考虑独立董事、监事会和公众投资者的意见。 独立董事可以征集中小股东的意见，提出分红提案，并直接提交董事会审议。股东大 会对现金分红具体方案进行审议前，上市公司应当通过多种渠道主动与股东特别是中 小股东进行沟通和交流，充分听取中小股东的意见和诉求，及时答复中小股东关心的 问题。</w:t>
      </w:r>
    </w:p>
    <w:p>
      <w:pPr>
        <w:pStyle w:val="Style2"/>
        <w:keepNext w:val="0"/>
        <w:keepLines w:val="0"/>
        <w:widowControl w:val="0"/>
        <w:shd w:val="clear" w:color="auto" w:fill="auto"/>
        <w:bidi w:val="0"/>
        <w:spacing w:before="0" w:line="312" w:lineRule="exact"/>
        <w:ind w:left="0" w:right="0" w:firstLine="500"/>
        <w:jc w:val="left"/>
      </w:pPr>
      <w:r>
        <w:rPr>
          <w:color w:val="000000"/>
          <w:spacing w:val="0"/>
          <w:w w:val="100"/>
          <w:position w:val="0"/>
        </w:rPr>
        <w:t>在有能力进行现金分红的情况下，公司董事会未做出现金分红预案的，应当说明 未现金分红的原因、相关原因与实际情况是否相符合、未用于分红的资金留存公司的 用途及收益情况，独立董事应当对此发表明确的独立意见。</w:t>
      </w:r>
    </w:p>
    <w:p>
      <w:pPr>
        <w:pStyle w:val="Style2"/>
        <w:keepNext w:val="0"/>
        <w:keepLines w:val="0"/>
        <w:widowControl w:val="0"/>
        <w:shd w:val="clear" w:color="auto" w:fill="auto"/>
        <w:bidi w:val="0"/>
        <w:spacing w:before="0" w:line="317" w:lineRule="exact"/>
        <w:ind w:left="0" w:right="0" w:firstLine="500"/>
        <w:jc w:val="left"/>
      </w:pPr>
      <w:r>
        <w:rPr>
          <w:color w:val="000000"/>
          <w:spacing w:val="0"/>
          <w:w w:val="100"/>
          <w:position w:val="0"/>
        </w:rPr>
        <w:t>在公司有能力分红的情况下，公司董事会未作任何利润分配预案的，应当参照前 述程序履行信息披露。</w:t>
      </w:r>
    </w:p>
    <w:p>
      <w:pPr>
        <w:pStyle w:val="Style16"/>
        <w:keepNext/>
        <w:keepLines/>
        <w:widowControl w:val="0"/>
        <w:shd w:val="clear" w:color="auto" w:fill="auto"/>
        <w:bidi w:val="0"/>
        <w:spacing w:before="0" w:after="140" w:line="313" w:lineRule="exact"/>
        <w:ind w:left="0" w:right="0" w:firstLine="0"/>
        <w:jc w:val="left"/>
      </w:pPr>
      <w:bookmarkStart w:id="252" w:name="bookmark252"/>
      <w:bookmarkStart w:id="253" w:name="bookmark253"/>
      <w:bookmarkStart w:id="254" w:name="bookmark254"/>
      <w:r>
        <w:rPr>
          <w:color w:val="000000"/>
          <w:spacing w:val="0"/>
          <w:w w:val="100"/>
          <w:position w:val="0"/>
        </w:rPr>
        <w:t>公司利润分配政策的变更：</w:t>
      </w:r>
      <w:bookmarkEnd w:id="252"/>
      <w:bookmarkEnd w:id="253"/>
      <w:bookmarkEnd w:id="254"/>
    </w:p>
    <w:p>
      <w:pPr>
        <w:pStyle w:val="Style2"/>
        <w:keepNext w:val="0"/>
        <w:keepLines w:val="0"/>
        <w:widowControl w:val="0"/>
        <w:shd w:val="clear" w:color="auto" w:fill="auto"/>
        <w:bidi w:val="0"/>
        <w:spacing w:before="0" w:line="302" w:lineRule="exact"/>
        <w:ind w:left="0" w:right="0" w:firstLine="500"/>
        <w:jc w:val="both"/>
      </w:pPr>
      <w:r>
        <w:rPr>
          <w:color w:val="000000"/>
          <w:spacing w:val="0"/>
          <w:w w:val="100"/>
          <w:position w:val="0"/>
        </w:rPr>
        <w:t>公司应当严格执行公司章程规定的现金分红政策以及股东大会审议批准的现金 分红具体方案。</w:t>
      </w:r>
    </w:p>
    <w:p>
      <w:pPr>
        <w:pStyle w:val="Style2"/>
        <w:keepNext w:val="0"/>
        <w:keepLines w:val="0"/>
        <w:widowControl w:val="0"/>
        <w:shd w:val="clear" w:color="auto" w:fill="auto"/>
        <w:bidi w:val="0"/>
        <w:spacing w:before="0" w:line="311" w:lineRule="exact"/>
        <w:ind w:left="0" w:right="0" w:firstLine="500"/>
        <w:jc w:val="both"/>
      </w:pPr>
      <w:r>
        <w:rPr>
          <w:color w:val="000000"/>
          <w:spacing w:val="0"/>
          <w:w w:val="100"/>
          <w:position w:val="0"/>
        </w:rPr>
        <w:t xml:space="preserve">公司根据生产经营情况、投资规划和长期发展的需要，确需调整利润分配政策和 股东回报规划的，调整后的利润分配政策不得违反相关法律法规、规范性文件、公司 章程的有关规定；有关调整利润分配政策的议案，由独立董事、监事会发表意见，经 公司董事会审议后提交公司股东大会批准，并经出席股东大会的股东所持表决权的 </w:t>
      </w:r>
      <w:r>
        <w:rPr>
          <w:color w:val="000000"/>
          <w:spacing w:val="0"/>
          <w:w w:val="100"/>
          <w:position w:val="0"/>
          <w:sz w:val="20"/>
          <w:szCs w:val="20"/>
        </w:rPr>
        <w:t>2/3</w:t>
      </w:r>
      <w:r>
        <w:rPr>
          <w:color w:val="000000"/>
          <w:spacing w:val="0"/>
          <w:w w:val="100"/>
          <w:position w:val="0"/>
        </w:rPr>
        <w:t>以上通过。公司同时应当提供网络投票方式以方便中小股东参与股东大会表决。 董事会、独立董事和符合一定条件的股东可以向公司股东征集其在股东大会上的投票</w:t>
      </w:r>
    </w:p>
    <w:p>
      <w:pPr>
        <w:pStyle w:val="Style2"/>
        <w:keepNext w:val="0"/>
        <w:keepLines w:val="0"/>
        <w:widowControl w:val="0"/>
        <w:shd w:val="clear" w:color="auto" w:fill="auto"/>
        <w:bidi w:val="0"/>
        <w:spacing w:before="0" w:line="310" w:lineRule="exact"/>
        <w:ind w:left="0" w:right="0" w:firstLine="260"/>
        <w:jc w:val="left"/>
      </w:pPr>
      <w:r>
        <w:rPr>
          <w:color w:val="000000"/>
          <w:spacing w:val="0"/>
          <w:w w:val="100"/>
          <w:position w:val="0"/>
        </w:rPr>
        <w:t>权。</w:t>
      </w:r>
    </w:p>
    <w:p>
      <w:pPr>
        <w:pStyle w:val="Style16"/>
        <w:keepNext/>
        <w:keepLines/>
        <w:widowControl w:val="0"/>
        <w:shd w:val="clear" w:color="auto" w:fill="auto"/>
        <w:bidi w:val="0"/>
        <w:spacing w:before="0" w:after="140" w:line="310" w:lineRule="exact"/>
        <w:ind w:left="0" w:right="0" w:firstLine="260"/>
        <w:jc w:val="left"/>
      </w:pPr>
      <w:bookmarkStart w:id="255" w:name="bookmark255"/>
      <w:bookmarkStart w:id="256" w:name="bookmark256"/>
      <w:bookmarkStart w:id="257" w:name="bookmark257"/>
      <w:r>
        <w:rPr>
          <w:color w:val="000000"/>
          <w:spacing w:val="0"/>
          <w:w w:val="100"/>
          <w:position w:val="0"/>
        </w:rPr>
        <w:t>2、2016年度利润分配预案情况</w:t>
      </w:r>
      <w:bookmarkEnd w:id="255"/>
      <w:bookmarkEnd w:id="256"/>
      <w:bookmarkEnd w:id="257"/>
    </w:p>
    <w:p>
      <w:pPr>
        <w:pStyle w:val="Style2"/>
        <w:keepNext w:val="0"/>
        <w:keepLines w:val="0"/>
        <w:widowControl w:val="0"/>
        <w:shd w:val="clear" w:color="auto" w:fill="auto"/>
        <w:bidi w:val="0"/>
        <w:spacing w:before="0" w:line="310" w:lineRule="exact"/>
        <w:ind w:left="260" w:right="0" w:firstLine="440"/>
        <w:jc w:val="both"/>
      </w:pPr>
      <w:r>
        <w:rPr>
          <w:color w:val="000000"/>
          <w:spacing w:val="0"/>
          <w:w w:val="100"/>
          <w:position w:val="0"/>
        </w:rPr>
        <w:t>经致同会计师事务所审计，公司</w:t>
      </w:r>
      <w:r>
        <w:rPr>
          <w:color w:val="000000"/>
          <w:spacing w:val="0"/>
          <w:w w:val="100"/>
          <w:position w:val="0"/>
          <w:sz w:val="20"/>
          <w:szCs w:val="20"/>
        </w:rPr>
        <w:t>2016</w:t>
      </w:r>
      <w:r>
        <w:rPr>
          <w:color w:val="000000"/>
          <w:spacing w:val="0"/>
          <w:w w:val="100"/>
          <w:position w:val="0"/>
        </w:rPr>
        <w:t>年度实现归属于上市公司股东的净利润（合 并）</w:t>
      </w:r>
      <w:r>
        <w:rPr>
          <w:color w:val="000000"/>
          <w:spacing w:val="0"/>
          <w:w w:val="100"/>
          <w:position w:val="0"/>
          <w:sz w:val="20"/>
          <w:szCs w:val="20"/>
        </w:rPr>
        <w:t>35,799,190.39</w:t>
      </w:r>
      <w:r>
        <w:rPr>
          <w:color w:val="000000"/>
          <w:spacing w:val="0"/>
          <w:w w:val="100"/>
          <w:position w:val="0"/>
        </w:rPr>
        <w:t>元，</w:t>
      </w:r>
      <w:r>
        <w:rPr>
          <w:color w:val="000000"/>
          <w:spacing w:val="0"/>
          <w:w w:val="100"/>
          <w:position w:val="0"/>
          <w:sz w:val="20"/>
          <w:szCs w:val="20"/>
        </w:rPr>
        <w:t>2016</w:t>
      </w:r>
      <w:r>
        <w:rPr>
          <w:color w:val="000000"/>
          <w:spacing w:val="0"/>
          <w:w w:val="100"/>
          <w:position w:val="0"/>
        </w:rPr>
        <w:t>年期末未分配的利润（合并）</w:t>
      </w:r>
      <w:r>
        <w:rPr>
          <w:color w:val="000000"/>
          <w:spacing w:val="0"/>
          <w:w w:val="100"/>
          <w:position w:val="0"/>
          <w:sz w:val="20"/>
          <w:szCs w:val="20"/>
        </w:rPr>
        <w:t xml:space="preserve">943,736, </w:t>
      </w:r>
      <w:r>
        <w:rPr>
          <w:color w:val="000000"/>
          <w:spacing w:val="0"/>
          <w:w w:val="100"/>
          <w:position w:val="0"/>
          <w:sz w:val="20"/>
          <w:szCs w:val="20"/>
        </w:rPr>
        <w:t>210.43</w:t>
      </w:r>
      <w:r>
        <w:rPr>
          <w:color w:val="000000"/>
          <w:spacing w:val="0"/>
          <w:w w:val="100"/>
          <w:position w:val="0"/>
        </w:rPr>
        <w:t>元，母公 司未分配利润为</w:t>
      </w:r>
      <w:r>
        <w:rPr>
          <w:color w:val="000000"/>
          <w:spacing w:val="0"/>
          <w:w w:val="100"/>
          <w:position w:val="0"/>
          <w:sz w:val="20"/>
          <w:szCs w:val="20"/>
        </w:rPr>
        <w:t xml:space="preserve">416, 464, </w:t>
      </w:r>
      <w:r>
        <w:rPr>
          <w:color w:val="000000"/>
          <w:spacing w:val="0"/>
          <w:w w:val="100"/>
          <w:position w:val="0"/>
          <w:sz w:val="20"/>
          <w:szCs w:val="20"/>
        </w:rPr>
        <w:t>142.11</w:t>
      </w:r>
      <w:r>
        <w:rPr>
          <w:color w:val="000000"/>
          <w:spacing w:val="0"/>
          <w:w w:val="100"/>
          <w:position w:val="0"/>
        </w:rPr>
        <w:t>元。</w:t>
      </w:r>
    </w:p>
    <w:p>
      <w:pPr>
        <w:pStyle w:val="Style2"/>
        <w:keepNext w:val="0"/>
        <w:keepLines w:val="0"/>
        <w:widowControl w:val="0"/>
        <w:shd w:val="clear" w:color="auto" w:fill="auto"/>
        <w:bidi w:val="0"/>
        <w:spacing w:before="0" w:after="400" w:line="307" w:lineRule="exact"/>
        <w:ind w:left="260" w:right="0" w:firstLine="440"/>
        <w:jc w:val="both"/>
      </w:pPr>
      <w:r>
        <w:rPr>
          <w:color w:val="000000"/>
          <w:spacing w:val="0"/>
          <w:w w:val="100"/>
          <w:position w:val="0"/>
        </w:rPr>
        <w:t>根据上述经营情况，公司拟实施的利润分配预案为：拟以总股本</w:t>
      </w:r>
      <w:r>
        <w:rPr>
          <w:color w:val="000000"/>
          <w:spacing w:val="0"/>
          <w:w w:val="100"/>
          <w:position w:val="0"/>
          <w:sz w:val="20"/>
          <w:szCs w:val="20"/>
        </w:rPr>
        <w:t xml:space="preserve">1,104,484,183 </w:t>
      </w:r>
      <w:r>
        <w:rPr>
          <w:color w:val="000000"/>
          <w:spacing w:val="0"/>
          <w:w w:val="100"/>
          <w:position w:val="0"/>
        </w:rPr>
        <w:t>股为基准，向全体股东每</w:t>
      </w:r>
      <w:r>
        <w:rPr>
          <w:color w:val="000000"/>
          <w:spacing w:val="0"/>
          <w:w w:val="100"/>
          <w:position w:val="0"/>
          <w:sz w:val="20"/>
          <w:szCs w:val="20"/>
        </w:rPr>
        <w:t>10</w:t>
      </w:r>
      <w:r>
        <w:rPr>
          <w:color w:val="000000"/>
          <w:spacing w:val="0"/>
          <w:w w:val="100"/>
          <w:position w:val="0"/>
        </w:rPr>
        <w:t>股派发现金红利人民币</w:t>
      </w:r>
      <w:r>
        <w:rPr>
          <w:color w:val="000000"/>
          <w:spacing w:val="0"/>
          <w:w w:val="100"/>
          <w:position w:val="0"/>
          <w:sz w:val="20"/>
          <w:szCs w:val="20"/>
        </w:rPr>
        <w:t>0.30</w:t>
      </w:r>
      <w:r>
        <w:rPr>
          <w:color w:val="000000"/>
          <w:spacing w:val="0"/>
          <w:w w:val="100"/>
          <w:position w:val="0"/>
        </w:rPr>
        <w:t>元（含税）</w:t>
      </w:r>
      <w:r>
        <w:rPr>
          <w:color w:val="000000"/>
          <w:spacing w:val="0"/>
          <w:w w:val="100"/>
          <w:position w:val="0"/>
          <w:sz w:val="20"/>
          <w:szCs w:val="20"/>
        </w:rPr>
        <w:t>，</w:t>
      </w:r>
      <w:r>
        <w:rPr>
          <w:color w:val="000000"/>
          <w:spacing w:val="0"/>
          <w:w w:val="100"/>
          <w:position w:val="0"/>
        </w:rPr>
        <w:t xml:space="preserve">共计派发现金 红利 </w:t>
      </w:r>
      <w:r>
        <w:rPr>
          <w:color w:val="000000"/>
          <w:spacing w:val="0"/>
          <w:w w:val="100"/>
          <w:position w:val="0"/>
          <w:sz w:val="20"/>
          <w:szCs w:val="20"/>
        </w:rPr>
        <w:t xml:space="preserve">33,134,525. </w:t>
      </w:r>
      <w:r>
        <w:rPr>
          <w:color w:val="000000"/>
          <w:spacing w:val="0"/>
          <w:w w:val="100"/>
          <w:position w:val="0"/>
          <w:sz w:val="20"/>
          <w:szCs w:val="20"/>
        </w:rPr>
        <w:t xml:space="preserve">49 </w:t>
      </w:r>
      <w:r>
        <w:rPr>
          <w:color w:val="000000"/>
          <w:spacing w:val="0"/>
          <w:w w:val="100"/>
          <w:position w:val="0"/>
        </w:rPr>
        <w:t>元。</w:t>
      </w:r>
    </w:p>
    <w:p>
      <w:pPr>
        <w:pStyle w:val="Style16"/>
        <w:keepNext/>
        <w:keepLines/>
        <w:widowControl w:val="0"/>
        <w:shd w:val="clear" w:color="auto" w:fill="auto"/>
        <w:bidi w:val="0"/>
        <w:spacing w:before="0" w:after="80" w:line="326" w:lineRule="exact"/>
        <w:ind w:left="680" w:right="0" w:hanging="420"/>
        <w:jc w:val="both"/>
      </w:pPr>
      <w:bookmarkStart w:id="258" w:name="bookmark258"/>
      <w:bookmarkStart w:id="259" w:name="bookmark259"/>
      <w:bookmarkStart w:id="260" w:name="bookmark260"/>
      <w:bookmarkStart w:id="261" w:name="bookmark261"/>
      <w:r>
        <w:rPr>
          <w:rFonts w:ascii="Calibri" w:eastAsia="Calibri" w:hAnsi="Calibri" w:cs="Calibri"/>
          <w:color w:val="000000"/>
          <w:spacing w:val="0"/>
          <w:w w:val="100"/>
          <w:position w:val="0"/>
          <w:sz w:val="24"/>
          <w:szCs w:val="24"/>
        </w:rPr>
        <w:t>（</w:t>
      </w:r>
      <w:bookmarkEnd w:id="260"/>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公司近三年（含报告期）的普通股股利分配方案或预案、资本公积金转增股本方 案或预案</w:t>
      </w:r>
      <w:bookmarkEnd w:id="258"/>
      <w:bookmarkEnd w:id="259"/>
      <w:bookmarkEnd w:id="261"/>
    </w:p>
    <w:p>
      <w:pPr>
        <w:pStyle w:val="Style24"/>
        <w:keepNext w:val="0"/>
        <w:keepLines w:val="0"/>
        <w:widowControl w:val="0"/>
        <w:shd w:val="clear" w:color="auto" w:fill="auto"/>
        <w:bidi w:val="0"/>
        <w:spacing w:before="0" w:after="0" w:line="240" w:lineRule="auto"/>
        <w:ind w:left="6442" w:right="0" w:firstLine="0"/>
        <w:jc w:val="left"/>
      </w:pPr>
      <w:r>
        <w:rPr>
          <w:color w:val="000000"/>
          <w:spacing w:val="0"/>
          <w:w w:val="100"/>
          <w:position w:val="0"/>
        </w:rPr>
        <w:t>单位：元币种：人民币</w:t>
      </w:r>
    </w:p>
    <w:tbl>
      <w:tblPr>
        <w:tblOverlap w:val="never"/>
        <w:jc w:val="center"/>
        <w:tblLayout w:type="fixed"/>
      </w:tblPr>
      <w:tblGrid>
        <w:gridCol w:w="1166"/>
        <w:gridCol w:w="1094"/>
        <w:gridCol w:w="984"/>
        <w:gridCol w:w="1090"/>
        <w:gridCol w:w="1776"/>
        <w:gridCol w:w="1776"/>
        <w:gridCol w:w="1238"/>
      </w:tblGrid>
      <w:tr>
        <w:trPr>
          <w:trHeight w:val="21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每</w:t>
            </w:r>
            <w:r>
              <w:rPr>
                <w:color w:val="000000"/>
                <w:spacing w:val="0"/>
                <w:w w:val="100"/>
                <w:position w:val="0"/>
                <w:sz w:val="20"/>
                <w:szCs w:val="20"/>
              </w:rPr>
              <w:t>10</w:t>
            </w:r>
            <w:r>
              <w:rPr>
                <w:color w:val="000000"/>
                <w:spacing w:val="0"/>
                <w:w w:val="100"/>
                <w:position w:val="0"/>
              </w:rPr>
              <w:t>股 送红股 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4" w:lineRule="exact"/>
              <w:ind w:left="0" w:right="0" w:firstLine="0"/>
              <w:jc w:val="center"/>
            </w:pPr>
            <w:r>
              <w:rPr>
                <w:color w:val="000000"/>
                <w:spacing w:val="0"/>
                <w:w w:val="100"/>
                <w:position w:val="0"/>
              </w:rPr>
              <w:t>每</w:t>
            </w:r>
            <w:r>
              <w:rPr>
                <w:color w:val="000000"/>
                <w:spacing w:val="0"/>
                <w:w w:val="100"/>
                <w:position w:val="0"/>
                <w:sz w:val="20"/>
                <w:szCs w:val="20"/>
              </w:rPr>
              <w:t xml:space="preserve">10 </w:t>
            </w:r>
            <w:r>
              <w:rPr>
                <w:color w:val="000000"/>
                <w:spacing w:val="0"/>
                <w:w w:val="100"/>
                <w:position w:val="0"/>
              </w:rPr>
              <w:t>股派息 数（元）</w:t>
            </w:r>
          </w:p>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（含 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331" w:lineRule="exact"/>
              <w:ind w:left="0" w:right="0" w:firstLine="0"/>
              <w:jc w:val="center"/>
            </w:pPr>
            <w:r>
              <w:rPr>
                <w:color w:val="000000"/>
                <w:spacing w:val="0"/>
                <w:w w:val="100"/>
                <w:position w:val="0"/>
              </w:rPr>
              <w:t>每</w:t>
            </w:r>
            <w:r>
              <w:rPr>
                <w:color w:val="000000"/>
                <w:spacing w:val="0"/>
                <w:w w:val="100"/>
                <w:position w:val="0"/>
                <w:sz w:val="20"/>
                <w:szCs w:val="20"/>
              </w:rPr>
              <w:t>10</w:t>
            </w:r>
            <w:r>
              <w:rPr>
                <w:color w:val="000000"/>
                <w:spacing w:val="0"/>
                <w:w w:val="100"/>
                <w:position w:val="0"/>
              </w:rPr>
              <w:t>股 转增数</w:t>
            </w:r>
          </w:p>
          <w:p>
            <w:pPr>
              <w:pStyle w:val="Style2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现金分红的数 额</w:t>
            </w:r>
          </w:p>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（含税）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6"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占合并报 表中归属 于上市公 司普通股 股东的净 利润的比 率（%）</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0.30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33,134,525. </w:t>
            </w:r>
            <w:r>
              <w:rPr>
                <w:color w:val="000000"/>
                <w:spacing w:val="0"/>
                <w:w w:val="100"/>
                <w:position w:val="0"/>
                <w:sz w:val="20"/>
                <w:szCs w:val="20"/>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35,799,190.39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92.56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32,091,274.80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51,770,171.12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61.99</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0.62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39,762,080.87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95,133,561.09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41.80</w:t>
            </w:r>
          </w:p>
        </w:tc>
      </w:tr>
    </w:tbl>
    <w:p>
      <w:pPr>
        <w:widowControl w:val="0"/>
        <w:spacing w:after="79" w:line="1" w:lineRule="exact"/>
      </w:pPr>
    </w:p>
    <w:p>
      <w:pPr>
        <w:pStyle w:val="Style16"/>
        <w:keepNext/>
        <w:keepLines/>
        <w:widowControl w:val="0"/>
        <w:shd w:val="clear" w:color="auto" w:fill="auto"/>
        <w:tabs>
          <w:tab w:pos="820" w:val="left"/>
        </w:tabs>
        <w:bidi w:val="0"/>
        <w:spacing w:before="0" w:after="0" w:line="307" w:lineRule="exact"/>
        <w:ind w:left="0" w:right="0" w:firstLine="260"/>
        <w:jc w:val="left"/>
      </w:pPr>
      <w:bookmarkStart w:id="262" w:name="bookmark262"/>
      <w:bookmarkStart w:id="263" w:name="bookmark263"/>
      <w:bookmarkStart w:id="264" w:name="bookmark264"/>
      <w:bookmarkStart w:id="265" w:name="bookmark265"/>
      <w:r>
        <w:rPr>
          <w:rFonts w:ascii="Calibri" w:eastAsia="Calibri" w:hAnsi="Calibri" w:cs="Calibri"/>
          <w:color w:val="000000"/>
          <w:spacing w:val="0"/>
          <w:w w:val="100"/>
          <w:position w:val="0"/>
          <w:sz w:val="24"/>
          <w:szCs w:val="24"/>
        </w:rPr>
        <w:t>（</w:t>
      </w:r>
      <w:bookmarkEnd w:id="264"/>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以现金方式要约回购股份计入现金分红的情况</w:t>
      </w:r>
      <w:bookmarkEnd w:id="262"/>
      <w:bookmarkEnd w:id="263"/>
      <w:bookmarkEnd w:id="265"/>
    </w:p>
    <w:p>
      <w:pPr>
        <w:pStyle w:val="Style2"/>
        <w:keepNext w:val="0"/>
        <w:keepLines w:val="0"/>
        <w:widowControl w:val="0"/>
        <w:shd w:val="clear" w:color="auto" w:fill="auto"/>
        <w:bidi w:val="0"/>
        <w:spacing w:before="0" w:after="80" w:line="307" w:lineRule="exact"/>
        <w:ind w:left="0" w:right="0" w:firstLine="260"/>
        <w:jc w:val="left"/>
      </w:pPr>
      <w:r>
        <w:rPr>
          <w:color w:val="000000"/>
          <w:spacing w:val="0"/>
          <w:w w:val="100"/>
          <w:position w:val="0"/>
        </w:rPr>
        <w:t>口适用”不适用</w:t>
      </w:r>
    </w:p>
    <w:p>
      <w:pPr>
        <w:pStyle w:val="Style2"/>
        <w:keepNext w:val="0"/>
        <w:keepLines w:val="0"/>
        <w:widowControl w:val="0"/>
        <w:shd w:val="clear" w:color="auto" w:fill="auto"/>
        <w:bidi w:val="0"/>
        <w:spacing w:before="0" w:after="80" w:line="307" w:lineRule="exact"/>
        <w:ind w:left="680" w:right="0" w:hanging="420"/>
        <w:jc w:val="both"/>
      </w:pPr>
      <w:bookmarkStart w:id="266" w:name="bookmark266"/>
      <w:r>
        <w:rPr>
          <w:rFonts w:ascii="Calibri" w:eastAsia="Calibri" w:hAnsi="Calibri" w:cs="Calibri"/>
          <w:b/>
          <w:bCs/>
          <w:color w:val="000000"/>
          <w:spacing w:val="0"/>
          <w:w w:val="100"/>
          <w:position w:val="0"/>
          <w:sz w:val="24"/>
          <w:szCs w:val="24"/>
        </w:rPr>
        <w:t>（</w:t>
      </w:r>
      <w:bookmarkEnd w:id="266"/>
      <w:r>
        <w:rPr>
          <w:b/>
          <w:bCs/>
          <w:color w:val="000000"/>
          <w:spacing w:val="0"/>
          <w:w w:val="100"/>
          <w:position w:val="0"/>
        </w:rPr>
        <w:t>四</w:t>
      </w:r>
      <w:r>
        <w:rPr>
          <w:rFonts w:ascii="Calibri" w:eastAsia="Calibri" w:hAnsi="Calibri" w:cs="Calibri"/>
          <w:b/>
          <w:bCs/>
          <w:color w:val="000000"/>
          <w:spacing w:val="0"/>
          <w:w w:val="100"/>
          <w:position w:val="0"/>
          <w:sz w:val="24"/>
          <w:szCs w:val="24"/>
        </w:rPr>
        <w:t xml:space="preserve">） </w:t>
      </w:r>
      <w:r>
        <w:rPr>
          <w:b/>
          <w:bCs/>
          <w:color w:val="000000"/>
          <w:spacing w:val="0"/>
          <w:w w:val="100"/>
          <w:position w:val="0"/>
        </w:rPr>
        <w:t>报告期内盈利且母公司可供普通股股东分配利润为正，但未提出普通股现金利润 分配方案预案的，公司应当详细披露原因以及未分配利润的用途和使用计划</w:t>
      </w:r>
    </w:p>
    <w:p>
      <w:pPr>
        <w:pStyle w:val="Style2"/>
        <w:keepNext w:val="0"/>
        <w:keepLines w:val="0"/>
        <w:widowControl w:val="0"/>
        <w:shd w:val="clear" w:color="auto" w:fill="auto"/>
        <w:bidi w:val="0"/>
        <w:spacing w:before="0" w:after="80" w:line="307" w:lineRule="exact"/>
        <w:ind w:left="0" w:right="0" w:firstLine="260"/>
        <w:jc w:val="left"/>
      </w:pPr>
      <w:r>
        <w:rPr>
          <w:color w:val="000000"/>
          <w:spacing w:val="0"/>
          <w:w w:val="100"/>
          <w:position w:val="0"/>
        </w:rPr>
        <w:t>口适用”不适用</w:t>
      </w:r>
    </w:p>
    <w:p>
      <w:pPr>
        <w:pStyle w:val="Style2"/>
        <w:keepNext w:val="0"/>
        <w:keepLines w:val="0"/>
        <w:widowControl w:val="0"/>
        <w:shd w:val="clear" w:color="auto" w:fill="auto"/>
        <w:bidi w:val="0"/>
        <w:spacing w:before="0" w:after="80" w:line="307" w:lineRule="exact"/>
        <w:ind w:left="0" w:right="0" w:firstLine="260"/>
        <w:jc w:val="left"/>
      </w:pPr>
      <w:bookmarkStart w:id="267" w:name="bookmark267"/>
      <w:r>
        <w:rPr>
          <w:b/>
          <w:bCs/>
          <w:color w:val="000000"/>
          <w:spacing w:val="0"/>
          <w:w w:val="100"/>
          <w:position w:val="0"/>
        </w:rPr>
        <w:t>二</w:t>
      </w:r>
      <w:bookmarkEnd w:id="267"/>
      <w:r>
        <w:rPr>
          <w:b/>
          <w:bCs/>
          <w:color w:val="000000"/>
          <w:spacing w:val="0"/>
          <w:w w:val="100"/>
          <w:position w:val="0"/>
        </w:rPr>
        <w:t>、承诺事项履行情况</w:t>
      </w:r>
    </w:p>
    <w:p>
      <w:pPr>
        <w:pStyle w:val="Style2"/>
        <w:keepNext w:val="0"/>
        <w:keepLines w:val="0"/>
        <w:widowControl w:val="0"/>
        <w:shd w:val="clear" w:color="auto" w:fill="auto"/>
        <w:bidi w:val="0"/>
        <w:spacing w:before="0" w:after="0" w:line="307" w:lineRule="exact"/>
        <w:ind w:left="0" w:right="0" w:firstLine="260"/>
        <w:jc w:val="left"/>
      </w:pPr>
      <w:bookmarkStart w:id="268" w:name="bookmark268"/>
      <w:r>
        <w:rPr>
          <w:rFonts w:ascii="Calibri" w:eastAsia="Calibri" w:hAnsi="Calibri" w:cs="Calibri"/>
          <w:b/>
          <w:bCs/>
          <w:color w:val="000000"/>
          <w:spacing w:val="0"/>
          <w:w w:val="100"/>
          <w:position w:val="0"/>
          <w:sz w:val="24"/>
          <w:szCs w:val="24"/>
        </w:rPr>
        <w:t>（</w:t>
      </w:r>
      <w:bookmarkEnd w:id="268"/>
      <w:r>
        <w:rPr>
          <w:b/>
          <w:bCs/>
          <w:color w:val="000000"/>
          <w:spacing w:val="0"/>
          <w:w w:val="100"/>
          <w:position w:val="0"/>
        </w:rPr>
        <w:t>一</w:t>
      </w:r>
      <w:r>
        <w:rPr>
          <w:b/>
          <w:bCs/>
          <w:color w:val="000000"/>
          <w:spacing w:val="0"/>
          <w:w w:val="100"/>
          <w:position w:val="0"/>
          <w:sz w:val="26"/>
          <w:szCs w:val="26"/>
        </w:rPr>
        <w:t>）</w:t>
      </w:r>
      <w:r>
        <w:rPr>
          <w:b/>
          <w:bCs/>
          <w:color w:val="000000"/>
          <w:spacing w:val="0"/>
          <w:w w:val="100"/>
          <w:position w:val="0"/>
        </w:rPr>
        <w:t>公司实际控制人、股东、关联方、收购人以及公司等承诺相关方在报告期内或</w:t>
      </w:r>
    </w:p>
    <w:p>
      <w:pPr>
        <w:pStyle w:val="Style24"/>
        <w:keepNext w:val="0"/>
        <w:keepLines w:val="0"/>
        <w:widowControl w:val="0"/>
        <w:shd w:val="clear" w:color="auto" w:fill="auto"/>
        <w:bidi w:val="0"/>
        <w:spacing w:before="0" w:after="120" w:line="240" w:lineRule="auto"/>
        <w:ind w:left="178" w:right="0" w:firstLine="0"/>
        <w:jc w:val="left"/>
      </w:pPr>
      <w:r>
        <w:rPr>
          <w:b/>
          <w:bCs/>
          <w:color w:val="000000"/>
          <w:spacing w:val="0"/>
          <w:w w:val="100"/>
          <w:position w:val="0"/>
        </w:rPr>
        <w:t>持续到报告期内的承诺事项</w:t>
      </w:r>
    </w:p>
    <w:p>
      <w:pPr>
        <w:pStyle w:val="Style24"/>
        <w:keepNext w:val="0"/>
        <w:keepLines w:val="0"/>
        <w:widowControl w:val="0"/>
        <w:shd w:val="clear" w:color="auto" w:fill="auto"/>
        <w:bidi w:val="0"/>
        <w:spacing w:before="0" w:after="0" w:line="240" w:lineRule="auto"/>
        <w:ind w:left="178" w:right="0" w:firstLine="0"/>
        <w:jc w:val="left"/>
      </w:pPr>
      <w:r>
        <w:rPr>
          <w:color w:val="000000"/>
          <w:spacing w:val="0"/>
          <w:w w:val="100"/>
          <w:position w:val="0"/>
        </w:rPr>
        <w:t>”适用口不适用</w:t>
      </w:r>
    </w:p>
    <w:tbl>
      <w:tblPr>
        <w:tblOverlap w:val="never"/>
        <w:jc w:val="center"/>
        <w:tblLayout w:type="fixed"/>
      </w:tblPr>
      <w:tblGrid>
        <w:gridCol w:w="1531"/>
        <w:gridCol w:w="869"/>
        <w:gridCol w:w="893"/>
        <w:gridCol w:w="941"/>
        <w:gridCol w:w="936"/>
        <w:gridCol w:w="970"/>
        <w:gridCol w:w="946"/>
        <w:gridCol w:w="1109"/>
        <w:gridCol w:w="878"/>
      </w:tblGrid>
      <w:tr>
        <w:trPr>
          <w:trHeight w:val="15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承诺背景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承诺</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承诺 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承诺时间 及期限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是否有履 行期限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是否及时</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严格履行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如未能及 时履行应 说明未完 成履行的 具体原因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160" w:right="0" w:firstLine="0"/>
              <w:jc w:val="left"/>
              <w:rPr>
                <w:sz w:val="17"/>
                <w:szCs w:val="17"/>
              </w:rPr>
            </w:pPr>
            <w:r>
              <w:rPr>
                <w:color w:val="000000"/>
                <w:spacing w:val="0"/>
                <w:w w:val="100"/>
                <w:position w:val="0"/>
                <w:sz w:val="17"/>
                <w:szCs w:val="17"/>
              </w:rPr>
              <w:t>如未能 及时履 行应说 明下一 步计划</w:t>
            </w:r>
          </w:p>
        </w:tc>
      </w:tr>
      <w:tr>
        <w:trPr>
          <w:trHeight w:val="32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与股改相关的承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31"/>
        <w:gridCol w:w="869"/>
        <w:gridCol w:w="893"/>
        <w:gridCol w:w="941"/>
        <w:gridCol w:w="936"/>
        <w:gridCol w:w="970"/>
        <w:gridCol w:w="946"/>
        <w:gridCol w:w="1109"/>
        <w:gridCol w:w="878"/>
      </w:tblGrid>
      <w:tr>
        <w:trPr>
          <w:trHeight w:val="1157"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收购报告书或权 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与重大资产重组 相关的承诺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与首次公开发行 相关的承诺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与再融资相关的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与股权激励相关</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7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其他对公司中小 股东所作承诺</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公司第 一大股 东、董 事、监事 和高级 管理人 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 xml:space="preserve">自 </w:t>
            </w:r>
            <w:r>
              <w:rPr>
                <w:color w:val="000000"/>
                <w:spacing w:val="0"/>
                <w:w w:val="100"/>
                <w:position w:val="0"/>
                <w:sz w:val="16"/>
                <w:szCs w:val="16"/>
              </w:rPr>
              <w:t xml:space="preserve">2015 </w:t>
            </w:r>
            <w:r>
              <w:rPr>
                <w:color w:val="000000"/>
                <w:spacing w:val="0"/>
                <w:w w:val="100"/>
                <w:position w:val="0"/>
                <w:sz w:val="17"/>
                <w:szCs w:val="17"/>
              </w:rPr>
              <w:t>年</w:t>
            </w:r>
            <w:r>
              <w:rPr>
                <w:i/>
                <w:iCs/>
                <w:color w:val="000000"/>
                <w:spacing w:val="0"/>
                <w:w w:val="100"/>
                <w:position w:val="0"/>
                <w:sz w:val="17"/>
                <w:szCs w:val="17"/>
              </w:rPr>
              <w:t>7</w:t>
            </w:r>
            <w:r>
              <w:rPr>
                <w:color w:val="000000"/>
                <w:spacing w:val="0"/>
                <w:w w:val="100"/>
                <w:position w:val="0"/>
                <w:sz w:val="17"/>
                <w:szCs w:val="17"/>
              </w:rPr>
              <w:t>月</w:t>
            </w:r>
            <w:r>
              <w:rPr>
                <w:color w:val="000000"/>
                <w:spacing w:val="0"/>
                <w:w w:val="100"/>
                <w:position w:val="0"/>
                <w:sz w:val="16"/>
                <w:szCs w:val="16"/>
              </w:rPr>
              <w:t xml:space="preserve">10 </w:t>
            </w:r>
            <w:r>
              <w:rPr>
                <w:color w:val="000000"/>
                <w:spacing w:val="0"/>
                <w:w w:val="100"/>
                <w:position w:val="0"/>
                <w:sz w:val="17"/>
                <w:szCs w:val="17"/>
              </w:rPr>
              <w:t xml:space="preserve">日起至 </w:t>
            </w: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1 </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 止合计增 持</w:t>
            </w:r>
            <w:r>
              <w:rPr>
                <w:color w:val="000000"/>
                <w:spacing w:val="0"/>
                <w:w w:val="100"/>
                <w:position w:val="0"/>
                <w:sz w:val="16"/>
                <w:szCs w:val="16"/>
              </w:rPr>
              <w:t>300</w:t>
            </w:r>
            <w:r>
              <w:rPr>
                <w:color w:val="000000"/>
                <w:spacing w:val="0"/>
                <w:w w:val="100"/>
                <w:position w:val="0"/>
                <w:sz w:val="17"/>
                <w:szCs w:val="17"/>
              </w:rPr>
              <w:t>万 股本公司 股票且不 减持其本 人所持有 的华胜天 成股票。</w:t>
            </w:r>
          </w:p>
        </w:tc>
        <w:tc>
          <w:tcPr>
            <w:tcBorders>
              <w:top w:val="single" w:sz="4"/>
              <w:left w:val="single" w:sz="4"/>
              <w:bottom w:val="single" w:sz="4"/>
            </w:tcBorders>
            <w:shd w:val="clear" w:color="auto" w:fill="FFFFFF"/>
            <w:vAlign w:val="top"/>
          </w:tcPr>
          <w:p>
            <w:pPr>
              <w:pStyle w:val="Style27"/>
              <w:keepNext w:val="0"/>
              <w:keepLines w:val="0"/>
              <w:widowControl w:val="0"/>
              <w:numPr>
                <w:ilvl w:val="0"/>
                <w:numId w:val="19"/>
              </w:numPr>
              <w:shd w:val="clear" w:color="auto" w:fill="auto"/>
              <w:tabs>
                <w:tab w:pos="413" w:val="left"/>
              </w:tabs>
              <w:bidi w:val="0"/>
              <w:spacing w:before="0" w:after="0" w:line="314" w:lineRule="exact"/>
              <w:ind w:left="0" w:right="0" w:firstLine="0"/>
              <w:jc w:val="left"/>
              <w:rPr>
                <w:sz w:val="17"/>
                <w:szCs w:val="17"/>
              </w:rPr>
            </w:pPr>
            <w:r>
              <w:rPr>
                <w:color w:val="000000"/>
                <w:spacing w:val="0"/>
                <w:w w:val="100"/>
                <w:position w:val="0"/>
                <w:sz w:val="17"/>
                <w:szCs w:val="17"/>
              </w:rPr>
              <w:t xml:space="preserve">年 </w:t>
            </w:r>
            <w:r>
              <w:rPr>
                <w:color w:val="000000"/>
                <w:spacing w:val="0"/>
                <w:w w:val="100"/>
                <w:position w:val="0"/>
                <w:sz w:val="16"/>
                <w:szCs w:val="16"/>
              </w:rPr>
              <w:t xml:space="preserve">7 </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 起至</w:t>
            </w:r>
          </w:p>
          <w:p>
            <w:pPr>
              <w:pStyle w:val="Style27"/>
              <w:keepNext w:val="0"/>
              <w:keepLines w:val="0"/>
              <w:widowControl w:val="0"/>
              <w:numPr>
                <w:ilvl w:val="0"/>
                <w:numId w:val="19"/>
              </w:numPr>
              <w:shd w:val="clear" w:color="auto" w:fill="auto"/>
              <w:tabs>
                <w:tab w:pos="408" w:val="left"/>
              </w:tabs>
              <w:bidi w:val="0"/>
              <w:spacing w:before="0" w:after="0" w:line="314" w:lineRule="exact"/>
              <w:ind w:left="0" w:right="0" w:firstLine="0"/>
              <w:jc w:val="left"/>
              <w:rPr>
                <w:sz w:val="17"/>
                <w:szCs w:val="17"/>
              </w:rPr>
            </w:pPr>
            <w:r>
              <w:rPr>
                <w:color w:val="000000"/>
                <w:spacing w:val="0"/>
                <w:w w:val="100"/>
                <w:position w:val="0"/>
                <w:sz w:val="17"/>
                <w:szCs w:val="17"/>
              </w:rPr>
              <w:t xml:space="preserve">年 </w:t>
            </w:r>
            <w:r>
              <w:rPr>
                <w:color w:val="000000"/>
                <w:spacing w:val="0"/>
                <w:w w:val="100"/>
                <w:position w:val="0"/>
                <w:sz w:val="16"/>
                <w:szCs w:val="16"/>
              </w:rPr>
              <w:t xml:space="preserve">1 </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说明:</w:t>
      </w:r>
    </w:p>
    <w:p>
      <w:pPr>
        <w:pStyle w:val="Style2"/>
        <w:keepNext w:val="0"/>
        <w:keepLines w:val="0"/>
        <w:widowControl w:val="0"/>
        <w:shd w:val="clear" w:color="auto" w:fill="auto"/>
        <w:bidi w:val="0"/>
        <w:spacing w:before="0" w:after="60" w:line="312" w:lineRule="exact"/>
        <w:ind w:left="0" w:right="0" w:firstLine="600"/>
        <w:jc w:val="both"/>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7</w:t>
      </w:r>
      <w:r>
        <w:rPr>
          <w:color w:val="000000"/>
          <w:spacing w:val="0"/>
          <w:w w:val="100"/>
          <w:position w:val="0"/>
        </w:rPr>
        <w:t>月，为维护公司股价稳定，公司第一大股东、董事、监事和高级管理人 员承诺：基于对公司未来发展前景的信心及对公司价值的认可，为促进公司持续、健 康、快速发展，维护股东利益，承诺自</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10</w:t>
      </w:r>
      <w:r>
        <w:rPr>
          <w:color w:val="000000"/>
          <w:spacing w:val="0"/>
          <w:w w:val="100"/>
          <w:position w:val="0"/>
        </w:rPr>
        <w:t>日起至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31</w:t>
      </w:r>
      <w:r>
        <w:rPr>
          <w:color w:val="000000"/>
          <w:spacing w:val="0"/>
          <w:w w:val="100"/>
          <w:position w:val="0"/>
        </w:rPr>
        <w:t>日止合 计增持</w:t>
      </w:r>
      <w:r>
        <w:rPr>
          <w:color w:val="000000"/>
          <w:spacing w:val="0"/>
          <w:w w:val="100"/>
          <w:position w:val="0"/>
          <w:sz w:val="20"/>
          <w:szCs w:val="20"/>
        </w:rPr>
        <w:t>300</w:t>
      </w:r>
      <w:r>
        <w:rPr>
          <w:color w:val="000000"/>
          <w:spacing w:val="0"/>
          <w:w w:val="100"/>
          <w:position w:val="0"/>
        </w:rPr>
        <w:t>万股本公司股票且不减持其本人所持有的华胜天成股票。截至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 xml:space="preserve">1 </w:t>
      </w:r>
      <w:r>
        <w:rPr>
          <w:color w:val="000000"/>
          <w:spacing w:val="0"/>
          <w:w w:val="100"/>
          <w:position w:val="0"/>
        </w:rPr>
        <w:t>月</w:t>
      </w:r>
      <w:r>
        <w:rPr>
          <w:color w:val="000000"/>
          <w:spacing w:val="0"/>
          <w:w w:val="100"/>
          <w:position w:val="0"/>
          <w:sz w:val="20"/>
          <w:szCs w:val="20"/>
        </w:rPr>
        <w:t>7</w:t>
      </w:r>
      <w:r>
        <w:rPr>
          <w:color w:val="000000"/>
          <w:spacing w:val="0"/>
          <w:w w:val="100"/>
          <w:position w:val="0"/>
        </w:rPr>
        <w:t>日，本承诺已履行完毕。</w:t>
      </w:r>
    </w:p>
    <w:p>
      <w:pPr>
        <w:pStyle w:val="Style2"/>
        <w:keepNext w:val="0"/>
        <w:keepLines w:val="0"/>
        <w:widowControl w:val="0"/>
        <w:shd w:val="clear" w:color="auto" w:fill="auto"/>
        <w:bidi w:val="0"/>
        <w:spacing w:before="0" w:after="60" w:line="326" w:lineRule="exact"/>
        <w:ind w:left="700" w:right="0" w:hanging="700"/>
        <w:jc w:val="both"/>
      </w:pPr>
      <w:bookmarkStart w:id="269" w:name="bookmark269"/>
      <w:r>
        <w:rPr>
          <w:rFonts w:ascii="Calibri" w:eastAsia="Calibri" w:hAnsi="Calibri" w:cs="Calibri"/>
          <w:b/>
          <w:bCs/>
          <w:color w:val="000000"/>
          <w:spacing w:val="0"/>
          <w:w w:val="100"/>
          <w:position w:val="0"/>
          <w:sz w:val="24"/>
          <w:szCs w:val="24"/>
        </w:rPr>
        <w:t>（</w:t>
      </w:r>
      <w:bookmarkEnd w:id="269"/>
      <w:r>
        <w:rPr>
          <w:b/>
          <w:bCs/>
          <w:color w:val="000000"/>
          <w:spacing w:val="0"/>
          <w:w w:val="100"/>
          <w:position w:val="0"/>
        </w:rPr>
        <w:t>二</w:t>
      </w:r>
      <w:r>
        <w:rPr>
          <w:b/>
          <w:bCs/>
          <w:color w:val="000000"/>
          <w:spacing w:val="0"/>
          <w:w w:val="100"/>
          <w:position w:val="0"/>
          <w:sz w:val="26"/>
          <w:szCs w:val="26"/>
        </w:rPr>
        <w:t>）</w:t>
      </w:r>
      <w:r>
        <w:rPr>
          <w:b/>
          <w:bCs/>
          <w:color w:val="000000"/>
          <w:spacing w:val="0"/>
          <w:w w:val="100"/>
          <w:position w:val="0"/>
        </w:rPr>
        <w:t>公司资产或项目存在盈利预测，且报告期仍处在盈利预测期间，公司就资产或 项目</w:t>
      </w:r>
    </w:p>
    <w:p>
      <w:pPr>
        <w:pStyle w:val="Style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是否达到原盈利预测及其原因作出说明</w:t>
      </w:r>
    </w:p>
    <w:p>
      <w:pPr>
        <w:pStyle w:val="Style2"/>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口已达到□未达到”不适用</w:t>
      </w:r>
    </w:p>
    <w:p>
      <w:pPr>
        <w:pStyle w:val="Style16"/>
        <w:keepNext/>
        <w:keepLines/>
        <w:widowControl w:val="0"/>
        <w:shd w:val="clear" w:color="auto" w:fill="auto"/>
        <w:bidi w:val="0"/>
        <w:spacing w:before="0" w:after="60"/>
        <w:ind w:left="0" w:right="0" w:firstLine="0"/>
        <w:jc w:val="both"/>
      </w:pPr>
      <w:bookmarkStart w:id="270" w:name="bookmark270"/>
      <w:bookmarkStart w:id="271" w:name="bookmark271"/>
      <w:bookmarkStart w:id="272" w:name="bookmark272"/>
      <w:bookmarkStart w:id="273" w:name="bookmark273"/>
      <w:r>
        <w:rPr>
          <w:color w:val="000000"/>
          <w:spacing w:val="0"/>
          <w:w w:val="100"/>
          <w:position w:val="0"/>
        </w:rPr>
        <w:t>三</w:t>
      </w:r>
      <w:bookmarkEnd w:id="272"/>
      <w:r>
        <w:rPr>
          <w:color w:val="000000"/>
          <w:spacing w:val="0"/>
          <w:w w:val="100"/>
          <w:position w:val="0"/>
        </w:rPr>
        <w:t>、报告期内资金被占用情况及清欠进展情况</w:t>
      </w:r>
      <w:bookmarkEnd w:id="270"/>
      <w:bookmarkEnd w:id="271"/>
      <w:bookmarkEnd w:id="273"/>
    </w:p>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口适用”不适用</w:t>
      </w:r>
      <w:r>
        <w:br w:type="page"/>
      </w:r>
    </w:p>
    <w:p>
      <w:pPr>
        <w:pStyle w:val="Style16"/>
        <w:keepNext/>
        <w:keepLines/>
        <w:widowControl w:val="0"/>
        <w:shd w:val="clear" w:color="auto" w:fill="auto"/>
        <w:tabs>
          <w:tab w:pos="498" w:val="left"/>
        </w:tabs>
        <w:bidi w:val="0"/>
        <w:spacing w:before="0" w:after="12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rPr>
        <w:t>四</w:t>
      </w:r>
      <w:bookmarkEnd w:id="276"/>
      <w:r>
        <w:rPr>
          <w:color w:val="000000"/>
          <w:spacing w:val="0"/>
          <w:w w:val="100"/>
          <w:position w:val="0"/>
        </w:rPr>
        <w:t>、</w:t>
        <w:tab/>
        <w:t>公司对会计师事务所“非标准意见审计报告”的说明</w:t>
      </w:r>
      <w:bookmarkEnd w:id="274"/>
      <w:bookmarkEnd w:id="275"/>
      <w:bookmarkEnd w:id="277"/>
    </w:p>
    <w:p>
      <w:pPr>
        <w:pStyle w:val="Style2"/>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口适用”不适用</w:t>
      </w:r>
    </w:p>
    <w:p>
      <w:pPr>
        <w:pStyle w:val="Style16"/>
        <w:keepNext/>
        <w:keepLines/>
        <w:widowControl w:val="0"/>
        <w:shd w:val="clear" w:color="auto" w:fill="auto"/>
        <w:tabs>
          <w:tab w:pos="517" w:val="left"/>
        </w:tabs>
        <w:bidi w:val="0"/>
        <w:spacing w:before="0" w:after="12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rPr>
        <w:t>五</w:t>
      </w:r>
      <w:bookmarkEnd w:id="280"/>
      <w:r>
        <w:rPr>
          <w:color w:val="000000"/>
          <w:spacing w:val="0"/>
          <w:w w:val="100"/>
          <w:position w:val="0"/>
        </w:rPr>
        <w:t>、</w:t>
        <w:tab/>
        <w:t>公司对会计政策、会计估计变更或重大会计差错更正原因和影响的分析说明</w:t>
      </w:r>
      <w:bookmarkEnd w:id="278"/>
      <w:bookmarkEnd w:id="279"/>
      <w:bookmarkEnd w:id="281"/>
    </w:p>
    <w:p>
      <w:pPr>
        <w:pStyle w:val="Style16"/>
        <w:keepNext/>
        <w:keepLines/>
        <w:widowControl w:val="0"/>
        <w:shd w:val="clear" w:color="auto" w:fill="auto"/>
        <w:bidi w:val="0"/>
        <w:spacing w:before="0" w:after="120" w:line="240" w:lineRule="auto"/>
        <w:ind w:left="0" w:right="0" w:firstLine="0"/>
        <w:jc w:val="left"/>
      </w:pPr>
      <w:bookmarkStart w:id="278" w:name="bookmark278"/>
      <w:bookmarkStart w:id="279" w:name="bookmark279"/>
      <w:bookmarkStart w:id="282" w:name="bookmark282"/>
      <w:bookmarkStart w:id="283" w:name="bookmark283"/>
      <w:r>
        <w:rPr>
          <w:color w:val="000000"/>
          <w:spacing w:val="0"/>
          <w:w w:val="100"/>
          <w:position w:val="0"/>
        </w:rPr>
        <w:t>（</w:t>
      </w:r>
      <w:bookmarkEnd w:id="282"/>
      <w:r>
        <w:rPr>
          <w:color w:val="000000"/>
          <w:spacing w:val="0"/>
          <w:w w:val="100"/>
          <w:position w:val="0"/>
        </w:rPr>
        <w:t>一）公司对会计政策、会计估计变更原因及影响的分析说明</w:t>
      </w:r>
      <w:bookmarkEnd w:id="278"/>
      <w:bookmarkEnd w:id="279"/>
      <w:bookmarkEnd w:id="283"/>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”适用口不适用</w:t>
      </w:r>
    </w:p>
    <w:tbl>
      <w:tblPr>
        <w:tblOverlap w:val="never"/>
        <w:jc w:val="center"/>
        <w:tblLayout w:type="fixed"/>
      </w:tblPr>
      <w:tblGrid>
        <w:gridCol w:w="2923"/>
        <w:gridCol w:w="2242"/>
        <w:gridCol w:w="3898"/>
      </w:tblGrid>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会计政策变更的内容和原因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审批程序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备注（受重要影响的报表项目名称和金 额）</w:t>
            </w:r>
          </w:p>
        </w:tc>
      </w:tr>
      <w:tr>
        <w:trPr>
          <w:trHeight w:val="376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根据《增值税会计处理规定》</w:t>
            </w:r>
          </w:p>
          <w:p>
            <w:pPr>
              <w:pStyle w:val="Style2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（财会〔</w:t>
            </w:r>
            <w:r>
              <w:rPr>
                <w:color w:val="000000"/>
                <w:spacing w:val="0"/>
                <w:w w:val="100"/>
                <w:position w:val="0"/>
                <w:sz w:val="18"/>
                <w:szCs w:val="18"/>
              </w:rPr>
              <w:t>2016） 22</w:t>
            </w:r>
            <w:r>
              <w:rPr>
                <w:color w:val="000000"/>
                <w:spacing w:val="0"/>
                <w:w w:val="100"/>
                <w:position w:val="0"/>
                <w:sz w:val="20"/>
                <w:szCs w:val="20"/>
              </w:rPr>
              <w:t xml:space="preserve">号）的规定， </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 xml:space="preserve">日之后发生的与 增值税相关交易，影响资产、 负债等金额的，按该规定调 整。利润表中的“营业税金及 附加”项目调整为“税金及附 加”项目，房产税、土地使用 税、车船使用税、印花税等原 计入管理费用的相关税费，自 </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日起调整计入</w:t>
            </w:r>
          </w:p>
          <w:p>
            <w:pPr>
              <w:pStyle w:val="Style2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“税金及附加”。</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left"/>
              <w:rPr>
                <w:sz w:val="18"/>
                <w:szCs w:val="18"/>
              </w:rPr>
            </w:pPr>
            <w:r>
              <w:rPr>
                <w:color w:val="000000"/>
                <w:spacing w:val="0"/>
                <w:w w:val="100"/>
                <w:position w:val="0"/>
                <w:sz w:val="20"/>
                <w:szCs w:val="20"/>
              </w:rPr>
              <w:t>税金及附加</w:t>
            </w:r>
            <w:r>
              <w:rPr>
                <w:color w:val="000000"/>
                <w:spacing w:val="0"/>
                <w:w w:val="100"/>
                <w:position w:val="0"/>
                <w:sz w:val="18"/>
                <w:szCs w:val="18"/>
              </w:rPr>
              <w:t xml:space="preserve">4, 638, </w:t>
            </w:r>
            <w:r>
              <w:rPr>
                <w:color w:val="000000"/>
                <w:spacing w:val="0"/>
                <w:w w:val="100"/>
                <w:position w:val="0"/>
                <w:sz w:val="18"/>
                <w:szCs w:val="18"/>
              </w:rPr>
              <w:t xml:space="preserve">142.20 </w:t>
            </w:r>
            <w:r>
              <w:rPr>
                <w:color w:val="000000"/>
                <w:spacing w:val="0"/>
                <w:w w:val="100"/>
                <w:position w:val="0"/>
                <w:sz w:val="20"/>
                <w:szCs w:val="20"/>
              </w:rPr>
              <w:t>管理费用</w:t>
            </w:r>
            <w:r>
              <w:rPr>
                <w:color w:val="000000"/>
                <w:spacing w:val="0"/>
                <w:w w:val="100"/>
                <w:position w:val="0"/>
                <w:sz w:val="18"/>
                <w:szCs w:val="18"/>
              </w:rPr>
              <w:t xml:space="preserve">-4, </w:t>
            </w:r>
            <w:r>
              <w:rPr>
                <w:color w:val="000000"/>
                <w:spacing w:val="0"/>
                <w:w w:val="100"/>
                <w:position w:val="0"/>
                <w:sz w:val="18"/>
                <w:szCs w:val="18"/>
              </w:rPr>
              <w:t xml:space="preserve">638, </w:t>
            </w:r>
            <w:r>
              <w:rPr>
                <w:color w:val="000000"/>
                <w:spacing w:val="0"/>
                <w:w w:val="100"/>
                <w:position w:val="0"/>
                <w:sz w:val="18"/>
                <w:szCs w:val="18"/>
              </w:rPr>
              <w:t xml:space="preserve">142.20 </w:t>
            </w:r>
            <w:r>
              <w:rPr>
                <w:color w:val="000000"/>
                <w:spacing w:val="0"/>
                <w:w w:val="100"/>
                <w:position w:val="0"/>
                <w:sz w:val="20"/>
                <w:szCs w:val="20"/>
              </w:rPr>
              <w:t>应交税费</w:t>
            </w:r>
            <w:r>
              <w:rPr>
                <w:color w:val="000000"/>
                <w:spacing w:val="0"/>
                <w:w w:val="100"/>
                <w:position w:val="0"/>
                <w:sz w:val="18"/>
                <w:szCs w:val="18"/>
              </w:rPr>
              <w:t xml:space="preserve">-22, </w:t>
            </w:r>
            <w:r>
              <w:rPr>
                <w:color w:val="000000"/>
                <w:spacing w:val="0"/>
                <w:w w:val="100"/>
                <w:position w:val="0"/>
                <w:sz w:val="18"/>
                <w:szCs w:val="18"/>
              </w:rPr>
              <w:t xml:space="preserve">059, </w:t>
            </w:r>
            <w:r>
              <w:rPr>
                <w:color w:val="000000"/>
                <w:spacing w:val="0"/>
                <w:w w:val="100"/>
                <w:position w:val="0"/>
                <w:sz w:val="18"/>
                <w:szCs w:val="18"/>
              </w:rPr>
              <w:t xml:space="preserve">209.29 </w:t>
            </w:r>
            <w:r>
              <w:rPr>
                <w:color w:val="000000"/>
                <w:spacing w:val="0"/>
                <w:w w:val="100"/>
                <w:position w:val="0"/>
                <w:sz w:val="20"/>
                <w:szCs w:val="20"/>
              </w:rPr>
              <w:t>其他流动资产</w:t>
            </w:r>
            <w:r>
              <w:rPr>
                <w:color w:val="000000"/>
                <w:spacing w:val="0"/>
                <w:w w:val="100"/>
                <w:position w:val="0"/>
                <w:sz w:val="18"/>
                <w:szCs w:val="18"/>
              </w:rPr>
              <w:t xml:space="preserve">104, 356, </w:t>
            </w:r>
            <w:r>
              <w:rPr>
                <w:color w:val="000000"/>
                <w:spacing w:val="0"/>
                <w:w w:val="100"/>
                <w:position w:val="0"/>
                <w:sz w:val="18"/>
                <w:szCs w:val="18"/>
              </w:rPr>
              <w:t xml:space="preserve">851.26 </w:t>
            </w:r>
            <w:r>
              <w:rPr>
                <w:color w:val="000000"/>
                <w:spacing w:val="0"/>
                <w:w w:val="100"/>
                <w:position w:val="0"/>
                <w:sz w:val="20"/>
                <w:szCs w:val="20"/>
              </w:rPr>
              <w:t>其他流动负债</w:t>
            </w:r>
            <w:r>
              <w:rPr>
                <w:color w:val="000000"/>
                <w:spacing w:val="0"/>
                <w:w w:val="100"/>
                <w:position w:val="0"/>
                <w:sz w:val="18"/>
                <w:szCs w:val="18"/>
              </w:rPr>
              <w:t xml:space="preserve">126, 416, </w:t>
            </w:r>
            <w:r>
              <w:rPr>
                <w:color w:val="000000"/>
                <w:spacing w:val="0"/>
                <w:w w:val="100"/>
                <w:position w:val="0"/>
                <w:sz w:val="18"/>
                <w:szCs w:val="18"/>
              </w:rPr>
              <w:t>060.55</w:t>
            </w:r>
          </w:p>
        </w:tc>
      </w:tr>
    </w:tbl>
    <w:p>
      <w:pPr>
        <w:widowControl w:val="0"/>
        <w:spacing w:after="879" w:line="1" w:lineRule="exact"/>
      </w:pPr>
    </w:p>
    <w:p>
      <w:pPr>
        <w:pStyle w:val="Style2"/>
        <w:keepNext w:val="0"/>
        <w:keepLines w:val="0"/>
        <w:widowControl w:val="0"/>
        <w:shd w:val="clear" w:color="auto" w:fill="auto"/>
        <w:tabs>
          <w:tab w:pos="752" w:val="left"/>
        </w:tabs>
        <w:bidi w:val="0"/>
        <w:spacing w:before="0" w:after="320" w:line="374" w:lineRule="exact"/>
        <w:ind w:left="0" w:right="0" w:firstLine="0"/>
        <w:jc w:val="left"/>
      </w:pPr>
      <w:bookmarkStart w:id="284" w:name="bookmark284"/>
      <w:r>
        <w:rPr>
          <w:b/>
          <w:bCs/>
          <w:color w:val="000000"/>
          <w:spacing w:val="0"/>
          <w:w w:val="100"/>
          <w:position w:val="0"/>
        </w:rPr>
        <w:t>（</w:t>
      </w:r>
      <w:bookmarkEnd w:id="284"/>
      <w:r>
        <w:rPr>
          <w:b/>
          <w:bCs/>
          <w:color w:val="000000"/>
          <w:spacing w:val="0"/>
          <w:w w:val="100"/>
          <w:position w:val="0"/>
        </w:rPr>
        <w:t>二）</w:t>
        <w:tab/>
        <w:t xml:space="preserve">公司对重大会计差错更正原因及影响的分析说明 </w:t>
      </w:r>
      <w:r>
        <w:rPr>
          <w:color w:val="000000"/>
          <w:spacing w:val="0"/>
          <w:w w:val="100"/>
          <w:position w:val="0"/>
        </w:rPr>
        <w:t>口适用”不适用</w:t>
      </w:r>
    </w:p>
    <w:p>
      <w:pPr>
        <w:pStyle w:val="Style16"/>
        <w:keepNext/>
        <w:keepLines/>
        <w:widowControl w:val="0"/>
        <w:shd w:val="clear" w:color="auto" w:fill="auto"/>
        <w:tabs>
          <w:tab w:pos="749" w:val="left"/>
        </w:tabs>
        <w:bidi w:val="0"/>
        <w:spacing w:before="0" w:after="0" w:line="374" w:lineRule="exact"/>
        <w:ind w:left="0" w:right="0" w:firstLine="0"/>
        <w:jc w:val="left"/>
      </w:pPr>
      <w:bookmarkStart w:id="285" w:name="bookmark285"/>
      <w:bookmarkStart w:id="286" w:name="bookmark286"/>
      <w:bookmarkStart w:id="287" w:name="bookmark287"/>
      <w:bookmarkStart w:id="288" w:name="bookmark288"/>
      <w:r>
        <w:rPr>
          <w:color w:val="000000"/>
          <w:spacing w:val="0"/>
          <w:w w:val="100"/>
          <w:position w:val="0"/>
        </w:rPr>
        <w:t>（</w:t>
      </w:r>
      <w:bookmarkEnd w:id="287"/>
      <w:r>
        <w:rPr>
          <w:color w:val="000000"/>
          <w:spacing w:val="0"/>
          <w:w w:val="100"/>
          <w:position w:val="0"/>
        </w:rPr>
        <w:t>三）</w:t>
        <w:tab/>
        <w:t>与前任会计师事务所进行的沟通情况</w:t>
      </w:r>
      <w:bookmarkEnd w:id="285"/>
      <w:bookmarkEnd w:id="286"/>
      <w:bookmarkEnd w:id="288"/>
    </w:p>
    <w:p>
      <w:pPr>
        <w:pStyle w:val="Style2"/>
        <w:keepNext w:val="0"/>
        <w:keepLines w:val="0"/>
        <w:widowControl w:val="0"/>
        <w:shd w:val="clear" w:color="auto" w:fill="auto"/>
        <w:bidi w:val="0"/>
        <w:spacing w:before="0" w:after="320" w:line="374" w:lineRule="exact"/>
        <w:ind w:left="0" w:right="0" w:firstLine="0"/>
        <w:jc w:val="left"/>
      </w:pPr>
      <w:r>
        <w:rPr>
          <w:color w:val="000000"/>
          <w:spacing w:val="0"/>
          <w:w w:val="100"/>
          <w:position w:val="0"/>
        </w:rPr>
        <w:t>口适用”不适用</w:t>
      </w:r>
    </w:p>
    <w:p>
      <w:pPr>
        <w:pStyle w:val="Style16"/>
        <w:keepNext/>
        <w:keepLines/>
        <w:widowControl w:val="0"/>
        <w:shd w:val="clear" w:color="auto" w:fill="auto"/>
        <w:tabs>
          <w:tab w:pos="749" w:val="left"/>
        </w:tabs>
        <w:bidi w:val="0"/>
        <w:spacing w:before="0" w:after="0" w:line="374" w:lineRule="exact"/>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w:t>
      </w:r>
      <w:bookmarkEnd w:id="291"/>
      <w:r>
        <w:rPr>
          <w:color w:val="000000"/>
          <w:spacing w:val="0"/>
          <w:w w:val="100"/>
          <w:position w:val="0"/>
        </w:rPr>
        <w:t>四）</w:t>
        <w:tab/>
        <w:t>其他说明</w:t>
      </w:r>
      <w:bookmarkEnd w:id="289"/>
      <w:bookmarkEnd w:id="290"/>
      <w:bookmarkEnd w:id="292"/>
    </w:p>
    <w:p>
      <w:pPr>
        <w:pStyle w:val="Style2"/>
        <w:keepNext w:val="0"/>
        <w:keepLines w:val="0"/>
        <w:widowControl w:val="0"/>
        <w:shd w:val="clear" w:color="auto" w:fill="auto"/>
        <w:bidi w:val="0"/>
        <w:spacing w:before="0" w:after="320" w:line="374" w:lineRule="exact"/>
        <w:ind w:left="0" w:right="0" w:firstLine="0"/>
        <w:jc w:val="left"/>
      </w:pPr>
      <w:r>
        <w:rPr>
          <w:color w:val="000000"/>
          <w:spacing w:val="0"/>
          <w:w w:val="100"/>
          <w:position w:val="0"/>
        </w:rPr>
        <w:t>口适用”不适用</w:t>
      </w:r>
    </w:p>
    <w:p>
      <w:pPr>
        <w:pStyle w:val="Style16"/>
        <w:keepNext/>
        <w:keepLines/>
        <w:widowControl w:val="0"/>
        <w:shd w:val="clear" w:color="auto" w:fill="auto"/>
        <w:bidi w:val="0"/>
        <w:spacing w:before="0" w:after="120" w:line="374" w:lineRule="exact"/>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六</w:t>
      </w:r>
      <w:bookmarkEnd w:id="295"/>
      <w:r>
        <w:rPr>
          <w:color w:val="000000"/>
          <w:spacing w:val="0"/>
          <w:w w:val="100"/>
          <w:position w:val="0"/>
        </w:rPr>
        <w:t>、聘任、解聘会计师事务所情况</w:t>
      </w:r>
      <w:bookmarkEnd w:id="293"/>
      <w:bookmarkEnd w:id="294"/>
      <w:bookmarkEnd w:id="296"/>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w:t>
            </w: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34"/>
        <w:gridCol w:w="3000"/>
        <w:gridCol w:w="3029"/>
      </w:tblGrid>
      <w:tr>
        <w:trPr>
          <w:trHeight w:val="331"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境外会计师事务所审计年限</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内部控制审计会计师事务 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致同会计师事务所（特殊普 通合伙）</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660" w:right="0" w:firstLine="0"/>
              <w:jc w:val="left"/>
              <w:rPr>
                <w:sz w:val="20"/>
                <w:szCs w:val="20"/>
              </w:rPr>
            </w:pPr>
            <w:r>
              <w:rPr>
                <w:color w:val="000000"/>
                <w:spacing w:val="0"/>
                <w:w w:val="100"/>
                <w:position w:val="0"/>
                <w:sz w:val="20"/>
                <w:szCs w:val="20"/>
              </w:rPr>
              <w:t>43</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中泰证券股份有限公司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660" w:right="0" w:firstLine="0"/>
              <w:jc w:val="left"/>
              <w:rPr>
                <w:sz w:val="20"/>
                <w:szCs w:val="20"/>
              </w:rPr>
            </w:pPr>
            <w:r>
              <w:rPr>
                <w:color w:val="000000"/>
                <w:spacing w:val="0"/>
                <w:w w:val="100"/>
                <w:position w:val="0"/>
                <w:sz w:val="20"/>
                <w:szCs w:val="20"/>
              </w:rPr>
              <w:t>50</w:t>
            </w:r>
          </w:p>
        </w:tc>
      </w:tr>
      <w:tr>
        <w:trPr>
          <w:trHeight w:val="29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聘任、解聘会计师事务所的</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r>
    </w:tbl>
    <w:p>
      <w:pPr>
        <w:pStyle w:val="Style24"/>
        <w:keepNext w:val="0"/>
        <w:keepLines w:val="0"/>
        <w:widowControl w:val="0"/>
        <w:shd w:val="clear" w:color="auto" w:fill="auto"/>
        <w:bidi w:val="0"/>
        <w:spacing w:before="0" w:after="0" w:line="307" w:lineRule="exact"/>
        <w:ind w:left="91" w:right="0" w:firstLine="0"/>
        <w:jc w:val="left"/>
      </w:pPr>
      <w:r>
        <w:rPr>
          <w:color w:val="000000"/>
          <w:spacing w:val="0"/>
          <w:w w:val="100"/>
          <w:position w:val="0"/>
        </w:rPr>
        <w:t>口适用”不适用</w:t>
      </w:r>
    </w:p>
    <w:p>
      <w:pPr>
        <w:widowControl w:val="0"/>
        <w:spacing w:after="359" w:line="1" w:lineRule="exact"/>
      </w:pPr>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审计期间改聘会计师事务所的情况说明 口适用”不适用</w:t>
      </w:r>
    </w:p>
    <w:p>
      <w:pPr>
        <w:pStyle w:val="Style16"/>
        <w:keepNext/>
        <w:keepLines/>
        <w:widowControl w:val="0"/>
        <w:shd w:val="clear" w:color="auto" w:fill="auto"/>
        <w:tabs>
          <w:tab w:pos="522" w:val="left"/>
        </w:tabs>
        <w:bidi w:val="0"/>
        <w:spacing w:before="0" w:after="60" w:line="307" w:lineRule="exact"/>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七</w:t>
      </w:r>
      <w:bookmarkEnd w:id="299"/>
      <w:r>
        <w:rPr>
          <w:color w:val="000000"/>
          <w:spacing w:val="0"/>
          <w:w w:val="100"/>
          <w:position w:val="0"/>
        </w:rPr>
        <w:t>、</w:t>
        <w:tab/>
        <w:t>面临暂停上市风险的情况</w:t>
      </w:r>
      <w:bookmarkEnd w:id="297"/>
      <w:bookmarkEnd w:id="298"/>
      <w:bookmarkEnd w:id="300"/>
    </w:p>
    <w:p>
      <w:pPr>
        <w:pStyle w:val="Style16"/>
        <w:keepNext/>
        <w:keepLines/>
        <w:widowControl w:val="0"/>
        <w:shd w:val="clear" w:color="auto" w:fill="auto"/>
        <w:tabs>
          <w:tab w:pos="804" w:val="left"/>
        </w:tabs>
        <w:bidi w:val="0"/>
        <w:spacing w:before="0" w:after="60" w:line="307" w:lineRule="exact"/>
        <w:ind w:left="0" w:right="0" w:firstLine="0"/>
        <w:jc w:val="left"/>
      </w:pPr>
      <w:bookmarkStart w:id="297" w:name="bookmark297"/>
      <w:bookmarkStart w:id="298" w:name="bookmark298"/>
      <w:bookmarkStart w:id="301" w:name="bookmark301"/>
      <w:bookmarkStart w:id="302" w:name="bookmark302"/>
      <w:r>
        <w:rPr>
          <w:color w:val="000000"/>
          <w:spacing w:val="0"/>
          <w:w w:val="100"/>
          <w:position w:val="0"/>
        </w:rPr>
        <w:t>（</w:t>
      </w:r>
      <w:bookmarkEnd w:id="301"/>
      <w:r>
        <w:rPr>
          <w:color w:val="000000"/>
          <w:spacing w:val="0"/>
          <w:w w:val="100"/>
          <w:position w:val="0"/>
        </w:rPr>
        <w:t>一）</w:t>
        <w:tab/>
        <w:t>导致暂停上市的原因</w:t>
      </w:r>
      <w:bookmarkEnd w:id="297"/>
      <w:bookmarkEnd w:id="298"/>
      <w:bookmarkEnd w:id="302"/>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口适用”不适用</w:t>
      </w:r>
    </w:p>
    <w:p>
      <w:pPr>
        <w:pStyle w:val="Style16"/>
        <w:keepNext/>
        <w:keepLines/>
        <w:widowControl w:val="0"/>
        <w:shd w:val="clear" w:color="auto" w:fill="auto"/>
        <w:tabs>
          <w:tab w:pos="804" w:val="left"/>
        </w:tabs>
        <w:bidi w:val="0"/>
        <w:spacing w:before="0" w:after="60" w:line="307" w:lineRule="exact"/>
        <w:ind w:left="0" w:right="0" w:firstLine="0"/>
        <w:jc w:val="left"/>
      </w:pPr>
      <w:bookmarkStart w:id="303" w:name="bookmark303"/>
      <w:bookmarkStart w:id="304" w:name="bookmark304"/>
      <w:bookmarkStart w:id="305" w:name="bookmark305"/>
      <w:bookmarkStart w:id="306" w:name="bookmark306"/>
      <w:r>
        <w:rPr>
          <w:color w:val="000000"/>
          <w:spacing w:val="0"/>
          <w:w w:val="100"/>
          <w:position w:val="0"/>
        </w:rPr>
        <w:t>（</w:t>
      </w:r>
      <w:bookmarkEnd w:id="305"/>
      <w:r>
        <w:rPr>
          <w:color w:val="000000"/>
          <w:spacing w:val="0"/>
          <w:w w:val="100"/>
          <w:position w:val="0"/>
        </w:rPr>
        <w:t>二）</w:t>
        <w:tab/>
        <w:t>公司拟采取的应对措施</w:t>
      </w:r>
      <w:bookmarkEnd w:id="303"/>
      <w:bookmarkEnd w:id="304"/>
      <w:bookmarkEnd w:id="306"/>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口适用”不适用</w:t>
      </w:r>
    </w:p>
    <w:p>
      <w:pPr>
        <w:pStyle w:val="Style16"/>
        <w:keepNext/>
        <w:keepLines/>
        <w:widowControl w:val="0"/>
        <w:shd w:val="clear" w:color="auto" w:fill="auto"/>
        <w:tabs>
          <w:tab w:pos="522" w:val="left"/>
        </w:tabs>
        <w:bidi w:val="0"/>
        <w:spacing w:before="0" w:after="60" w:line="307" w:lineRule="exact"/>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八</w:t>
      </w:r>
      <w:bookmarkEnd w:id="309"/>
      <w:r>
        <w:rPr>
          <w:color w:val="000000"/>
          <w:spacing w:val="0"/>
          <w:w w:val="100"/>
          <w:position w:val="0"/>
        </w:rPr>
        <w:t>、</w:t>
        <w:tab/>
        <w:t>面临终止上市的情况和原因</w:t>
      </w:r>
      <w:bookmarkEnd w:id="307"/>
      <w:bookmarkEnd w:id="308"/>
      <w:bookmarkEnd w:id="310"/>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口适用”不适用</w:t>
      </w:r>
    </w:p>
    <w:p>
      <w:pPr>
        <w:pStyle w:val="Style16"/>
        <w:keepNext/>
        <w:keepLines/>
        <w:widowControl w:val="0"/>
        <w:shd w:val="clear" w:color="auto" w:fill="auto"/>
        <w:tabs>
          <w:tab w:pos="522" w:val="left"/>
        </w:tabs>
        <w:bidi w:val="0"/>
        <w:spacing w:before="0" w:after="60" w:line="307" w:lineRule="exact"/>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九</w:t>
      </w:r>
      <w:bookmarkEnd w:id="313"/>
      <w:r>
        <w:rPr>
          <w:color w:val="000000"/>
          <w:spacing w:val="0"/>
          <w:w w:val="100"/>
          <w:position w:val="0"/>
        </w:rPr>
        <w:t>、</w:t>
        <w:tab/>
        <w:t>破产重整相关事项</w:t>
      </w:r>
      <w:bookmarkEnd w:id="311"/>
      <w:bookmarkEnd w:id="312"/>
      <w:bookmarkEnd w:id="314"/>
    </w:p>
    <w:p>
      <w:pPr>
        <w:pStyle w:val="Style2"/>
        <w:keepNext w:val="0"/>
        <w:keepLines w:val="0"/>
        <w:widowControl w:val="0"/>
        <w:shd w:val="clear" w:color="auto" w:fill="auto"/>
        <w:bidi w:val="0"/>
        <w:spacing w:before="0" w:after="400" w:line="307" w:lineRule="exact"/>
        <w:ind w:left="0" w:right="0" w:firstLine="0"/>
        <w:jc w:val="both"/>
      </w:pPr>
      <w:r>
        <w:rPr>
          <w:color w:val="000000"/>
          <w:spacing w:val="0"/>
          <w:w w:val="100"/>
          <w:position w:val="0"/>
        </w:rPr>
        <w:t>口适用”不适用</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十、重大诉讼、仲裁事项</w:t>
      </w: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”本年度公司有重大诉讼、仲裁事项□本年度公司无重大诉讼、仲裁事项</w:t>
      </w:r>
    </w:p>
    <w:p>
      <w:pPr>
        <w:pStyle w:val="Style24"/>
        <w:keepNext w:val="0"/>
        <w:keepLines w:val="0"/>
        <w:widowControl w:val="0"/>
        <w:shd w:val="clear" w:color="auto" w:fill="auto"/>
        <w:bidi w:val="0"/>
        <w:spacing w:before="0" w:after="100" w:line="240" w:lineRule="auto"/>
        <w:ind w:left="9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诉讼、仲裁事项已在临时公告披露且无后续进展的</w:t>
      </w: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”适用口不适用</w:t>
      </w:r>
    </w:p>
    <w:tbl>
      <w:tblPr>
        <w:tblOverlap w:val="never"/>
        <w:jc w:val="center"/>
        <w:tblLayout w:type="fixed"/>
      </w:tblPr>
      <w:tblGrid>
        <w:gridCol w:w="5102"/>
        <w:gridCol w:w="3734"/>
      </w:tblGrid>
      <w:tr>
        <w:trPr>
          <w:trHeight w:val="33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3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30</w:t>
            </w:r>
            <w:r>
              <w:rPr>
                <w:color w:val="000000"/>
                <w:spacing w:val="0"/>
                <w:w w:val="100"/>
                <w:position w:val="0"/>
              </w:rPr>
              <w:t>日收到中国国际经济 贸易仲裁委员会以邮寄方式送达的 《</w:t>
            </w:r>
            <w:r>
              <w:rPr>
                <w:color w:val="000000"/>
                <w:spacing w:val="0"/>
                <w:w w:val="100"/>
                <w:position w:val="0"/>
                <w:sz w:val="20"/>
                <w:szCs w:val="20"/>
              </w:rPr>
              <w:t>DM20161552</w:t>
            </w:r>
            <w:r>
              <w:rPr>
                <w:color w:val="000000"/>
                <w:spacing w:val="0"/>
                <w:w w:val="100"/>
                <w:position w:val="0"/>
              </w:rPr>
              <w:t xml:space="preserve">号购销合同争议案仲裁通知》 </w:t>
            </w:r>
            <w:r>
              <w:rPr>
                <w:color w:val="000000"/>
                <w:spacing w:val="0"/>
                <w:w w:val="100"/>
                <w:position w:val="0"/>
                <w:sz w:val="20"/>
                <w:szCs w:val="20"/>
              </w:rPr>
              <w:t>（（2016）</w:t>
            </w:r>
            <w:r>
              <w:rPr>
                <w:color w:val="000000"/>
                <w:spacing w:val="0"/>
                <w:w w:val="100"/>
                <w:position w:val="0"/>
              </w:rPr>
              <w:t>中国贸仲京字第</w:t>
            </w:r>
            <w:r>
              <w:rPr>
                <w:color w:val="000000"/>
                <w:spacing w:val="0"/>
                <w:w w:val="100"/>
                <w:position w:val="0"/>
                <w:sz w:val="20"/>
                <w:szCs w:val="20"/>
              </w:rPr>
              <w:t>052666</w:t>
            </w:r>
            <w:r>
              <w:rPr>
                <w:color w:val="000000"/>
                <w:spacing w:val="0"/>
                <w:w w:val="100"/>
                <w:position w:val="0"/>
              </w:rPr>
              <w:t>号）。神州 数码（中国）有限公司作为原告，针对其与本 公司于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3</w:t>
            </w:r>
            <w:r>
              <w:rPr>
                <w:color w:val="000000"/>
                <w:spacing w:val="0"/>
                <w:w w:val="100"/>
                <w:position w:val="0"/>
              </w:rPr>
              <w:t>日签订了《购销合同》向 中国国际经济贸易仲裁委员会提交的《仲裁申 请书》</w:t>
            </w:r>
            <w:r>
              <w:rPr>
                <w:color w:val="000000"/>
                <w:spacing w:val="0"/>
                <w:w w:val="100"/>
                <w:position w:val="0"/>
                <w:sz w:val="20"/>
                <w:szCs w:val="20"/>
              </w:rPr>
              <w:t>，</w:t>
            </w:r>
            <w:r>
              <w:rPr>
                <w:color w:val="000000"/>
                <w:spacing w:val="0"/>
                <w:w w:val="100"/>
                <w:position w:val="0"/>
              </w:rPr>
              <w:t>涉案金额为货款人民币</w:t>
            </w:r>
            <w:r>
              <w:rPr>
                <w:color w:val="000000"/>
                <w:spacing w:val="0"/>
                <w:w w:val="100"/>
                <w:position w:val="0"/>
                <w:sz w:val="20"/>
                <w:szCs w:val="20"/>
              </w:rPr>
              <w:t>39,116,128</w:t>
            </w:r>
            <w:r>
              <w:rPr>
                <w:color w:val="000000"/>
                <w:spacing w:val="0"/>
                <w:w w:val="100"/>
                <w:position w:val="0"/>
              </w:rPr>
              <w:t>元， 利息及其他费用约人民币</w:t>
            </w:r>
            <w:r>
              <w:rPr>
                <w:color w:val="000000"/>
                <w:spacing w:val="0"/>
                <w:w w:val="100"/>
                <w:position w:val="0"/>
                <w:sz w:val="20"/>
                <w:szCs w:val="20"/>
              </w:rPr>
              <w:t>2,226,662.23</w:t>
            </w:r>
            <w:r>
              <w:rPr>
                <w:color w:val="000000"/>
                <w:spacing w:val="0"/>
                <w:w w:val="100"/>
                <w:position w:val="0"/>
              </w:rPr>
              <w:t>元。截 至</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18</w:t>
            </w:r>
            <w:r>
              <w:rPr>
                <w:color w:val="000000"/>
                <w:spacing w:val="0"/>
                <w:w w:val="100"/>
                <w:position w:val="0"/>
              </w:rPr>
              <w:t>日，本案尚未开庭审理。</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相关公告（临</w:t>
            </w:r>
            <w:r>
              <w:rPr>
                <w:color w:val="000000"/>
                <w:spacing w:val="0"/>
                <w:w w:val="100"/>
                <w:position w:val="0"/>
                <w:sz w:val="20"/>
                <w:szCs w:val="20"/>
              </w:rPr>
              <w:t>2017-001</w:t>
            </w:r>
            <w:r>
              <w:rPr>
                <w:color w:val="000000"/>
                <w:spacing w:val="0"/>
                <w:w w:val="100"/>
                <w:position w:val="0"/>
                <w:sz w:val="20"/>
                <w:szCs w:val="20"/>
              </w:rPr>
              <w:t>）</w:t>
            </w:r>
            <w:r>
              <w:rPr>
                <w:color w:val="000000"/>
                <w:spacing w:val="0"/>
                <w:w w:val="100"/>
                <w:position w:val="0"/>
              </w:rPr>
              <w:t>已刊登 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4</w:t>
            </w:r>
            <w:r>
              <w:rPr>
                <w:color w:val="000000"/>
                <w:spacing w:val="0"/>
                <w:w w:val="100"/>
                <w:position w:val="0"/>
              </w:rPr>
              <w:t>日的《上海证券 报》、《中国证券报》及上海证券 交易所网站。</w:t>
            </w:r>
          </w:p>
        </w:tc>
      </w:tr>
    </w:tbl>
    <w:p>
      <w:pPr>
        <w:pStyle w:val="Style16"/>
        <w:keepNext/>
        <w:keepLines/>
        <w:widowControl w:val="0"/>
        <w:shd w:val="clear" w:color="auto" w:fill="auto"/>
        <w:tabs>
          <w:tab w:pos="560" w:val="left"/>
        </w:tabs>
        <w:bidi w:val="0"/>
        <w:spacing w:before="0" w:after="40"/>
        <w:ind w:left="0" w:right="0" w:firstLine="0"/>
        <w:jc w:val="both"/>
      </w:pPr>
      <w:bookmarkStart w:id="315" w:name="bookmark315"/>
      <w:bookmarkStart w:id="316" w:name="bookmark316"/>
      <w:bookmarkStart w:id="317" w:name="bookmark317"/>
      <w:bookmarkStart w:id="318" w:name="bookmark318"/>
      <w:r>
        <w:rPr>
          <w:rFonts w:ascii="Calibri" w:eastAsia="Calibri" w:hAnsi="Calibri" w:cs="Calibri"/>
          <w:color w:val="000000"/>
          <w:spacing w:val="0"/>
          <w:w w:val="100"/>
          <w:position w:val="0"/>
          <w:sz w:val="24"/>
          <w:szCs w:val="24"/>
        </w:rPr>
        <w:t>（</w:t>
      </w:r>
      <w:bookmarkEnd w:id="317"/>
      <w:r>
        <w:rPr>
          <w:color w:val="000000"/>
          <w:spacing w:val="0"/>
          <w:w w:val="100"/>
          <w:position w:val="0"/>
        </w:rPr>
        <w:t>二</w:t>
      </w:r>
      <w:r>
        <w:rPr>
          <w:rFonts w:ascii="Calibri" w:eastAsia="Calibri" w:hAnsi="Calibri" w:cs="Calibri"/>
          <w:color w:val="000000"/>
          <w:spacing w:val="0"/>
          <w:w w:val="100"/>
          <w:position w:val="0"/>
          <w:sz w:val="24"/>
          <w:szCs w:val="24"/>
        </w:rPr>
        <w:t>）</w:t>
        <w:tab/>
      </w:r>
      <w:r>
        <w:rPr>
          <w:color w:val="000000"/>
          <w:spacing w:val="0"/>
          <w:w w:val="100"/>
          <w:position w:val="0"/>
        </w:rPr>
        <w:t>临时公告未披露或有后续进展的诉讼、仲裁情况</w:t>
      </w:r>
      <w:bookmarkEnd w:id="315"/>
      <w:bookmarkEnd w:id="316"/>
      <w:bookmarkEnd w:id="318"/>
    </w:p>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口适用”不适用</w:t>
      </w:r>
    </w:p>
    <w:p>
      <w:pPr>
        <w:pStyle w:val="Style2"/>
        <w:keepNext w:val="0"/>
        <w:keepLines w:val="0"/>
        <w:widowControl w:val="0"/>
        <w:shd w:val="clear" w:color="auto" w:fill="auto"/>
        <w:tabs>
          <w:tab w:pos="560" w:val="left"/>
        </w:tabs>
        <w:bidi w:val="0"/>
        <w:spacing w:before="0" w:after="40" w:line="312" w:lineRule="exact"/>
        <w:ind w:left="0" w:right="0" w:firstLine="0"/>
        <w:jc w:val="both"/>
      </w:pPr>
      <w:bookmarkStart w:id="319" w:name="bookmark319"/>
      <w:r>
        <w:rPr>
          <w:rFonts w:ascii="Calibri" w:eastAsia="Calibri" w:hAnsi="Calibri" w:cs="Calibri"/>
          <w:b/>
          <w:bCs/>
          <w:color w:val="000000"/>
          <w:spacing w:val="0"/>
          <w:w w:val="100"/>
          <w:position w:val="0"/>
          <w:sz w:val="24"/>
          <w:szCs w:val="24"/>
        </w:rPr>
        <w:t>（</w:t>
      </w:r>
      <w:bookmarkEnd w:id="319"/>
      <w:r>
        <w:rPr>
          <w:b/>
          <w:bCs/>
          <w:color w:val="000000"/>
          <w:spacing w:val="0"/>
          <w:w w:val="100"/>
          <w:position w:val="0"/>
        </w:rPr>
        <w:t>三</w:t>
      </w:r>
      <w:r>
        <w:rPr>
          <w:rFonts w:ascii="Calibri" w:eastAsia="Calibri" w:hAnsi="Calibri" w:cs="Calibri"/>
          <w:b/>
          <w:bCs/>
          <w:color w:val="000000"/>
          <w:spacing w:val="0"/>
          <w:w w:val="100"/>
          <w:position w:val="0"/>
          <w:sz w:val="24"/>
          <w:szCs w:val="24"/>
        </w:rPr>
        <w:t>）</w:t>
        <w:tab/>
      </w:r>
      <w:r>
        <w:rPr>
          <w:b/>
          <w:bCs/>
          <w:color w:val="000000"/>
          <w:spacing w:val="0"/>
          <w:w w:val="100"/>
          <w:position w:val="0"/>
        </w:rPr>
        <w:t>其他说明</w:t>
      </w:r>
    </w:p>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520" w:line="312" w:lineRule="exact"/>
        <w:ind w:left="0" w:right="0" w:firstLine="560"/>
        <w:jc w:val="both"/>
      </w:pPr>
      <w:r>
        <w:rPr>
          <w:color w:val="000000"/>
          <w:spacing w:val="0"/>
          <w:w w:val="100"/>
          <w:position w:val="0"/>
        </w:rPr>
        <w:t>本公司于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6</w:t>
      </w:r>
      <w:r>
        <w:rPr>
          <w:color w:val="000000"/>
          <w:spacing w:val="0"/>
          <w:w w:val="100"/>
          <w:position w:val="0"/>
        </w:rPr>
        <w:t>日收到湖北省武汉市中级人民法院以邮寄方式送达的《民 事应诉通知书》（案号为</w:t>
      </w:r>
      <w:r>
        <w:rPr>
          <w:color w:val="000000"/>
          <w:spacing w:val="0"/>
          <w:w w:val="100"/>
          <w:position w:val="0"/>
          <w:sz w:val="20"/>
          <w:szCs w:val="20"/>
        </w:rPr>
        <w:t>（2017）</w:t>
      </w:r>
      <w:r>
        <w:rPr>
          <w:color w:val="000000"/>
          <w:spacing w:val="0"/>
          <w:w w:val="100"/>
          <w:position w:val="0"/>
        </w:rPr>
        <w:t>鄂</w:t>
      </w:r>
      <w:r>
        <w:rPr>
          <w:color w:val="000000"/>
          <w:spacing w:val="0"/>
          <w:w w:val="100"/>
          <w:position w:val="0"/>
          <w:sz w:val="20"/>
          <w:szCs w:val="20"/>
        </w:rPr>
        <w:t>01</w:t>
      </w:r>
      <w:r>
        <w:rPr>
          <w:color w:val="000000"/>
          <w:spacing w:val="0"/>
          <w:w w:val="100"/>
          <w:position w:val="0"/>
        </w:rPr>
        <w:t>民初</w:t>
      </w:r>
      <w:r>
        <w:rPr>
          <w:color w:val="000000"/>
          <w:spacing w:val="0"/>
          <w:w w:val="100"/>
          <w:position w:val="0"/>
          <w:sz w:val="20"/>
          <w:szCs w:val="20"/>
        </w:rPr>
        <w:t>378</w:t>
      </w:r>
      <w:r>
        <w:rPr>
          <w:color w:val="000000"/>
          <w:spacing w:val="0"/>
          <w:w w:val="100"/>
          <w:position w:val="0"/>
        </w:rPr>
        <w:t>号）及相关法律文件。武汉智慧生 态科技投资有限公司作为原告，针对其与本公司就智慧城市项目签订的微软产品和服 务采购协议向湖北省武汉市中级人民法院提交的《民事起诉状》，涉案方除本公司外， 还包括被告人微软（中国）有限公司，第三人神州数码（中国）有限公司、上海蓝云 网络科技有限公司和本公司之间接控股子公司长天科技有限公司，涉案金额</w:t>
      </w:r>
      <w:r>
        <w:rPr>
          <w:color w:val="000000"/>
          <w:spacing w:val="0"/>
          <w:w w:val="100"/>
          <w:position w:val="0"/>
          <w:sz w:val="20"/>
          <w:szCs w:val="20"/>
        </w:rPr>
        <w:t>226</w:t>
      </w:r>
      <w:r>
        <w:rPr>
          <w:color w:val="000000"/>
          <w:spacing w:val="0"/>
          <w:w w:val="100"/>
          <w:position w:val="0"/>
        </w:rPr>
        <w:t>万元。 该案件于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18</w:t>
      </w:r>
      <w:r>
        <w:rPr>
          <w:color w:val="000000"/>
          <w:spacing w:val="0"/>
          <w:w w:val="100"/>
          <w:position w:val="0"/>
        </w:rPr>
        <w:t>日开庭审理。</w:t>
      </w:r>
    </w:p>
    <w:p>
      <w:pPr>
        <w:pStyle w:val="Style16"/>
        <w:keepNext/>
        <w:keepLines/>
        <w:widowControl w:val="0"/>
        <w:shd w:val="clear" w:color="auto" w:fill="auto"/>
        <w:bidi w:val="0"/>
        <w:spacing w:before="0" w:after="40" w:line="322" w:lineRule="exact"/>
        <w:ind w:left="520" w:right="0" w:hanging="520"/>
        <w:jc w:val="both"/>
      </w:pPr>
      <w:bookmarkStart w:id="320" w:name="bookmark320"/>
      <w:bookmarkStart w:id="321" w:name="bookmark321"/>
      <w:bookmarkStart w:id="322" w:name="bookmark322"/>
      <w:r>
        <w:rPr>
          <w:color w:val="000000"/>
          <w:spacing w:val="0"/>
          <w:w w:val="100"/>
          <w:position w:val="0"/>
        </w:rPr>
        <w:t>十一、上市公司及其董事、监事、高级管理人员、控股股东、实际控制人、收购人处 罚及整改情况</w:t>
      </w:r>
      <w:bookmarkEnd w:id="320"/>
      <w:bookmarkEnd w:id="321"/>
      <w:bookmarkEnd w:id="322"/>
    </w:p>
    <w:p>
      <w:pPr>
        <w:pStyle w:val="Style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口适用”不适用</w:t>
      </w:r>
    </w:p>
    <w:p>
      <w:pPr>
        <w:pStyle w:val="Style16"/>
        <w:keepNext/>
        <w:keepLines/>
        <w:widowControl w:val="0"/>
        <w:shd w:val="clear" w:color="auto" w:fill="auto"/>
        <w:bidi w:val="0"/>
        <w:spacing w:before="0" w:after="40"/>
        <w:ind w:left="0" w:right="0" w:firstLine="0"/>
        <w:jc w:val="both"/>
      </w:pPr>
      <w:bookmarkStart w:id="323" w:name="bookmark323"/>
      <w:bookmarkStart w:id="324" w:name="bookmark324"/>
      <w:bookmarkStart w:id="325" w:name="bookmark325"/>
      <w:r>
        <w:rPr>
          <w:color w:val="000000"/>
          <w:spacing w:val="0"/>
          <w:w w:val="100"/>
          <w:position w:val="0"/>
        </w:rPr>
        <w:t>十二、报告期内公司及其控股股东、实际控制人诚信状况的说明</w:t>
      </w:r>
      <w:bookmarkEnd w:id="323"/>
      <w:bookmarkEnd w:id="324"/>
      <w:bookmarkEnd w:id="325"/>
    </w:p>
    <w:p>
      <w:pPr>
        <w:pStyle w:val="Style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口适用”不适用</w:t>
      </w:r>
    </w:p>
    <w:p>
      <w:pPr>
        <w:pStyle w:val="Style24"/>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十三、公司股权激励计划、员工持股计划或其他员工激励措施的情况及其影响</w:t>
      </w:r>
    </w:p>
    <w:p>
      <w:pPr>
        <w:pStyle w:val="Style24"/>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（一）相关激励事项已在临时公告披露且后续实施无进展或变化的</w:t>
      </w:r>
    </w:p>
    <w:p>
      <w:pPr>
        <w:pStyle w:val="Style24"/>
        <w:keepNext w:val="0"/>
        <w:keepLines w:val="0"/>
        <w:widowControl w:val="0"/>
        <w:shd w:val="clear" w:color="auto" w:fill="auto"/>
        <w:bidi w:val="0"/>
        <w:spacing w:before="0" w:after="120" w:line="240" w:lineRule="auto"/>
        <w:ind w:left="91" w:right="0" w:firstLine="0"/>
        <w:jc w:val="left"/>
      </w:pPr>
      <w:r>
        <w:rPr>
          <w:color w:val="000000"/>
          <w:spacing w:val="0"/>
          <w:w w:val="100"/>
          <w:position w:val="0"/>
        </w:rPr>
        <w:t>”适用口不适用</w:t>
      </w:r>
    </w:p>
    <w:tbl>
      <w:tblPr>
        <w:tblOverlap w:val="never"/>
        <w:jc w:val="center"/>
        <w:tblLayout w:type="fixed"/>
      </w:tblPr>
      <w:tblGrid>
        <w:gridCol w:w="5232"/>
        <w:gridCol w:w="3792"/>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19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根据《北京华胜天成科技股份有限公司第二期股 票激励计划（草案）》有关条款及股东大会授权， 公司于</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27</w:t>
            </w:r>
            <w:r>
              <w:rPr>
                <w:color w:val="000000"/>
                <w:spacing w:val="0"/>
                <w:w w:val="100"/>
                <w:position w:val="0"/>
              </w:rPr>
              <w:t>日召开的</w:t>
            </w:r>
            <w:r>
              <w:rPr>
                <w:color w:val="000000"/>
                <w:spacing w:val="0"/>
                <w:w w:val="100"/>
                <w:position w:val="0"/>
                <w:sz w:val="20"/>
                <w:szCs w:val="20"/>
              </w:rPr>
              <w:t>2015</w:t>
            </w:r>
            <w:r>
              <w:rPr>
                <w:color w:val="000000"/>
                <w:spacing w:val="0"/>
                <w:w w:val="100"/>
                <w:position w:val="0"/>
              </w:rPr>
              <w:t>年第七次 临时董事会上审议通过了《关于回购并注销第 二期股权激励部分股票（第一批）的议案》，因 王士迪离职，公司董事会决定回购并注销其股权 激励股票共计</w:t>
            </w:r>
            <w:r>
              <w:rPr>
                <w:color w:val="000000"/>
                <w:spacing w:val="0"/>
                <w:w w:val="100"/>
                <w:position w:val="0"/>
                <w:sz w:val="20"/>
                <w:szCs w:val="20"/>
              </w:rPr>
              <w:t>50,000</w:t>
            </w:r>
            <w:r>
              <w:rPr>
                <w:color w:val="000000"/>
                <w:spacing w:val="0"/>
                <w:w w:val="100"/>
                <w:position w:val="0"/>
              </w:rPr>
              <w:t>股。</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相关公告已刊登于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 xml:space="preserve">8 </w:t>
            </w:r>
            <w:r>
              <w:rPr>
                <w:color w:val="000000"/>
                <w:spacing w:val="0"/>
                <w:w w:val="100"/>
                <w:position w:val="0"/>
              </w:rPr>
              <w:t>日的《上海证券报》、《中国证 券报》及上海证券交易所网站。</w:t>
            </w:r>
          </w:p>
        </w:tc>
      </w:tr>
      <w:tr>
        <w:trPr>
          <w:trHeight w:val="219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因激励对象杨俏丛在登记日前六个月内存在减 持本公司股票情况，公司董事会依据《证券发》 等法律、法规及规范性文件，暂缓杨俏丛激励对 象</w:t>
            </w:r>
            <w:r>
              <w:rPr>
                <w:color w:val="000000"/>
                <w:spacing w:val="0"/>
                <w:w w:val="100"/>
                <w:position w:val="0"/>
                <w:sz w:val="20"/>
                <w:szCs w:val="20"/>
              </w:rPr>
              <w:t>150,000</w:t>
            </w:r>
            <w:r>
              <w:rPr>
                <w:color w:val="000000"/>
                <w:spacing w:val="0"/>
                <w:w w:val="100"/>
                <w:position w:val="0"/>
              </w:rPr>
              <w:t>股限制性股票登记。截止目前，激励 对象杨俏丛股票的限购期已满，并且符合公司股 权激励计划中的全部授予条件。公司已在中国证 券登记结算有限责任公司上海分公司完成登记。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相关公告已刊登于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 xml:space="preserve">20 </w:t>
            </w:r>
            <w:r>
              <w:rPr>
                <w:color w:val="000000"/>
                <w:spacing w:val="0"/>
                <w:w w:val="100"/>
                <w:position w:val="0"/>
              </w:rPr>
              <w:t>日的《上海证券报》、《中国证 券报》及上海证券交易所网站。</w:t>
            </w:r>
          </w:p>
        </w:tc>
      </w:tr>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both"/>
            </w:pPr>
            <w:r>
              <w:rPr>
                <w:color w:val="000000"/>
                <w:spacing w:val="0"/>
                <w:w w:val="100"/>
                <w:position w:val="0"/>
              </w:rPr>
              <w:t>根据本公司</w:t>
            </w:r>
            <w:r>
              <w:rPr>
                <w:color w:val="000000"/>
                <w:spacing w:val="0"/>
                <w:w w:val="100"/>
                <w:position w:val="0"/>
                <w:sz w:val="20"/>
                <w:szCs w:val="20"/>
              </w:rPr>
              <w:t>2016</w:t>
            </w:r>
            <w:r>
              <w:rPr>
                <w:color w:val="000000"/>
                <w:spacing w:val="0"/>
                <w:w w:val="100"/>
                <w:position w:val="0"/>
              </w:rPr>
              <w:t>年第五届董事会第六次会议《关 于回购并注销部分第二期股权激励股票（第二</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相关公告已刊登于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 xml:space="preserve">4 </w:t>
            </w:r>
            <w:r>
              <w:rPr>
                <w:color w:val="000000"/>
                <w:spacing w:val="0"/>
                <w:w w:val="100"/>
                <w:position w:val="0"/>
              </w:rPr>
              <w:t>日的《上海证券报》、《中国证 券报》及上海证券交易所网站。</w:t>
            </w:r>
          </w:p>
        </w:tc>
      </w:tr>
    </w:tbl>
    <w:p>
      <w:pPr>
        <w:spacing w:lineRule="exact" w:line="1"/>
        <w:rPr>
          <w:sz w:val="2"/>
          <w:szCs w:val="2"/>
        </w:rPr>
      </w:pPr>
      <w:r>
        <w:br w:type="page"/>
      </w:r>
    </w:p>
    <w:tbl>
      <w:tblPr>
        <w:tblOverlap w:val="never"/>
        <w:jc w:val="center"/>
        <w:tblLayout w:type="fixed"/>
      </w:tblPr>
      <w:tblGrid>
        <w:gridCol w:w="5232"/>
        <w:gridCol w:w="3792"/>
      </w:tblGrid>
      <w:tr>
        <w:trPr>
          <w:trHeight w:val="143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批）的决议》、第一次临时董事会《关于回购并 注销部分第二期股权激励股票（第三批）的议 案》</w:t>
            </w:r>
            <w:r>
              <w:rPr>
                <w:color w:val="000000"/>
                <w:spacing w:val="0"/>
                <w:w w:val="100"/>
                <w:position w:val="0"/>
                <w:sz w:val="20"/>
                <w:szCs w:val="20"/>
              </w:rPr>
              <w:t>，</w:t>
            </w:r>
            <w:r>
              <w:rPr>
                <w:color w:val="000000"/>
                <w:spacing w:val="0"/>
                <w:w w:val="100"/>
                <w:position w:val="0"/>
              </w:rPr>
              <w:t>本公司回购并注销股权激励股票</w:t>
            </w:r>
            <w:r>
              <w:rPr>
                <w:color w:val="000000"/>
                <w:spacing w:val="0"/>
                <w:w w:val="100"/>
                <w:position w:val="0"/>
                <w:sz w:val="20"/>
                <w:szCs w:val="20"/>
              </w:rPr>
              <w:t xml:space="preserve">2,692,200 </w:t>
            </w:r>
            <w:r>
              <w:rPr>
                <w:color w:val="000000"/>
                <w:spacing w:val="0"/>
                <w:w w:val="100"/>
                <w:position w:val="0"/>
              </w:rPr>
              <w:t>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6"/>
        <w:keepNext/>
        <w:keepLines/>
        <w:widowControl w:val="0"/>
        <w:shd w:val="clear" w:color="auto" w:fill="auto"/>
        <w:bidi w:val="0"/>
        <w:spacing w:before="0" w:after="60" w:line="379" w:lineRule="exact"/>
        <w:ind w:left="0" w:right="0" w:firstLine="0"/>
        <w:jc w:val="left"/>
      </w:pPr>
      <w:bookmarkStart w:id="326" w:name="bookmark326"/>
      <w:bookmarkStart w:id="327" w:name="bookmark327"/>
      <w:bookmarkStart w:id="328" w:name="bookmark328"/>
      <w:r>
        <w:rPr>
          <w:color w:val="000000"/>
          <w:spacing w:val="0"/>
          <w:w w:val="100"/>
          <w:position w:val="0"/>
        </w:rPr>
        <w:t xml:space="preserve">（二）临时公告未披露或有后续进展的激励情况 </w:t>
      </w:r>
      <w:r>
        <w:rPr>
          <w:b w:val="0"/>
          <w:bCs w:val="0"/>
          <w:color w:val="000000"/>
          <w:spacing w:val="0"/>
          <w:w w:val="100"/>
          <w:position w:val="0"/>
        </w:rPr>
        <w:t>股权激励情况</w:t>
      </w:r>
      <w:bookmarkEnd w:id="326"/>
      <w:bookmarkEnd w:id="327"/>
      <w:bookmarkEnd w:id="328"/>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员工持股计划情况</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十四、重大关联交易</w:t>
      </w:r>
    </w:p>
    <w:p>
      <w:pPr>
        <w:pStyle w:val="Style24"/>
        <w:keepNext w:val="0"/>
        <w:keepLines w:val="0"/>
        <w:widowControl w:val="0"/>
        <w:shd w:val="clear" w:color="auto" w:fill="auto"/>
        <w:bidi w:val="0"/>
        <w:spacing w:before="0" w:after="100" w:line="240" w:lineRule="auto"/>
        <w:ind w:left="9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与日常经营相关的关联交易</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1、已在临时公告披露且后续实施无进展或变化的事项</w:t>
      </w: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”适用口不适用</w:t>
      </w:r>
    </w:p>
    <w:tbl>
      <w:tblPr>
        <w:tblOverlap w:val="never"/>
        <w:jc w:val="center"/>
        <w:tblLayout w:type="fixed"/>
      </w:tblPr>
      <w:tblGrid>
        <w:gridCol w:w="4411"/>
        <w:gridCol w:w="4426"/>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26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公司及公司控股子公司自</w:t>
            </w:r>
            <w:r>
              <w:rPr>
                <w:rFonts w:ascii="Calibri" w:eastAsia="Calibri" w:hAnsi="Calibri" w:cs="Calibri"/>
                <w:color w:val="000000"/>
                <w:spacing w:val="0"/>
                <w:w w:val="100"/>
                <w:position w:val="0"/>
                <w:sz w:val="24"/>
                <w:szCs w:val="24"/>
              </w:rPr>
              <w:t>2016</w:t>
            </w:r>
            <w:r>
              <w:rPr>
                <w:color w:val="000000"/>
                <w:spacing w:val="0"/>
                <w:w w:val="100"/>
                <w:position w:val="0"/>
              </w:rPr>
              <w:t>年</w:t>
            </w:r>
            <w:r>
              <w:rPr>
                <w:rFonts w:ascii="Calibri" w:eastAsia="Calibri" w:hAnsi="Calibri" w:cs="Calibri"/>
                <w:color w:val="000000"/>
                <w:spacing w:val="0"/>
                <w:w w:val="100"/>
                <w:position w:val="0"/>
                <w:sz w:val="24"/>
                <w:szCs w:val="24"/>
              </w:rPr>
              <w:t>9</w:t>
            </w:r>
            <w:r>
              <w:rPr>
                <w:color w:val="000000"/>
                <w:spacing w:val="0"/>
                <w:w w:val="100"/>
                <w:position w:val="0"/>
              </w:rPr>
              <w:t>月</w:t>
            </w:r>
            <w:r>
              <w:rPr>
                <w:rFonts w:ascii="Calibri" w:eastAsia="Calibri" w:hAnsi="Calibri" w:cs="Calibri"/>
                <w:color w:val="000000"/>
                <w:spacing w:val="0"/>
                <w:w w:val="100"/>
                <w:position w:val="0"/>
                <w:sz w:val="24"/>
                <w:szCs w:val="24"/>
              </w:rPr>
              <w:t xml:space="preserve">1 </w:t>
            </w:r>
            <w:r>
              <w:rPr>
                <w:color w:val="000000"/>
                <w:spacing w:val="0"/>
                <w:w w:val="100"/>
                <w:position w:val="0"/>
              </w:rPr>
              <w:t>日起至</w:t>
            </w:r>
            <w:r>
              <w:rPr>
                <w:rFonts w:ascii="Calibri" w:eastAsia="Calibri" w:hAnsi="Calibri" w:cs="Calibri"/>
                <w:color w:val="000000"/>
                <w:spacing w:val="0"/>
                <w:w w:val="100"/>
                <w:position w:val="0"/>
                <w:sz w:val="24"/>
                <w:szCs w:val="24"/>
              </w:rPr>
              <w:t>2017</w:t>
            </w:r>
            <w:r>
              <w:rPr>
                <w:color w:val="000000"/>
                <w:spacing w:val="0"/>
                <w:w w:val="100"/>
                <w:position w:val="0"/>
              </w:rPr>
              <w:t>年</w:t>
            </w:r>
            <w:r>
              <w:rPr>
                <w:rFonts w:ascii="Calibri" w:eastAsia="Calibri" w:hAnsi="Calibri" w:cs="Calibri"/>
                <w:color w:val="000000"/>
                <w:spacing w:val="0"/>
                <w:w w:val="100"/>
                <w:position w:val="0"/>
                <w:sz w:val="24"/>
                <w:szCs w:val="24"/>
              </w:rPr>
              <w:t>8</w:t>
            </w:r>
            <w:r>
              <w:rPr>
                <w:color w:val="000000"/>
                <w:spacing w:val="0"/>
                <w:w w:val="100"/>
                <w:position w:val="0"/>
              </w:rPr>
              <w:t>月</w:t>
            </w:r>
            <w:r>
              <w:rPr>
                <w:rFonts w:ascii="Calibri" w:eastAsia="Calibri" w:hAnsi="Calibri" w:cs="Calibri"/>
                <w:color w:val="000000"/>
                <w:spacing w:val="0"/>
                <w:w w:val="100"/>
                <w:position w:val="0"/>
                <w:sz w:val="24"/>
                <w:szCs w:val="24"/>
              </w:rPr>
              <w:t>31</w:t>
            </w:r>
            <w:r>
              <w:rPr>
                <w:color w:val="000000"/>
                <w:spacing w:val="0"/>
                <w:w w:val="100"/>
                <w:position w:val="0"/>
              </w:rPr>
              <w:t>日止预计与国能 新能源汽车有限责任公司的关联交易事 项</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tabs>
                <w:tab w:pos="1882" w:val="left"/>
              </w:tabs>
              <w:bidi w:val="0"/>
              <w:spacing w:before="0" w:after="0" w:line="307" w:lineRule="exact"/>
              <w:ind w:left="0" w:right="0" w:firstLine="0"/>
              <w:jc w:val="center"/>
            </w:pPr>
            <w:r>
              <w:rPr>
                <w:color w:val="000000"/>
                <w:spacing w:val="0"/>
                <w:w w:val="100"/>
                <w:position w:val="0"/>
              </w:rPr>
              <w:t>相关公告（临</w:t>
            </w:r>
            <w:r>
              <w:rPr>
                <w:color w:val="000000"/>
                <w:spacing w:val="0"/>
                <w:w w:val="100"/>
                <w:position w:val="0"/>
                <w:sz w:val="20"/>
                <w:szCs w:val="20"/>
              </w:rPr>
              <w:t>2016-046</w:t>
            </w:r>
            <w:r>
              <w:rPr>
                <w:color w:val="000000"/>
                <w:spacing w:val="0"/>
                <w:w w:val="100"/>
                <w:position w:val="0"/>
              </w:rPr>
              <w:t>）已刊登于</w:t>
            </w:r>
            <w:r>
              <w:rPr>
                <w:color w:val="000000"/>
                <w:spacing w:val="0"/>
                <w:w w:val="100"/>
                <w:position w:val="0"/>
                <w:sz w:val="20"/>
                <w:szCs w:val="20"/>
              </w:rPr>
              <w:t xml:space="preserve">2016 </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26</w:t>
            </w:r>
            <w:r>
              <w:rPr>
                <w:color w:val="000000"/>
                <w:spacing w:val="0"/>
                <w:w w:val="100"/>
                <w:position w:val="0"/>
              </w:rPr>
              <w:t>日的</w:t>
              <w:tab/>
              <w:t>《上海证券报》、《中</w:t>
            </w:r>
          </w:p>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国证券报》及上海证券交易所网站。</w:t>
            </w:r>
          </w:p>
        </w:tc>
      </w:tr>
    </w:tbl>
    <w:p>
      <w:pPr>
        <w:widowControl w:val="0"/>
        <w:spacing w:after="559" w:line="1" w:lineRule="exact"/>
      </w:pPr>
    </w:p>
    <w:p>
      <w:pPr>
        <w:pStyle w:val="Style2"/>
        <w:keepNext w:val="0"/>
        <w:keepLines w:val="0"/>
        <w:widowControl w:val="0"/>
        <w:shd w:val="clear" w:color="auto" w:fill="auto"/>
        <w:bidi w:val="0"/>
        <w:spacing w:before="0" w:after="720" w:line="384" w:lineRule="exact"/>
        <w:ind w:left="0" w:right="0" w:firstLine="0"/>
        <w:jc w:val="left"/>
      </w:pPr>
      <w:bookmarkStart w:id="329" w:name="bookmark329"/>
      <w:r>
        <w:rPr>
          <w:b/>
          <w:bCs/>
          <w:color w:val="000000"/>
          <w:spacing w:val="0"/>
          <w:w w:val="100"/>
          <w:position w:val="0"/>
        </w:rPr>
        <w:t>2</w:t>
      </w:r>
      <w:bookmarkEnd w:id="329"/>
      <w:r>
        <w:rPr>
          <w:b/>
          <w:bCs/>
          <w:color w:val="000000"/>
          <w:spacing w:val="0"/>
          <w:w w:val="100"/>
          <w:position w:val="0"/>
        </w:rPr>
        <w:t xml:space="preserve">、已在临时公告披露，但有后续实施的进展或变化的事项 </w:t>
      </w:r>
      <w:r>
        <w:rPr>
          <w:color w:val="000000"/>
          <w:spacing w:val="0"/>
          <w:w w:val="100"/>
          <w:position w:val="0"/>
        </w:rPr>
        <w:t>口适用”不适用</w:t>
      </w:r>
    </w:p>
    <w:p>
      <w:pPr>
        <w:pStyle w:val="Style16"/>
        <w:keepNext/>
        <w:keepLines/>
        <w:widowControl w:val="0"/>
        <w:shd w:val="clear" w:color="auto" w:fill="auto"/>
        <w:bidi w:val="0"/>
        <w:spacing w:before="0" w:after="12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rPr>
        <w:t>3</w:t>
      </w:r>
      <w:bookmarkEnd w:id="332"/>
      <w:r>
        <w:rPr>
          <w:color w:val="000000"/>
          <w:spacing w:val="0"/>
          <w:w w:val="100"/>
          <w:position w:val="0"/>
        </w:rPr>
        <w:t>、临时公告未披露的事项</w:t>
      </w:r>
      <w:bookmarkEnd w:id="330"/>
      <w:bookmarkEnd w:id="331"/>
      <w:bookmarkEnd w:id="33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58"/>
        <w:gridCol w:w="624"/>
        <w:gridCol w:w="475"/>
        <w:gridCol w:w="480"/>
        <w:gridCol w:w="523"/>
        <w:gridCol w:w="485"/>
        <w:gridCol w:w="1238"/>
        <w:gridCol w:w="619"/>
        <w:gridCol w:w="552"/>
        <w:gridCol w:w="1238"/>
        <w:gridCol w:w="725"/>
      </w:tblGrid>
      <w:tr>
        <w:trPr>
          <w:trHeight w:val="158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关联关 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关联 交易 类型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7"/>
                <w:szCs w:val="17"/>
              </w:rPr>
              <w:t>关联 交易 内容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关联 交易 定价 原则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7"/>
                <w:szCs w:val="17"/>
              </w:rPr>
              <w:t>关联 交易 价格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关联交易金额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占同类 交易金 额的比 例</w:t>
            </w:r>
          </w:p>
          <w:p>
            <w:pPr>
              <w:pStyle w:val="Style27"/>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关联 交易 结算 方式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rPr>
                <w:sz w:val="17"/>
                <w:szCs w:val="17"/>
              </w:rPr>
            </w:pPr>
            <w:r>
              <w:rPr>
                <w:color w:val="000000"/>
                <w:spacing w:val="0"/>
                <w:w w:val="100"/>
                <w:position w:val="0"/>
                <w:sz w:val="17"/>
                <w:szCs w:val="17"/>
              </w:rPr>
              <w:t>市场 价格</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交易价 格与市 场参考 价格差 异较大</w:t>
            </w:r>
          </w:p>
        </w:tc>
      </w:tr>
    </w:tbl>
    <w:p>
      <w:pPr>
        <w:spacing w:lineRule="exact" w:line="1"/>
        <w:rPr>
          <w:sz w:val="2"/>
          <w:szCs w:val="2"/>
        </w:rPr>
      </w:pPr>
      <w:r>
        <w:br w:type="page"/>
      </w:r>
    </w:p>
    <w:tbl>
      <w:tblPr>
        <w:tblOverlap w:val="never"/>
        <w:jc w:val="center"/>
        <w:tblLayout w:type="fixed"/>
      </w:tblPr>
      <w:tblGrid>
        <w:gridCol w:w="1858"/>
        <w:gridCol w:w="624"/>
        <w:gridCol w:w="475"/>
        <w:gridCol w:w="480"/>
        <w:gridCol w:w="523"/>
        <w:gridCol w:w="485"/>
        <w:gridCol w:w="1238"/>
        <w:gridCol w:w="619"/>
        <w:gridCol w:w="552"/>
        <w:gridCol w:w="1238"/>
        <w:gridCol w:w="725"/>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的原因</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I-SprintInnovations</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PteLtd.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联营公</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购买 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市场 原则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111,428.30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10,111,428.3</w:t>
            </w:r>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北京和润恺安科技发 展股份有限公司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联营公</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购买 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市场 原则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杭州沃趣科技股份有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联营公</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购买 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市场 原则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2,733,177.03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2,733, </w:t>
            </w:r>
            <w:r>
              <w:rPr>
                <w:color w:val="000000"/>
                <w:spacing w:val="0"/>
                <w:w w:val="100"/>
                <w:position w:val="0"/>
                <w:sz w:val="16"/>
                <w:szCs w:val="16"/>
              </w:rPr>
              <w:t>177.03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天津华胜天成软件技</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联营公</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购买 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市场 原则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2, 347, </w:t>
            </w:r>
            <w:r>
              <w:rPr>
                <w:color w:val="000000"/>
                <w:spacing w:val="0"/>
                <w:w w:val="100"/>
                <w:position w:val="0"/>
                <w:sz w:val="16"/>
                <w:szCs w:val="16"/>
              </w:rPr>
              <w:t xml:space="preserve">389. </w:t>
            </w:r>
            <w:r>
              <w:rPr>
                <w:color w:val="000000"/>
                <w:spacing w:val="0"/>
                <w:w w:val="100"/>
                <w:position w:val="0"/>
                <w:sz w:val="16"/>
                <w:szCs w:val="16"/>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2, 347, </w:t>
            </w:r>
            <w:r>
              <w:rPr>
                <w:color w:val="000000"/>
                <w:spacing w:val="0"/>
                <w:w w:val="100"/>
                <w:position w:val="0"/>
                <w:sz w:val="16"/>
                <w:szCs w:val="16"/>
              </w:rPr>
              <w:t xml:space="preserve">389. </w:t>
            </w:r>
            <w:r>
              <w:rPr>
                <w:color w:val="000000"/>
                <w:spacing w:val="0"/>
                <w:w w:val="100"/>
                <w:position w:val="0"/>
                <w:sz w:val="16"/>
                <w:szCs w:val="16"/>
              </w:rPr>
              <w:t>58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北京华胜沃趣科技有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联营公</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购买 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市场 原则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1,713, </w:t>
            </w:r>
            <w:r>
              <w:rPr>
                <w:color w:val="000000"/>
                <w:spacing w:val="0"/>
                <w:w w:val="100"/>
                <w:position w:val="0"/>
                <w:sz w:val="16"/>
                <w:szCs w:val="16"/>
              </w:rPr>
              <w:t xml:space="preserve">484. </w:t>
            </w: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1,713,484. </w:t>
            </w:r>
            <w:r>
              <w:rPr>
                <w:color w:val="000000"/>
                <w:spacing w:val="0"/>
                <w:w w:val="100"/>
                <w:position w:val="0"/>
                <w:sz w:val="16"/>
                <w:szCs w:val="16"/>
              </w:rPr>
              <w:t>63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北京华胜锐盈科技有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联营公</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购买 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市场 原则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1,555, </w:t>
            </w:r>
            <w:r>
              <w:rPr>
                <w:color w:val="000000"/>
                <w:spacing w:val="0"/>
                <w:w w:val="100"/>
                <w:position w:val="0"/>
                <w:sz w:val="16"/>
                <w:szCs w:val="16"/>
              </w:rPr>
              <w:t xml:space="preserve">680. </w:t>
            </w: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1,555,680.63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INSystems(Macao)Lim ited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联营公</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购买 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市场 原则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719, </w:t>
            </w:r>
            <w:r>
              <w:rPr>
                <w:color w:val="000000"/>
                <w:spacing w:val="0"/>
                <w:w w:val="100"/>
                <w:position w:val="0"/>
                <w:sz w:val="16"/>
                <w:szCs w:val="16"/>
              </w:rPr>
              <w:t xml:space="preserve">840. </w:t>
            </w:r>
            <w:r>
              <w:rPr>
                <w:color w:val="000000"/>
                <w:spacing w:val="0"/>
                <w:w w:val="100"/>
                <w:position w:val="0"/>
                <w:sz w:val="16"/>
                <w:szCs w:val="16"/>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719, </w:t>
            </w:r>
            <w:r>
              <w:rPr>
                <w:color w:val="000000"/>
                <w:spacing w:val="0"/>
                <w:w w:val="100"/>
                <w:position w:val="0"/>
                <w:sz w:val="16"/>
                <w:szCs w:val="16"/>
              </w:rPr>
              <w:t xml:space="preserve">840. </w:t>
            </w:r>
            <w:r>
              <w:rPr>
                <w:color w:val="000000"/>
                <w:spacing w:val="0"/>
                <w:w w:val="100"/>
                <w:position w:val="0"/>
                <w:sz w:val="16"/>
                <w:szCs w:val="16"/>
              </w:rPr>
              <w:t>34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国能新能源汽车有限 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销售</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市场 原则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4, 240, </w:t>
            </w:r>
            <w:r>
              <w:rPr>
                <w:color w:val="000000"/>
                <w:spacing w:val="0"/>
                <w:w w:val="100"/>
                <w:position w:val="0"/>
                <w:sz w:val="16"/>
                <w:szCs w:val="16"/>
              </w:rPr>
              <w:t xml:space="preserve">851.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4, 240, </w:t>
            </w:r>
            <w:r>
              <w:rPr>
                <w:color w:val="000000"/>
                <w:spacing w:val="0"/>
                <w:w w:val="100"/>
                <w:position w:val="0"/>
                <w:sz w:val="16"/>
                <w:szCs w:val="16"/>
              </w:rPr>
              <w:t xml:space="preserve">851. </w:t>
            </w:r>
            <w:r>
              <w:rPr>
                <w:color w:val="000000"/>
                <w:spacing w:val="0"/>
                <w:w w:val="100"/>
                <w:position w:val="0"/>
                <w:sz w:val="16"/>
                <w:szCs w:val="16"/>
              </w:rPr>
              <w:t>55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天津华胜天成软件技</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联营公</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销售</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市场 原则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2,253,713.75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2,253,713.75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北京中域嘉盛投资管</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联营公</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销售</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市场 原则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1,099,290. </w:t>
            </w:r>
            <w:r>
              <w:rPr>
                <w:color w:val="000000"/>
                <w:spacing w:val="0"/>
                <w:w w:val="100"/>
                <w:position w:val="0"/>
                <w:sz w:val="16"/>
                <w:szCs w:val="16"/>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1,099, </w:t>
            </w:r>
            <w:r>
              <w:rPr>
                <w:color w:val="000000"/>
                <w:spacing w:val="0"/>
                <w:w w:val="100"/>
                <w:position w:val="0"/>
                <w:sz w:val="16"/>
                <w:szCs w:val="16"/>
              </w:rPr>
              <w:t xml:space="preserve">290. </w:t>
            </w:r>
            <w:r>
              <w:rPr>
                <w:color w:val="000000"/>
                <w:spacing w:val="0"/>
                <w:w w:val="100"/>
                <w:position w:val="0"/>
                <w:sz w:val="16"/>
                <w:szCs w:val="16"/>
              </w:rPr>
              <w:t>57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北京华胜锐盈科技有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联营公</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销售</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市场 原则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1,272, </w:t>
            </w:r>
            <w:r>
              <w:rPr>
                <w:color w:val="000000"/>
                <w:spacing w:val="0"/>
                <w:w w:val="100"/>
                <w:position w:val="0"/>
                <w:sz w:val="16"/>
                <w:szCs w:val="16"/>
              </w:rPr>
              <w:t xml:space="preserve">483.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1,272,483.23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杭州沃趣科技股份有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联营公</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销售</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市场 原则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396,226.41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396, </w:t>
            </w:r>
            <w:r>
              <w:rPr>
                <w:color w:val="000000"/>
                <w:spacing w:val="0"/>
                <w:w w:val="100"/>
                <w:position w:val="0"/>
                <w:sz w:val="16"/>
                <w:szCs w:val="16"/>
              </w:rPr>
              <w:t>226.41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INSystems(Macao)Lim</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ited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联营公</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销售</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市场 原则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395, </w:t>
            </w:r>
            <w:r>
              <w:rPr>
                <w:color w:val="000000"/>
                <w:spacing w:val="0"/>
                <w:w w:val="100"/>
                <w:position w:val="0"/>
                <w:sz w:val="16"/>
                <w:szCs w:val="16"/>
              </w:rPr>
              <w:t xml:space="preserve">901. </w:t>
            </w:r>
            <w:r>
              <w:rPr>
                <w:color w:val="000000"/>
                <w:spacing w:val="0"/>
                <w:w w:val="100"/>
                <w:position w:val="0"/>
                <w:sz w:val="16"/>
                <w:szCs w:val="16"/>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395,901.75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北京华胜天成信息技 术发展有限公司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联营公</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销售</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市场 原则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113,207.54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113,207.54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I-SprintInnovations</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PteLtd.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联营公</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销售</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市场 原则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106, </w:t>
            </w:r>
            <w:r>
              <w:rPr>
                <w:color w:val="000000"/>
                <w:spacing w:val="0"/>
                <w:w w:val="100"/>
                <w:position w:val="0"/>
                <w:sz w:val="16"/>
                <w:szCs w:val="16"/>
              </w:rPr>
              <w:t xml:space="preserve">856. </w:t>
            </w: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现金 结算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106, </w:t>
            </w:r>
            <w:r>
              <w:rPr>
                <w:color w:val="000000"/>
                <w:spacing w:val="0"/>
                <w:w w:val="100"/>
                <w:position w:val="0"/>
                <w:sz w:val="16"/>
                <w:szCs w:val="16"/>
              </w:rPr>
              <w:t xml:space="preserve">856. </w:t>
            </w:r>
            <w:r>
              <w:rPr>
                <w:color w:val="000000"/>
                <w:spacing w:val="0"/>
                <w:w w:val="100"/>
                <w:position w:val="0"/>
                <w:sz w:val="16"/>
                <w:szCs w:val="16"/>
              </w:rPr>
              <w:t>35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322" w:hRule="exact"/>
        </w:trPr>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35,259,531.66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560" w:firstLine="0"/>
              <w:jc w:val="righ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r>
      <w:tr>
        <w:trPr>
          <w:trHeight w:val="322" w:hRule="exact"/>
        </w:trPr>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大额销货退回的详细情况</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331" w:hRule="exact"/>
        </w:trPr>
        <w:tc>
          <w:tcPr>
            <w:gridSpan w:val="5"/>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关联交易的说明</w:t>
            </w:r>
          </w:p>
        </w:tc>
        <w:tc>
          <w:tcPr>
            <w:gridSpan w:val="6"/>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关联方购销价格基于市场价格结算。</w:t>
            </w:r>
          </w:p>
        </w:tc>
      </w:tr>
    </w:tbl>
    <w:p>
      <w:pPr>
        <w:widowControl w:val="0"/>
        <w:spacing w:after="879" w:line="1" w:lineRule="exact"/>
      </w:pPr>
    </w:p>
    <w:p>
      <w:pPr>
        <w:pStyle w:val="Style2"/>
        <w:keepNext w:val="0"/>
        <w:keepLines w:val="0"/>
        <w:widowControl w:val="0"/>
        <w:shd w:val="clear" w:color="auto" w:fill="auto"/>
        <w:bidi w:val="0"/>
        <w:spacing w:before="0" w:after="0" w:line="370" w:lineRule="exact"/>
        <w:ind w:left="0" w:right="0" w:firstLine="0"/>
        <w:jc w:val="left"/>
      </w:pPr>
      <w:r>
        <w:rPr>
          <w:b/>
          <w:bCs/>
          <w:color w:val="000000"/>
          <w:spacing w:val="0"/>
          <w:w w:val="100"/>
          <w:position w:val="0"/>
        </w:rPr>
        <w:t>（二）资产或股权收购、出售发生的关联交易</w:t>
      </w:r>
    </w:p>
    <w:p>
      <w:pPr>
        <w:pStyle w:val="Style2"/>
        <w:keepNext w:val="0"/>
        <w:keepLines w:val="0"/>
        <w:widowControl w:val="0"/>
        <w:shd w:val="clear" w:color="auto" w:fill="auto"/>
        <w:bidi w:val="0"/>
        <w:spacing w:before="0" w:after="440" w:line="370" w:lineRule="exact"/>
        <w:ind w:left="0" w:right="0" w:firstLine="0"/>
        <w:jc w:val="left"/>
      </w:pPr>
      <w:bookmarkStart w:id="334" w:name="bookmark334"/>
      <w:r>
        <w:rPr>
          <w:b/>
          <w:bCs/>
          <w:color w:val="000000"/>
          <w:spacing w:val="0"/>
          <w:w w:val="100"/>
          <w:position w:val="0"/>
        </w:rPr>
        <w:t>1</w:t>
      </w:r>
      <w:bookmarkEnd w:id="334"/>
      <w:r>
        <w:rPr>
          <w:b/>
          <w:bCs/>
          <w:color w:val="000000"/>
          <w:spacing w:val="0"/>
          <w:w w:val="100"/>
          <w:position w:val="0"/>
        </w:rPr>
        <w:t xml:space="preserve">、已在临时公告披露且后续实施无进展或变化的事项 </w:t>
      </w:r>
      <w:r>
        <w:rPr>
          <w:color w:val="000000"/>
          <w:spacing w:val="0"/>
          <w:w w:val="100"/>
          <w:position w:val="0"/>
        </w:rPr>
        <w:t>口适用”不适用</w:t>
      </w:r>
    </w:p>
    <w:p>
      <w:pPr>
        <w:pStyle w:val="Style2"/>
        <w:keepNext w:val="0"/>
        <w:keepLines w:val="0"/>
        <w:widowControl w:val="0"/>
        <w:shd w:val="clear" w:color="auto" w:fill="auto"/>
        <w:tabs>
          <w:tab w:pos="806" w:val="left"/>
        </w:tabs>
        <w:bidi w:val="0"/>
        <w:spacing w:before="0" w:after="260" w:line="394" w:lineRule="exact"/>
        <w:ind w:left="360" w:right="0" w:firstLine="0"/>
        <w:jc w:val="left"/>
      </w:pPr>
      <w:bookmarkStart w:id="335" w:name="bookmark335"/>
      <w:r>
        <w:rPr>
          <w:b/>
          <w:bCs/>
          <w:color w:val="000000"/>
          <w:spacing w:val="0"/>
          <w:w w:val="100"/>
          <w:position w:val="0"/>
        </w:rPr>
        <w:t>2</w:t>
      </w:r>
      <w:bookmarkEnd w:id="335"/>
      <w:r>
        <w:rPr>
          <w:b/>
          <w:bCs/>
          <w:color w:val="000000"/>
          <w:spacing w:val="0"/>
          <w:w w:val="100"/>
          <w:position w:val="0"/>
        </w:rPr>
        <w:t>、</w:t>
        <w:tab/>
        <w:t xml:space="preserve">已在临时公告披露，但有后续实施的进展或变化的事项 </w:t>
      </w:r>
      <w:r>
        <w:rPr>
          <w:color w:val="000000"/>
          <w:spacing w:val="0"/>
          <w:w w:val="100"/>
          <w:position w:val="0"/>
        </w:rPr>
        <w:t>无</w:t>
      </w:r>
    </w:p>
    <w:p>
      <w:pPr>
        <w:pStyle w:val="Style16"/>
        <w:keepNext/>
        <w:keepLines/>
        <w:widowControl w:val="0"/>
        <w:shd w:val="clear" w:color="auto" w:fill="auto"/>
        <w:tabs>
          <w:tab w:pos="806" w:val="left"/>
        </w:tabs>
        <w:bidi w:val="0"/>
        <w:spacing w:before="0" w:after="0" w:line="394" w:lineRule="exact"/>
        <w:ind w:left="360" w:right="0" w:firstLine="0"/>
        <w:jc w:val="left"/>
      </w:pPr>
      <w:bookmarkStart w:id="336" w:name="bookmark336"/>
      <w:bookmarkStart w:id="337" w:name="bookmark337"/>
      <w:bookmarkStart w:id="338" w:name="bookmark338"/>
      <w:bookmarkStart w:id="339" w:name="bookmark339"/>
      <w:r>
        <w:rPr>
          <w:color w:val="000000"/>
          <w:spacing w:val="0"/>
          <w:w w:val="100"/>
          <w:position w:val="0"/>
        </w:rPr>
        <w:t>3</w:t>
      </w:r>
      <w:bookmarkEnd w:id="338"/>
      <w:r>
        <w:rPr>
          <w:color w:val="000000"/>
          <w:spacing w:val="0"/>
          <w:w w:val="100"/>
          <w:position w:val="0"/>
        </w:rPr>
        <w:t>、</w:t>
        <w:tab/>
        <w:t>临时公告未披露的事项</w:t>
      </w:r>
      <w:bookmarkEnd w:id="336"/>
      <w:bookmarkEnd w:id="337"/>
      <w:bookmarkEnd w:id="339"/>
    </w:p>
    <w:p>
      <w:pPr>
        <w:pStyle w:val="Style2"/>
        <w:keepNext w:val="0"/>
        <w:keepLines w:val="0"/>
        <w:widowControl w:val="0"/>
        <w:shd w:val="clear" w:color="auto" w:fill="auto"/>
        <w:bidi w:val="0"/>
        <w:spacing w:before="0" w:after="600" w:line="394" w:lineRule="exact"/>
        <w:ind w:left="36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420" w:line="384" w:lineRule="exact"/>
        <w:ind w:left="360" w:right="0" w:firstLine="0"/>
        <w:jc w:val="left"/>
      </w:pPr>
      <w:bookmarkStart w:id="340" w:name="bookmark340"/>
      <w:r>
        <w:rPr>
          <w:b/>
          <w:bCs/>
          <w:color w:val="000000"/>
          <w:spacing w:val="0"/>
          <w:w w:val="100"/>
          <w:position w:val="0"/>
        </w:rPr>
        <w:t>4</w:t>
      </w:r>
      <w:bookmarkEnd w:id="340"/>
      <w:r>
        <w:rPr>
          <w:b/>
          <w:bCs/>
          <w:color w:val="000000"/>
          <w:spacing w:val="0"/>
          <w:w w:val="100"/>
          <w:position w:val="0"/>
        </w:rPr>
        <w:t xml:space="preserve">、涉及业绩约定的，应当披露报告期内的业绩实现情况 </w:t>
      </w:r>
      <w:r>
        <w:rPr>
          <w:color w:val="000000"/>
          <w:spacing w:val="0"/>
          <w:w w:val="100"/>
          <w:position w:val="0"/>
        </w:rPr>
        <w:t>口适用”不适用</w:t>
      </w:r>
    </w:p>
    <w:p>
      <w:pPr>
        <w:pStyle w:val="Style16"/>
        <w:keepNext/>
        <w:keepLines/>
        <w:widowControl w:val="0"/>
        <w:shd w:val="clear" w:color="auto" w:fill="auto"/>
        <w:bidi w:val="0"/>
        <w:spacing w:before="0" w:after="0" w:line="264" w:lineRule="auto"/>
        <w:ind w:left="0" w:right="0" w:firstLine="360"/>
        <w:jc w:val="left"/>
      </w:pPr>
      <w:bookmarkStart w:id="341" w:name="bookmark341"/>
      <w:bookmarkStart w:id="342" w:name="bookmark342"/>
      <w:bookmarkStart w:id="343" w:name="bookmark343"/>
      <w:bookmarkStart w:id="344" w:name="bookmark344"/>
      <w:r>
        <w:rPr>
          <w:rFonts w:ascii="Calibri" w:eastAsia="Calibri" w:hAnsi="Calibri" w:cs="Calibri"/>
          <w:color w:val="000000"/>
          <w:spacing w:val="0"/>
          <w:w w:val="100"/>
          <w:position w:val="0"/>
          <w:sz w:val="24"/>
          <w:szCs w:val="24"/>
        </w:rPr>
        <w:t>（</w:t>
      </w:r>
      <w:bookmarkEnd w:id="343"/>
      <w:r>
        <w:rPr>
          <w:color w:val="000000"/>
          <w:spacing w:val="0"/>
          <w:w w:val="100"/>
          <w:position w:val="0"/>
        </w:rPr>
        <w:t>三</w:t>
      </w:r>
      <w:r>
        <w:rPr>
          <w:rFonts w:ascii="Calibri" w:eastAsia="Calibri" w:hAnsi="Calibri" w:cs="Calibri"/>
          <w:color w:val="000000"/>
          <w:spacing w:val="0"/>
          <w:w w:val="100"/>
          <w:position w:val="0"/>
          <w:sz w:val="24"/>
          <w:szCs w:val="24"/>
        </w:rPr>
        <w:t>）</w:t>
      </w:r>
      <w:r>
        <w:rPr>
          <w:color w:val="000000"/>
          <w:spacing w:val="0"/>
          <w:w w:val="100"/>
          <w:position w:val="0"/>
        </w:rPr>
        <w:t>共同对外投资的重大关联交易</w:t>
      </w:r>
      <w:bookmarkEnd w:id="341"/>
      <w:bookmarkEnd w:id="342"/>
      <w:bookmarkEnd w:id="344"/>
    </w:p>
    <w:p>
      <w:pPr>
        <w:pStyle w:val="Style16"/>
        <w:keepNext/>
        <w:keepLines/>
        <w:widowControl w:val="0"/>
        <w:shd w:val="clear" w:color="auto" w:fill="auto"/>
        <w:tabs>
          <w:tab w:pos="806" w:val="left"/>
        </w:tabs>
        <w:bidi w:val="0"/>
        <w:spacing w:before="0" w:after="40" w:line="326" w:lineRule="exact"/>
        <w:ind w:left="0" w:right="0" w:firstLine="360"/>
        <w:jc w:val="left"/>
      </w:pPr>
      <w:bookmarkStart w:id="341" w:name="bookmark341"/>
      <w:bookmarkStart w:id="342" w:name="bookmark342"/>
      <w:bookmarkStart w:id="345" w:name="bookmark345"/>
      <w:bookmarkStart w:id="346" w:name="bookmark346"/>
      <w:r>
        <w:rPr>
          <w:color w:val="000000"/>
          <w:spacing w:val="0"/>
          <w:w w:val="100"/>
          <w:position w:val="0"/>
        </w:rPr>
        <w:t>1</w:t>
      </w:r>
      <w:bookmarkEnd w:id="345"/>
      <w:r>
        <w:rPr>
          <w:color w:val="000000"/>
          <w:spacing w:val="0"/>
          <w:w w:val="100"/>
          <w:position w:val="0"/>
        </w:rPr>
        <w:t>、</w:t>
        <w:tab/>
        <w:t>已在临时公告披露且后续实施无进展或变化的事项</w:t>
      </w:r>
      <w:bookmarkEnd w:id="341"/>
      <w:bookmarkEnd w:id="342"/>
      <w:bookmarkEnd w:id="346"/>
    </w:p>
    <w:p>
      <w:pPr>
        <w:pStyle w:val="Style2"/>
        <w:keepNext w:val="0"/>
        <w:keepLines w:val="0"/>
        <w:widowControl w:val="0"/>
        <w:shd w:val="clear" w:color="auto" w:fill="auto"/>
        <w:bidi w:val="0"/>
        <w:spacing w:before="0" w:after="40" w:line="326" w:lineRule="exact"/>
        <w:ind w:left="0" w:right="0" w:firstLine="360"/>
        <w:jc w:val="left"/>
      </w:pPr>
      <w:r>
        <w:rPr>
          <w:color w:val="000000"/>
          <w:spacing w:val="0"/>
          <w:w w:val="100"/>
          <w:position w:val="0"/>
        </w:rPr>
        <w:t>口适用”不适用</w:t>
      </w:r>
    </w:p>
    <w:p>
      <w:pPr>
        <w:pStyle w:val="Style16"/>
        <w:keepNext/>
        <w:keepLines/>
        <w:widowControl w:val="0"/>
        <w:shd w:val="clear" w:color="auto" w:fill="auto"/>
        <w:tabs>
          <w:tab w:pos="806" w:val="left"/>
        </w:tabs>
        <w:bidi w:val="0"/>
        <w:spacing w:before="0" w:after="40" w:line="326" w:lineRule="exact"/>
        <w:ind w:left="0" w:right="0" w:firstLine="360"/>
        <w:jc w:val="left"/>
      </w:pPr>
      <w:bookmarkStart w:id="347" w:name="bookmark347"/>
      <w:bookmarkStart w:id="348" w:name="bookmark348"/>
      <w:bookmarkStart w:id="349" w:name="bookmark349"/>
      <w:bookmarkStart w:id="350" w:name="bookmark350"/>
      <w:r>
        <w:rPr>
          <w:color w:val="000000"/>
          <w:spacing w:val="0"/>
          <w:w w:val="100"/>
          <w:position w:val="0"/>
        </w:rPr>
        <w:t>2</w:t>
      </w:r>
      <w:bookmarkEnd w:id="349"/>
      <w:r>
        <w:rPr>
          <w:color w:val="000000"/>
          <w:spacing w:val="0"/>
          <w:w w:val="100"/>
          <w:position w:val="0"/>
        </w:rPr>
        <w:t>、</w:t>
        <w:tab/>
        <w:t>已在临时公告披露，但有后续实施的进展或变化的事项</w:t>
      </w:r>
      <w:bookmarkEnd w:id="347"/>
      <w:bookmarkEnd w:id="348"/>
      <w:bookmarkEnd w:id="350"/>
    </w:p>
    <w:p>
      <w:pPr>
        <w:pStyle w:val="Style2"/>
        <w:keepNext w:val="0"/>
        <w:keepLines w:val="0"/>
        <w:widowControl w:val="0"/>
        <w:shd w:val="clear" w:color="auto" w:fill="auto"/>
        <w:bidi w:val="0"/>
        <w:spacing w:before="0" w:after="0" w:line="326" w:lineRule="exact"/>
        <w:ind w:left="0" w:right="0" w:firstLine="360"/>
        <w:jc w:val="left"/>
      </w:pPr>
      <w:r>
        <w:rPr>
          <w:color w:val="000000"/>
          <w:spacing w:val="0"/>
          <w:w w:val="100"/>
          <w:position w:val="0"/>
        </w:rPr>
        <w:t>”适用口不适用</w:t>
      </w:r>
    </w:p>
    <w:p>
      <w:pPr>
        <w:pStyle w:val="Style2"/>
        <w:keepNext w:val="0"/>
        <w:keepLines w:val="0"/>
        <w:widowControl w:val="0"/>
        <w:shd w:val="clear" w:color="auto" w:fill="auto"/>
        <w:tabs>
          <w:tab w:pos="886" w:val="left"/>
        </w:tabs>
        <w:bidi w:val="0"/>
        <w:spacing w:before="0" w:after="160" w:line="326" w:lineRule="exact"/>
        <w:ind w:left="0" w:right="0" w:firstLine="360"/>
        <w:jc w:val="left"/>
      </w:pPr>
      <w:bookmarkStart w:id="351" w:name="bookmark351"/>
      <w:r>
        <w:rPr>
          <w:color w:val="000000"/>
          <w:spacing w:val="0"/>
          <w:w w:val="100"/>
          <w:position w:val="0"/>
          <w:sz w:val="20"/>
          <w:szCs w:val="20"/>
        </w:rPr>
        <w:t>（</w:t>
      </w:r>
      <w:bookmarkEnd w:id="351"/>
      <w:r>
        <w:rPr>
          <w:color w:val="000000"/>
          <w:spacing w:val="0"/>
          <w:w w:val="100"/>
          <w:position w:val="0"/>
          <w:sz w:val="20"/>
          <w:szCs w:val="20"/>
        </w:rPr>
        <w:t>1）</w:t>
        <w:tab/>
      </w:r>
      <w:r>
        <w:rPr>
          <w:color w:val="000000"/>
          <w:spacing w:val="0"/>
          <w:w w:val="100"/>
          <w:position w:val="0"/>
        </w:rPr>
        <w:t>北京中域昭拓基金进展情况</w:t>
      </w:r>
    </w:p>
    <w:p>
      <w:pPr>
        <w:pStyle w:val="Style2"/>
        <w:keepNext w:val="0"/>
        <w:keepLines w:val="0"/>
        <w:widowControl w:val="0"/>
        <w:shd w:val="clear" w:color="auto" w:fill="auto"/>
        <w:bidi w:val="0"/>
        <w:spacing w:before="0" w:after="120" w:line="314" w:lineRule="exact"/>
        <w:ind w:left="360" w:right="0" w:firstLine="480"/>
        <w:jc w:val="both"/>
      </w:pPr>
      <w:r>
        <w:rPr>
          <w:color w:val="000000"/>
          <w:spacing w:val="0"/>
          <w:w w:val="100"/>
          <w:position w:val="0"/>
        </w:rPr>
        <w:t>公司以全资子公司华胜信泰科技有限公司为出资方，与北京中域嘉盛投资管理有 限公司以及其他出资方签署有限合伙协议，共同设立北京中域昭拓股权投资中心（有 限合伙）（以下简称“昭拓基金”）。</w:t>
      </w:r>
    </w:p>
    <w:p>
      <w:pPr>
        <w:pStyle w:val="Style2"/>
        <w:keepNext w:val="0"/>
        <w:keepLines w:val="0"/>
        <w:widowControl w:val="0"/>
        <w:shd w:val="clear" w:color="auto" w:fill="auto"/>
        <w:bidi w:val="0"/>
        <w:spacing w:before="0" w:after="120" w:line="326" w:lineRule="exact"/>
        <w:ind w:left="360" w:right="0" w:firstLine="480"/>
        <w:jc w:val="both"/>
      </w:pPr>
      <w:r>
        <w:rPr>
          <w:color w:val="000000"/>
          <w:spacing w:val="0"/>
          <w:w w:val="100"/>
          <w:position w:val="0"/>
        </w:rPr>
        <w:t>截至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日，昭拓基金实际到位出资额</w:t>
      </w:r>
      <w:r>
        <w:rPr>
          <w:color w:val="000000"/>
          <w:spacing w:val="0"/>
          <w:w w:val="100"/>
          <w:position w:val="0"/>
          <w:sz w:val="20"/>
          <w:szCs w:val="20"/>
        </w:rPr>
        <w:t>31,516</w:t>
      </w:r>
      <w:r>
        <w:rPr>
          <w:color w:val="000000"/>
          <w:spacing w:val="0"/>
          <w:w w:val="100"/>
          <w:position w:val="0"/>
        </w:rPr>
        <w:t>万元，已按合伙协议 完成首期出资。截至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日，昭拓基金共投资</w:t>
      </w:r>
      <w:r>
        <w:rPr>
          <w:color w:val="000000"/>
          <w:spacing w:val="0"/>
          <w:w w:val="100"/>
          <w:position w:val="0"/>
          <w:sz w:val="20"/>
          <w:szCs w:val="20"/>
        </w:rPr>
        <w:t>4</w:t>
      </w:r>
      <w:r>
        <w:rPr>
          <w:color w:val="000000"/>
          <w:spacing w:val="0"/>
          <w:w w:val="100"/>
          <w:position w:val="0"/>
        </w:rPr>
        <w:t>个项目，且均未退出， 投资方向分别为数据库服务和安防整体解决方案及产品、云存储产品、企业管理软件。</w:t>
      </w:r>
    </w:p>
    <w:p>
      <w:pPr>
        <w:pStyle w:val="Style2"/>
        <w:keepNext w:val="0"/>
        <w:keepLines w:val="0"/>
        <w:widowControl w:val="0"/>
        <w:shd w:val="clear" w:color="auto" w:fill="auto"/>
        <w:tabs>
          <w:tab w:pos="886" w:val="left"/>
        </w:tabs>
        <w:bidi w:val="0"/>
        <w:spacing w:before="0" w:after="160" w:line="326" w:lineRule="exact"/>
        <w:ind w:left="0" w:right="0" w:firstLine="360"/>
        <w:jc w:val="left"/>
      </w:pPr>
      <w:bookmarkStart w:id="352" w:name="bookmark352"/>
      <w:r>
        <w:rPr>
          <w:color w:val="000000"/>
          <w:spacing w:val="0"/>
          <w:w w:val="100"/>
          <w:position w:val="0"/>
          <w:sz w:val="20"/>
          <w:szCs w:val="20"/>
        </w:rPr>
        <w:t>（</w:t>
      </w:r>
      <w:bookmarkEnd w:id="352"/>
      <w:r>
        <w:rPr>
          <w:color w:val="000000"/>
          <w:spacing w:val="0"/>
          <w:w w:val="100"/>
          <w:position w:val="0"/>
          <w:sz w:val="20"/>
          <w:szCs w:val="20"/>
        </w:rPr>
        <w:t>2）</w:t>
        <w:tab/>
      </w:r>
      <w:r>
        <w:rPr>
          <w:color w:val="000000"/>
          <w:spacing w:val="0"/>
          <w:w w:val="100"/>
          <w:position w:val="0"/>
        </w:rPr>
        <w:t>嘉兴珐码基金进展情况</w:t>
      </w:r>
    </w:p>
    <w:p>
      <w:pPr>
        <w:pStyle w:val="Style2"/>
        <w:keepNext w:val="0"/>
        <w:keepLines w:val="0"/>
        <w:widowControl w:val="0"/>
        <w:shd w:val="clear" w:color="auto" w:fill="auto"/>
        <w:bidi w:val="0"/>
        <w:spacing w:before="0" w:after="120" w:line="314" w:lineRule="exact"/>
        <w:ind w:left="360" w:right="0" w:firstLine="480"/>
        <w:jc w:val="both"/>
      </w:pPr>
      <w:r>
        <w:rPr>
          <w:color w:val="000000"/>
          <w:spacing w:val="0"/>
          <w:w w:val="100"/>
          <w:position w:val="0"/>
        </w:rPr>
        <w:t>本公司以全资子公司天津华胜天成信息技术有限公司为出资方，投资</w:t>
      </w:r>
      <w:r>
        <w:rPr>
          <w:color w:val="000000"/>
          <w:spacing w:val="0"/>
          <w:w w:val="100"/>
          <w:position w:val="0"/>
          <w:sz w:val="20"/>
          <w:szCs w:val="20"/>
        </w:rPr>
        <w:t>2,000</w:t>
      </w:r>
      <w:r>
        <w:rPr>
          <w:color w:val="000000"/>
          <w:spacing w:val="0"/>
          <w:w w:val="100"/>
          <w:position w:val="0"/>
        </w:rPr>
        <w:t>万元 人民币与北京中域绿色投资管理有限公司、北京中域拓普投资管理有限公司以及其他 出资方签署有限合伙协议，共同设立珐码基金。</w:t>
      </w:r>
    </w:p>
    <w:p>
      <w:pPr>
        <w:pStyle w:val="Style2"/>
        <w:keepNext w:val="0"/>
        <w:keepLines w:val="0"/>
        <w:widowControl w:val="0"/>
        <w:shd w:val="clear" w:color="auto" w:fill="auto"/>
        <w:bidi w:val="0"/>
        <w:spacing w:before="0" w:after="480" w:line="326" w:lineRule="exact"/>
        <w:ind w:left="360" w:right="0" w:firstLine="480"/>
        <w:jc w:val="both"/>
      </w:pPr>
      <w:r>
        <w:rPr>
          <w:color w:val="000000"/>
          <w:spacing w:val="0"/>
          <w:w w:val="100"/>
          <w:position w:val="0"/>
        </w:rPr>
        <w:t>截至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日，珐码基金实际到位出资额</w:t>
      </w:r>
      <w:r>
        <w:rPr>
          <w:color w:val="000000"/>
          <w:spacing w:val="0"/>
          <w:w w:val="100"/>
          <w:position w:val="0"/>
          <w:sz w:val="20"/>
          <w:szCs w:val="20"/>
        </w:rPr>
        <w:t>8,710</w:t>
      </w:r>
      <w:r>
        <w:rPr>
          <w:color w:val="000000"/>
          <w:spacing w:val="0"/>
          <w:w w:val="100"/>
          <w:position w:val="0"/>
        </w:rPr>
        <w:t>万元，已按合伙协议完成 全部出资。截至本报告期末和本报告期后，珐码基金各投资</w:t>
      </w:r>
      <w:r>
        <w:rPr>
          <w:color w:val="000000"/>
          <w:spacing w:val="0"/>
          <w:w w:val="100"/>
          <w:position w:val="0"/>
          <w:sz w:val="20"/>
          <w:szCs w:val="20"/>
        </w:rPr>
        <w:t>2</w:t>
      </w:r>
      <w:r>
        <w:rPr>
          <w:color w:val="000000"/>
          <w:spacing w:val="0"/>
          <w:w w:val="100"/>
          <w:position w:val="0"/>
        </w:rPr>
        <w:t>个项目，且均未退出。 投资方向分别为生物科技和电子信息方向。</w:t>
      </w:r>
    </w:p>
    <w:p>
      <w:pPr>
        <w:pStyle w:val="Style16"/>
        <w:keepNext/>
        <w:keepLines/>
        <w:widowControl w:val="0"/>
        <w:shd w:val="clear" w:color="auto" w:fill="auto"/>
        <w:tabs>
          <w:tab w:pos="806" w:val="left"/>
        </w:tabs>
        <w:bidi w:val="0"/>
        <w:spacing w:before="0" w:after="40" w:line="326" w:lineRule="exact"/>
        <w:ind w:left="0" w:right="0" w:firstLine="360"/>
        <w:jc w:val="left"/>
      </w:pPr>
      <w:bookmarkStart w:id="353" w:name="bookmark353"/>
      <w:bookmarkStart w:id="354" w:name="bookmark354"/>
      <w:bookmarkStart w:id="355" w:name="bookmark355"/>
      <w:bookmarkStart w:id="356" w:name="bookmark356"/>
      <w:r>
        <w:rPr>
          <w:color w:val="000000"/>
          <w:spacing w:val="0"/>
          <w:w w:val="100"/>
          <w:position w:val="0"/>
        </w:rPr>
        <w:t>3</w:t>
      </w:r>
      <w:bookmarkEnd w:id="355"/>
      <w:r>
        <w:rPr>
          <w:color w:val="000000"/>
          <w:spacing w:val="0"/>
          <w:w w:val="100"/>
          <w:position w:val="0"/>
        </w:rPr>
        <w:t>、</w:t>
        <w:tab/>
        <w:t>临时公告未披露的事项</w:t>
      </w:r>
      <w:bookmarkEnd w:id="353"/>
      <w:bookmarkEnd w:id="354"/>
      <w:bookmarkEnd w:id="356"/>
    </w:p>
    <w:p>
      <w:pPr>
        <w:pStyle w:val="Style2"/>
        <w:keepNext w:val="0"/>
        <w:keepLines w:val="0"/>
        <w:widowControl w:val="0"/>
        <w:shd w:val="clear" w:color="auto" w:fill="auto"/>
        <w:bidi w:val="0"/>
        <w:spacing w:before="0" w:after="740" w:line="326" w:lineRule="exact"/>
        <w:ind w:left="0" w:right="0" w:firstLine="360"/>
        <w:jc w:val="left"/>
      </w:pPr>
      <w:r>
        <w:rPr>
          <w:color w:val="000000"/>
          <w:spacing w:val="0"/>
          <w:w w:val="100"/>
          <w:position w:val="0"/>
        </w:rPr>
        <w:t>口适用”不适用</w:t>
      </w:r>
    </w:p>
    <w:p>
      <w:pPr>
        <w:pStyle w:val="Style16"/>
        <w:keepNext/>
        <w:keepLines/>
        <w:widowControl w:val="0"/>
        <w:shd w:val="clear" w:color="auto" w:fill="auto"/>
        <w:bidi w:val="0"/>
        <w:spacing w:before="0" w:after="40" w:line="240" w:lineRule="auto"/>
        <w:ind w:left="0" w:right="0" w:firstLine="360"/>
        <w:jc w:val="left"/>
      </w:pPr>
      <w:bookmarkStart w:id="357" w:name="bookmark357"/>
      <w:bookmarkStart w:id="358" w:name="bookmark358"/>
      <w:bookmarkStart w:id="359" w:name="bookmark359"/>
      <w:bookmarkStart w:id="360" w:name="bookmark360"/>
      <w:r>
        <w:rPr>
          <w:rFonts w:ascii="Calibri" w:eastAsia="Calibri" w:hAnsi="Calibri" w:cs="Calibri"/>
          <w:color w:val="000000"/>
          <w:spacing w:val="0"/>
          <w:w w:val="100"/>
          <w:position w:val="0"/>
          <w:sz w:val="24"/>
          <w:szCs w:val="24"/>
        </w:rPr>
        <w:t>（</w:t>
      </w:r>
      <w:bookmarkEnd w:id="359"/>
      <w:r>
        <w:rPr>
          <w:color w:val="000000"/>
          <w:spacing w:val="0"/>
          <w:w w:val="100"/>
          <w:position w:val="0"/>
        </w:rPr>
        <w:t>四</w:t>
      </w:r>
      <w:r>
        <w:rPr>
          <w:rFonts w:ascii="Calibri" w:eastAsia="Calibri" w:hAnsi="Calibri" w:cs="Calibri"/>
          <w:color w:val="000000"/>
          <w:spacing w:val="0"/>
          <w:w w:val="100"/>
          <w:position w:val="0"/>
          <w:sz w:val="24"/>
          <w:szCs w:val="24"/>
        </w:rPr>
        <w:t>）</w:t>
      </w:r>
      <w:r>
        <w:rPr>
          <w:color w:val="000000"/>
          <w:spacing w:val="0"/>
          <w:w w:val="100"/>
          <w:position w:val="0"/>
        </w:rPr>
        <w:t>关联债权债务往来</w:t>
      </w:r>
      <w:bookmarkEnd w:id="357"/>
      <w:bookmarkEnd w:id="358"/>
      <w:bookmarkEnd w:id="360"/>
    </w:p>
    <w:p>
      <w:pPr>
        <w:pStyle w:val="Style16"/>
        <w:keepNext/>
        <w:keepLines/>
        <w:widowControl w:val="0"/>
        <w:shd w:val="clear" w:color="auto" w:fill="auto"/>
        <w:bidi w:val="0"/>
        <w:spacing w:before="0" w:after="120" w:line="240" w:lineRule="auto"/>
        <w:ind w:left="0" w:right="0" w:firstLine="360"/>
        <w:jc w:val="left"/>
      </w:pPr>
      <w:bookmarkStart w:id="357" w:name="bookmark357"/>
      <w:bookmarkStart w:id="358" w:name="bookmark358"/>
      <w:bookmarkStart w:id="361" w:name="bookmark361"/>
      <w:bookmarkStart w:id="362" w:name="bookmark362"/>
      <w:r>
        <w:rPr>
          <w:color w:val="000000"/>
          <w:spacing w:val="0"/>
          <w:w w:val="100"/>
          <w:position w:val="0"/>
        </w:rPr>
        <w:t>1</w:t>
      </w:r>
      <w:bookmarkEnd w:id="361"/>
      <w:r>
        <w:rPr>
          <w:color w:val="000000"/>
          <w:spacing w:val="0"/>
          <w:w w:val="100"/>
          <w:position w:val="0"/>
        </w:rPr>
        <w:t>、已在临时公告披露且后续实施无进展或变化的事项</w:t>
      </w:r>
      <w:bookmarkEnd w:id="357"/>
      <w:bookmarkEnd w:id="358"/>
      <w:bookmarkEnd w:id="362"/>
    </w:p>
    <w:p>
      <w:pPr>
        <w:pStyle w:val="Style2"/>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口适用”不适用</w:t>
      </w:r>
      <w:r>
        <w:br w:type="page"/>
      </w:r>
    </w:p>
    <w:p>
      <w:pPr>
        <w:pStyle w:val="Style2"/>
        <w:keepNext w:val="0"/>
        <w:keepLines w:val="0"/>
        <w:widowControl w:val="0"/>
        <w:shd w:val="clear" w:color="auto" w:fill="auto"/>
        <w:tabs>
          <w:tab w:pos="797" w:val="left"/>
        </w:tabs>
        <w:bidi w:val="0"/>
        <w:spacing w:before="0" w:after="280" w:line="384" w:lineRule="exact"/>
        <w:ind w:left="360" w:right="0" w:firstLine="20"/>
        <w:jc w:val="left"/>
      </w:pPr>
      <w:bookmarkStart w:id="363" w:name="bookmark363"/>
      <w:r>
        <w:rPr>
          <w:b/>
          <w:bCs/>
          <w:color w:val="000000"/>
          <w:spacing w:val="0"/>
          <w:w w:val="100"/>
          <w:position w:val="0"/>
        </w:rPr>
        <w:t>2</w:t>
      </w:r>
      <w:bookmarkEnd w:id="363"/>
      <w:r>
        <w:rPr>
          <w:b/>
          <w:bCs/>
          <w:color w:val="000000"/>
          <w:spacing w:val="0"/>
          <w:w w:val="100"/>
          <w:position w:val="0"/>
        </w:rPr>
        <w:t>、</w:t>
        <w:tab/>
        <w:t xml:space="preserve">已在临时公告披露，但有后续实施的进展或变化的事项 </w:t>
      </w:r>
      <w:r>
        <w:rPr>
          <w:color w:val="000000"/>
          <w:spacing w:val="0"/>
          <w:w w:val="100"/>
          <w:position w:val="0"/>
        </w:rPr>
        <w:t>口适用”不适用</w:t>
      </w:r>
    </w:p>
    <w:p>
      <w:pPr>
        <w:pStyle w:val="Style16"/>
        <w:keepNext/>
        <w:keepLines/>
        <w:widowControl w:val="0"/>
        <w:shd w:val="clear" w:color="auto" w:fill="auto"/>
        <w:tabs>
          <w:tab w:pos="797" w:val="left"/>
        </w:tabs>
        <w:bidi w:val="0"/>
        <w:spacing w:before="0" w:after="120" w:line="384" w:lineRule="exact"/>
        <w:ind w:left="0" w:right="0" w:firstLine="360"/>
        <w:jc w:val="left"/>
      </w:pPr>
      <w:bookmarkStart w:id="364" w:name="bookmark364"/>
      <w:bookmarkStart w:id="365" w:name="bookmark365"/>
      <w:bookmarkStart w:id="366" w:name="bookmark366"/>
      <w:bookmarkStart w:id="367" w:name="bookmark367"/>
      <w:r>
        <w:rPr>
          <w:color w:val="000000"/>
          <w:spacing w:val="0"/>
          <w:w w:val="100"/>
          <w:position w:val="0"/>
        </w:rPr>
        <w:t>3</w:t>
      </w:r>
      <w:bookmarkEnd w:id="366"/>
      <w:r>
        <w:rPr>
          <w:color w:val="000000"/>
          <w:spacing w:val="0"/>
          <w:w w:val="100"/>
          <w:position w:val="0"/>
        </w:rPr>
        <w:t>、</w:t>
        <w:tab/>
        <w:t>临时公告未披露的事项</w:t>
      </w:r>
      <w:bookmarkEnd w:id="364"/>
      <w:bookmarkEnd w:id="365"/>
      <w:bookmarkEnd w:id="367"/>
    </w:p>
    <w:p>
      <w:pPr>
        <w:pStyle w:val="Style2"/>
        <w:keepNext w:val="0"/>
        <w:keepLines w:val="0"/>
        <w:widowControl w:val="0"/>
        <w:shd w:val="clear" w:color="auto" w:fill="auto"/>
        <w:bidi w:val="0"/>
        <w:spacing w:before="0" w:after="60" w:line="240" w:lineRule="auto"/>
        <w:ind w:left="0" w:right="0" w:firstLine="360"/>
        <w:jc w:val="left"/>
      </w:pP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0" w:right="0" w:firstLine="360"/>
        <w:jc w:val="left"/>
      </w:pPr>
      <w:r>
        <w:rPr>
          <w:color w:val="000000"/>
          <w:spacing w:val="0"/>
          <w:w w:val="100"/>
          <w:position w:val="0"/>
        </w:rPr>
        <w:t>关联方资金拆借情况</w:t>
      </w:r>
    </w:p>
    <w:p>
      <w:pPr>
        <w:pStyle w:val="Style24"/>
        <w:keepNext w:val="0"/>
        <w:keepLines w:val="0"/>
        <w:widowControl w:val="0"/>
        <w:shd w:val="clear" w:color="auto" w:fill="auto"/>
        <w:bidi w:val="0"/>
        <w:spacing w:before="0" w:after="0" w:line="240" w:lineRule="auto"/>
        <w:ind w:left="6216" w:right="0" w:firstLine="0"/>
        <w:jc w:val="left"/>
      </w:pPr>
      <w:r>
        <w:rPr>
          <w:color w:val="000000"/>
          <w:spacing w:val="0"/>
          <w:w w:val="100"/>
          <w:position w:val="0"/>
        </w:rPr>
        <w:t>单位：元币种：人民币</w:t>
      </w:r>
    </w:p>
    <w:tbl>
      <w:tblPr>
        <w:tblOverlap w:val="never"/>
        <w:jc w:val="center"/>
        <w:tblLayout w:type="fixed"/>
      </w:tblPr>
      <w:tblGrid>
        <w:gridCol w:w="2002"/>
        <w:gridCol w:w="571"/>
        <w:gridCol w:w="1862"/>
        <w:gridCol w:w="1709"/>
        <w:gridCol w:w="571"/>
        <w:gridCol w:w="715"/>
        <w:gridCol w:w="662"/>
        <w:gridCol w:w="816"/>
      </w:tblGrid>
      <w:tr>
        <w:trPr>
          <w:trHeight w:val="63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关联 关系</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向关联方提供资金</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关联方向上市公司 提供资金</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 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 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发生 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 余额</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北京国研天成投资 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联营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北京国研天成投资 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联营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北京国研天成投资 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联营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北京国研天成投资 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联营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26"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90,000,000.00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22" w:hRule="exact"/>
        </w:trPr>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关联债权债务形成原因</w:t>
            </w:r>
          </w:p>
        </w:tc>
        <w:tc>
          <w:tcPr>
            <w:gridSpan w:val="6"/>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公司间业务往来</w:t>
            </w:r>
          </w:p>
        </w:tc>
      </w:tr>
      <w:tr>
        <w:trPr>
          <w:trHeight w:val="643" w:hRule="exact"/>
        </w:trPr>
        <w:tc>
          <w:tcPr>
            <w:gridSpan w:val="2"/>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关联债权债务对公司的 影响</w:t>
            </w:r>
          </w:p>
        </w:tc>
        <w:tc>
          <w:tcPr>
            <w:gridSpan w:val="6"/>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79" w:line="1" w:lineRule="exact"/>
      </w:pPr>
    </w:p>
    <w:p>
      <w:pPr>
        <w:pStyle w:val="Style16"/>
        <w:keepNext/>
        <w:keepLines/>
        <w:widowControl w:val="0"/>
        <w:shd w:val="clear" w:color="auto" w:fill="auto"/>
        <w:bidi w:val="0"/>
        <w:spacing w:before="0" w:after="60" w:line="240" w:lineRule="auto"/>
        <w:ind w:left="0" w:right="0" w:firstLine="360"/>
        <w:jc w:val="left"/>
      </w:pPr>
      <w:bookmarkStart w:id="368" w:name="bookmark368"/>
      <w:bookmarkStart w:id="369" w:name="bookmark369"/>
      <w:bookmarkStart w:id="370" w:name="bookmark370"/>
      <w:bookmarkStart w:id="371" w:name="bookmark371"/>
      <w:r>
        <w:rPr>
          <w:rFonts w:ascii="Calibri" w:eastAsia="Calibri" w:hAnsi="Calibri" w:cs="Calibri"/>
          <w:color w:val="000000"/>
          <w:spacing w:val="0"/>
          <w:w w:val="100"/>
          <w:position w:val="0"/>
          <w:sz w:val="24"/>
          <w:szCs w:val="24"/>
        </w:rPr>
        <w:t>（</w:t>
      </w:r>
      <w:bookmarkEnd w:id="370"/>
      <w:r>
        <w:rPr>
          <w:color w:val="000000"/>
          <w:spacing w:val="0"/>
          <w:w w:val="100"/>
          <w:position w:val="0"/>
        </w:rPr>
        <w:t>五</w:t>
      </w:r>
      <w:r>
        <w:rPr>
          <w:rFonts w:ascii="Calibri" w:eastAsia="Calibri" w:hAnsi="Calibri" w:cs="Calibri"/>
          <w:color w:val="000000"/>
          <w:spacing w:val="0"/>
          <w:w w:val="100"/>
          <w:position w:val="0"/>
          <w:sz w:val="24"/>
          <w:szCs w:val="24"/>
        </w:rPr>
        <w:t>）</w:t>
      </w:r>
      <w:r>
        <w:rPr>
          <w:color w:val="000000"/>
          <w:spacing w:val="0"/>
          <w:w w:val="100"/>
          <w:position w:val="0"/>
        </w:rPr>
        <w:t>其他</w:t>
      </w:r>
      <w:bookmarkEnd w:id="368"/>
      <w:bookmarkEnd w:id="369"/>
      <w:bookmarkEnd w:id="371"/>
    </w:p>
    <w:p>
      <w:pPr>
        <w:pStyle w:val="Style2"/>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40" w:lineRule="auto"/>
        <w:ind w:left="0" w:right="0" w:firstLine="360"/>
        <w:jc w:val="both"/>
      </w:pPr>
      <w:r>
        <w:rPr>
          <w:color w:val="000000"/>
          <w:spacing w:val="0"/>
          <w:w w:val="100"/>
          <w:position w:val="0"/>
        </w:rPr>
        <w:t>关联租赁情况</w:t>
      </w:r>
    </w:p>
    <w:p>
      <w:pPr>
        <w:pStyle w:val="Style2"/>
        <w:keepNext w:val="0"/>
        <w:keepLines w:val="0"/>
        <w:widowControl w:val="0"/>
        <w:shd w:val="clear" w:color="auto" w:fill="auto"/>
        <w:bidi w:val="0"/>
        <w:spacing w:before="0" w:after="200" w:line="240" w:lineRule="auto"/>
        <w:ind w:left="0" w:right="0" w:firstLine="360"/>
        <w:jc w:val="left"/>
      </w:pPr>
      <w:r>
        <w:rPr>
          <w:color w:val="000000"/>
          <w:spacing w:val="0"/>
          <w:w w:val="100"/>
          <w:position w:val="0"/>
        </w:rPr>
        <w:t>公司出租</w:t>
      </w:r>
    </w:p>
    <w:p>
      <w:pPr>
        <w:pStyle w:val="Style24"/>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562"/>
        <w:gridCol w:w="970"/>
        <w:gridCol w:w="2347"/>
        <w:gridCol w:w="2184"/>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承租方名称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租赁资 产种类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right"/>
            </w:pPr>
            <w:r>
              <w:rPr>
                <w:color w:val="000000"/>
                <w:spacing w:val="0"/>
                <w:w w:val="100"/>
                <w:position w:val="0"/>
              </w:rPr>
              <w:t>本期确认的租赁收</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right"/>
            </w:pPr>
            <w:r>
              <w:rPr>
                <w:color w:val="000000"/>
                <w:spacing w:val="0"/>
                <w:w w:val="100"/>
                <w:position w:val="0"/>
              </w:rPr>
              <w:t>上期确认的租赁收</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w:t>
            </w:r>
          </w:p>
        </w:tc>
      </w:tr>
      <w:tr>
        <w:trPr>
          <w:trHeight w:val="73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北京中域嘉盛投资管理有限公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734, </w:t>
            </w:r>
            <w:r>
              <w:rPr>
                <w:color w:val="000000"/>
                <w:spacing w:val="0"/>
                <w:w w:val="100"/>
                <w:position w:val="0"/>
                <w:sz w:val="20"/>
                <w:szCs w:val="20"/>
              </w:rPr>
              <w:t xml:space="preserve">132. </w:t>
            </w:r>
            <w:r>
              <w:rPr>
                <w:color w:val="000000"/>
                <w:spacing w:val="0"/>
                <w:w w:val="100"/>
                <w:position w:val="0"/>
                <w:sz w:val="20"/>
                <w:szCs w:val="20"/>
              </w:rPr>
              <w:t>08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bl>
    <w:p>
      <w:pPr>
        <w:widowControl w:val="0"/>
        <w:spacing w:after="319" w:line="1" w:lineRule="exact"/>
      </w:pPr>
    </w:p>
    <w:p>
      <w:pPr>
        <w:pStyle w:val="Style2"/>
        <w:keepNext w:val="0"/>
        <w:keepLines w:val="0"/>
        <w:widowControl w:val="0"/>
        <w:shd w:val="clear" w:color="auto" w:fill="auto"/>
        <w:bidi w:val="0"/>
        <w:spacing w:before="0" w:after="60" w:line="240" w:lineRule="auto"/>
        <w:ind w:left="0" w:right="0" w:firstLine="360"/>
        <w:jc w:val="left"/>
      </w:pPr>
      <w:r>
        <w:rPr>
          <w:color w:val="000000"/>
          <w:spacing w:val="0"/>
          <w:w w:val="100"/>
          <w:position w:val="0"/>
        </w:rPr>
        <w:t>关联方应收应付款项</w:t>
      </w:r>
    </w:p>
    <w:p>
      <w:pPr>
        <w:pStyle w:val="Style2"/>
        <w:keepNext w:val="0"/>
        <w:keepLines w:val="0"/>
        <w:widowControl w:val="0"/>
        <w:shd w:val="clear" w:color="auto" w:fill="auto"/>
        <w:bidi w:val="0"/>
        <w:spacing w:before="0" w:after="60" w:line="240" w:lineRule="auto"/>
        <w:ind w:left="0" w:right="0" w:firstLine="360"/>
        <w:jc w:val="left"/>
      </w:pPr>
      <w:bookmarkStart w:id="372" w:name="bookmark372"/>
      <w:r>
        <w:rPr>
          <w:color w:val="000000"/>
          <w:spacing w:val="0"/>
          <w:w w:val="100"/>
          <w:position w:val="0"/>
          <w:sz w:val="20"/>
          <w:szCs w:val="20"/>
        </w:rPr>
        <w:t>1</w:t>
      </w:r>
      <w:bookmarkEnd w:id="372"/>
      <w:r>
        <w:rPr>
          <w:color w:val="000000"/>
          <w:spacing w:val="0"/>
          <w:w w:val="100"/>
          <w:position w:val="0"/>
        </w:rPr>
        <w:t>、应收关联方款项</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21"/>
        <w:gridCol w:w="1987"/>
        <w:gridCol w:w="1699"/>
        <w:gridCol w:w="1416"/>
        <w:gridCol w:w="1421"/>
        <w:gridCol w:w="1142"/>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项目名称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坏账准备</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北京中域嘉盛投资 管理有限公司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1,165, </w:t>
            </w:r>
            <w:r>
              <w:rPr>
                <w:color w:val="000000"/>
                <w:spacing w:val="0"/>
                <w:w w:val="100"/>
                <w:position w:val="0"/>
                <w:sz w:val="18"/>
                <w:szCs w:val="18"/>
              </w:rPr>
              <w:t xml:space="preserve">248.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11,652.48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421"/>
        <w:gridCol w:w="1987"/>
        <w:gridCol w:w="1699"/>
        <w:gridCol w:w="1416"/>
        <w:gridCol w:w="1421"/>
        <w:gridCol w:w="1142"/>
      </w:tblGrid>
      <w:tr>
        <w:trPr>
          <w:trHeight w:val="662"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国能新能源汽车有</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限责任公司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778,907.42</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7,789. </w:t>
            </w:r>
            <w:r>
              <w:rPr>
                <w:color w:val="000000"/>
                <w:spacing w:val="0"/>
                <w:w w:val="100"/>
                <w:position w:val="0"/>
                <w:sz w:val="18"/>
                <w:szCs w:val="18"/>
              </w:rPr>
              <w:t>07</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0.00</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0.00</w:t>
            </w:r>
          </w:p>
        </w:tc>
      </w:tr>
      <w:tr>
        <w:trPr>
          <w:trHeight w:val="78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北京华胜锐盈科技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481,067.41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4,810.67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0.00</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INSystem(Macao)L</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imited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418,183.65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0.00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北京华胜天成信息 技术发展有限公司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240,000.00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0.00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杭州沃趣科技股份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180,000.01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1,800.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0.00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INSystems(Macao)</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Limited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790,861.41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0.00</w:t>
            </w:r>
          </w:p>
        </w:tc>
      </w:tr>
      <w:tr>
        <w:trPr>
          <w:trHeight w:val="104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I-SprintInnovati onsPteLtd.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520,629.51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0.00</w:t>
            </w:r>
          </w:p>
        </w:tc>
      </w:tr>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北京华胜天成信息 技术发展有限公司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158,230.39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0.00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北京国研天成投资 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10,977,500.00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109,775.00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90,000,000.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900,000.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r>
        <w:trPr>
          <w:trHeight w:val="78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I-SprintInnovati onsPteLtd.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209,842.75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172,601.12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0.00</w:t>
            </w:r>
          </w:p>
        </w:tc>
      </w:tr>
      <w:tr>
        <w:trPr>
          <w:trHeight w:val="97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ASLAutomatedServ ices(Thailand)Co .Ltd.</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44,954.95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1,331,558.0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0.00</w:t>
            </w: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0" w:right="0"/>
        <w:jc w:val="left"/>
      </w:pPr>
      <w:bookmarkStart w:id="373" w:name="bookmark373"/>
      <w:r>
        <w:rPr>
          <w:color w:val="000000"/>
          <w:spacing w:val="0"/>
          <w:w w:val="100"/>
          <w:position w:val="0"/>
          <w:sz w:val="20"/>
          <w:szCs w:val="20"/>
        </w:rPr>
        <w:t>2</w:t>
      </w:r>
      <w:bookmarkEnd w:id="373"/>
      <w:r>
        <w:rPr>
          <w:color w:val="000000"/>
          <w:spacing w:val="0"/>
          <w:w w:val="100"/>
          <w:position w:val="0"/>
        </w:rPr>
        <w:t>、应付关联方款项</w:t>
      </w:r>
    </w:p>
    <w:tbl>
      <w:tblPr>
        <w:tblOverlap w:val="never"/>
        <w:jc w:val="center"/>
        <w:tblLayout w:type="fixed"/>
      </w:tblPr>
      <w:tblGrid>
        <w:gridCol w:w="1430"/>
        <w:gridCol w:w="3725"/>
        <w:gridCol w:w="1843"/>
        <w:gridCol w:w="1853"/>
      </w:tblGrid>
      <w:tr>
        <w:trPr>
          <w:trHeight w:val="298" w:hRule="exact"/>
        </w:trPr>
        <w:tc>
          <w:tcPr>
            <w:tcBorders/>
            <w:shd w:val="clear" w:color="auto" w:fill="FFFFFF"/>
            <w:vAlign w:val="top"/>
          </w:tcPr>
          <w:p>
            <w:pPr>
              <w:pStyle w:val="Style27"/>
              <w:keepNext w:val="0"/>
              <w:keepLines w:val="0"/>
              <w:widowControl w:val="0"/>
              <w:shd w:val="clear" w:color="auto" w:fill="auto"/>
              <w:tabs>
                <w:tab w:pos="1181" w:val="left"/>
              </w:tabs>
              <w:bidi w:val="0"/>
              <w:spacing w:before="0" w:after="0" w:line="240" w:lineRule="auto"/>
              <w:ind w:left="0" w:right="0" w:firstLine="0"/>
              <w:jc w:val="left"/>
            </w:pPr>
            <w:r>
              <w:rPr>
                <w:color w:val="000000"/>
                <w:spacing w:val="0"/>
                <w:w w:val="100"/>
                <w:position w:val="0"/>
              </w:rPr>
              <w:t>单位：元</w:t>
              <w:tab/>
              <w:t>币</w:t>
            </w:r>
          </w:p>
        </w:tc>
        <w:tc>
          <w:tcPr>
            <w:gridSpan w:val="3"/>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日种：人民币</w:t>
            </w:r>
          </w:p>
        </w:tc>
      </w:tr>
      <w:tr>
        <w:trPr>
          <w:trHeight w:val="5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杭州沃趣科技股份有限公司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2,903, </w:t>
            </w:r>
            <w:r>
              <w:rPr>
                <w:color w:val="000000"/>
                <w:spacing w:val="0"/>
                <w:w w:val="100"/>
                <w:position w:val="0"/>
                <w:sz w:val="18"/>
                <w:szCs w:val="18"/>
              </w:rPr>
              <w:t xml:space="preserve">452.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7,975, </w:t>
            </w:r>
            <w:r>
              <w:rPr>
                <w:color w:val="000000"/>
                <w:spacing w:val="0"/>
                <w:w w:val="100"/>
                <w:position w:val="0"/>
                <w:sz w:val="18"/>
                <w:szCs w:val="18"/>
              </w:rPr>
              <w:t xml:space="preserve">056.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北京华胜沃趣科技有限公司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1,884, </w:t>
            </w:r>
            <w:r>
              <w:rPr>
                <w:color w:val="000000"/>
                <w:spacing w:val="0"/>
                <w:w w:val="100"/>
                <w:position w:val="0"/>
                <w:sz w:val="18"/>
                <w:szCs w:val="18"/>
              </w:rPr>
              <w:t xml:space="preserve">963.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0.00</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北京和润恺安科技发展股份有限公司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1,468, </w:t>
            </w:r>
            <w:r>
              <w:rPr>
                <w:color w:val="000000"/>
                <w:spacing w:val="0"/>
                <w:w w:val="100"/>
                <w:position w:val="0"/>
                <w:sz w:val="18"/>
                <w:szCs w:val="18"/>
              </w:rPr>
              <w:t xml:space="preserve">376.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天津华胜天成软件技术有限公司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903,320.02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北京华胜锐盈科技有限公司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600,809.53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INSystems(Macao)Limited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1,092, </w:t>
            </w:r>
            <w:r>
              <w:rPr>
                <w:color w:val="000000"/>
                <w:spacing w:val="0"/>
                <w:w w:val="100"/>
                <w:position w:val="0"/>
                <w:sz w:val="18"/>
                <w:szCs w:val="18"/>
              </w:rPr>
              <w:t xml:space="preserve">055. </w:t>
            </w:r>
            <w:r>
              <w:rPr>
                <w:color w:val="000000"/>
                <w:spacing w:val="0"/>
                <w:w w:val="100"/>
                <w:position w:val="0"/>
                <w:sz w:val="18"/>
                <w:szCs w:val="18"/>
              </w:rPr>
              <w:t>66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I-SprintInnovationsPteLtd.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882,088.16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北京华胜天成信息技术发展有限公司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798,914.32</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北京悦享互联技术有限公司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139,603.71</w:t>
            </w:r>
          </w:p>
        </w:tc>
      </w:tr>
    </w:tbl>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十五、重大合同及其履行情况</w:t>
      </w:r>
    </w:p>
    <w:p>
      <w:pPr>
        <w:pStyle w:val="Style2"/>
        <w:keepNext w:val="0"/>
        <w:keepLines w:val="0"/>
        <w:widowControl w:val="0"/>
        <w:shd w:val="clear" w:color="auto" w:fill="auto"/>
        <w:tabs>
          <w:tab w:pos="797" w:val="left"/>
        </w:tabs>
        <w:bidi w:val="0"/>
        <w:spacing w:before="0" w:after="120" w:line="240" w:lineRule="auto"/>
        <w:ind w:left="0" w:right="0" w:firstLine="0"/>
        <w:jc w:val="left"/>
      </w:pPr>
      <w:bookmarkStart w:id="374" w:name="bookmark374"/>
      <w:r>
        <w:rPr>
          <w:b/>
          <w:bCs/>
          <w:color w:val="000000"/>
          <w:spacing w:val="0"/>
          <w:w w:val="100"/>
          <w:position w:val="0"/>
          <w:shd w:val="clear" w:color="auto" w:fill="FFFFFF"/>
        </w:rPr>
        <w:t>（</w:t>
      </w:r>
      <w:bookmarkEnd w:id="374"/>
      <w:r>
        <w:rPr>
          <w:b/>
          <w:bCs/>
          <w:color w:val="000000"/>
          <w:spacing w:val="0"/>
          <w:w w:val="100"/>
          <w:position w:val="0"/>
          <w:shd w:val="clear" w:color="auto" w:fill="FFFFFF"/>
        </w:rPr>
        <w:t>一）</w:t>
      </w:r>
      <w:r>
        <w:rPr>
          <w:b/>
          <w:bCs/>
          <w:color w:val="000000"/>
          <w:spacing w:val="0"/>
          <w:w w:val="100"/>
          <w:position w:val="0"/>
        </w:rPr>
        <w:tab/>
        <w:t>托管、承包、租赁事项</w:t>
      </w:r>
    </w:p>
    <w:p>
      <w:pPr>
        <w:pStyle w:val="Style2"/>
        <w:keepNext w:val="0"/>
        <w:keepLines w:val="0"/>
        <w:widowControl w:val="0"/>
        <w:shd w:val="clear" w:color="auto" w:fill="auto"/>
        <w:tabs>
          <w:tab w:pos="410" w:val="left"/>
        </w:tabs>
        <w:bidi w:val="0"/>
        <w:spacing w:before="0" w:after="120" w:line="240" w:lineRule="auto"/>
        <w:ind w:left="0" w:right="0" w:firstLine="0"/>
        <w:jc w:val="left"/>
      </w:pPr>
      <w:bookmarkStart w:id="375" w:name="bookmark375"/>
      <w:r>
        <w:rPr>
          <w:b/>
          <w:bCs/>
          <w:color w:val="000000"/>
          <w:spacing w:val="0"/>
          <w:w w:val="100"/>
          <w:position w:val="0"/>
        </w:rPr>
        <w:t>1</w:t>
      </w:r>
      <w:bookmarkEnd w:id="375"/>
      <w:r>
        <w:rPr>
          <w:b/>
          <w:bCs/>
          <w:color w:val="000000"/>
          <w:spacing w:val="0"/>
          <w:w w:val="100"/>
          <w:position w:val="0"/>
        </w:rPr>
        <w:t>、</w:t>
        <w:tab/>
        <w:t>托管情况</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口适用”不适用</w:t>
      </w:r>
    </w:p>
    <w:p>
      <w:pPr>
        <w:pStyle w:val="Style16"/>
        <w:keepNext/>
        <w:keepLines/>
        <w:widowControl w:val="0"/>
        <w:shd w:val="clear" w:color="auto" w:fill="auto"/>
        <w:tabs>
          <w:tab w:pos="410" w:val="left"/>
        </w:tabs>
        <w:bidi w:val="0"/>
        <w:spacing w:before="0" w:after="120" w:line="240" w:lineRule="auto"/>
        <w:ind w:left="0" w:right="0" w:firstLine="0"/>
        <w:jc w:val="left"/>
      </w:pPr>
      <w:bookmarkStart w:id="376" w:name="bookmark376"/>
      <w:bookmarkStart w:id="377" w:name="bookmark377"/>
      <w:bookmarkStart w:id="378" w:name="bookmark378"/>
      <w:bookmarkStart w:id="379" w:name="bookmark379"/>
      <w:r>
        <w:rPr>
          <w:color w:val="000000"/>
          <w:spacing w:val="0"/>
          <w:w w:val="100"/>
          <w:position w:val="0"/>
        </w:rPr>
        <w:t>2</w:t>
      </w:r>
      <w:bookmarkEnd w:id="378"/>
      <w:r>
        <w:rPr>
          <w:color w:val="000000"/>
          <w:spacing w:val="0"/>
          <w:w w:val="100"/>
          <w:position w:val="0"/>
        </w:rPr>
        <w:t>、</w:t>
        <w:tab/>
        <w:t>承包情况</w:t>
      </w:r>
      <w:bookmarkEnd w:id="376"/>
      <w:bookmarkEnd w:id="377"/>
      <w:bookmarkEnd w:id="379"/>
    </w:p>
    <w:p>
      <w:pPr>
        <w:pStyle w:val="Style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口适用”不适用</w:t>
      </w:r>
    </w:p>
    <w:p>
      <w:pPr>
        <w:pStyle w:val="Style16"/>
        <w:keepNext/>
        <w:keepLines/>
        <w:widowControl w:val="0"/>
        <w:shd w:val="clear" w:color="auto" w:fill="auto"/>
        <w:bidi w:val="0"/>
        <w:spacing w:before="0" w:after="12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3</w:t>
      </w:r>
      <w:bookmarkEnd w:id="382"/>
      <w:r>
        <w:rPr>
          <w:color w:val="000000"/>
          <w:spacing w:val="0"/>
          <w:w w:val="100"/>
          <w:position w:val="0"/>
        </w:rPr>
        <w:t>、租赁情况</w:t>
      </w:r>
      <w:bookmarkEnd w:id="380"/>
      <w:bookmarkEnd w:id="381"/>
      <w:bookmarkEnd w:id="383"/>
    </w:p>
    <w:p>
      <w:pPr>
        <w:pStyle w:val="Style2"/>
        <w:keepNext w:val="0"/>
        <w:keepLines w:val="0"/>
        <w:widowControl w:val="0"/>
        <w:shd w:val="clear" w:color="auto" w:fill="auto"/>
        <w:bidi w:val="0"/>
        <w:spacing w:before="0" w:after="720" w:line="240" w:lineRule="auto"/>
        <w:ind w:left="0" w:right="0" w:firstLine="0"/>
        <w:jc w:val="left"/>
      </w:pPr>
      <w:r>
        <w:rPr>
          <w:color w:val="000000"/>
          <w:spacing w:val="0"/>
          <w:w w:val="100"/>
          <w:position w:val="0"/>
        </w:rPr>
        <w:t>口适用”不适用</w:t>
      </w:r>
    </w:p>
    <w:p>
      <w:pPr>
        <w:pStyle w:val="Style16"/>
        <w:keepNext/>
        <w:keepLines/>
        <w:widowControl w:val="0"/>
        <w:shd w:val="clear" w:color="auto" w:fill="auto"/>
        <w:bidi w:val="0"/>
        <w:spacing w:before="0" w:after="12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w:t>
      </w:r>
      <w:bookmarkEnd w:id="386"/>
      <w:r>
        <w:rPr>
          <w:color w:val="000000"/>
          <w:spacing w:val="0"/>
          <w:w w:val="100"/>
          <w:position w:val="0"/>
        </w:rPr>
        <w:t>二）担保情况</w:t>
      </w:r>
      <w:bookmarkEnd w:id="384"/>
      <w:bookmarkEnd w:id="385"/>
      <w:bookmarkEnd w:id="38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336" w:right="0" w:firstLine="0"/>
        <w:jc w:val="left"/>
      </w:pPr>
      <w:r>
        <w:rPr>
          <w:color w:val="000000"/>
          <w:spacing w:val="0"/>
          <w:w w:val="100"/>
          <w:position w:val="0"/>
        </w:rPr>
        <w:t>单位：万元币种：人民币</w:t>
      </w:r>
    </w:p>
    <w:tbl>
      <w:tblPr>
        <w:tblOverlap w:val="never"/>
        <w:jc w:val="center"/>
        <w:tblLayout w:type="fixed"/>
      </w:tblPr>
      <w:tblGrid>
        <w:gridCol w:w="667"/>
        <w:gridCol w:w="662"/>
        <w:gridCol w:w="662"/>
        <w:gridCol w:w="667"/>
        <w:gridCol w:w="638"/>
        <w:gridCol w:w="725"/>
        <w:gridCol w:w="691"/>
        <w:gridCol w:w="586"/>
        <w:gridCol w:w="710"/>
        <w:gridCol w:w="691"/>
        <w:gridCol w:w="710"/>
        <w:gridCol w:w="710"/>
        <w:gridCol w:w="706"/>
        <w:gridCol w:w="432"/>
      </w:tblGrid>
      <w:tr>
        <w:trPr>
          <w:trHeight w:val="326" w:hRule="exact"/>
        </w:trPr>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对外担保情况（不包括对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一子公司</w:t>
            </w:r>
          </w:p>
        </w:tc>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的担保）</w:t>
            </w:r>
          </w:p>
        </w:tc>
      </w:tr>
      <w:tr>
        <w:trPr>
          <w:trHeight w:val="21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被担 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担保 发生 日期 （协</w:t>
            </w:r>
          </w:p>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议签 署 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担保 起始 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担保 到期 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担保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8" w:lineRule="exact"/>
              <w:ind w:left="0" w:right="0" w:firstLine="0"/>
              <w:jc w:val="left"/>
            </w:pPr>
            <w:r>
              <w:rPr>
                <w:color w:val="000000"/>
                <w:spacing w:val="0"/>
                <w:w w:val="100"/>
                <w:position w:val="0"/>
              </w:rPr>
              <w:t>担保 是否 已经 履行 完毕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 是否 逾期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逾期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存在 反担 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为关 联方 担保</w:t>
            </w:r>
          </w:p>
        </w:tc>
        <w:tc>
          <w:tcPr>
            <w:tcBorders>
              <w:top w:val="single" w:sz="4"/>
              <w:left w:val="single" w:sz="4"/>
              <w:right w:val="single" w:sz="4"/>
            </w:tcBorders>
            <w:shd w:val="clear" w:color="auto" w:fill="FFFFFF"/>
            <w:textDirection w:val="tbRlV"/>
            <w:vAlign w:val="top"/>
          </w:tcPr>
          <w:p>
            <w:pPr>
              <w:pStyle w:val="Style55"/>
              <w:keepNext w:val="0"/>
              <w:keepLines w:val="0"/>
              <w:widowControl w:val="0"/>
              <w:shd w:val="clear" w:color="auto" w:fill="auto"/>
              <w:bidi w:val="0"/>
              <w:spacing w:after="0" w:line="240" w:lineRule="auto"/>
              <w:ind w:left="0" w:right="0" w:firstLine="0"/>
              <w:jc w:val="center"/>
            </w:pPr>
            <w:r>
              <w:rPr>
                <w:color w:val="000000"/>
                <w:spacing w:val="0"/>
                <w:w w:val="100"/>
                <w:position w:val="0"/>
              </w:rPr>
              <w:t>关联关系</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right"/>
            </w:pPr>
            <w:r>
              <w:rPr>
                <w:color w:val="000000"/>
                <w:spacing w:val="0"/>
                <w:w w:val="100"/>
                <w:position w:val="0"/>
              </w:rPr>
              <w:t>报告期 子公司</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目内担保发生额合计（不包括对 的担保）</w:t>
            </w:r>
          </w:p>
        </w:tc>
        <w:tc>
          <w:tcPr>
            <w:gridSpan w:val="8"/>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5060" w:right="0" w:firstLine="0"/>
              <w:jc w:val="left"/>
              <w:rPr>
                <w:sz w:val="20"/>
                <w:szCs w:val="20"/>
              </w:rPr>
            </w:pPr>
            <w:r>
              <w:rPr>
                <w:color w:val="000000"/>
                <w:spacing w:val="0"/>
                <w:w w:val="100"/>
                <w:position w:val="0"/>
                <w:sz w:val="20"/>
                <w:szCs w:val="20"/>
              </w:rPr>
              <w:t>0</w:t>
            </w:r>
          </w:p>
        </w:tc>
      </w:tr>
      <w:tr>
        <w:trPr>
          <w:trHeight w:val="634" w:hRule="exact"/>
        </w:trPr>
        <w:tc>
          <w:tcPr>
            <w:gridSpan w:val="6"/>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报告期末担保余额合计</w:t>
            </w:r>
            <w:r>
              <w:rPr>
                <w:color w:val="000000"/>
                <w:spacing w:val="0"/>
                <w:w w:val="100"/>
                <w:position w:val="0"/>
                <w:sz w:val="20"/>
                <w:szCs w:val="20"/>
              </w:rPr>
              <w:t>（A）</w:t>
            </w:r>
            <w:r>
              <w:rPr>
                <w:color w:val="000000"/>
                <w:spacing w:val="0"/>
                <w:w w:val="100"/>
                <w:position w:val="0"/>
              </w:rPr>
              <w:t>（不包括 对子公司的担保）</w:t>
            </w:r>
          </w:p>
        </w:tc>
        <w:tc>
          <w:tcPr>
            <w:gridSpan w:val="8"/>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5060" w:right="0" w:firstLine="0"/>
              <w:jc w:val="left"/>
              <w:rPr>
                <w:sz w:val="20"/>
                <w:szCs w:val="20"/>
              </w:rPr>
            </w:pPr>
            <w:r>
              <w:rPr>
                <w:color w:val="000000"/>
                <w:spacing w:val="0"/>
                <w:w w:val="100"/>
                <w:position w:val="0"/>
                <w:sz w:val="20"/>
                <w:szCs w:val="20"/>
              </w:rPr>
              <w:t>0</w:t>
            </w:r>
          </w:p>
        </w:tc>
      </w:tr>
      <w:tr>
        <w:trPr>
          <w:trHeight w:val="326" w:hRule="exact"/>
        </w:trPr>
        <w:tc>
          <w:tcPr>
            <w:gridSpan w:val="1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gridSpan w:val="6"/>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100" w:right="0" w:firstLine="0"/>
              <w:jc w:val="left"/>
              <w:rPr>
                <w:sz w:val="20"/>
                <w:szCs w:val="20"/>
              </w:rPr>
            </w:pPr>
            <w:r>
              <w:rPr>
                <w:color w:val="000000"/>
                <w:spacing w:val="0"/>
                <w:w w:val="100"/>
                <w:position w:val="0"/>
                <w:sz w:val="20"/>
                <w:szCs w:val="20"/>
              </w:rPr>
              <w:t>67,486.60</w:t>
            </w:r>
          </w:p>
        </w:tc>
      </w:tr>
      <w:tr>
        <w:trPr>
          <w:trHeight w:val="322" w:hRule="exact"/>
        </w:trPr>
        <w:tc>
          <w:tcPr>
            <w:gridSpan w:val="6"/>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报告期末对子公司担保余额合计</w:t>
            </w:r>
            <w:r>
              <w:rPr>
                <w:color w:val="000000"/>
                <w:spacing w:val="0"/>
                <w:w w:val="100"/>
                <w:position w:val="0"/>
                <w:sz w:val="20"/>
                <w:szCs w:val="20"/>
              </w:rPr>
              <w:t>（B）</w:t>
            </w:r>
          </w:p>
        </w:tc>
        <w:tc>
          <w:tcPr>
            <w:gridSpan w:val="8"/>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100" w:right="0" w:firstLine="0"/>
              <w:jc w:val="left"/>
              <w:rPr>
                <w:sz w:val="20"/>
                <w:szCs w:val="20"/>
              </w:rPr>
            </w:pPr>
            <w:r>
              <w:rPr>
                <w:color w:val="000000"/>
                <w:spacing w:val="0"/>
                <w:w w:val="100"/>
                <w:position w:val="0"/>
                <w:sz w:val="20"/>
                <w:szCs w:val="20"/>
              </w:rPr>
              <w:t>47,549.60</w:t>
            </w:r>
          </w:p>
        </w:tc>
      </w:tr>
      <w:tr>
        <w:trPr>
          <w:trHeight w:val="322" w:hRule="exact"/>
        </w:trPr>
        <w:tc>
          <w:tcPr>
            <w:gridSpan w:val="1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担保总额</w:t>
            </w:r>
            <w:r>
              <w:rPr>
                <w:color w:val="000000"/>
                <w:spacing w:val="0"/>
                <w:w w:val="100"/>
                <w:position w:val="0"/>
                <w:sz w:val="20"/>
                <w:szCs w:val="20"/>
              </w:rPr>
              <w:t>（A+B）</w:t>
            </w:r>
          </w:p>
        </w:tc>
        <w:tc>
          <w:tcPr>
            <w:gridSpan w:val="8"/>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4100" w:right="0" w:firstLine="0"/>
              <w:jc w:val="left"/>
              <w:rPr>
                <w:sz w:val="20"/>
                <w:szCs w:val="20"/>
              </w:rPr>
            </w:pPr>
            <w:r>
              <w:rPr>
                <w:color w:val="000000"/>
                <w:spacing w:val="0"/>
                <w:w w:val="100"/>
                <w:position w:val="0"/>
                <w:sz w:val="20"/>
                <w:szCs w:val="20"/>
              </w:rPr>
              <w:t>47,549.60</w:t>
            </w:r>
          </w:p>
        </w:tc>
      </w:tr>
      <w:tr>
        <w:trPr>
          <w:trHeight w:val="322" w:hRule="exact"/>
        </w:trPr>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8"/>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9. </w:t>
            </w:r>
            <w:r>
              <w:rPr>
                <w:color w:val="000000"/>
                <w:spacing w:val="0"/>
                <w:w w:val="100"/>
                <w:position w:val="0"/>
                <w:sz w:val="20"/>
                <w:szCs w:val="20"/>
              </w:rPr>
              <w:t>93</w:t>
            </w:r>
          </w:p>
        </w:tc>
      </w:tr>
      <w:tr>
        <w:trPr>
          <w:trHeight w:val="322" w:hRule="exact"/>
        </w:trPr>
        <w:tc>
          <w:tcPr>
            <w:gridSpan w:val="1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634" w:hRule="exact"/>
        </w:trPr>
        <w:tc>
          <w:tcPr>
            <w:gridSpan w:val="6"/>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2"/>
                <w:szCs w:val="22"/>
              </w:rPr>
              <w:t>为股东、实际控制人及其关联方提供 担保的金额</w:t>
            </w:r>
            <w:r>
              <w:rPr>
                <w:color w:val="000000"/>
                <w:spacing w:val="0"/>
                <w:w w:val="100"/>
                <w:position w:val="0"/>
                <w:sz w:val="20"/>
                <w:szCs w:val="20"/>
              </w:rPr>
              <w:t>（C）</w:t>
            </w:r>
          </w:p>
        </w:tc>
        <w:tc>
          <w:tcPr>
            <w:gridSpan w:val="8"/>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5060" w:right="0" w:firstLine="0"/>
              <w:jc w:val="left"/>
              <w:rPr>
                <w:sz w:val="20"/>
                <w:szCs w:val="20"/>
              </w:rPr>
            </w:pPr>
            <w:r>
              <w:rPr>
                <w:color w:val="000000"/>
                <w:spacing w:val="0"/>
                <w:w w:val="100"/>
                <w:position w:val="0"/>
                <w:sz w:val="20"/>
                <w:szCs w:val="20"/>
              </w:rPr>
              <w:t>0</w:t>
            </w:r>
          </w:p>
        </w:tc>
      </w:tr>
      <w:tr>
        <w:trPr>
          <w:trHeight w:val="643" w:hRule="exact"/>
        </w:trPr>
        <w:tc>
          <w:tcPr>
            <w:gridSpan w:val="6"/>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2"/>
                <w:szCs w:val="22"/>
              </w:rPr>
              <w:t>直接或间接为资产负债率超过</w:t>
            </w:r>
            <w:r>
              <w:rPr>
                <w:color w:val="000000"/>
                <w:spacing w:val="0"/>
                <w:w w:val="100"/>
                <w:position w:val="0"/>
                <w:sz w:val="20"/>
                <w:szCs w:val="20"/>
              </w:rPr>
              <w:t>70%</w:t>
            </w:r>
            <w:r>
              <w:rPr>
                <w:color w:val="000000"/>
                <w:spacing w:val="0"/>
                <w:w w:val="100"/>
                <w:position w:val="0"/>
                <w:sz w:val="22"/>
                <w:szCs w:val="22"/>
              </w:rPr>
              <w:t>的 被担保对象提供的债务担保金额</w:t>
            </w:r>
            <w:r>
              <w:rPr>
                <w:color w:val="000000"/>
                <w:spacing w:val="0"/>
                <w:w w:val="100"/>
                <w:position w:val="0"/>
                <w:sz w:val="20"/>
                <w:szCs w:val="20"/>
              </w:rPr>
              <w:t>（D）</w:t>
            </w:r>
          </w:p>
        </w:tc>
        <w:tc>
          <w:tcPr>
            <w:gridSpan w:val="8"/>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19,000</w:t>
            </w:r>
          </w:p>
        </w:tc>
      </w:tr>
    </w:tbl>
    <w:p>
      <w:pPr>
        <w:spacing w:lineRule="exact" w:line="1"/>
        <w:rPr>
          <w:sz w:val="2"/>
          <w:szCs w:val="2"/>
        </w:rPr>
      </w:pPr>
      <w:r>
        <w:br w:type="page"/>
      </w:r>
    </w:p>
    <w:tbl>
      <w:tblPr>
        <w:tblOverlap w:val="never"/>
        <w:jc w:val="center"/>
        <w:tblLayout w:type="fixed"/>
      </w:tblPr>
      <w:tblGrid>
        <w:gridCol w:w="4022"/>
        <w:gridCol w:w="5237"/>
      </w:tblGrid>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担保总额超过净资产</w:t>
            </w:r>
            <w:r>
              <w:rPr>
                <w:color w:val="000000"/>
                <w:spacing w:val="0"/>
                <w:w w:val="100"/>
                <w:position w:val="0"/>
                <w:sz w:val="20"/>
                <w:szCs w:val="20"/>
              </w:rPr>
              <w:t>50%</w:t>
            </w:r>
            <w:r>
              <w:rPr>
                <w:color w:val="000000"/>
                <w:spacing w:val="0"/>
                <w:w w:val="100"/>
                <w:position w:val="0"/>
              </w:rPr>
              <w:t>部分的金额</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（E）</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上述三项担保金额合计</w:t>
            </w:r>
            <w:r>
              <w:rPr>
                <w:color w:val="000000"/>
                <w:spacing w:val="0"/>
                <w:w w:val="100"/>
                <w:position w:val="0"/>
                <w:sz w:val="20"/>
                <w:szCs w:val="20"/>
              </w:rPr>
              <w:t>（C+D+E）</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19,000</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未到期担保可能承担连带清偿责任说 明</w:t>
            </w:r>
          </w:p>
        </w:tc>
        <w:tc>
          <w:tcPr>
            <w:tcBorders>
              <w:top w:val="single" w:sz="4"/>
              <w:left w:val="single" w:sz="4"/>
              <w:right w:val="single" w:sz="4"/>
            </w:tcBorders>
            <w:shd w:val="clear" w:color="auto" w:fill="FFFFFF"/>
            <w:vAlign w:val="top"/>
          </w:tcPr>
          <w:p>
            <w:pPr>
              <w:widowControl w:val="0"/>
              <w:rPr>
                <w:sz w:val="10"/>
                <w:szCs w:val="10"/>
              </w:rPr>
            </w:pPr>
          </w:p>
        </w:tc>
      </w:tr>
      <w:tr>
        <w:trPr>
          <w:trHeight w:val="1218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tabs>
                <w:tab w:pos="269" w:val="left"/>
              </w:tabs>
              <w:bidi w:val="0"/>
              <w:spacing w:before="0" w:after="140" w:line="310"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w:t>
              <w:tab/>
              <w:t>根据本公司</w:t>
            </w:r>
            <w:r>
              <w:rPr>
                <w:color w:val="000000"/>
                <w:spacing w:val="0"/>
                <w:w w:val="100"/>
                <w:position w:val="0"/>
                <w:sz w:val="18"/>
                <w:szCs w:val="18"/>
              </w:rPr>
              <w:t>2007</w:t>
            </w:r>
            <w:r>
              <w:rPr>
                <w:color w:val="000000"/>
                <w:spacing w:val="0"/>
                <w:w w:val="100"/>
                <w:position w:val="0"/>
                <w:sz w:val="20"/>
                <w:szCs w:val="20"/>
              </w:rPr>
              <w:t>年第三次临时董事会会议决议，为本 公司之全资子公司华胜天成（香港）有限公司提供每年最 高额</w:t>
            </w:r>
            <w:r>
              <w:rPr>
                <w:color w:val="000000"/>
                <w:spacing w:val="0"/>
                <w:w w:val="100"/>
                <w:position w:val="0"/>
                <w:sz w:val="18"/>
                <w:szCs w:val="18"/>
              </w:rPr>
              <w:t>7, 000</w:t>
            </w:r>
            <w:r>
              <w:rPr>
                <w:color w:val="000000"/>
                <w:spacing w:val="0"/>
                <w:w w:val="100"/>
                <w:position w:val="0"/>
                <w:sz w:val="20"/>
                <w:szCs w:val="20"/>
              </w:rPr>
              <w:t>万元人民币或等值外币的采购付款担保；</w:t>
            </w:r>
          </w:p>
          <w:p>
            <w:pPr>
              <w:pStyle w:val="Style27"/>
              <w:keepNext w:val="0"/>
              <w:keepLines w:val="0"/>
              <w:widowControl w:val="0"/>
              <w:shd w:val="clear" w:color="auto" w:fill="auto"/>
              <w:tabs>
                <w:tab w:pos="278" w:val="left"/>
              </w:tabs>
              <w:bidi w:val="0"/>
              <w:spacing w:before="0" w:after="140" w:line="314" w:lineRule="exact"/>
              <w:ind w:left="0" w:right="0" w:firstLine="0"/>
              <w:jc w:val="both"/>
              <w:rPr>
                <w:sz w:val="20"/>
                <w:szCs w:val="20"/>
              </w:rPr>
            </w:pPr>
            <w:r>
              <w:rPr>
                <w:color w:val="000000"/>
                <w:spacing w:val="0"/>
                <w:w w:val="100"/>
                <w:position w:val="0"/>
                <w:sz w:val="18"/>
                <w:szCs w:val="18"/>
              </w:rPr>
              <w:t>2</w:t>
            </w:r>
            <w:r>
              <w:rPr>
                <w:color w:val="000000"/>
                <w:spacing w:val="0"/>
                <w:w w:val="100"/>
                <w:position w:val="0"/>
                <w:sz w:val="20"/>
                <w:szCs w:val="20"/>
              </w:rPr>
              <w:t>、</w:t>
              <w:tab/>
              <w:t>根据本公司</w:t>
            </w:r>
            <w:r>
              <w:rPr>
                <w:color w:val="000000"/>
                <w:spacing w:val="0"/>
                <w:w w:val="100"/>
                <w:position w:val="0"/>
                <w:sz w:val="18"/>
                <w:szCs w:val="18"/>
              </w:rPr>
              <w:t>2007</w:t>
            </w:r>
            <w:r>
              <w:rPr>
                <w:color w:val="000000"/>
                <w:spacing w:val="0"/>
                <w:w w:val="100"/>
                <w:position w:val="0"/>
                <w:sz w:val="20"/>
                <w:szCs w:val="20"/>
              </w:rPr>
              <w:t>年第八次临时董事会会议决议，为本 公司之全资子公司深圳华胜天成信息技术有限公司提供 每年最高额</w:t>
            </w:r>
            <w:r>
              <w:rPr>
                <w:color w:val="000000"/>
                <w:spacing w:val="0"/>
                <w:w w:val="100"/>
                <w:position w:val="0"/>
                <w:sz w:val="18"/>
                <w:szCs w:val="18"/>
              </w:rPr>
              <w:t>800</w:t>
            </w:r>
            <w:r>
              <w:rPr>
                <w:color w:val="000000"/>
                <w:spacing w:val="0"/>
                <w:w w:val="100"/>
                <w:position w:val="0"/>
                <w:sz w:val="20"/>
                <w:szCs w:val="20"/>
              </w:rPr>
              <w:t>万美元的采购额度的信用担保；</w:t>
            </w:r>
          </w:p>
          <w:p>
            <w:pPr>
              <w:pStyle w:val="Style27"/>
              <w:keepNext w:val="0"/>
              <w:keepLines w:val="0"/>
              <w:widowControl w:val="0"/>
              <w:shd w:val="clear" w:color="auto" w:fill="auto"/>
              <w:tabs>
                <w:tab w:pos="278" w:val="left"/>
              </w:tabs>
              <w:bidi w:val="0"/>
              <w:spacing w:before="0" w:after="140" w:line="312" w:lineRule="exact"/>
              <w:ind w:left="0" w:right="0" w:firstLine="0"/>
              <w:jc w:val="both"/>
              <w:rPr>
                <w:sz w:val="20"/>
                <w:szCs w:val="20"/>
              </w:rPr>
            </w:pPr>
            <w:r>
              <w:rPr>
                <w:color w:val="000000"/>
                <w:spacing w:val="0"/>
                <w:w w:val="100"/>
                <w:position w:val="0"/>
                <w:sz w:val="18"/>
                <w:szCs w:val="18"/>
              </w:rPr>
              <w:t>3</w:t>
            </w:r>
            <w:r>
              <w:rPr>
                <w:color w:val="000000"/>
                <w:spacing w:val="0"/>
                <w:w w:val="100"/>
                <w:position w:val="0"/>
                <w:sz w:val="20"/>
                <w:szCs w:val="20"/>
              </w:rPr>
              <w:t>、</w:t>
              <w:tab/>
              <w:t>根据本公司</w:t>
            </w:r>
            <w:r>
              <w:rPr>
                <w:color w:val="000000"/>
                <w:spacing w:val="0"/>
                <w:w w:val="100"/>
                <w:position w:val="0"/>
                <w:sz w:val="18"/>
                <w:szCs w:val="18"/>
              </w:rPr>
              <w:t>2015</w:t>
            </w:r>
            <w:r>
              <w:rPr>
                <w:color w:val="000000"/>
                <w:spacing w:val="0"/>
                <w:w w:val="100"/>
                <w:position w:val="0"/>
                <w:sz w:val="20"/>
                <w:szCs w:val="20"/>
              </w:rPr>
              <w:t>年第五届董事会第四次会议决议，为 本公司之子公司北京飞杰信息技术有限公司提供每年最 高额</w:t>
            </w:r>
            <w:r>
              <w:rPr>
                <w:color w:val="000000"/>
                <w:spacing w:val="0"/>
                <w:w w:val="100"/>
                <w:position w:val="0"/>
                <w:sz w:val="18"/>
                <w:szCs w:val="18"/>
              </w:rPr>
              <w:t>1,000</w:t>
            </w:r>
            <w:r>
              <w:rPr>
                <w:color w:val="000000"/>
                <w:spacing w:val="0"/>
                <w:w w:val="100"/>
                <w:position w:val="0"/>
                <w:sz w:val="20"/>
                <w:szCs w:val="20"/>
              </w:rPr>
              <w:t>万元人民币的贸易项下担保；担保期限为两 年；</w:t>
            </w:r>
          </w:p>
          <w:p>
            <w:pPr>
              <w:pStyle w:val="Style27"/>
              <w:keepNext w:val="0"/>
              <w:keepLines w:val="0"/>
              <w:widowControl w:val="0"/>
              <w:shd w:val="clear" w:color="auto" w:fill="auto"/>
              <w:tabs>
                <w:tab w:pos="278" w:val="left"/>
              </w:tabs>
              <w:bidi w:val="0"/>
              <w:spacing w:before="0" w:after="140" w:line="312" w:lineRule="exact"/>
              <w:ind w:left="0" w:right="0" w:firstLine="0"/>
              <w:jc w:val="both"/>
              <w:rPr>
                <w:sz w:val="20"/>
                <w:szCs w:val="20"/>
              </w:rPr>
            </w:pPr>
            <w:r>
              <w:rPr>
                <w:color w:val="000000"/>
                <w:spacing w:val="0"/>
                <w:w w:val="100"/>
                <w:position w:val="0"/>
                <w:sz w:val="18"/>
                <w:szCs w:val="18"/>
              </w:rPr>
              <w:t>4</w:t>
            </w:r>
            <w:r>
              <w:rPr>
                <w:color w:val="000000"/>
                <w:spacing w:val="0"/>
                <w:w w:val="100"/>
                <w:position w:val="0"/>
                <w:sz w:val="20"/>
                <w:szCs w:val="20"/>
              </w:rPr>
              <w:t>、</w:t>
              <w:tab/>
              <w:t>根据本公司</w:t>
            </w:r>
            <w:r>
              <w:rPr>
                <w:color w:val="000000"/>
                <w:spacing w:val="0"/>
                <w:w w:val="100"/>
                <w:position w:val="0"/>
                <w:sz w:val="18"/>
                <w:szCs w:val="18"/>
              </w:rPr>
              <w:t>2015</w:t>
            </w:r>
            <w:r>
              <w:rPr>
                <w:color w:val="000000"/>
                <w:spacing w:val="0"/>
                <w:w w:val="100"/>
                <w:position w:val="0"/>
                <w:sz w:val="20"/>
                <w:szCs w:val="20"/>
              </w:rPr>
              <w:t>年第五届董事会第四次会议决议，为 本公司之全资子公司南京华胜天成信息技术有限公司提 供每年最高额</w:t>
            </w:r>
            <w:r>
              <w:rPr>
                <w:color w:val="000000"/>
                <w:spacing w:val="0"/>
                <w:w w:val="100"/>
                <w:position w:val="0"/>
                <w:sz w:val="18"/>
                <w:szCs w:val="18"/>
              </w:rPr>
              <w:t>5, 000</w:t>
            </w:r>
            <w:r>
              <w:rPr>
                <w:color w:val="000000"/>
                <w:spacing w:val="0"/>
                <w:w w:val="100"/>
                <w:position w:val="0"/>
                <w:sz w:val="20"/>
                <w:szCs w:val="20"/>
              </w:rPr>
              <w:t>万元人民币的贸易项下担保；担保期 限为两年；</w:t>
            </w:r>
          </w:p>
          <w:p>
            <w:pPr>
              <w:pStyle w:val="Style27"/>
              <w:keepNext w:val="0"/>
              <w:keepLines w:val="0"/>
              <w:widowControl w:val="0"/>
              <w:shd w:val="clear" w:color="auto" w:fill="auto"/>
              <w:tabs>
                <w:tab w:pos="278" w:val="left"/>
              </w:tabs>
              <w:bidi w:val="0"/>
              <w:spacing w:before="0" w:after="140" w:line="312" w:lineRule="exact"/>
              <w:ind w:left="0" w:right="0" w:firstLine="0"/>
              <w:jc w:val="both"/>
              <w:rPr>
                <w:sz w:val="20"/>
                <w:szCs w:val="20"/>
              </w:rPr>
            </w:pPr>
            <w:r>
              <w:rPr>
                <w:color w:val="000000"/>
                <w:spacing w:val="0"/>
                <w:w w:val="100"/>
                <w:position w:val="0"/>
                <w:sz w:val="18"/>
                <w:szCs w:val="18"/>
              </w:rPr>
              <w:t>5</w:t>
            </w:r>
            <w:r>
              <w:rPr>
                <w:color w:val="000000"/>
                <w:spacing w:val="0"/>
                <w:w w:val="100"/>
                <w:position w:val="0"/>
                <w:sz w:val="20"/>
                <w:szCs w:val="20"/>
              </w:rPr>
              <w:t>、</w:t>
              <w:tab/>
              <w:t>根据本公司</w:t>
            </w:r>
            <w:r>
              <w:rPr>
                <w:color w:val="000000"/>
                <w:spacing w:val="0"/>
                <w:w w:val="100"/>
                <w:position w:val="0"/>
                <w:sz w:val="18"/>
                <w:szCs w:val="18"/>
              </w:rPr>
              <w:t>2016</w:t>
            </w:r>
            <w:r>
              <w:rPr>
                <w:color w:val="000000"/>
                <w:spacing w:val="0"/>
                <w:w w:val="100"/>
                <w:position w:val="0"/>
                <w:sz w:val="20"/>
                <w:szCs w:val="20"/>
              </w:rPr>
              <w:t>年第五届董事会第六次会议决议，为 公司之子公司南京华胜天成信息技术有限公司在江苏银 行股份有限公司南京城东支行申请综合授信提供担保，金 额不超过人民币</w:t>
            </w:r>
            <w:r>
              <w:rPr>
                <w:color w:val="000000"/>
                <w:spacing w:val="0"/>
                <w:w w:val="100"/>
                <w:position w:val="0"/>
                <w:sz w:val="18"/>
                <w:szCs w:val="18"/>
              </w:rPr>
              <w:t>10, 000</w:t>
            </w:r>
            <w:r>
              <w:rPr>
                <w:color w:val="000000"/>
                <w:spacing w:val="0"/>
                <w:w w:val="100"/>
                <w:position w:val="0"/>
                <w:sz w:val="20"/>
                <w:szCs w:val="20"/>
              </w:rPr>
              <w:t>万元，期限一年。</w:t>
            </w:r>
          </w:p>
          <w:p>
            <w:pPr>
              <w:pStyle w:val="Style27"/>
              <w:keepNext w:val="0"/>
              <w:keepLines w:val="0"/>
              <w:widowControl w:val="0"/>
              <w:shd w:val="clear" w:color="auto" w:fill="auto"/>
              <w:tabs>
                <w:tab w:pos="278" w:val="left"/>
              </w:tabs>
              <w:bidi w:val="0"/>
              <w:spacing w:before="0" w:after="140" w:line="314" w:lineRule="exact"/>
              <w:ind w:left="0" w:right="0" w:firstLine="0"/>
              <w:jc w:val="both"/>
              <w:rPr>
                <w:sz w:val="20"/>
                <w:szCs w:val="20"/>
              </w:rPr>
            </w:pPr>
            <w:r>
              <w:rPr>
                <w:color w:val="000000"/>
                <w:spacing w:val="0"/>
                <w:w w:val="100"/>
                <w:position w:val="0"/>
                <w:sz w:val="18"/>
                <w:szCs w:val="18"/>
              </w:rPr>
              <w:t>6</w:t>
            </w:r>
            <w:r>
              <w:rPr>
                <w:color w:val="000000"/>
                <w:spacing w:val="0"/>
                <w:w w:val="100"/>
                <w:position w:val="0"/>
                <w:sz w:val="20"/>
                <w:szCs w:val="20"/>
              </w:rPr>
              <w:t>、</w:t>
              <w:tab/>
              <w:t>根据本公司</w:t>
            </w:r>
            <w:r>
              <w:rPr>
                <w:color w:val="000000"/>
                <w:spacing w:val="0"/>
                <w:w w:val="100"/>
                <w:position w:val="0"/>
                <w:sz w:val="18"/>
                <w:szCs w:val="18"/>
              </w:rPr>
              <w:t>2016</w:t>
            </w:r>
            <w:r>
              <w:rPr>
                <w:color w:val="000000"/>
                <w:spacing w:val="0"/>
                <w:w w:val="100"/>
                <w:position w:val="0"/>
                <w:sz w:val="20"/>
                <w:szCs w:val="20"/>
              </w:rPr>
              <w:t>年第五届董事会第六次会议决议，为 公司之子公司长天科技有限公司在北京银行申请综合授 信提供担保，金额不超过人民币</w:t>
            </w:r>
            <w:r>
              <w:rPr>
                <w:color w:val="000000"/>
                <w:spacing w:val="0"/>
                <w:w w:val="100"/>
                <w:position w:val="0"/>
                <w:sz w:val="18"/>
                <w:szCs w:val="18"/>
              </w:rPr>
              <w:t>1,000</w:t>
            </w:r>
            <w:r>
              <w:rPr>
                <w:color w:val="000000"/>
                <w:spacing w:val="0"/>
                <w:w w:val="100"/>
                <w:position w:val="0"/>
                <w:sz w:val="20"/>
                <w:szCs w:val="20"/>
              </w:rPr>
              <w:t>万元，期限两年。</w:t>
            </w:r>
          </w:p>
          <w:p>
            <w:pPr>
              <w:pStyle w:val="Style27"/>
              <w:keepNext w:val="0"/>
              <w:keepLines w:val="0"/>
              <w:widowControl w:val="0"/>
              <w:shd w:val="clear" w:color="auto" w:fill="auto"/>
              <w:tabs>
                <w:tab w:pos="278" w:val="left"/>
              </w:tabs>
              <w:bidi w:val="0"/>
              <w:spacing w:before="0" w:after="140" w:line="310" w:lineRule="exact"/>
              <w:ind w:left="0" w:right="0" w:firstLine="0"/>
              <w:jc w:val="both"/>
              <w:rPr>
                <w:sz w:val="20"/>
                <w:szCs w:val="20"/>
              </w:rPr>
            </w:pPr>
            <w:r>
              <w:rPr>
                <w:color w:val="000000"/>
                <w:spacing w:val="0"/>
                <w:w w:val="100"/>
                <w:position w:val="0"/>
                <w:sz w:val="18"/>
                <w:szCs w:val="18"/>
              </w:rPr>
              <w:t>7</w:t>
            </w:r>
            <w:r>
              <w:rPr>
                <w:color w:val="000000"/>
                <w:spacing w:val="0"/>
                <w:w w:val="100"/>
                <w:position w:val="0"/>
                <w:sz w:val="20"/>
                <w:szCs w:val="20"/>
              </w:rPr>
              <w:t>、</w:t>
              <w:tab/>
              <w:t>根据本公司</w:t>
            </w:r>
            <w:r>
              <w:rPr>
                <w:color w:val="000000"/>
                <w:spacing w:val="0"/>
                <w:w w:val="100"/>
                <w:position w:val="0"/>
                <w:sz w:val="18"/>
                <w:szCs w:val="18"/>
              </w:rPr>
              <w:t>2016</w:t>
            </w:r>
            <w:r>
              <w:rPr>
                <w:color w:val="000000"/>
                <w:spacing w:val="0"/>
                <w:w w:val="100"/>
                <w:position w:val="0"/>
                <w:sz w:val="20"/>
                <w:szCs w:val="20"/>
              </w:rPr>
              <w:t>年第五届董事会第六次会议决议，为 公司之子公司北京华胜天成软件技术有限公司在交通银 行中关村园区支行申请综合授信提供担保，金额不超过人 民币</w:t>
            </w:r>
            <w:r>
              <w:rPr>
                <w:color w:val="000000"/>
                <w:spacing w:val="0"/>
                <w:w w:val="100"/>
                <w:position w:val="0"/>
                <w:sz w:val="18"/>
                <w:szCs w:val="18"/>
              </w:rPr>
              <w:t>5, 000</w:t>
            </w:r>
            <w:r>
              <w:rPr>
                <w:color w:val="000000"/>
                <w:spacing w:val="0"/>
                <w:w w:val="100"/>
                <w:position w:val="0"/>
                <w:sz w:val="20"/>
                <w:szCs w:val="20"/>
              </w:rPr>
              <w:t>万元，期限一年。</w:t>
            </w:r>
          </w:p>
          <w:p>
            <w:pPr>
              <w:pStyle w:val="Style27"/>
              <w:keepNext w:val="0"/>
              <w:keepLines w:val="0"/>
              <w:widowControl w:val="0"/>
              <w:shd w:val="clear" w:color="auto" w:fill="auto"/>
              <w:tabs>
                <w:tab w:pos="278" w:val="left"/>
              </w:tabs>
              <w:bidi w:val="0"/>
              <w:spacing w:before="0" w:after="140" w:line="316" w:lineRule="exact"/>
              <w:ind w:left="0" w:right="0" w:firstLine="0"/>
              <w:jc w:val="both"/>
              <w:rPr>
                <w:sz w:val="20"/>
                <w:szCs w:val="20"/>
              </w:rPr>
            </w:pPr>
            <w:r>
              <w:rPr>
                <w:color w:val="000000"/>
                <w:spacing w:val="0"/>
                <w:w w:val="100"/>
                <w:position w:val="0"/>
                <w:sz w:val="18"/>
                <w:szCs w:val="18"/>
              </w:rPr>
              <w:t>8</w:t>
            </w:r>
            <w:r>
              <w:rPr>
                <w:color w:val="000000"/>
                <w:spacing w:val="0"/>
                <w:w w:val="100"/>
                <w:position w:val="0"/>
                <w:sz w:val="20"/>
                <w:szCs w:val="20"/>
              </w:rPr>
              <w:t>、</w:t>
              <w:tab/>
              <w:t>根据本公司</w:t>
            </w:r>
            <w:r>
              <w:rPr>
                <w:color w:val="000000"/>
                <w:spacing w:val="0"/>
                <w:w w:val="100"/>
                <w:position w:val="0"/>
                <w:sz w:val="18"/>
                <w:szCs w:val="18"/>
              </w:rPr>
              <w:t>2016</w:t>
            </w:r>
            <w:r>
              <w:rPr>
                <w:color w:val="000000"/>
                <w:spacing w:val="0"/>
                <w:w w:val="100"/>
                <w:position w:val="0"/>
                <w:sz w:val="20"/>
                <w:szCs w:val="20"/>
              </w:rPr>
              <w:t>年第五届董事会第六次会议决议，本 公司使用汇丰银行综合授信额度开立备用信用证为本公 司之全资子公司华胜天成科技（香港）有限公司在汇丰银 行申请贸易项下融资额度不超过人民币</w:t>
            </w:r>
            <w:r>
              <w:rPr>
                <w:color w:val="000000"/>
                <w:spacing w:val="0"/>
                <w:w w:val="100"/>
                <w:position w:val="0"/>
                <w:sz w:val="18"/>
                <w:szCs w:val="18"/>
              </w:rPr>
              <w:t>10,000</w:t>
            </w:r>
            <w:r>
              <w:rPr>
                <w:color w:val="000000"/>
                <w:spacing w:val="0"/>
                <w:w w:val="100"/>
                <w:position w:val="0"/>
                <w:sz w:val="20"/>
                <w:szCs w:val="20"/>
              </w:rPr>
              <w:t>万元，期 限一年。</w:t>
            </w:r>
          </w:p>
          <w:p>
            <w:pPr>
              <w:pStyle w:val="Style27"/>
              <w:keepNext w:val="0"/>
              <w:keepLines w:val="0"/>
              <w:widowControl w:val="0"/>
              <w:shd w:val="clear" w:color="auto" w:fill="auto"/>
              <w:tabs>
                <w:tab w:pos="278" w:val="left"/>
              </w:tabs>
              <w:bidi w:val="0"/>
              <w:spacing w:before="0" w:after="140" w:line="318" w:lineRule="exact"/>
              <w:ind w:left="0" w:right="0" w:firstLine="0"/>
              <w:jc w:val="both"/>
              <w:rPr>
                <w:sz w:val="20"/>
                <w:szCs w:val="20"/>
              </w:rPr>
            </w:pPr>
            <w:r>
              <w:rPr>
                <w:color w:val="000000"/>
                <w:spacing w:val="0"/>
                <w:w w:val="100"/>
                <w:position w:val="0"/>
                <w:sz w:val="18"/>
                <w:szCs w:val="18"/>
              </w:rPr>
              <w:t>9</w:t>
            </w:r>
            <w:r>
              <w:rPr>
                <w:color w:val="000000"/>
                <w:spacing w:val="0"/>
                <w:w w:val="100"/>
                <w:position w:val="0"/>
                <w:sz w:val="20"/>
                <w:szCs w:val="20"/>
              </w:rPr>
              <w:t>、</w:t>
              <w:tab/>
              <w:t>根据本公司</w:t>
            </w:r>
            <w:r>
              <w:rPr>
                <w:color w:val="000000"/>
                <w:spacing w:val="0"/>
                <w:w w:val="100"/>
                <w:position w:val="0"/>
                <w:sz w:val="18"/>
                <w:szCs w:val="18"/>
              </w:rPr>
              <w:t>2016</w:t>
            </w:r>
            <w:r>
              <w:rPr>
                <w:color w:val="000000"/>
                <w:spacing w:val="0"/>
                <w:w w:val="100"/>
                <w:position w:val="0"/>
                <w:sz w:val="20"/>
                <w:szCs w:val="20"/>
              </w:rPr>
              <w:t>年第五届董事会第六次会议决议，为 公司之子公司南京华胜天成信息技术有限公司在南京银 行南京城西支行申请综合授信额度不超过人民币</w:t>
            </w:r>
            <w:r>
              <w:rPr>
                <w:color w:val="000000"/>
                <w:spacing w:val="0"/>
                <w:w w:val="100"/>
                <w:position w:val="0"/>
                <w:sz w:val="18"/>
                <w:szCs w:val="18"/>
              </w:rPr>
              <w:t>3000</w:t>
            </w:r>
            <w:r>
              <w:rPr>
                <w:color w:val="000000"/>
                <w:spacing w:val="0"/>
                <w:w w:val="100"/>
                <w:position w:val="0"/>
                <w:sz w:val="20"/>
                <w:szCs w:val="20"/>
              </w:rPr>
              <w:t>万 元，期限壹年。</w:t>
            </w:r>
          </w:p>
        </w:tc>
      </w:tr>
    </w:tbl>
    <w:p>
      <w:pPr>
        <w:spacing w:lineRule="exact" w:line="1"/>
        <w:rPr>
          <w:sz w:val="2"/>
          <w:szCs w:val="2"/>
        </w:rPr>
      </w:pPr>
      <w:r>
        <w:br w:type="page"/>
      </w:r>
    </w:p>
    <w:tbl>
      <w:tblPr>
        <w:tblOverlap w:val="never"/>
        <w:jc w:val="center"/>
        <w:tblLayout w:type="fixed"/>
      </w:tblPr>
      <w:tblGrid>
        <w:gridCol w:w="4022"/>
        <w:gridCol w:w="5237"/>
      </w:tblGrid>
      <w:tr>
        <w:trPr>
          <w:trHeight w:val="174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20"/>
                <w:szCs w:val="20"/>
              </w:rPr>
              <w:t xml:space="preserve">截至本报告期末，公司累计对外担保发生额为：人民币 </w:t>
            </w:r>
            <w:r>
              <w:rPr>
                <w:color w:val="000000"/>
                <w:spacing w:val="0"/>
                <w:w w:val="100"/>
                <w:position w:val="0"/>
                <w:sz w:val="18"/>
                <w:szCs w:val="18"/>
              </w:rPr>
              <w:t>55,000</w:t>
            </w:r>
            <w:r>
              <w:rPr>
                <w:color w:val="000000"/>
                <w:spacing w:val="0"/>
                <w:w w:val="100"/>
                <w:position w:val="0"/>
                <w:sz w:val="20"/>
                <w:szCs w:val="20"/>
              </w:rPr>
              <w:t>万元，美元</w:t>
            </w:r>
            <w:r>
              <w:rPr>
                <w:color w:val="000000"/>
                <w:spacing w:val="0"/>
                <w:w w:val="100"/>
                <w:position w:val="0"/>
                <w:sz w:val="18"/>
                <w:szCs w:val="18"/>
              </w:rPr>
              <w:t>1, 800</w:t>
            </w:r>
            <w:r>
              <w:rPr>
                <w:color w:val="000000"/>
                <w:spacing w:val="0"/>
                <w:w w:val="100"/>
                <w:position w:val="0"/>
                <w:sz w:val="20"/>
                <w:szCs w:val="20"/>
              </w:rPr>
              <w:t>万元。公司对外担保全部为对 控股子公司及全资子公司。公司累计对外担保净额为人民 币</w:t>
            </w:r>
            <w:r>
              <w:rPr>
                <w:color w:val="000000"/>
                <w:spacing w:val="0"/>
                <w:w w:val="100"/>
                <w:position w:val="0"/>
                <w:sz w:val="18"/>
                <w:szCs w:val="18"/>
              </w:rPr>
              <w:t>42, 000</w:t>
            </w:r>
            <w:r>
              <w:rPr>
                <w:color w:val="000000"/>
                <w:spacing w:val="0"/>
                <w:w w:val="100"/>
                <w:position w:val="0"/>
                <w:sz w:val="20"/>
                <w:szCs w:val="20"/>
              </w:rPr>
              <w:t>万元，美元</w:t>
            </w:r>
            <w:r>
              <w:rPr>
                <w:color w:val="000000"/>
                <w:spacing w:val="0"/>
                <w:w w:val="100"/>
                <w:position w:val="0"/>
                <w:sz w:val="18"/>
                <w:szCs w:val="18"/>
              </w:rPr>
              <w:t>800</w:t>
            </w:r>
            <w:r>
              <w:rPr>
                <w:color w:val="000000"/>
                <w:spacing w:val="0"/>
                <w:w w:val="100"/>
                <w:position w:val="0"/>
                <w:sz w:val="20"/>
                <w:szCs w:val="20"/>
              </w:rPr>
              <w:t>万元，共计</w:t>
            </w:r>
            <w:r>
              <w:rPr>
                <w:color w:val="000000"/>
                <w:spacing w:val="0"/>
                <w:w w:val="100"/>
                <w:position w:val="0"/>
                <w:sz w:val="18"/>
                <w:szCs w:val="18"/>
              </w:rPr>
              <w:t xml:space="preserve">47549. </w:t>
            </w:r>
            <w:r>
              <w:rPr>
                <w:color w:val="000000"/>
                <w:spacing w:val="0"/>
                <w:w w:val="100"/>
                <w:position w:val="0"/>
                <w:sz w:val="18"/>
                <w:szCs w:val="18"/>
              </w:rPr>
              <w:t>60</w:t>
            </w:r>
            <w:r>
              <w:rPr>
                <w:color w:val="000000"/>
                <w:spacing w:val="0"/>
                <w:w w:val="100"/>
                <w:position w:val="0"/>
                <w:sz w:val="20"/>
                <w:szCs w:val="20"/>
              </w:rPr>
              <w:t>万元。（美 元折算汇率为</w:t>
            </w:r>
            <w:r>
              <w:rPr>
                <w:color w:val="000000"/>
                <w:spacing w:val="0"/>
                <w:w w:val="100"/>
                <w:position w:val="0"/>
                <w:sz w:val="18"/>
                <w:szCs w:val="18"/>
              </w:rPr>
              <w:t>6.937）</w:t>
            </w:r>
          </w:p>
        </w:tc>
      </w:tr>
    </w:tbl>
    <w:p>
      <w:pPr>
        <w:widowControl w:val="0"/>
        <w:spacing w:after="99" w:line="1" w:lineRule="exact"/>
      </w:pPr>
    </w:p>
    <w:p>
      <w:pPr>
        <w:pStyle w:val="Style16"/>
        <w:keepNext/>
        <w:keepLines/>
        <w:widowControl w:val="0"/>
        <w:shd w:val="clear" w:color="auto" w:fill="auto"/>
        <w:bidi w:val="0"/>
        <w:spacing w:before="0" w:line="240" w:lineRule="auto"/>
        <w:ind w:left="0" w:right="0" w:firstLine="500"/>
        <w:jc w:val="left"/>
      </w:pPr>
      <w:bookmarkStart w:id="388" w:name="bookmark388"/>
      <w:bookmarkStart w:id="389" w:name="bookmark389"/>
      <w:bookmarkStart w:id="390" w:name="bookmark390"/>
      <w:bookmarkStart w:id="391" w:name="bookmark391"/>
      <w:r>
        <w:rPr>
          <w:color w:val="000000"/>
          <w:spacing w:val="0"/>
          <w:w w:val="100"/>
          <w:position w:val="0"/>
        </w:rPr>
        <w:t>（</w:t>
      </w:r>
      <w:bookmarkEnd w:id="390"/>
      <w:r>
        <w:rPr>
          <w:color w:val="000000"/>
          <w:spacing w:val="0"/>
          <w:w w:val="100"/>
          <w:position w:val="0"/>
        </w:rPr>
        <w:t>三）委托他人进行现金资产管理的情况</w:t>
      </w:r>
      <w:bookmarkEnd w:id="388"/>
      <w:bookmarkEnd w:id="389"/>
      <w:bookmarkEnd w:id="391"/>
    </w:p>
    <w:p>
      <w:pPr>
        <w:pStyle w:val="Style16"/>
        <w:keepNext/>
        <w:keepLines/>
        <w:widowControl w:val="0"/>
        <w:shd w:val="clear" w:color="auto" w:fill="auto"/>
        <w:tabs>
          <w:tab w:pos="906" w:val="left"/>
        </w:tabs>
        <w:bidi w:val="0"/>
        <w:spacing w:before="0" w:line="240" w:lineRule="auto"/>
        <w:ind w:left="0" w:right="0" w:firstLine="500"/>
        <w:jc w:val="left"/>
      </w:pPr>
      <w:bookmarkStart w:id="388" w:name="bookmark388"/>
      <w:bookmarkStart w:id="389" w:name="bookmark389"/>
      <w:bookmarkStart w:id="392" w:name="bookmark392"/>
      <w:bookmarkStart w:id="393" w:name="bookmark393"/>
      <w:r>
        <w:rPr>
          <w:color w:val="000000"/>
          <w:spacing w:val="0"/>
          <w:w w:val="100"/>
          <w:position w:val="0"/>
        </w:rPr>
        <w:t>1</w:t>
      </w:r>
      <w:bookmarkEnd w:id="392"/>
      <w:r>
        <w:rPr>
          <w:color w:val="000000"/>
          <w:spacing w:val="0"/>
          <w:w w:val="100"/>
          <w:position w:val="0"/>
        </w:rPr>
        <w:t>、</w:t>
        <w:tab/>
        <w:t>委托理财情况</w:t>
      </w:r>
      <w:bookmarkEnd w:id="388"/>
      <w:bookmarkEnd w:id="389"/>
      <w:bookmarkEnd w:id="393"/>
    </w:p>
    <w:p>
      <w:pPr>
        <w:pStyle w:val="Style2"/>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口适用”不适用</w:t>
      </w:r>
    </w:p>
    <w:p>
      <w:pPr>
        <w:pStyle w:val="Style16"/>
        <w:keepNext/>
        <w:keepLines/>
        <w:widowControl w:val="0"/>
        <w:shd w:val="clear" w:color="auto" w:fill="auto"/>
        <w:tabs>
          <w:tab w:pos="906" w:val="left"/>
        </w:tabs>
        <w:bidi w:val="0"/>
        <w:spacing w:before="0" w:line="240" w:lineRule="auto"/>
        <w:ind w:left="0" w:right="0" w:firstLine="500"/>
        <w:jc w:val="left"/>
      </w:pPr>
      <w:bookmarkStart w:id="394" w:name="bookmark394"/>
      <w:bookmarkStart w:id="395" w:name="bookmark395"/>
      <w:bookmarkStart w:id="396" w:name="bookmark396"/>
      <w:bookmarkStart w:id="397" w:name="bookmark397"/>
      <w:r>
        <w:rPr>
          <w:color w:val="000000"/>
          <w:spacing w:val="0"/>
          <w:w w:val="100"/>
          <w:position w:val="0"/>
        </w:rPr>
        <w:t>2</w:t>
      </w:r>
      <w:bookmarkEnd w:id="396"/>
      <w:r>
        <w:rPr>
          <w:color w:val="000000"/>
          <w:spacing w:val="0"/>
          <w:w w:val="100"/>
          <w:position w:val="0"/>
        </w:rPr>
        <w:t>、</w:t>
        <w:tab/>
        <w:t>委托贷款情况</w:t>
      </w:r>
      <w:bookmarkEnd w:id="394"/>
      <w:bookmarkEnd w:id="395"/>
      <w:bookmarkEnd w:id="397"/>
    </w:p>
    <w:p>
      <w:pPr>
        <w:pStyle w:val="Style2"/>
        <w:keepNext w:val="0"/>
        <w:keepLines w:val="0"/>
        <w:widowControl w:val="0"/>
        <w:shd w:val="clear" w:color="auto" w:fill="auto"/>
        <w:bidi w:val="0"/>
        <w:spacing w:before="0" w:after="740" w:line="240" w:lineRule="auto"/>
        <w:ind w:left="0" w:right="0" w:firstLine="500"/>
        <w:jc w:val="left"/>
      </w:pPr>
      <w:r>
        <w:rPr>
          <w:color w:val="000000"/>
          <w:spacing w:val="0"/>
          <w:w w:val="100"/>
          <w:position w:val="0"/>
        </w:rPr>
        <w:t>口适用”不适用</w:t>
      </w:r>
    </w:p>
    <w:p>
      <w:pPr>
        <w:pStyle w:val="Style16"/>
        <w:keepNext/>
        <w:keepLines/>
        <w:widowControl w:val="0"/>
        <w:shd w:val="clear" w:color="auto" w:fill="auto"/>
        <w:bidi w:val="0"/>
        <w:spacing w:before="0" w:line="240" w:lineRule="auto"/>
        <w:ind w:left="0" w:right="0" w:firstLine="500"/>
        <w:jc w:val="left"/>
      </w:pPr>
      <w:bookmarkStart w:id="398" w:name="bookmark398"/>
      <w:bookmarkStart w:id="399" w:name="bookmark399"/>
      <w:bookmarkStart w:id="400" w:name="bookmark400"/>
      <w:bookmarkStart w:id="401" w:name="bookmark401"/>
      <w:r>
        <w:rPr>
          <w:color w:val="000000"/>
          <w:spacing w:val="0"/>
          <w:w w:val="100"/>
          <w:position w:val="0"/>
        </w:rPr>
        <w:t>3</w:t>
      </w:r>
      <w:bookmarkEnd w:id="400"/>
      <w:r>
        <w:rPr>
          <w:color w:val="000000"/>
          <w:spacing w:val="0"/>
          <w:w w:val="100"/>
          <w:position w:val="0"/>
        </w:rPr>
        <w:t>、其他投资理财及衍生品投资情况</w:t>
      </w:r>
      <w:bookmarkEnd w:id="398"/>
      <w:bookmarkEnd w:id="399"/>
      <w:bookmarkEnd w:id="401"/>
    </w:p>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”适用口不适用</w:t>
      </w:r>
    </w:p>
    <w:tbl>
      <w:tblPr>
        <w:tblOverlap w:val="never"/>
        <w:jc w:val="center"/>
        <w:tblLayout w:type="fixed"/>
      </w:tblPr>
      <w:tblGrid>
        <w:gridCol w:w="859"/>
        <w:gridCol w:w="2779"/>
        <w:gridCol w:w="989"/>
        <w:gridCol w:w="1478"/>
        <w:gridCol w:w="773"/>
        <w:gridCol w:w="1070"/>
        <w:gridCol w:w="1133"/>
        <w:gridCol w:w="634"/>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投资类 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签约方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投资份额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投资期 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投资盈亏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是否 涉诉</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北京华胜天成科技股份有限公司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380, 000,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368,219.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北京华胜天成科技股份有限公司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东亚银行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79,500.00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北京华胜天成科技股份有限公司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先锋理财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611,393.87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北京华胜天成科技股份有限公司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60, 000,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45,500.00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北京华胜天成科技股份有限公司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3, 923, 000, </w:t>
            </w:r>
            <w:r>
              <w:rPr>
                <w:color w:val="000000"/>
                <w:spacing w:val="0"/>
                <w:w w:val="100"/>
                <w:position w:val="0"/>
                <w:sz w:val="16"/>
                <w:szCs w:val="16"/>
              </w:rPr>
              <w:t>000.</w:t>
            </w:r>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2,496,323.</w:t>
            </w:r>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北京华胜天成科技股份有限公司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交通银行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706, 000,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566, </w:t>
            </w:r>
            <w:r>
              <w:rPr>
                <w:color w:val="000000"/>
                <w:spacing w:val="0"/>
                <w:w w:val="100"/>
                <w:position w:val="0"/>
                <w:sz w:val="16"/>
                <w:szCs w:val="16"/>
              </w:rPr>
              <w:t xml:space="preserve">246.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北京华胜天成科技股份有限公司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汇丰银行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170, 000,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399, </w:t>
            </w:r>
            <w:r>
              <w:rPr>
                <w:color w:val="000000"/>
                <w:spacing w:val="0"/>
                <w:w w:val="100"/>
                <w:position w:val="0"/>
                <w:sz w:val="16"/>
                <w:szCs w:val="16"/>
              </w:rPr>
              <w:t xml:space="preserve">111.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北京华胜天成科技股份有限公司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民生银行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125,000,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451, </w:t>
            </w:r>
            <w:r>
              <w:rPr>
                <w:color w:val="000000"/>
                <w:spacing w:val="0"/>
                <w:w w:val="100"/>
                <w:position w:val="0"/>
                <w:sz w:val="16"/>
                <w:szCs w:val="16"/>
              </w:rPr>
              <w:t xml:space="preserve">172.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北京华胜天成科技股份有限公司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870, 000,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980,219.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北京华胜天成科技股份有限公司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7,212.36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北京华胜天成软件技术有限公司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中信银行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3,323.29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华胜信泰科技有限公司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兴业银行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259, </w:t>
            </w:r>
            <w:r>
              <w:rPr>
                <w:color w:val="000000"/>
                <w:spacing w:val="0"/>
                <w:w w:val="100"/>
                <w:position w:val="0"/>
                <w:sz w:val="16"/>
                <w:szCs w:val="16"/>
              </w:rPr>
              <w:t>116.42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浙江兰德纵横网络技术有限公司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15,600,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28,769.77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浙江兰德纵横网络技术有限公司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平安银行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19,500,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50, </w:t>
            </w:r>
            <w:r>
              <w:rPr>
                <w:color w:val="000000"/>
                <w:spacing w:val="0"/>
                <w:w w:val="100"/>
                <w:position w:val="0"/>
                <w:sz w:val="16"/>
                <w:szCs w:val="16"/>
              </w:rPr>
              <w:t>826.34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浙江兰德纵横网络技术有限公司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70,300,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212,302.60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广州石竹计算机软件有限公司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48,300,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401,620.42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广州石竹计算机软件有限公司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42,200,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298, </w:t>
            </w:r>
            <w:r>
              <w:rPr>
                <w:color w:val="000000"/>
                <w:spacing w:val="0"/>
                <w:w w:val="100"/>
                <w:position w:val="0"/>
                <w:sz w:val="16"/>
                <w:szCs w:val="16"/>
              </w:rPr>
              <w:t xml:space="preserve">559.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南京华胜天成计算机技术有限公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193,504. </w:t>
            </w:r>
            <w:r>
              <w:rPr>
                <w:color w:val="000000"/>
                <w:spacing w:val="0"/>
                <w:w w:val="100"/>
                <w:position w:val="0"/>
                <w:sz w:val="16"/>
                <w:szCs w:val="16"/>
              </w:rPr>
              <w:t>37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翰竺科技（北京）有限公司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建设银行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66, 000,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293,547.30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北京飞杰信息技术有限公司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民生银行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11,000,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44, </w:t>
            </w:r>
            <w:r>
              <w:rPr>
                <w:color w:val="000000"/>
                <w:spacing w:val="0"/>
                <w:w w:val="100"/>
                <w:position w:val="0"/>
                <w:sz w:val="16"/>
                <w:szCs w:val="16"/>
              </w:rPr>
              <w:t xml:space="preserve">482.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北京新云东方系统科技有限责任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49,300, </w:t>
            </w:r>
            <w:r>
              <w:rPr>
                <w:color w:val="000000"/>
                <w:spacing w:val="0"/>
                <w:w w:val="100"/>
                <w:position w:val="0"/>
                <w:sz w:val="16"/>
                <w:szCs w:val="16"/>
              </w:rPr>
              <w:t>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143,520.96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南京拓维致胜信息科技有限公司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广州金艮行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保本理财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62,923.28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tbl>
      <w:tblPr>
        <w:tblOverlap w:val="never"/>
        <w:jc w:val="center"/>
        <w:tblLayout w:type="fixed"/>
      </w:tblPr>
      <w:tblGrid>
        <w:gridCol w:w="859"/>
        <w:gridCol w:w="2779"/>
        <w:gridCol w:w="989"/>
        <w:gridCol w:w="1478"/>
        <w:gridCol w:w="773"/>
        <w:gridCol w:w="1070"/>
        <w:gridCol w:w="1133"/>
        <w:gridCol w:w="634"/>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广州澳图美德信息科技有限公司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广州金艮行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349.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摩卡软件（天津）有限公司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平安银行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59, 900,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171,928.74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摩卡软件（天津）有限公司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80, 900,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保本理财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140,</w:t>
            </w:r>
            <w:r>
              <w:rPr>
                <w:color w:val="000000"/>
                <w:spacing w:val="0"/>
                <w:w w:val="100"/>
                <w:position w:val="0"/>
                <w:sz w:val="16"/>
                <w:szCs w:val="16"/>
              </w:rPr>
              <w:t>883.</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深圳华胜天成信息技术有限公司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浦发银行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半年内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保本理财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37,249.34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259" w:line="1" w:lineRule="exact"/>
      </w:pPr>
    </w:p>
    <w:p>
      <w:pPr>
        <w:pStyle w:val="Style2"/>
        <w:keepNext w:val="0"/>
        <w:keepLines w:val="0"/>
        <w:widowControl w:val="0"/>
        <w:shd w:val="clear" w:color="auto" w:fill="auto"/>
        <w:bidi w:val="0"/>
        <w:spacing w:before="0" w:after="120" w:line="322" w:lineRule="exact"/>
        <w:ind w:left="540" w:right="0" w:firstLine="0"/>
        <w:jc w:val="left"/>
      </w:pPr>
      <w:r>
        <w:rPr>
          <w:color w:val="000000"/>
          <w:spacing w:val="0"/>
          <w:w w:val="100"/>
          <w:position w:val="0"/>
        </w:rPr>
        <w:t>其他投资理财及衍生品投资情况的说明 说明：</w:t>
      </w:r>
    </w:p>
    <w:p>
      <w:pPr>
        <w:pStyle w:val="Style2"/>
        <w:keepNext w:val="0"/>
        <w:keepLines w:val="0"/>
        <w:widowControl w:val="0"/>
        <w:shd w:val="clear" w:color="auto" w:fill="auto"/>
        <w:tabs>
          <w:tab w:pos="1676" w:val="left"/>
        </w:tabs>
        <w:bidi w:val="0"/>
        <w:spacing w:before="0" w:after="120" w:line="315" w:lineRule="exact"/>
        <w:ind w:left="540" w:right="0" w:firstLine="480"/>
        <w:jc w:val="both"/>
      </w:pPr>
      <w:bookmarkStart w:id="402" w:name="bookmark402"/>
      <w:r>
        <w:rPr>
          <w:color w:val="000000"/>
          <w:spacing w:val="0"/>
          <w:w w:val="100"/>
          <w:position w:val="0"/>
          <w:sz w:val="20"/>
          <w:szCs w:val="20"/>
        </w:rPr>
        <w:t>（</w:t>
      </w:r>
      <w:bookmarkEnd w:id="402"/>
      <w:r>
        <w:rPr>
          <w:color w:val="000000"/>
          <w:spacing w:val="0"/>
          <w:w w:val="100"/>
          <w:position w:val="0"/>
          <w:sz w:val="20"/>
          <w:szCs w:val="20"/>
        </w:rPr>
        <w:t>1）</w:t>
        <w:tab/>
        <w:t>2013</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20</w:t>
      </w:r>
      <w:r>
        <w:rPr>
          <w:color w:val="000000"/>
          <w:spacing w:val="0"/>
          <w:w w:val="100"/>
          <w:position w:val="0"/>
        </w:rPr>
        <w:t>日，公司召开</w:t>
      </w:r>
      <w:r>
        <w:rPr>
          <w:color w:val="000000"/>
          <w:spacing w:val="0"/>
          <w:w w:val="100"/>
          <w:position w:val="0"/>
          <w:sz w:val="20"/>
          <w:szCs w:val="20"/>
        </w:rPr>
        <w:t>2013</w:t>
      </w:r>
      <w:r>
        <w:rPr>
          <w:color w:val="000000"/>
          <w:spacing w:val="0"/>
          <w:w w:val="100"/>
          <w:position w:val="0"/>
        </w:rPr>
        <w:t>年第一次临时董事会会议，审议通过了《关 于运用公司闲置资金进行现金管理》的议案。公司在保证主业正常经营，资金安全的 前提下，选择适当的时机利用闲置资金进行现金管理，并授权财务总监负责风险管理 和控制。</w:t>
      </w:r>
    </w:p>
    <w:p>
      <w:pPr>
        <w:pStyle w:val="Style2"/>
        <w:keepNext w:val="0"/>
        <w:keepLines w:val="0"/>
        <w:widowControl w:val="0"/>
        <w:shd w:val="clear" w:color="auto" w:fill="auto"/>
        <w:tabs>
          <w:tab w:pos="1546" w:val="left"/>
        </w:tabs>
        <w:bidi w:val="0"/>
        <w:spacing w:before="0" w:after="540" w:line="315" w:lineRule="exact"/>
        <w:ind w:left="1020" w:right="0" w:firstLine="0"/>
        <w:jc w:val="left"/>
      </w:pPr>
      <w:bookmarkStart w:id="403" w:name="bookmark403"/>
      <w:r>
        <w:rPr>
          <w:color w:val="000000"/>
          <w:spacing w:val="0"/>
          <w:w w:val="100"/>
          <w:position w:val="0"/>
          <w:sz w:val="20"/>
          <w:szCs w:val="20"/>
        </w:rPr>
        <w:t>（</w:t>
      </w:r>
      <w:bookmarkEnd w:id="403"/>
      <w:r>
        <w:rPr>
          <w:color w:val="000000"/>
          <w:spacing w:val="0"/>
          <w:w w:val="100"/>
          <w:position w:val="0"/>
          <w:sz w:val="20"/>
          <w:szCs w:val="20"/>
        </w:rPr>
        <w:t>2）</w:t>
        <w:tab/>
      </w:r>
      <w:r>
        <w:rPr>
          <w:color w:val="000000"/>
          <w:spacing w:val="0"/>
          <w:w w:val="100"/>
          <w:position w:val="0"/>
        </w:rPr>
        <w:t>理财投资份额为本期滚动投资累计金额。</w:t>
      </w:r>
    </w:p>
    <w:p>
      <w:pPr>
        <w:pStyle w:val="Style16"/>
        <w:keepNext/>
        <w:keepLines/>
        <w:widowControl w:val="0"/>
        <w:shd w:val="clear" w:color="auto" w:fill="auto"/>
        <w:tabs>
          <w:tab w:pos="1447" w:val="left"/>
        </w:tabs>
        <w:bidi w:val="0"/>
        <w:spacing w:before="0" w:after="40" w:line="315" w:lineRule="exact"/>
        <w:ind w:left="0" w:right="0" w:firstLine="540"/>
        <w:jc w:val="left"/>
      </w:pPr>
      <w:bookmarkStart w:id="404" w:name="bookmark404"/>
      <w:bookmarkStart w:id="405" w:name="bookmark405"/>
      <w:bookmarkStart w:id="406" w:name="bookmark406"/>
      <w:bookmarkStart w:id="407" w:name="bookmark407"/>
      <w:r>
        <w:rPr>
          <w:color w:val="000000"/>
          <w:spacing w:val="0"/>
          <w:w w:val="100"/>
          <w:position w:val="0"/>
          <w:shd w:val="clear" w:color="auto" w:fill="FFFFFF"/>
        </w:rPr>
        <w:t>（</w:t>
      </w:r>
      <w:bookmarkEnd w:id="406"/>
      <w:r>
        <w:rPr>
          <w:color w:val="000000"/>
          <w:spacing w:val="0"/>
          <w:w w:val="100"/>
          <w:position w:val="0"/>
          <w:shd w:val="clear" w:color="auto" w:fill="FFFFFF"/>
        </w:rPr>
        <w:t>四）</w:t>
      </w:r>
      <w:r>
        <w:rPr>
          <w:color w:val="000000"/>
          <w:spacing w:val="0"/>
          <w:w w:val="100"/>
          <w:position w:val="0"/>
        </w:rPr>
        <w:tab/>
        <w:t>其他重大合同</w:t>
      </w:r>
      <w:bookmarkEnd w:id="404"/>
      <w:bookmarkEnd w:id="405"/>
      <w:bookmarkEnd w:id="407"/>
    </w:p>
    <w:p>
      <w:pPr>
        <w:pStyle w:val="Style2"/>
        <w:keepNext w:val="0"/>
        <w:keepLines w:val="0"/>
        <w:widowControl w:val="0"/>
        <w:shd w:val="clear" w:color="auto" w:fill="auto"/>
        <w:bidi w:val="0"/>
        <w:spacing w:before="0" w:after="360" w:line="315" w:lineRule="exact"/>
        <w:ind w:left="0" w:right="0" w:firstLine="540"/>
        <w:jc w:val="left"/>
      </w:pPr>
      <w:r>
        <w:rPr>
          <w:color w:val="000000"/>
          <w:spacing w:val="0"/>
          <w:w w:val="100"/>
          <w:position w:val="0"/>
        </w:rPr>
        <w:t>口适用”不适用</w:t>
      </w:r>
    </w:p>
    <w:p>
      <w:pPr>
        <w:pStyle w:val="Style16"/>
        <w:keepNext/>
        <w:keepLines/>
        <w:widowControl w:val="0"/>
        <w:shd w:val="clear" w:color="auto" w:fill="auto"/>
        <w:bidi w:val="0"/>
        <w:spacing w:before="0" w:after="40" w:line="315" w:lineRule="exact"/>
        <w:ind w:left="0" w:right="0" w:firstLine="540"/>
        <w:jc w:val="left"/>
      </w:pPr>
      <w:bookmarkStart w:id="408" w:name="bookmark408"/>
      <w:bookmarkStart w:id="409" w:name="bookmark409"/>
      <w:bookmarkStart w:id="410" w:name="bookmark410"/>
      <w:r>
        <w:rPr>
          <w:color w:val="000000"/>
          <w:spacing w:val="0"/>
          <w:w w:val="100"/>
          <w:position w:val="0"/>
        </w:rPr>
        <w:t>十六、其他重大事项的说明</w:t>
      </w:r>
      <w:bookmarkEnd w:id="408"/>
      <w:bookmarkEnd w:id="409"/>
      <w:bookmarkEnd w:id="410"/>
    </w:p>
    <w:p>
      <w:pPr>
        <w:pStyle w:val="Style2"/>
        <w:keepNext w:val="0"/>
        <w:keepLines w:val="0"/>
        <w:widowControl w:val="0"/>
        <w:shd w:val="clear" w:color="auto" w:fill="auto"/>
        <w:bidi w:val="0"/>
        <w:spacing w:before="0" w:after="740" w:line="315" w:lineRule="exact"/>
        <w:ind w:left="0" w:right="0" w:firstLine="540"/>
        <w:jc w:val="left"/>
      </w:pPr>
      <w:r>
        <w:rPr>
          <w:color w:val="000000"/>
          <w:spacing w:val="0"/>
          <w:w w:val="100"/>
          <w:position w:val="0"/>
        </w:rPr>
        <w:t>口适用”不适用</w:t>
      </w:r>
    </w:p>
    <w:p>
      <w:pPr>
        <w:pStyle w:val="Style16"/>
        <w:keepNext/>
        <w:keepLines/>
        <w:widowControl w:val="0"/>
        <w:shd w:val="clear" w:color="auto" w:fill="auto"/>
        <w:bidi w:val="0"/>
        <w:spacing w:before="0" w:after="120" w:line="240" w:lineRule="auto"/>
        <w:ind w:left="0" w:right="0" w:firstLine="540"/>
        <w:jc w:val="left"/>
      </w:pPr>
      <w:bookmarkStart w:id="411" w:name="bookmark411"/>
      <w:bookmarkStart w:id="412" w:name="bookmark412"/>
      <w:bookmarkStart w:id="413" w:name="bookmark413"/>
      <w:r>
        <w:rPr>
          <w:color w:val="000000"/>
          <w:spacing w:val="0"/>
          <w:w w:val="100"/>
          <w:position w:val="0"/>
        </w:rPr>
        <w:t>十七、积极履行社会责任的工作情况</w:t>
      </w:r>
      <w:bookmarkEnd w:id="411"/>
      <w:bookmarkEnd w:id="412"/>
      <w:bookmarkEnd w:id="413"/>
    </w:p>
    <w:p>
      <w:pPr>
        <w:pStyle w:val="Style16"/>
        <w:keepNext/>
        <w:keepLines/>
        <w:widowControl w:val="0"/>
        <w:shd w:val="clear" w:color="auto" w:fill="auto"/>
        <w:bidi w:val="0"/>
        <w:spacing w:before="0" w:after="120" w:line="240" w:lineRule="auto"/>
        <w:ind w:left="0" w:right="0" w:firstLine="540"/>
        <w:jc w:val="left"/>
      </w:pPr>
      <w:bookmarkStart w:id="411" w:name="bookmark411"/>
      <w:bookmarkStart w:id="412" w:name="bookmark412"/>
      <w:bookmarkStart w:id="414" w:name="bookmark414"/>
      <w:bookmarkStart w:id="415" w:name="bookmark415"/>
      <w:r>
        <w:rPr>
          <w:color w:val="000000"/>
          <w:spacing w:val="0"/>
          <w:w w:val="100"/>
          <w:position w:val="0"/>
        </w:rPr>
        <w:t>（</w:t>
      </w:r>
      <w:bookmarkEnd w:id="414"/>
      <w:r>
        <w:rPr>
          <w:color w:val="000000"/>
          <w:spacing w:val="0"/>
          <w:w w:val="100"/>
          <w:position w:val="0"/>
        </w:rPr>
        <w:t>一）上市公司扶贫工作情况</w:t>
      </w:r>
      <w:bookmarkEnd w:id="411"/>
      <w:bookmarkEnd w:id="412"/>
      <w:bookmarkEnd w:id="415"/>
    </w:p>
    <w:p>
      <w:pPr>
        <w:pStyle w:val="Style2"/>
        <w:keepNext w:val="0"/>
        <w:keepLines w:val="0"/>
        <w:widowControl w:val="0"/>
        <w:shd w:val="clear" w:color="auto" w:fill="auto"/>
        <w:bidi w:val="0"/>
        <w:spacing w:before="0" w:after="660" w:line="240" w:lineRule="auto"/>
        <w:ind w:left="0" w:right="0" w:firstLine="540"/>
        <w:jc w:val="left"/>
      </w:pPr>
      <w:r>
        <w:rPr>
          <w:color w:val="000000"/>
          <w:spacing w:val="0"/>
          <w:w w:val="100"/>
          <w:position w:val="0"/>
        </w:rPr>
        <w:t>口适用”不适用</w:t>
      </w:r>
    </w:p>
    <w:p>
      <w:pPr>
        <w:pStyle w:val="Style16"/>
        <w:keepNext/>
        <w:keepLines/>
        <w:widowControl w:val="0"/>
        <w:shd w:val="clear" w:color="auto" w:fill="auto"/>
        <w:bidi w:val="0"/>
        <w:spacing w:before="0" w:after="40" w:line="315" w:lineRule="exact"/>
        <w:ind w:left="0" w:right="0" w:firstLine="540"/>
        <w:jc w:val="left"/>
      </w:pPr>
      <w:bookmarkStart w:id="416" w:name="bookmark416"/>
      <w:bookmarkStart w:id="417" w:name="bookmark417"/>
      <w:bookmarkStart w:id="418" w:name="bookmark418"/>
      <w:bookmarkStart w:id="419" w:name="bookmark419"/>
      <w:r>
        <w:rPr>
          <w:color w:val="000000"/>
          <w:spacing w:val="0"/>
          <w:w w:val="100"/>
          <w:position w:val="0"/>
        </w:rPr>
        <w:t>（</w:t>
      </w:r>
      <w:bookmarkEnd w:id="418"/>
      <w:r>
        <w:rPr>
          <w:color w:val="000000"/>
          <w:spacing w:val="0"/>
          <w:w w:val="100"/>
          <w:position w:val="0"/>
        </w:rPr>
        <w:t>二）社会责任工作情况</w:t>
      </w:r>
      <w:bookmarkEnd w:id="416"/>
      <w:bookmarkEnd w:id="417"/>
      <w:bookmarkEnd w:id="419"/>
    </w:p>
    <w:p>
      <w:pPr>
        <w:pStyle w:val="Style2"/>
        <w:keepNext w:val="0"/>
        <w:keepLines w:val="0"/>
        <w:widowControl w:val="0"/>
        <w:shd w:val="clear" w:color="auto" w:fill="auto"/>
        <w:bidi w:val="0"/>
        <w:spacing w:before="0" w:after="120" w:line="315" w:lineRule="exact"/>
        <w:ind w:left="0" w:right="0" w:firstLine="540"/>
        <w:jc w:val="left"/>
      </w:pPr>
      <w:r>
        <w:rPr>
          <w:color w:val="000000"/>
          <w:spacing w:val="0"/>
          <w:w w:val="100"/>
          <w:position w:val="0"/>
        </w:rPr>
        <w:t>”适用口不适用</w:t>
      </w:r>
    </w:p>
    <w:p>
      <w:pPr>
        <w:pStyle w:val="Style2"/>
        <w:keepNext w:val="0"/>
        <w:keepLines w:val="0"/>
        <w:widowControl w:val="0"/>
        <w:shd w:val="clear" w:color="auto" w:fill="auto"/>
        <w:bidi w:val="0"/>
        <w:spacing w:before="0" w:after="120" w:line="302" w:lineRule="exact"/>
        <w:ind w:left="540" w:right="0" w:firstLine="480"/>
        <w:jc w:val="both"/>
      </w:pPr>
      <w:r>
        <w:rPr>
          <w:color w:val="000000"/>
          <w:spacing w:val="0"/>
          <w:w w:val="100"/>
          <w:position w:val="0"/>
        </w:rPr>
        <w:t>公司高度重视社会责任，加强与各利益相关方的交流互动，努力创造顾客、企业、 员工、股东、社会的多赢局面。</w:t>
      </w:r>
    </w:p>
    <w:p>
      <w:pPr>
        <w:pStyle w:val="Style2"/>
        <w:keepNext w:val="0"/>
        <w:keepLines w:val="0"/>
        <w:widowControl w:val="0"/>
        <w:shd w:val="clear" w:color="auto" w:fill="auto"/>
        <w:bidi w:val="0"/>
        <w:spacing w:before="0" w:after="120" w:line="331" w:lineRule="exact"/>
        <w:ind w:left="540" w:right="0" w:firstLine="480"/>
        <w:jc w:val="both"/>
      </w:pPr>
      <w:r>
        <w:rPr>
          <w:color w:val="000000"/>
          <w:spacing w:val="0"/>
          <w:w w:val="100"/>
          <w:position w:val="0"/>
        </w:rPr>
        <w:t>公司在企业经营过程中，严格遵守中国法津法规、国际公约和所在国法律，规范 经营。</w:t>
      </w:r>
    </w:p>
    <w:p>
      <w:pPr>
        <w:pStyle w:val="Style2"/>
        <w:keepNext w:val="0"/>
        <w:keepLines w:val="0"/>
        <w:widowControl w:val="0"/>
        <w:shd w:val="clear" w:color="auto" w:fill="auto"/>
        <w:bidi w:val="0"/>
        <w:spacing w:before="0" w:after="120" w:line="314" w:lineRule="exact"/>
        <w:ind w:left="540" w:right="0" w:firstLine="480"/>
        <w:jc w:val="both"/>
      </w:pPr>
      <w:r>
        <w:rPr>
          <w:color w:val="000000"/>
          <w:spacing w:val="0"/>
          <w:w w:val="100"/>
          <w:position w:val="0"/>
        </w:rPr>
        <w:t>同时高度重视对股东的现金分红，修订了现金分红政策；认真履行信息披露义务、 做好投资者关系管理工作，充分利用公司网站、投资者电话咨询和投资者现场咨询等 多种形式与投资者互动沟通，公司及时、全面、完整、准确地完成了全年的信息披露 工作。</w:t>
      </w:r>
    </w:p>
    <w:p>
      <w:pPr>
        <w:pStyle w:val="Style2"/>
        <w:keepNext w:val="0"/>
        <w:keepLines w:val="0"/>
        <w:widowControl w:val="0"/>
        <w:shd w:val="clear" w:color="auto" w:fill="auto"/>
        <w:bidi w:val="0"/>
        <w:spacing w:before="0" w:after="120" w:line="317" w:lineRule="exact"/>
        <w:ind w:left="540" w:right="0" w:firstLine="480"/>
        <w:jc w:val="both"/>
      </w:pPr>
      <w:r>
        <w:rPr>
          <w:color w:val="000000"/>
          <w:spacing w:val="0"/>
          <w:w w:val="100"/>
          <w:position w:val="0"/>
        </w:rPr>
        <w:t>债权人权益保护方面：公司在保证财务状况稳定与公司资产、资金安全的基础上, 兼顾债权人的利益。公司在各项重大经营决策过程，均充分考虑了债权人的合法权益, 及时向债权人回馈与其债权权益相关的重大信息，严格按照与债权人签订的合同履行 债务，实现公司与债权人利益的双赢。</w:t>
      </w:r>
    </w:p>
    <w:p>
      <w:pPr>
        <w:pStyle w:val="Style2"/>
        <w:keepNext w:val="0"/>
        <w:keepLines w:val="0"/>
        <w:widowControl w:val="0"/>
        <w:shd w:val="clear" w:color="auto" w:fill="auto"/>
        <w:bidi w:val="0"/>
        <w:spacing w:before="0" w:line="310" w:lineRule="exact"/>
        <w:ind w:left="540" w:right="0" w:firstLine="480"/>
        <w:jc w:val="left"/>
      </w:pPr>
      <w:r>
        <w:rPr>
          <w:color w:val="000000"/>
          <w:spacing w:val="0"/>
          <w:w w:val="100"/>
          <w:position w:val="0"/>
        </w:rPr>
        <w:t>保护供应商、客户权益方面：公司尊重并保护供应商、客户的著作权、商标权、 专利权等知识产权、商业机密，合法、合理且正当地使用相关方（包括供应商、客户、 商务伙伴或竞争者）的信息、材料、产品。公司通过售前咨询、售中实施、售后服务 三段完备的业务环节为客户提专业化服务，实现客户价值的最大化。</w:t>
      </w:r>
    </w:p>
    <w:p>
      <w:pPr>
        <w:pStyle w:val="Style2"/>
        <w:keepNext w:val="0"/>
        <w:keepLines w:val="0"/>
        <w:widowControl w:val="0"/>
        <w:shd w:val="clear" w:color="auto" w:fill="auto"/>
        <w:bidi w:val="0"/>
        <w:spacing w:before="0" w:after="440" w:line="307" w:lineRule="exact"/>
        <w:ind w:left="540" w:right="0" w:firstLine="480"/>
        <w:jc w:val="left"/>
      </w:pPr>
      <w:r>
        <w:rPr>
          <w:color w:val="000000"/>
          <w:spacing w:val="0"/>
          <w:w w:val="100"/>
          <w:position w:val="0"/>
        </w:rPr>
        <w:t>保护员工权益方面：公司坚持以人为本、依法治企的原则，始终把保障和维护员 工的合法权益放在第一位。</w:t>
      </w:r>
    </w:p>
    <w:p>
      <w:pPr>
        <w:pStyle w:val="Style2"/>
        <w:keepNext w:val="0"/>
        <w:keepLines w:val="0"/>
        <w:widowControl w:val="0"/>
        <w:shd w:val="clear" w:color="auto" w:fill="auto"/>
        <w:tabs>
          <w:tab w:pos="1138" w:val="left"/>
        </w:tabs>
        <w:bidi w:val="0"/>
        <w:spacing w:before="0" w:after="380" w:line="379" w:lineRule="exact"/>
        <w:ind w:left="540" w:right="0" w:firstLine="0"/>
        <w:jc w:val="left"/>
      </w:pPr>
      <w:bookmarkStart w:id="420" w:name="bookmark420"/>
      <w:r>
        <w:rPr>
          <w:b/>
          <w:bCs/>
          <w:color w:val="000000"/>
          <w:spacing w:val="0"/>
          <w:w w:val="100"/>
          <w:position w:val="0"/>
        </w:rPr>
        <w:t>（</w:t>
      </w:r>
      <w:bookmarkEnd w:id="420"/>
      <w:r>
        <w:rPr>
          <w:b/>
          <w:bCs/>
          <w:color w:val="000000"/>
          <w:spacing w:val="0"/>
          <w:w w:val="100"/>
          <w:position w:val="0"/>
        </w:rPr>
        <w:t>三）</w:t>
        <w:tab/>
        <w:t xml:space="preserve">属于环境保护部门公布的重点排污单位的公司及其子公司的环保情况说明 </w:t>
      </w:r>
      <w:r>
        <w:rPr>
          <w:color w:val="000000"/>
          <w:spacing w:val="0"/>
          <w:w w:val="100"/>
          <w:position w:val="0"/>
        </w:rPr>
        <w:t>口适用”不适用</w:t>
      </w:r>
    </w:p>
    <w:p>
      <w:pPr>
        <w:pStyle w:val="Style16"/>
        <w:keepNext/>
        <w:keepLines/>
        <w:widowControl w:val="0"/>
        <w:shd w:val="clear" w:color="auto" w:fill="auto"/>
        <w:tabs>
          <w:tab w:pos="1124" w:val="left"/>
        </w:tabs>
        <w:bidi w:val="0"/>
        <w:spacing w:before="0" w:after="40" w:line="311" w:lineRule="exact"/>
        <w:ind w:left="0" w:right="0" w:firstLine="540"/>
        <w:jc w:val="left"/>
      </w:pPr>
      <w:bookmarkStart w:id="421" w:name="bookmark421"/>
      <w:bookmarkStart w:id="422" w:name="bookmark422"/>
      <w:bookmarkStart w:id="423" w:name="bookmark423"/>
      <w:bookmarkStart w:id="424" w:name="bookmark424"/>
      <w:r>
        <w:rPr>
          <w:color w:val="000000"/>
          <w:spacing w:val="0"/>
          <w:w w:val="100"/>
          <w:position w:val="0"/>
        </w:rPr>
        <w:t>（</w:t>
      </w:r>
      <w:bookmarkEnd w:id="423"/>
      <w:r>
        <w:rPr>
          <w:color w:val="000000"/>
          <w:spacing w:val="0"/>
          <w:w w:val="100"/>
          <w:position w:val="0"/>
        </w:rPr>
        <w:t>四）</w:t>
        <w:tab/>
        <w:t>其他说明</w:t>
      </w:r>
      <w:bookmarkEnd w:id="421"/>
      <w:bookmarkEnd w:id="422"/>
      <w:bookmarkEnd w:id="424"/>
    </w:p>
    <w:p>
      <w:pPr>
        <w:pStyle w:val="Style2"/>
        <w:keepNext w:val="0"/>
        <w:keepLines w:val="0"/>
        <w:widowControl w:val="0"/>
        <w:shd w:val="clear" w:color="auto" w:fill="auto"/>
        <w:bidi w:val="0"/>
        <w:spacing w:before="0" w:after="380" w:line="311" w:lineRule="exact"/>
        <w:ind w:left="0" w:right="0" w:firstLine="540"/>
        <w:jc w:val="left"/>
      </w:pPr>
      <w:r>
        <w:rPr>
          <w:color w:val="000000"/>
          <w:spacing w:val="0"/>
          <w:w w:val="100"/>
          <w:position w:val="0"/>
        </w:rPr>
        <w:t>口适用”不适用</w:t>
      </w:r>
    </w:p>
    <w:p>
      <w:pPr>
        <w:pStyle w:val="Style16"/>
        <w:keepNext/>
        <w:keepLines/>
        <w:widowControl w:val="0"/>
        <w:shd w:val="clear" w:color="auto" w:fill="auto"/>
        <w:bidi w:val="0"/>
        <w:spacing w:before="0" w:line="311" w:lineRule="exact"/>
        <w:ind w:left="0" w:right="0" w:firstLine="540"/>
        <w:jc w:val="left"/>
      </w:pPr>
      <w:bookmarkStart w:id="425" w:name="bookmark425"/>
      <w:bookmarkStart w:id="426" w:name="bookmark426"/>
      <w:bookmarkStart w:id="427" w:name="bookmark427"/>
      <w:r>
        <w:rPr>
          <w:color w:val="000000"/>
          <w:spacing w:val="0"/>
          <w:w w:val="100"/>
          <w:position w:val="0"/>
        </w:rPr>
        <w:t>十八、可转换公司债券情况</w:t>
      </w:r>
      <w:bookmarkEnd w:id="425"/>
      <w:bookmarkEnd w:id="426"/>
      <w:bookmarkEnd w:id="427"/>
    </w:p>
    <w:p>
      <w:pPr>
        <w:pStyle w:val="Style16"/>
        <w:keepNext/>
        <w:keepLines/>
        <w:widowControl w:val="0"/>
        <w:shd w:val="clear" w:color="auto" w:fill="auto"/>
        <w:tabs>
          <w:tab w:pos="1100" w:val="left"/>
        </w:tabs>
        <w:bidi w:val="0"/>
        <w:spacing w:before="0" w:after="0" w:line="252" w:lineRule="auto"/>
        <w:ind w:left="0" w:right="0" w:firstLine="540"/>
        <w:jc w:val="left"/>
      </w:pPr>
      <w:bookmarkStart w:id="425" w:name="bookmark425"/>
      <w:bookmarkStart w:id="426" w:name="bookmark426"/>
      <w:bookmarkStart w:id="428" w:name="bookmark428"/>
      <w:bookmarkStart w:id="429" w:name="bookmark429"/>
      <w:r>
        <w:rPr>
          <w:rFonts w:ascii="Calibri" w:eastAsia="Calibri" w:hAnsi="Calibri" w:cs="Calibri"/>
          <w:color w:val="000000"/>
          <w:spacing w:val="0"/>
          <w:w w:val="100"/>
          <w:position w:val="0"/>
          <w:sz w:val="24"/>
          <w:szCs w:val="24"/>
        </w:rPr>
        <w:t>（</w:t>
      </w:r>
      <w:bookmarkEnd w:id="428"/>
      <w:r>
        <w:rPr>
          <w:color w:val="000000"/>
          <w:spacing w:val="0"/>
          <w:w w:val="100"/>
          <w:position w:val="0"/>
        </w:rPr>
        <w:t>一</w:t>
      </w:r>
      <w:r>
        <w:rPr>
          <w:rFonts w:ascii="Calibri" w:eastAsia="Calibri" w:hAnsi="Calibri" w:cs="Calibri"/>
          <w:color w:val="000000"/>
          <w:spacing w:val="0"/>
          <w:w w:val="100"/>
          <w:position w:val="0"/>
          <w:sz w:val="24"/>
          <w:szCs w:val="24"/>
        </w:rPr>
        <w:t>）</w:t>
        <w:tab/>
      </w:r>
      <w:r>
        <w:rPr>
          <w:color w:val="000000"/>
          <w:spacing w:val="0"/>
          <w:w w:val="100"/>
          <w:position w:val="0"/>
        </w:rPr>
        <w:t>转债发行情况</w:t>
      </w:r>
      <w:bookmarkEnd w:id="425"/>
      <w:bookmarkEnd w:id="426"/>
      <w:bookmarkEnd w:id="429"/>
    </w:p>
    <w:p>
      <w:pPr>
        <w:pStyle w:val="Style2"/>
        <w:keepNext w:val="0"/>
        <w:keepLines w:val="0"/>
        <w:widowControl w:val="0"/>
        <w:shd w:val="clear" w:color="auto" w:fill="auto"/>
        <w:bidi w:val="0"/>
        <w:spacing w:before="0" w:after="440" w:line="311" w:lineRule="exact"/>
        <w:ind w:left="0" w:right="0" w:firstLine="540"/>
        <w:jc w:val="left"/>
      </w:pPr>
      <w:r>
        <w:rPr>
          <w:color w:val="000000"/>
          <w:spacing w:val="0"/>
          <w:w w:val="100"/>
          <w:position w:val="0"/>
        </w:rPr>
        <w:t>口适用”不适用</w:t>
      </w:r>
    </w:p>
    <w:p>
      <w:pPr>
        <w:pStyle w:val="Style16"/>
        <w:keepNext/>
        <w:keepLines/>
        <w:widowControl w:val="0"/>
        <w:shd w:val="clear" w:color="auto" w:fill="auto"/>
        <w:tabs>
          <w:tab w:pos="1100" w:val="left"/>
        </w:tabs>
        <w:bidi w:val="0"/>
        <w:spacing w:before="0" w:after="0" w:line="252" w:lineRule="auto"/>
        <w:ind w:left="0" w:right="0" w:firstLine="540"/>
        <w:jc w:val="left"/>
      </w:pPr>
      <w:bookmarkStart w:id="430" w:name="bookmark430"/>
      <w:bookmarkStart w:id="431" w:name="bookmark431"/>
      <w:bookmarkStart w:id="432" w:name="bookmark432"/>
      <w:bookmarkStart w:id="433" w:name="bookmark433"/>
      <w:r>
        <w:rPr>
          <w:rFonts w:ascii="Calibri" w:eastAsia="Calibri" w:hAnsi="Calibri" w:cs="Calibri"/>
          <w:color w:val="000000"/>
          <w:spacing w:val="0"/>
          <w:w w:val="100"/>
          <w:position w:val="0"/>
          <w:sz w:val="24"/>
          <w:szCs w:val="24"/>
        </w:rPr>
        <w:t>（</w:t>
      </w:r>
      <w:bookmarkEnd w:id="432"/>
      <w:r>
        <w:rPr>
          <w:color w:val="000000"/>
          <w:spacing w:val="0"/>
          <w:w w:val="100"/>
          <w:position w:val="0"/>
        </w:rPr>
        <w:t>二</w:t>
      </w:r>
      <w:r>
        <w:rPr>
          <w:rFonts w:ascii="Calibri" w:eastAsia="Calibri" w:hAnsi="Calibri" w:cs="Calibri"/>
          <w:color w:val="000000"/>
          <w:spacing w:val="0"/>
          <w:w w:val="100"/>
          <w:position w:val="0"/>
          <w:sz w:val="24"/>
          <w:szCs w:val="24"/>
        </w:rPr>
        <w:t>）</w:t>
        <w:tab/>
      </w:r>
      <w:r>
        <w:rPr>
          <w:color w:val="000000"/>
          <w:spacing w:val="0"/>
          <w:w w:val="100"/>
          <w:position w:val="0"/>
        </w:rPr>
        <w:t>报告期转债持有人及担保人情况</w:t>
      </w:r>
      <w:bookmarkEnd w:id="430"/>
      <w:bookmarkEnd w:id="431"/>
      <w:bookmarkEnd w:id="433"/>
    </w:p>
    <w:p>
      <w:pPr>
        <w:pStyle w:val="Style2"/>
        <w:keepNext w:val="0"/>
        <w:keepLines w:val="0"/>
        <w:widowControl w:val="0"/>
        <w:shd w:val="clear" w:color="auto" w:fill="auto"/>
        <w:bidi w:val="0"/>
        <w:spacing w:before="0" w:after="100" w:line="311" w:lineRule="exact"/>
        <w:ind w:left="0" w:right="0" w:firstLine="540"/>
        <w:jc w:val="left"/>
      </w:pPr>
      <w:r>
        <w:rPr>
          <w:color w:val="000000"/>
          <w:spacing w:val="0"/>
          <w:w w:val="100"/>
          <w:position w:val="0"/>
        </w:rPr>
        <w:t>口适用”不适用</w:t>
      </w:r>
    </w:p>
    <w:p>
      <w:pPr>
        <w:pStyle w:val="Style2"/>
        <w:keepNext w:val="0"/>
        <w:keepLines w:val="0"/>
        <w:widowControl w:val="0"/>
        <w:shd w:val="clear" w:color="auto" w:fill="auto"/>
        <w:tabs>
          <w:tab w:pos="1100" w:val="left"/>
        </w:tabs>
        <w:bidi w:val="0"/>
        <w:spacing w:before="0" w:after="0" w:line="252" w:lineRule="auto"/>
        <w:ind w:left="0" w:right="0" w:firstLine="540"/>
        <w:jc w:val="left"/>
      </w:pPr>
      <w:bookmarkStart w:id="434" w:name="bookmark434"/>
      <w:r>
        <w:rPr>
          <w:rFonts w:ascii="Calibri" w:eastAsia="Calibri" w:hAnsi="Calibri" w:cs="Calibri"/>
          <w:b/>
          <w:bCs/>
          <w:color w:val="000000"/>
          <w:spacing w:val="0"/>
          <w:w w:val="100"/>
          <w:position w:val="0"/>
          <w:sz w:val="24"/>
          <w:szCs w:val="24"/>
        </w:rPr>
        <w:t>（</w:t>
      </w:r>
      <w:bookmarkEnd w:id="434"/>
      <w:r>
        <w:rPr>
          <w:b/>
          <w:bCs/>
          <w:color w:val="000000"/>
          <w:spacing w:val="0"/>
          <w:w w:val="100"/>
          <w:position w:val="0"/>
        </w:rPr>
        <w:t>三</w:t>
      </w:r>
      <w:r>
        <w:rPr>
          <w:rFonts w:ascii="Calibri" w:eastAsia="Calibri" w:hAnsi="Calibri" w:cs="Calibri"/>
          <w:b/>
          <w:bCs/>
          <w:color w:val="000000"/>
          <w:spacing w:val="0"/>
          <w:w w:val="100"/>
          <w:position w:val="0"/>
          <w:sz w:val="24"/>
          <w:szCs w:val="24"/>
        </w:rPr>
        <w:t>）</w:t>
        <w:tab/>
      </w:r>
      <w:r>
        <w:rPr>
          <w:b/>
          <w:bCs/>
          <w:color w:val="000000"/>
          <w:spacing w:val="0"/>
          <w:w w:val="100"/>
          <w:position w:val="0"/>
        </w:rPr>
        <w:t>报告期转债变动情况</w:t>
      </w:r>
    </w:p>
    <w:p>
      <w:pPr>
        <w:pStyle w:val="Style2"/>
        <w:keepNext w:val="0"/>
        <w:keepLines w:val="0"/>
        <w:widowControl w:val="0"/>
        <w:shd w:val="clear" w:color="auto" w:fill="auto"/>
        <w:bidi w:val="0"/>
        <w:spacing w:before="0" w:after="100" w:line="312" w:lineRule="exact"/>
        <w:ind w:left="540" w:right="0" w:firstLine="0"/>
        <w:jc w:val="both"/>
      </w:pPr>
      <w:r>
        <w:rPr>
          <w:color w:val="000000"/>
          <w:spacing w:val="0"/>
          <w:w w:val="100"/>
          <w:position w:val="0"/>
        </w:rPr>
        <w:t>口适用”不适用 报告期转债累计转股情况 口适用”不适用</w:t>
      </w:r>
    </w:p>
    <w:p>
      <w:pPr>
        <w:pStyle w:val="Style2"/>
        <w:keepNext w:val="0"/>
        <w:keepLines w:val="0"/>
        <w:widowControl w:val="0"/>
        <w:shd w:val="clear" w:color="auto" w:fill="auto"/>
        <w:tabs>
          <w:tab w:pos="1100" w:val="left"/>
        </w:tabs>
        <w:bidi w:val="0"/>
        <w:spacing w:before="0" w:after="0" w:line="252" w:lineRule="auto"/>
        <w:ind w:left="0" w:right="0" w:firstLine="540"/>
        <w:jc w:val="left"/>
      </w:pPr>
      <w:bookmarkStart w:id="435" w:name="bookmark435"/>
      <w:r>
        <w:rPr>
          <w:rFonts w:ascii="Calibri" w:eastAsia="Calibri" w:hAnsi="Calibri" w:cs="Calibri"/>
          <w:b/>
          <w:bCs/>
          <w:color w:val="000000"/>
          <w:spacing w:val="0"/>
          <w:w w:val="100"/>
          <w:position w:val="0"/>
          <w:sz w:val="24"/>
          <w:szCs w:val="24"/>
        </w:rPr>
        <w:t>（</w:t>
      </w:r>
      <w:bookmarkEnd w:id="435"/>
      <w:r>
        <w:rPr>
          <w:b/>
          <w:bCs/>
          <w:color w:val="000000"/>
          <w:spacing w:val="0"/>
          <w:w w:val="100"/>
          <w:position w:val="0"/>
        </w:rPr>
        <w:t>四</w:t>
      </w:r>
      <w:r>
        <w:rPr>
          <w:rFonts w:ascii="Calibri" w:eastAsia="Calibri" w:hAnsi="Calibri" w:cs="Calibri"/>
          <w:b/>
          <w:bCs/>
          <w:color w:val="000000"/>
          <w:spacing w:val="0"/>
          <w:w w:val="100"/>
          <w:position w:val="0"/>
          <w:sz w:val="24"/>
          <w:szCs w:val="24"/>
        </w:rPr>
        <w:t>）</w:t>
        <w:tab/>
      </w:r>
      <w:r>
        <w:rPr>
          <w:b/>
          <w:bCs/>
          <w:color w:val="000000"/>
          <w:spacing w:val="0"/>
          <w:w w:val="100"/>
          <w:position w:val="0"/>
        </w:rPr>
        <w:t>转股价格历次调整情况</w:t>
      </w:r>
    </w:p>
    <w:p>
      <w:pPr>
        <w:pStyle w:val="Style2"/>
        <w:keepNext w:val="0"/>
        <w:keepLines w:val="0"/>
        <w:widowControl w:val="0"/>
        <w:shd w:val="clear" w:color="auto" w:fill="auto"/>
        <w:bidi w:val="0"/>
        <w:spacing w:before="0" w:after="100" w:line="311" w:lineRule="exact"/>
        <w:ind w:left="0" w:right="0" w:firstLine="54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252" w:lineRule="auto"/>
        <w:ind w:left="0" w:right="0" w:firstLine="540"/>
        <w:jc w:val="left"/>
      </w:pPr>
      <w:bookmarkStart w:id="436" w:name="bookmark436"/>
      <w:r>
        <w:rPr>
          <w:rFonts w:ascii="Calibri" w:eastAsia="Calibri" w:hAnsi="Calibri" w:cs="Calibri"/>
          <w:b/>
          <w:bCs/>
          <w:color w:val="000000"/>
          <w:spacing w:val="0"/>
          <w:w w:val="100"/>
          <w:position w:val="0"/>
          <w:sz w:val="24"/>
          <w:szCs w:val="24"/>
        </w:rPr>
        <w:t>（</w:t>
      </w:r>
      <w:bookmarkEnd w:id="436"/>
      <w:r>
        <w:rPr>
          <w:b/>
          <w:bCs/>
          <w:color w:val="000000"/>
          <w:spacing w:val="0"/>
          <w:w w:val="100"/>
          <w:position w:val="0"/>
        </w:rPr>
        <w:t>五</w:t>
      </w:r>
      <w:r>
        <w:rPr>
          <w:rFonts w:ascii="Calibri" w:eastAsia="Calibri" w:hAnsi="Calibri" w:cs="Calibri"/>
          <w:b/>
          <w:bCs/>
          <w:color w:val="000000"/>
          <w:spacing w:val="0"/>
          <w:w w:val="100"/>
          <w:position w:val="0"/>
          <w:sz w:val="24"/>
          <w:szCs w:val="24"/>
        </w:rPr>
        <w:t xml:space="preserve">） </w:t>
      </w:r>
      <w:r>
        <w:rPr>
          <w:b/>
          <w:bCs/>
          <w:color w:val="000000"/>
          <w:spacing w:val="0"/>
          <w:w w:val="100"/>
          <w:position w:val="0"/>
        </w:rPr>
        <w:t>公司的负债情况、资信变化情况及在未来年度还债的现金安排</w:t>
      </w:r>
    </w:p>
    <w:p>
      <w:pPr>
        <w:pStyle w:val="Style2"/>
        <w:keepNext w:val="0"/>
        <w:keepLines w:val="0"/>
        <w:widowControl w:val="0"/>
        <w:shd w:val="clear" w:color="auto" w:fill="auto"/>
        <w:bidi w:val="0"/>
        <w:spacing w:before="0" w:after="100" w:line="311" w:lineRule="exact"/>
        <w:ind w:left="0" w:right="0" w:firstLine="540"/>
        <w:jc w:val="both"/>
      </w:pPr>
      <w:r>
        <w:rPr>
          <w:color w:val="000000"/>
          <w:spacing w:val="0"/>
          <w:w w:val="100"/>
          <w:position w:val="0"/>
        </w:rPr>
        <w:t>口适用”不适用</w:t>
      </w:r>
    </w:p>
    <w:p>
      <w:pPr>
        <w:pStyle w:val="Style2"/>
        <w:keepNext w:val="0"/>
        <w:keepLines w:val="0"/>
        <w:widowControl w:val="0"/>
        <w:shd w:val="clear" w:color="auto" w:fill="auto"/>
        <w:tabs>
          <w:tab w:pos="1100" w:val="left"/>
        </w:tabs>
        <w:bidi w:val="0"/>
        <w:spacing w:before="0" w:after="0" w:line="252" w:lineRule="auto"/>
        <w:ind w:left="0" w:right="0" w:firstLine="540"/>
        <w:jc w:val="left"/>
      </w:pPr>
      <w:bookmarkStart w:id="437" w:name="bookmark437"/>
      <w:r>
        <w:rPr>
          <w:rFonts w:ascii="Calibri" w:eastAsia="Calibri" w:hAnsi="Calibri" w:cs="Calibri"/>
          <w:b/>
          <w:bCs/>
          <w:color w:val="000000"/>
          <w:spacing w:val="0"/>
          <w:w w:val="100"/>
          <w:position w:val="0"/>
          <w:sz w:val="24"/>
          <w:szCs w:val="24"/>
        </w:rPr>
        <w:t>（</w:t>
      </w:r>
      <w:bookmarkEnd w:id="437"/>
      <w:r>
        <w:rPr>
          <w:b/>
          <w:bCs/>
          <w:color w:val="000000"/>
          <w:spacing w:val="0"/>
          <w:w w:val="100"/>
          <w:position w:val="0"/>
        </w:rPr>
        <w:t>六</w:t>
      </w:r>
      <w:r>
        <w:rPr>
          <w:rFonts w:ascii="Calibri" w:eastAsia="Calibri" w:hAnsi="Calibri" w:cs="Calibri"/>
          <w:b/>
          <w:bCs/>
          <w:color w:val="000000"/>
          <w:spacing w:val="0"/>
          <w:w w:val="100"/>
          <w:position w:val="0"/>
          <w:sz w:val="24"/>
          <w:szCs w:val="24"/>
        </w:rPr>
        <w:t>）</w:t>
        <w:tab/>
      </w:r>
      <w:r>
        <w:rPr>
          <w:b/>
          <w:bCs/>
          <w:color w:val="000000"/>
          <w:spacing w:val="0"/>
          <w:w w:val="100"/>
          <w:position w:val="0"/>
        </w:rPr>
        <w:t>转债其他情况说明</w:t>
      </w:r>
    </w:p>
    <w:p>
      <w:pPr>
        <w:pStyle w:val="Style2"/>
        <w:keepNext w:val="0"/>
        <w:keepLines w:val="0"/>
        <w:widowControl w:val="0"/>
        <w:shd w:val="clear" w:color="auto" w:fill="auto"/>
        <w:bidi w:val="0"/>
        <w:spacing w:before="0" w:after="100" w:line="311" w:lineRule="exact"/>
        <w:ind w:left="0" w:right="0" w:firstLine="540"/>
        <w:jc w:val="both"/>
      </w:pPr>
      <w:r>
        <w:rPr>
          <w:color w:val="000000"/>
          <w:spacing w:val="0"/>
          <w:w w:val="100"/>
          <w:position w:val="0"/>
        </w:rPr>
        <w:t>口适用”不适用</w:t>
      </w:r>
      <w:r>
        <w:br w:type="page"/>
      </w:r>
    </w:p>
    <w:p>
      <w:pPr>
        <w:pStyle w:val="Style12"/>
        <w:keepNext/>
        <w:keepLines/>
        <w:widowControl w:val="0"/>
        <w:shd w:val="clear" w:color="auto" w:fill="auto"/>
        <w:bidi w:val="0"/>
        <w:spacing w:before="0" w:after="240" w:line="240" w:lineRule="auto"/>
        <w:ind w:left="0" w:right="0" w:firstLine="0"/>
        <w:jc w:val="center"/>
      </w:pPr>
      <w:bookmarkStart w:id="438" w:name="bookmark438"/>
      <w:bookmarkStart w:id="439" w:name="bookmark439"/>
      <w:bookmarkStart w:id="440" w:name="bookmark440"/>
      <w:r>
        <w:rPr>
          <w:color w:val="000000"/>
          <w:spacing w:val="0"/>
          <w:w w:val="100"/>
          <w:position w:val="0"/>
        </w:rPr>
        <w:t>第六节普通股股份变动及股东情况</w:t>
      </w:r>
      <w:bookmarkEnd w:id="438"/>
      <w:bookmarkEnd w:id="439"/>
      <w:bookmarkEnd w:id="440"/>
    </w:p>
    <w:p>
      <w:pPr>
        <w:pStyle w:val="Style2"/>
        <w:keepNext w:val="0"/>
        <w:keepLines w:val="0"/>
        <w:widowControl w:val="0"/>
        <w:shd w:val="clear" w:color="auto" w:fill="auto"/>
        <w:tabs>
          <w:tab w:pos="1370" w:val="left"/>
        </w:tabs>
        <w:bidi w:val="0"/>
        <w:spacing w:before="0" w:after="100" w:line="240" w:lineRule="auto"/>
        <w:ind w:left="0" w:right="0" w:firstLine="540"/>
        <w:jc w:val="both"/>
      </w:pPr>
      <w:bookmarkStart w:id="441" w:name="bookmark441"/>
      <w:r>
        <w:rPr>
          <w:b/>
          <w:bCs/>
          <w:color w:val="000000"/>
          <w:spacing w:val="0"/>
          <w:w w:val="100"/>
          <w:position w:val="0"/>
        </w:rPr>
        <w:t>一</w:t>
      </w:r>
      <w:bookmarkEnd w:id="441"/>
      <w:r>
        <w:rPr>
          <w:b/>
          <w:bCs/>
          <w:color w:val="000000"/>
          <w:spacing w:val="0"/>
          <w:w w:val="100"/>
          <w:position w:val="0"/>
        </w:rPr>
        <w:t>、</w:t>
        <w:tab/>
        <w:t>普通股股本变动情况</w:t>
      </w:r>
    </w:p>
    <w:p>
      <w:pPr>
        <w:pStyle w:val="Style2"/>
        <w:keepNext w:val="0"/>
        <w:keepLines w:val="0"/>
        <w:widowControl w:val="0"/>
        <w:shd w:val="clear" w:color="auto" w:fill="auto"/>
        <w:bidi w:val="0"/>
        <w:spacing w:before="0" w:after="100" w:line="240" w:lineRule="auto"/>
        <w:ind w:left="0" w:right="0" w:firstLine="540"/>
        <w:jc w:val="both"/>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b/>
          <w:bCs/>
          <w:color w:val="000000"/>
          <w:spacing w:val="0"/>
          <w:w w:val="100"/>
          <w:position w:val="0"/>
          <w:sz w:val="26"/>
          <w:szCs w:val="26"/>
        </w:rPr>
        <w:t>)</w:t>
      </w:r>
      <w:r>
        <w:rPr>
          <w:b/>
          <w:bCs/>
          <w:color w:val="000000"/>
          <w:spacing w:val="0"/>
          <w:w w:val="100"/>
          <w:position w:val="0"/>
        </w:rPr>
        <w:t>普通股股份变动情况表</w:t>
      </w:r>
    </w:p>
    <w:p>
      <w:pPr>
        <w:pStyle w:val="Style2"/>
        <w:keepNext w:val="0"/>
        <w:keepLines w:val="0"/>
        <w:widowControl w:val="0"/>
        <w:shd w:val="clear" w:color="auto" w:fill="auto"/>
        <w:bidi w:val="0"/>
        <w:spacing w:before="0" w:after="100" w:line="240" w:lineRule="auto"/>
        <w:ind w:left="0" w:right="0" w:firstLine="540"/>
        <w:jc w:val="both"/>
      </w:pPr>
      <w:bookmarkStart w:id="442" w:name="bookmark442"/>
      <w:r>
        <w:rPr>
          <w:b/>
          <w:bCs/>
          <w:color w:val="000000"/>
          <w:spacing w:val="0"/>
          <w:w w:val="100"/>
          <w:position w:val="0"/>
        </w:rPr>
        <w:t>1</w:t>
      </w:r>
      <w:bookmarkEnd w:id="442"/>
      <w:r>
        <w:rPr>
          <w:b/>
          <w:bCs/>
          <w:color w:val="000000"/>
          <w:spacing w:val="0"/>
          <w:w w:val="100"/>
          <w:position w:val="0"/>
        </w:rPr>
        <w:t>、普通股股份变动情况表</w:t>
      </w:r>
    </w:p>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单位：股</w:t>
      </w:r>
    </w:p>
    <w:tbl>
      <w:tblPr>
        <w:tblOverlap w:val="never"/>
        <w:jc w:val="center"/>
        <w:tblLayout w:type="fixed"/>
      </w:tblPr>
      <w:tblGrid>
        <w:gridCol w:w="1046"/>
        <w:gridCol w:w="1070"/>
        <w:gridCol w:w="682"/>
        <w:gridCol w:w="1070"/>
        <w:gridCol w:w="374"/>
        <w:gridCol w:w="1066"/>
        <w:gridCol w:w="1085"/>
        <w:gridCol w:w="1070"/>
        <w:gridCol w:w="1219"/>
        <w:gridCol w:w="691"/>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本次变动前</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本次变动增减(+,—)</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本次变动后</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数量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180"/>
              <w:jc w:val="left"/>
              <w:rPr>
                <w:sz w:val="15"/>
                <w:szCs w:val="15"/>
              </w:rPr>
            </w:pPr>
            <w:r>
              <w:rPr>
                <w:color w:val="000000"/>
                <w:spacing w:val="0"/>
                <w:w w:val="100"/>
                <w:position w:val="0"/>
                <w:sz w:val="15"/>
                <w:szCs w:val="15"/>
              </w:rPr>
              <w:t>比例</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发行新股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送</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公积金转股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180"/>
              <w:jc w:val="left"/>
              <w:rPr>
                <w:sz w:val="15"/>
                <w:szCs w:val="15"/>
              </w:rPr>
            </w:pPr>
            <w:r>
              <w:rPr>
                <w:color w:val="000000"/>
                <w:spacing w:val="0"/>
                <w:w w:val="100"/>
                <w:position w:val="0"/>
                <w:sz w:val="15"/>
                <w:szCs w:val="15"/>
              </w:rPr>
              <w:t>比例</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―、有限售条</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件股份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80"/>
              <w:jc w:val="left"/>
              <w:rPr>
                <w:sz w:val="13"/>
                <w:szCs w:val="13"/>
              </w:rPr>
            </w:pPr>
            <w:r>
              <w:rPr>
                <w:rFonts w:ascii="Tahoma" w:eastAsia="Tahoma" w:hAnsi="Tahoma" w:cs="Tahoma"/>
                <w:color w:val="000000"/>
                <w:spacing w:val="0"/>
                <w:w w:val="100"/>
                <w:position w:val="0"/>
                <w:sz w:val="13"/>
                <w:szCs w:val="13"/>
              </w:rPr>
              <w:t>4, 280, 000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3"/>
                <w:szCs w:val="13"/>
              </w:rPr>
            </w:pPr>
            <w:r>
              <w:rPr>
                <w:rFonts w:ascii="Tahoma" w:eastAsia="Tahoma" w:hAnsi="Tahoma" w:cs="Tahoma"/>
                <w:color w:val="000000"/>
                <w:spacing w:val="0"/>
                <w:w w:val="100"/>
                <w:position w:val="0"/>
                <w:sz w:val="13"/>
                <w:szCs w:val="13"/>
              </w:rPr>
              <w:t>208,770,689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80"/>
              <w:jc w:val="left"/>
              <w:rPr>
                <w:sz w:val="13"/>
                <w:szCs w:val="13"/>
              </w:rPr>
            </w:pPr>
            <w:r>
              <w:rPr>
                <w:rFonts w:ascii="Tahoma" w:eastAsia="Tahoma" w:hAnsi="Tahoma" w:cs="Tahoma"/>
                <w:color w:val="000000"/>
                <w:spacing w:val="0"/>
                <w:w w:val="100"/>
                <w:position w:val="0"/>
                <w:sz w:val="13"/>
                <w:szCs w:val="13"/>
              </w:rPr>
              <w:t>1,752,000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20"/>
              <w:jc w:val="left"/>
              <w:rPr>
                <w:sz w:val="13"/>
                <w:szCs w:val="13"/>
              </w:rPr>
            </w:pPr>
            <w:r>
              <w:rPr>
                <w:rFonts w:ascii="Tahoma" w:eastAsia="Tahoma" w:hAnsi="Tahoma" w:cs="Tahoma"/>
                <w:color w:val="000000"/>
                <w:spacing w:val="0"/>
                <w:w w:val="100"/>
                <w:position w:val="0"/>
                <w:sz w:val="13"/>
                <w:szCs w:val="13"/>
              </w:rPr>
              <w:t xml:space="preserve">-2, </w:t>
            </w:r>
            <w:r>
              <w:rPr>
                <w:rFonts w:ascii="Tahoma" w:eastAsia="Tahoma" w:hAnsi="Tahoma" w:cs="Tahoma"/>
                <w:color w:val="000000"/>
                <w:spacing w:val="0"/>
                <w:w w:val="100"/>
                <w:position w:val="0"/>
                <w:sz w:val="13"/>
                <w:szCs w:val="13"/>
              </w:rPr>
              <w:t>742, 200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3"/>
                <w:szCs w:val="13"/>
              </w:rPr>
            </w:pPr>
            <w:r>
              <w:rPr>
                <w:rFonts w:ascii="Tahoma" w:eastAsia="Tahoma" w:hAnsi="Tahoma" w:cs="Tahoma"/>
                <w:color w:val="000000"/>
                <w:spacing w:val="0"/>
                <w:w w:val="100"/>
                <w:position w:val="0"/>
                <w:sz w:val="13"/>
                <w:szCs w:val="13"/>
              </w:rPr>
              <w:t>207,780,489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80"/>
              <w:jc w:val="left"/>
              <w:rPr>
                <w:sz w:val="13"/>
                <w:szCs w:val="13"/>
              </w:rPr>
            </w:pPr>
            <w:r>
              <w:rPr>
                <w:rFonts w:ascii="Tahoma" w:eastAsia="Tahoma" w:hAnsi="Tahoma" w:cs="Tahoma"/>
                <w:color w:val="000000"/>
                <w:spacing w:val="0"/>
                <w:w w:val="100"/>
                <w:position w:val="0"/>
                <w:sz w:val="13"/>
                <w:szCs w:val="13"/>
              </w:rPr>
              <w:t>212,060,489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180"/>
              <w:jc w:val="left"/>
              <w:rPr>
                <w:sz w:val="13"/>
                <w:szCs w:val="13"/>
              </w:rPr>
            </w:pPr>
            <w:r>
              <w:rPr>
                <w:rFonts w:ascii="Tahoma" w:eastAsia="Tahoma" w:hAnsi="Tahoma" w:cs="Tahoma"/>
                <w:color w:val="000000"/>
                <w:spacing w:val="0"/>
                <w:w w:val="100"/>
                <w:position w:val="0"/>
                <w:sz w:val="13"/>
                <w:szCs w:val="13"/>
              </w:rPr>
              <w:t>19.20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1</w:t>
            </w:r>
            <w:r>
              <w:rPr>
                <w:color w:val="000000"/>
                <w:spacing w:val="0"/>
                <w:w w:val="100"/>
                <w:position w:val="0"/>
                <w:sz w:val="15"/>
                <w:szCs w:val="15"/>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5"/>
                <w:szCs w:val="15"/>
              </w:rPr>
            </w:pPr>
            <w:r>
              <w:rPr>
                <w:rFonts w:ascii="Tahoma" w:eastAsia="Tahoma" w:hAnsi="Tahoma" w:cs="Tahoma"/>
                <w:color w:val="000000"/>
                <w:spacing w:val="0"/>
                <w:w w:val="100"/>
                <w:position w:val="0"/>
                <w:sz w:val="13"/>
                <w:szCs w:val="13"/>
              </w:rPr>
              <w:t>2</w:t>
            </w:r>
            <w:r>
              <w:rPr>
                <w:color w:val="000000"/>
                <w:spacing w:val="0"/>
                <w:w w:val="100"/>
                <w:position w:val="0"/>
                <w:sz w:val="15"/>
                <w:szCs w:val="15"/>
              </w:rPr>
              <w:t>、国有法人</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rFonts w:ascii="Tahoma" w:eastAsia="Tahoma" w:hAnsi="Tahoma" w:cs="Tahoma"/>
                <w:color w:val="000000"/>
                <w:spacing w:val="0"/>
                <w:w w:val="100"/>
                <w:position w:val="0"/>
                <w:sz w:val="13"/>
                <w:szCs w:val="13"/>
              </w:rPr>
              <w:t>3</w:t>
            </w:r>
            <w:r>
              <w:rPr>
                <w:color w:val="000000"/>
                <w:spacing w:val="0"/>
                <w:w w:val="100"/>
                <w:position w:val="0"/>
                <w:sz w:val="15"/>
                <w:szCs w:val="15"/>
              </w:rPr>
              <w:t>、其他内资</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持股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80"/>
              <w:jc w:val="left"/>
              <w:rPr>
                <w:sz w:val="13"/>
                <w:szCs w:val="13"/>
              </w:rPr>
            </w:pPr>
            <w:r>
              <w:rPr>
                <w:rFonts w:ascii="Tahoma" w:eastAsia="Tahoma" w:hAnsi="Tahoma" w:cs="Tahoma"/>
                <w:color w:val="000000"/>
                <w:spacing w:val="0"/>
                <w:w w:val="100"/>
                <w:position w:val="0"/>
                <w:sz w:val="13"/>
                <w:szCs w:val="13"/>
              </w:rPr>
              <w:t>4, 280, 000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3"/>
                <w:szCs w:val="13"/>
              </w:rPr>
            </w:pPr>
            <w:r>
              <w:rPr>
                <w:rFonts w:ascii="Tahoma" w:eastAsia="Tahoma" w:hAnsi="Tahoma" w:cs="Tahoma"/>
                <w:color w:val="000000"/>
                <w:spacing w:val="0"/>
                <w:w w:val="100"/>
                <w:position w:val="0"/>
                <w:sz w:val="13"/>
                <w:szCs w:val="13"/>
              </w:rPr>
              <w:t>208,770,689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80"/>
              <w:jc w:val="left"/>
              <w:rPr>
                <w:sz w:val="13"/>
                <w:szCs w:val="13"/>
              </w:rPr>
            </w:pPr>
            <w:r>
              <w:rPr>
                <w:rFonts w:ascii="Tahoma" w:eastAsia="Tahoma" w:hAnsi="Tahoma" w:cs="Tahoma"/>
                <w:color w:val="000000"/>
                <w:spacing w:val="0"/>
                <w:w w:val="100"/>
                <w:position w:val="0"/>
                <w:sz w:val="13"/>
                <w:szCs w:val="13"/>
              </w:rPr>
              <w:t>1,752,000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20"/>
              <w:jc w:val="left"/>
              <w:rPr>
                <w:sz w:val="13"/>
                <w:szCs w:val="13"/>
              </w:rPr>
            </w:pPr>
            <w:r>
              <w:rPr>
                <w:rFonts w:ascii="Tahoma" w:eastAsia="Tahoma" w:hAnsi="Tahoma" w:cs="Tahoma"/>
                <w:color w:val="000000"/>
                <w:spacing w:val="0"/>
                <w:w w:val="100"/>
                <w:position w:val="0"/>
                <w:sz w:val="13"/>
                <w:szCs w:val="13"/>
              </w:rPr>
              <w:t xml:space="preserve">-2, </w:t>
            </w:r>
            <w:r>
              <w:rPr>
                <w:rFonts w:ascii="Tahoma" w:eastAsia="Tahoma" w:hAnsi="Tahoma" w:cs="Tahoma"/>
                <w:color w:val="000000"/>
                <w:spacing w:val="0"/>
                <w:w w:val="100"/>
                <w:position w:val="0"/>
                <w:sz w:val="13"/>
                <w:szCs w:val="13"/>
              </w:rPr>
              <w:t>742, 200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3"/>
                <w:szCs w:val="13"/>
              </w:rPr>
            </w:pPr>
            <w:r>
              <w:rPr>
                <w:rFonts w:ascii="Tahoma" w:eastAsia="Tahoma" w:hAnsi="Tahoma" w:cs="Tahoma"/>
                <w:color w:val="000000"/>
                <w:spacing w:val="0"/>
                <w:w w:val="100"/>
                <w:position w:val="0"/>
                <w:sz w:val="13"/>
                <w:szCs w:val="13"/>
              </w:rPr>
              <w:t>207,780,489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80"/>
              <w:jc w:val="left"/>
              <w:rPr>
                <w:sz w:val="13"/>
                <w:szCs w:val="13"/>
              </w:rPr>
            </w:pPr>
            <w:r>
              <w:rPr>
                <w:rFonts w:ascii="Tahoma" w:eastAsia="Tahoma" w:hAnsi="Tahoma" w:cs="Tahoma"/>
                <w:color w:val="000000"/>
                <w:spacing w:val="0"/>
                <w:w w:val="100"/>
                <w:position w:val="0"/>
                <w:sz w:val="13"/>
                <w:szCs w:val="13"/>
              </w:rPr>
              <w:t>212,060,489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180"/>
              <w:jc w:val="left"/>
              <w:rPr>
                <w:sz w:val="13"/>
                <w:szCs w:val="13"/>
              </w:rPr>
            </w:pPr>
            <w:r>
              <w:rPr>
                <w:rFonts w:ascii="Tahoma" w:eastAsia="Tahoma" w:hAnsi="Tahoma" w:cs="Tahoma"/>
                <w:color w:val="000000"/>
                <w:spacing w:val="0"/>
                <w:w w:val="100"/>
                <w:position w:val="0"/>
                <w:sz w:val="13"/>
                <w:szCs w:val="13"/>
              </w:rPr>
              <w:t>19.20</w:t>
            </w:r>
          </w:p>
        </w:tc>
      </w:tr>
      <w:tr>
        <w:trPr>
          <w:trHeight w:val="9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其中：境内非 国有法人持 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880"/>
              <w:jc w:val="left"/>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60"/>
              <w:jc w:val="left"/>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3"/>
                <w:szCs w:val="13"/>
              </w:rPr>
            </w:pPr>
            <w:r>
              <w:rPr>
                <w:rFonts w:ascii="Tahoma" w:eastAsia="Tahoma" w:hAnsi="Tahoma" w:cs="Tahoma"/>
                <w:color w:val="000000"/>
                <w:spacing w:val="0"/>
                <w:w w:val="100"/>
                <w:position w:val="0"/>
                <w:sz w:val="13"/>
                <w:szCs w:val="13"/>
              </w:rPr>
              <w:t>208,620,689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3"/>
                <w:szCs w:val="13"/>
              </w:rPr>
            </w:pPr>
            <w:r>
              <w:rPr>
                <w:rFonts w:ascii="Tahoma" w:eastAsia="Tahoma" w:hAnsi="Tahoma" w:cs="Tahoma"/>
                <w:color w:val="000000"/>
                <w:spacing w:val="0"/>
                <w:w w:val="100"/>
                <w:position w:val="0"/>
                <w:sz w:val="13"/>
                <w:szCs w:val="13"/>
              </w:rPr>
              <w:t>208,620,689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80"/>
              <w:jc w:val="left"/>
              <w:rPr>
                <w:sz w:val="13"/>
                <w:szCs w:val="13"/>
              </w:rPr>
            </w:pPr>
            <w:r>
              <w:rPr>
                <w:rFonts w:ascii="Tahoma" w:eastAsia="Tahoma" w:hAnsi="Tahoma" w:cs="Tahoma"/>
                <w:color w:val="000000"/>
                <w:spacing w:val="0"/>
                <w:w w:val="100"/>
                <w:position w:val="0"/>
                <w:sz w:val="13"/>
                <w:szCs w:val="13"/>
              </w:rPr>
              <w:t>208,620,689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180"/>
              <w:jc w:val="left"/>
              <w:rPr>
                <w:sz w:val="13"/>
                <w:szCs w:val="13"/>
              </w:rPr>
            </w:pPr>
            <w:r>
              <w:rPr>
                <w:rFonts w:ascii="Tahoma" w:eastAsia="Tahoma" w:hAnsi="Tahoma" w:cs="Tahoma"/>
                <w:color w:val="000000"/>
                <w:spacing w:val="0"/>
                <w:w w:val="100"/>
                <w:position w:val="0"/>
                <w:sz w:val="13"/>
                <w:szCs w:val="13"/>
              </w:rPr>
              <w:t>18.89</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560"/>
              <w:jc w:val="left"/>
              <w:rPr>
                <w:sz w:val="15"/>
                <w:szCs w:val="15"/>
              </w:rPr>
            </w:pPr>
            <w:r>
              <w:rPr>
                <w:color w:val="000000"/>
                <w:spacing w:val="0"/>
                <w:w w:val="100"/>
                <w:position w:val="0"/>
                <w:sz w:val="15"/>
                <w:szCs w:val="15"/>
              </w:rPr>
              <w:t>境内</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自然人持股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80"/>
              <w:jc w:val="left"/>
              <w:rPr>
                <w:sz w:val="13"/>
                <w:szCs w:val="13"/>
              </w:rPr>
            </w:pPr>
            <w:r>
              <w:rPr>
                <w:rFonts w:ascii="Tahoma" w:eastAsia="Tahoma" w:hAnsi="Tahoma" w:cs="Tahoma"/>
                <w:color w:val="000000"/>
                <w:spacing w:val="0"/>
                <w:w w:val="100"/>
                <w:position w:val="0"/>
                <w:sz w:val="13"/>
                <w:szCs w:val="13"/>
              </w:rPr>
              <w:t>4,280,000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60"/>
              <w:jc w:val="left"/>
              <w:rPr>
                <w:sz w:val="13"/>
                <w:szCs w:val="13"/>
              </w:rPr>
            </w:pPr>
            <w:r>
              <w:rPr>
                <w:rFonts w:ascii="Tahoma" w:eastAsia="Tahoma" w:hAnsi="Tahoma" w:cs="Tahoma"/>
                <w:color w:val="000000"/>
                <w:spacing w:val="0"/>
                <w:w w:val="100"/>
                <w:position w:val="0"/>
                <w:sz w:val="13"/>
                <w:szCs w:val="13"/>
              </w:rPr>
              <w:t>0.67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420"/>
              <w:jc w:val="left"/>
              <w:rPr>
                <w:sz w:val="13"/>
                <w:szCs w:val="13"/>
              </w:rPr>
            </w:pPr>
            <w:r>
              <w:rPr>
                <w:rFonts w:ascii="Tahoma" w:eastAsia="Tahoma" w:hAnsi="Tahoma" w:cs="Tahoma"/>
                <w:color w:val="000000"/>
                <w:spacing w:val="0"/>
                <w:w w:val="100"/>
                <w:position w:val="0"/>
                <w:sz w:val="13"/>
                <w:szCs w:val="13"/>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80"/>
              <w:jc w:val="left"/>
              <w:rPr>
                <w:sz w:val="13"/>
                <w:szCs w:val="13"/>
              </w:rPr>
            </w:pPr>
            <w:r>
              <w:rPr>
                <w:rFonts w:ascii="Tahoma" w:eastAsia="Tahoma" w:hAnsi="Tahoma" w:cs="Tahoma"/>
                <w:color w:val="000000"/>
                <w:spacing w:val="0"/>
                <w:w w:val="100"/>
                <w:position w:val="0"/>
                <w:sz w:val="13"/>
                <w:szCs w:val="13"/>
              </w:rPr>
              <w:t>1,752,000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3"/>
                <w:szCs w:val="13"/>
              </w:rPr>
            </w:pPr>
            <w:r>
              <w:rPr>
                <w:rFonts w:ascii="Tahoma" w:eastAsia="Tahoma" w:hAnsi="Tahoma" w:cs="Tahoma"/>
                <w:color w:val="000000"/>
                <w:spacing w:val="0"/>
                <w:w w:val="100"/>
                <w:position w:val="0"/>
                <w:sz w:val="13"/>
                <w:szCs w:val="13"/>
              </w:rPr>
              <w:t>-2,742,200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center"/>
              <w:rPr>
                <w:sz w:val="13"/>
                <w:szCs w:val="13"/>
              </w:rPr>
            </w:pPr>
            <w:r>
              <w:rPr>
                <w:rFonts w:ascii="Tahoma" w:eastAsia="Tahoma" w:hAnsi="Tahoma" w:cs="Tahoma"/>
                <w:color w:val="000000"/>
                <w:spacing w:val="0"/>
                <w:w w:val="100"/>
                <w:position w:val="0"/>
                <w:sz w:val="13"/>
                <w:szCs w:val="13"/>
              </w:rPr>
              <w:t>-840,200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3"/>
                <w:szCs w:val="13"/>
              </w:rPr>
            </w:pPr>
            <w:r>
              <w:rPr>
                <w:rFonts w:ascii="Tahoma" w:eastAsia="Tahoma" w:hAnsi="Tahoma" w:cs="Tahoma"/>
                <w:color w:val="000000"/>
                <w:spacing w:val="0"/>
                <w:w w:val="100"/>
                <w:position w:val="0"/>
                <w:sz w:val="13"/>
                <w:szCs w:val="13"/>
              </w:rPr>
              <w:t>3,439,800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3"/>
                <w:szCs w:val="13"/>
              </w:rPr>
            </w:pPr>
            <w:r>
              <w:rPr>
                <w:rFonts w:ascii="Tahoma" w:eastAsia="Tahoma" w:hAnsi="Tahoma" w:cs="Tahoma"/>
                <w:color w:val="000000"/>
                <w:spacing w:val="0"/>
                <w:w w:val="100"/>
                <w:position w:val="0"/>
                <w:sz w:val="13"/>
                <w:szCs w:val="13"/>
              </w:rPr>
              <w:t>0.31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4</w:t>
            </w:r>
            <w:r>
              <w:rPr>
                <w:color w:val="000000"/>
                <w:spacing w:val="0"/>
                <w:w w:val="100"/>
                <w:position w:val="0"/>
                <w:sz w:val="15"/>
                <w:szCs w:val="15"/>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其中：境外法</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560"/>
              <w:jc w:val="left"/>
              <w:rPr>
                <w:sz w:val="15"/>
                <w:szCs w:val="15"/>
              </w:rPr>
            </w:pPr>
            <w:r>
              <w:rPr>
                <w:color w:val="000000"/>
                <w:spacing w:val="0"/>
                <w:w w:val="100"/>
                <w:position w:val="0"/>
                <w:sz w:val="15"/>
                <w:szCs w:val="15"/>
              </w:rPr>
              <w:t>境外</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二、无限售条</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件流通股份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3"/>
                <w:szCs w:val="13"/>
              </w:rPr>
            </w:pPr>
            <w:r>
              <w:rPr>
                <w:rFonts w:ascii="Tahoma" w:eastAsia="Tahoma" w:hAnsi="Tahoma" w:cs="Tahoma"/>
                <w:color w:val="000000"/>
                <w:spacing w:val="0"/>
                <w:w w:val="100"/>
                <w:position w:val="0"/>
                <w:sz w:val="13"/>
                <w:szCs w:val="13"/>
              </w:rPr>
              <w:t>637, 445, 496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180"/>
              <w:jc w:val="left"/>
              <w:rPr>
                <w:sz w:val="13"/>
                <w:szCs w:val="13"/>
              </w:rPr>
            </w:pPr>
            <w:r>
              <w:rPr>
                <w:rFonts w:ascii="Tahoma" w:eastAsia="Tahoma" w:hAnsi="Tahoma" w:cs="Tahoma"/>
                <w:color w:val="000000"/>
                <w:spacing w:val="0"/>
                <w:w w:val="100"/>
                <w:position w:val="0"/>
                <w:sz w:val="13"/>
                <w:szCs w:val="13"/>
              </w:rPr>
              <w:t>99.33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3"/>
                <w:szCs w:val="13"/>
              </w:rPr>
            </w:pPr>
            <w:r>
              <w:rPr>
                <w:rFonts w:ascii="Tahoma" w:eastAsia="Tahoma" w:hAnsi="Tahoma" w:cs="Tahoma"/>
                <w:color w:val="000000"/>
                <w:spacing w:val="0"/>
                <w:w w:val="100"/>
                <w:position w:val="0"/>
                <w:sz w:val="13"/>
                <w:szCs w:val="13"/>
              </w:rPr>
              <w:t>254,978,198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3"/>
                <w:szCs w:val="13"/>
              </w:rPr>
            </w:pPr>
            <w:r>
              <w:rPr>
                <w:rFonts w:ascii="Tahoma" w:eastAsia="Tahoma" w:hAnsi="Tahoma" w:cs="Tahoma"/>
                <w:color w:val="000000"/>
                <w:spacing w:val="0"/>
                <w:w w:val="100"/>
                <w:position w:val="0"/>
                <w:sz w:val="13"/>
                <w:szCs w:val="13"/>
              </w:rPr>
              <w:t>254,978,198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80"/>
              <w:jc w:val="left"/>
              <w:rPr>
                <w:sz w:val="13"/>
                <w:szCs w:val="13"/>
              </w:rPr>
            </w:pPr>
            <w:r>
              <w:rPr>
                <w:rFonts w:ascii="Tahoma" w:eastAsia="Tahoma" w:hAnsi="Tahoma" w:cs="Tahoma"/>
                <w:color w:val="000000"/>
                <w:spacing w:val="0"/>
                <w:w w:val="100"/>
                <w:position w:val="0"/>
                <w:sz w:val="13"/>
                <w:szCs w:val="13"/>
              </w:rPr>
              <w:t>892,423,694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180"/>
              <w:jc w:val="left"/>
              <w:rPr>
                <w:sz w:val="13"/>
                <w:szCs w:val="13"/>
              </w:rPr>
            </w:pPr>
            <w:r>
              <w:rPr>
                <w:rFonts w:ascii="Tahoma" w:eastAsia="Tahoma" w:hAnsi="Tahoma" w:cs="Tahoma"/>
                <w:color w:val="000000"/>
                <w:spacing w:val="0"/>
                <w:w w:val="100"/>
                <w:position w:val="0"/>
                <w:sz w:val="13"/>
                <w:szCs w:val="13"/>
              </w:rPr>
              <w:t>80.80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5"/>
                <w:szCs w:val="15"/>
              </w:rPr>
            </w:pPr>
            <w:r>
              <w:rPr>
                <w:rFonts w:ascii="Tahoma" w:eastAsia="Tahoma" w:hAnsi="Tahoma" w:cs="Tahoma"/>
                <w:color w:val="000000"/>
                <w:spacing w:val="0"/>
                <w:w w:val="100"/>
                <w:position w:val="0"/>
                <w:sz w:val="13"/>
                <w:szCs w:val="13"/>
              </w:rPr>
              <w:t>1</w:t>
            </w:r>
            <w:r>
              <w:rPr>
                <w:color w:val="000000"/>
                <w:spacing w:val="0"/>
                <w:w w:val="100"/>
                <w:position w:val="0"/>
                <w:sz w:val="15"/>
                <w:szCs w:val="15"/>
              </w:rPr>
              <w:t>、人民币普</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通股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3"/>
                <w:szCs w:val="13"/>
              </w:rPr>
            </w:pPr>
            <w:r>
              <w:rPr>
                <w:rFonts w:ascii="Tahoma" w:eastAsia="Tahoma" w:hAnsi="Tahoma" w:cs="Tahoma"/>
                <w:color w:val="000000"/>
                <w:spacing w:val="0"/>
                <w:w w:val="100"/>
                <w:position w:val="0"/>
                <w:sz w:val="13"/>
                <w:szCs w:val="13"/>
              </w:rPr>
              <w:t>637, 445, 496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180"/>
              <w:jc w:val="left"/>
              <w:rPr>
                <w:sz w:val="13"/>
                <w:szCs w:val="13"/>
              </w:rPr>
            </w:pPr>
            <w:r>
              <w:rPr>
                <w:rFonts w:ascii="Tahoma" w:eastAsia="Tahoma" w:hAnsi="Tahoma" w:cs="Tahoma"/>
                <w:color w:val="000000"/>
                <w:spacing w:val="0"/>
                <w:w w:val="100"/>
                <w:position w:val="0"/>
                <w:sz w:val="13"/>
                <w:szCs w:val="13"/>
              </w:rPr>
              <w:t>99.33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3"/>
                <w:szCs w:val="13"/>
              </w:rPr>
            </w:pPr>
            <w:r>
              <w:rPr>
                <w:rFonts w:ascii="Tahoma" w:eastAsia="Tahoma" w:hAnsi="Tahoma" w:cs="Tahoma"/>
                <w:color w:val="000000"/>
                <w:spacing w:val="0"/>
                <w:w w:val="100"/>
                <w:position w:val="0"/>
                <w:sz w:val="13"/>
                <w:szCs w:val="13"/>
              </w:rPr>
              <w:t>254,978,198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3"/>
                <w:szCs w:val="13"/>
              </w:rPr>
            </w:pPr>
            <w:r>
              <w:rPr>
                <w:rFonts w:ascii="Tahoma" w:eastAsia="Tahoma" w:hAnsi="Tahoma" w:cs="Tahoma"/>
                <w:color w:val="000000"/>
                <w:spacing w:val="0"/>
                <w:w w:val="100"/>
                <w:position w:val="0"/>
                <w:sz w:val="13"/>
                <w:szCs w:val="13"/>
              </w:rPr>
              <w:t>254,978,198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280"/>
              <w:jc w:val="left"/>
              <w:rPr>
                <w:sz w:val="13"/>
                <w:szCs w:val="13"/>
              </w:rPr>
            </w:pPr>
            <w:r>
              <w:rPr>
                <w:rFonts w:ascii="Tahoma" w:eastAsia="Tahoma" w:hAnsi="Tahoma" w:cs="Tahoma"/>
                <w:color w:val="000000"/>
                <w:spacing w:val="0"/>
                <w:w w:val="100"/>
                <w:position w:val="0"/>
                <w:sz w:val="13"/>
                <w:szCs w:val="13"/>
              </w:rPr>
              <w:t>892,423,694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180"/>
              <w:jc w:val="left"/>
              <w:rPr>
                <w:sz w:val="13"/>
                <w:szCs w:val="13"/>
              </w:rPr>
            </w:pPr>
            <w:r>
              <w:rPr>
                <w:rFonts w:ascii="Tahoma" w:eastAsia="Tahoma" w:hAnsi="Tahoma" w:cs="Tahoma"/>
                <w:color w:val="000000"/>
                <w:spacing w:val="0"/>
                <w:w w:val="100"/>
                <w:position w:val="0"/>
                <w:sz w:val="13"/>
                <w:szCs w:val="13"/>
              </w:rPr>
              <w:t>80.80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5"/>
                <w:szCs w:val="15"/>
              </w:rPr>
            </w:pPr>
            <w:r>
              <w:rPr>
                <w:rFonts w:ascii="Tahoma" w:eastAsia="Tahoma" w:hAnsi="Tahoma" w:cs="Tahoma"/>
                <w:color w:val="000000"/>
                <w:spacing w:val="0"/>
                <w:w w:val="100"/>
                <w:position w:val="0"/>
                <w:sz w:val="13"/>
                <w:szCs w:val="13"/>
              </w:rPr>
              <w:t>2</w:t>
            </w:r>
            <w:r>
              <w:rPr>
                <w:color w:val="000000"/>
                <w:spacing w:val="0"/>
                <w:w w:val="100"/>
                <w:position w:val="0"/>
                <w:sz w:val="15"/>
                <w:szCs w:val="15"/>
              </w:rPr>
              <w:t>、境内上市</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rFonts w:ascii="Tahoma" w:eastAsia="Tahoma" w:hAnsi="Tahoma" w:cs="Tahoma"/>
                <w:color w:val="000000"/>
                <w:spacing w:val="0"/>
                <w:w w:val="100"/>
                <w:position w:val="0"/>
                <w:sz w:val="13"/>
                <w:szCs w:val="13"/>
              </w:rPr>
              <w:t>3</w:t>
            </w:r>
            <w:r>
              <w:rPr>
                <w:color w:val="000000"/>
                <w:spacing w:val="0"/>
                <w:w w:val="100"/>
                <w:position w:val="0"/>
                <w:sz w:val="15"/>
                <w:szCs w:val="15"/>
              </w:rPr>
              <w:t>、境外上市</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三、普通股股</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份总数</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3"/>
                <w:szCs w:val="13"/>
              </w:rPr>
            </w:pPr>
            <w:r>
              <w:rPr>
                <w:rFonts w:ascii="Tahoma" w:eastAsia="Tahoma" w:hAnsi="Tahoma" w:cs="Tahoma"/>
                <w:color w:val="000000"/>
                <w:spacing w:val="0"/>
                <w:w w:val="100"/>
                <w:position w:val="0"/>
                <w:sz w:val="13"/>
                <w:szCs w:val="13"/>
              </w:rPr>
              <w:t>641, 725, 496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3"/>
                <w:szCs w:val="13"/>
              </w:rPr>
            </w:pPr>
            <w:r>
              <w:rPr>
                <w:rFonts w:ascii="Tahoma" w:eastAsia="Tahoma" w:hAnsi="Tahoma" w:cs="Tahoma"/>
                <w:color w:val="000000"/>
                <w:spacing w:val="0"/>
                <w:w w:val="100"/>
                <w:position w:val="0"/>
                <w:sz w:val="13"/>
                <w:szCs w:val="13"/>
              </w:rPr>
              <w:t>100.00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3"/>
                <w:szCs w:val="13"/>
              </w:rPr>
            </w:pPr>
            <w:r>
              <w:rPr>
                <w:rFonts w:ascii="Tahoma" w:eastAsia="Tahoma" w:hAnsi="Tahoma" w:cs="Tahoma"/>
                <w:color w:val="000000"/>
                <w:spacing w:val="0"/>
                <w:w w:val="100"/>
                <w:position w:val="0"/>
                <w:sz w:val="13"/>
                <w:szCs w:val="13"/>
              </w:rPr>
              <w:t>208,770,689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3"/>
                <w:szCs w:val="13"/>
              </w:rPr>
            </w:pPr>
            <w:r>
              <w:rPr>
                <w:rFonts w:ascii="Tahoma" w:eastAsia="Tahoma" w:hAnsi="Tahoma" w:cs="Tahoma"/>
                <w:color w:val="000000"/>
                <w:spacing w:val="0"/>
                <w:w w:val="100"/>
                <w:position w:val="0"/>
                <w:sz w:val="13"/>
                <w:szCs w:val="13"/>
              </w:rPr>
              <w:t>256,730,198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3"/>
                <w:szCs w:val="13"/>
              </w:rPr>
            </w:pPr>
            <w:r>
              <w:rPr>
                <w:rFonts w:ascii="Tahoma" w:eastAsia="Tahoma" w:hAnsi="Tahoma" w:cs="Tahoma"/>
                <w:color w:val="000000"/>
                <w:spacing w:val="0"/>
                <w:w w:val="100"/>
                <w:position w:val="0"/>
                <w:sz w:val="13"/>
                <w:szCs w:val="13"/>
              </w:rPr>
              <w:t>-2,742,200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left"/>
              <w:rPr>
                <w:sz w:val="13"/>
                <w:szCs w:val="13"/>
              </w:rPr>
            </w:pPr>
            <w:r>
              <w:rPr>
                <w:rFonts w:ascii="Tahoma" w:eastAsia="Tahoma" w:hAnsi="Tahoma" w:cs="Tahoma"/>
                <w:color w:val="000000"/>
                <w:spacing w:val="0"/>
                <w:w w:val="100"/>
                <w:position w:val="0"/>
                <w:sz w:val="13"/>
                <w:szCs w:val="13"/>
              </w:rPr>
              <w:t>462,758,687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3"/>
                <w:szCs w:val="13"/>
              </w:rPr>
            </w:pPr>
            <w:r>
              <w:rPr>
                <w:rFonts w:ascii="Tahoma" w:eastAsia="Tahoma" w:hAnsi="Tahoma" w:cs="Tahoma"/>
                <w:color w:val="000000"/>
                <w:spacing w:val="0"/>
                <w:w w:val="100"/>
                <w:position w:val="0"/>
                <w:sz w:val="13"/>
                <w:szCs w:val="13"/>
              </w:rPr>
              <w:t>1,104,484,183</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3"/>
                <w:szCs w:val="13"/>
              </w:rPr>
            </w:pPr>
            <w:r>
              <w:rPr>
                <w:rFonts w:ascii="Tahoma" w:eastAsia="Tahoma" w:hAnsi="Tahoma" w:cs="Tahoma"/>
                <w:color w:val="000000"/>
                <w:spacing w:val="0"/>
                <w:w w:val="100"/>
                <w:position w:val="0"/>
                <w:sz w:val="13"/>
                <w:szCs w:val="13"/>
              </w:rPr>
              <w:t>100.00</w:t>
            </w:r>
          </w:p>
        </w:tc>
      </w:tr>
    </w:tbl>
    <w:p>
      <w:pPr>
        <w:widowControl w:val="0"/>
        <w:spacing w:after="699" w:line="1" w:lineRule="exact"/>
      </w:pPr>
    </w:p>
    <w:p>
      <w:pPr>
        <w:pStyle w:val="Style16"/>
        <w:keepNext/>
        <w:keepLines/>
        <w:widowControl w:val="0"/>
        <w:shd w:val="clear" w:color="auto" w:fill="auto"/>
        <w:bidi w:val="0"/>
        <w:spacing w:before="0" w:line="240" w:lineRule="auto"/>
        <w:ind w:left="0" w:right="0" w:firstLine="540"/>
        <w:jc w:val="left"/>
      </w:pPr>
      <w:bookmarkStart w:id="443" w:name="bookmark443"/>
      <w:bookmarkStart w:id="444" w:name="bookmark444"/>
      <w:bookmarkStart w:id="445" w:name="bookmark445"/>
      <w:bookmarkStart w:id="446" w:name="bookmark446"/>
      <w:r>
        <w:rPr>
          <w:color w:val="000000"/>
          <w:spacing w:val="0"/>
          <w:w w:val="100"/>
          <w:position w:val="0"/>
        </w:rPr>
        <w:t>2</w:t>
      </w:r>
      <w:bookmarkEnd w:id="445"/>
      <w:r>
        <w:rPr>
          <w:color w:val="000000"/>
          <w:spacing w:val="0"/>
          <w:w w:val="100"/>
          <w:position w:val="0"/>
        </w:rPr>
        <w:t>、普通股股份变动情况说明</w:t>
      </w:r>
      <w:bookmarkEnd w:id="443"/>
      <w:bookmarkEnd w:id="444"/>
      <w:bookmarkEnd w:id="446"/>
    </w:p>
    <w:p>
      <w:pPr>
        <w:pStyle w:val="Style2"/>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”适用口不适用</w:t>
      </w:r>
    </w:p>
    <w:p>
      <w:pPr>
        <w:pStyle w:val="Style2"/>
        <w:keepNext w:val="0"/>
        <w:keepLines w:val="0"/>
        <w:widowControl w:val="0"/>
        <w:shd w:val="clear" w:color="auto" w:fill="auto"/>
        <w:tabs>
          <w:tab w:pos="1025" w:val="left"/>
        </w:tabs>
        <w:bidi w:val="0"/>
        <w:spacing w:before="0" w:line="312" w:lineRule="exact"/>
        <w:ind w:left="0" w:right="0" w:firstLine="540"/>
        <w:jc w:val="left"/>
      </w:pPr>
      <w:bookmarkStart w:id="447" w:name="bookmark447"/>
      <w:r>
        <w:rPr>
          <w:color w:val="000000"/>
          <w:spacing w:val="0"/>
          <w:w w:val="100"/>
          <w:position w:val="0"/>
          <w:sz w:val="20"/>
          <w:szCs w:val="20"/>
        </w:rPr>
        <w:t>（</w:t>
      </w:r>
      <w:bookmarkEnd w:id="447"/>
      <w:r>
        <w:rPr>
          <w:color w:val="000000"/>
          <w:spacing w:val="0"/>
          <w:w w:val="100"/>
          <w:position w:val="0"/>
          <w:sz w:val="20"/>
          <w:szCs w:val="20"/>
        </w:rPr>
        <w:t>1）</w:t>
        <w:tab/>
      </w:r>
      <w:r>
        <w:rPr>
          <w:color w:val="000000"/>
          <w:spacing w:val="0"/>
          <w:w w:val="100"/>
          <w:position w:val="0"/>
        </w:rPr>
        <w:t>回购并注销第二期股权激励部分股票（第一批）</w:t>
      </w:r>
    </w:p>
    <w:p>
      <w:pPr>
        <w:pStyle w:val="Style2"/>
        <w:keepNext w:val="0"/>
        <w:keepLines w:val="0"/>
        <w:widowControl w:val="0"/>
        <w:shd w:val="clear" w:color="auto" w:fill="auto"/>
        <w:bidi w:val="0"/>
        <w:spacing w:before="0" w:line="310" w:lineRule="exact"/>
        <w:ind w:left="540" w:right="0" w:firstLine="480"/>
        <w:jc w:val="both"/>
      </w:pPr>
      <w:r>
        <w:rPr>
          <w:color w:val="000000"/>
          <w:spacing w:val="0"/>
          <w:w w:val="100"/>
          <w:position w:val="0"/>
        </w:rPr>
        <w:t>根据《北京华胜天成科技股份有限公司第二期股票激励计划（草案）》有关条 款及股东大会授权，北京华胜天成科技股份有限公司（以下简称“公司”）于</w:t>
      </w:r>
      <w:r>
        <w:rPr>
          <w:color w:val="000000"/>
          <w:spacing w:val="0"/>
          <w:w w:val="100"/>
          <w:position w:val="0"/>
          <w:sz w:val="20"/>
          <w:szCs w:val="20"/>
        </w:rPr>
        <w:t>2015</w:t>
      </w:r>
      <w:r>
        <w:rPr>
          <w:color w:val="000000"/>
          <w:spacing w:val="0"/>
          <w:w w:val="100"/>
          <w:position w:val="0"/>
        </w:rPr>
        <w:t xml:space="preserve">年 </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27</w:t>
      </w:r>
      <w:r>
        <w:rPr>
          <w:color w:val="000000"/>
          <w:spacing w:val="0"/>
          <w:w w:val="100"/>
          <w:position w:val="0"/>
        </w:rPr>
        <w:t>日召开的</w:t>
      </w:r>
      <w:r>
        <w:rPr>
          <w:color w:val="000000"/>
          <w:spacing w:val="0"/>
          <w:w w:val="100"/>
          <w:position w:val="0"/>
          <w:sz w:val="20"/>
          <w:szCs w:val="20"/>
        </w:rPr>
        <w:t>2015</w:t>
      </w:r>
      <w:r>
        <w:rPr>
          <w:color w:val="000000"/>
          <w:spacing w:val="0"/>
          <w:w w:val="100"/>
          <w:position w:val="0"/>
        </w:rPr>
        <w:t>年第七次临时董事会上审议通过了《关于回购并注销第二期股 权激励部分股票（第一批）的议案》，因王士迪离职，公司董事会决定回购并注销其 股权激励股票共计</w:t>
      </w:r>
      <w:r>
        <w:rPr>
          <w:color w:val="000000"/>
          <w:spacing w:val="0"/>
          <w:w w:val="100"/>
          <w:position w:val="0"/>
          <w:sz w:val="20"/>
          <w:szCs w:val="20"/>
        </w:rPr>
        <w:t>50,000</w:t>
      </w:r>
      <w:r>
        <w:rPr>
          <w:color w:val="000000"/>
          <w:spacing w:val="0"/>
          <w:w w:val="100"/>
          <w:position w:val="0"/>
        </w:rPr>
        <w:t>股。（相关决议公告已刊登于《上海证券报》、《中国证 券报》及上海证券交易所网站）。上述需要回购并注销的限制性股票共计</w:t>
      </w:r>
      <w:r>
        <w:rPr>
          <w:color w:val="000000"/>
          <w:spacing w:val="0"/>
          <w:w w:val="100"/>
          <w:position w:val="0"/>
          <w:sz w:val="20"/>
          <w:szCs w:val="20"/>
        </w:rPr>
        <w:t>50,000</w:t>
      </w:r>
      <w:r>
        <w:rPr>
          <w:color w:val="000000"/>
          <w:spacing w:val="0"/>
          <w:w w:val="100"/>
          <w:position w:val="0"/>
        </w:rPr>
        <w:t>股， 已过户至公司开立的回购专用证券账户，并于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8</w:t>
      </w:r>
      <w:r>
        <w:rPr>
          <w:color w:val="000000"/>
          <w:spacing w:val="0"/>
          <w:w w:val="100"/>
          <w:position w:val="0"/>
        </w:rPr>
        <w:t>日注销。</w:t>
      </w:r>
    </w:p>
    <w:p>
      <w:pPr>
        <w:pStyle w:val="Style2"/>
        <w:keepNext w:val="0"/>
        <w:keepLines w:val="0"/>
        <w:widowControl w:val="0"/>
        <w:shd w:val="clear" w:color="auto" w:fill="auto"/>
        <w:tabs>
          <w:tab w:pos="1025" w:val="left"/>
        </w:tabs>
        <w:bidi w:val="0"/>
        <w:spacing w:before="0" w:line="312" w:lineRule="exact"/>
        <w:ind w:left="0" w:right="0" w:firstLine="540"/>
        <w:jc w:val="left"/>
      </w:pPr>
      <w:bookmarkStart w:id="448" w:name="bookmark448"/>
      <w:r>
        <w:rPr>
          <w:color w:val="000000"/>
          <w:spacing w:val="0"/>
          <w:w w:val="100"/>
          <w:position w:val="0"/>
          <w:sz w:val="20"/>
          <w:szCs w:val="20"/>
        </w:rPr>
        <w:t>（</w:t>
      </w:r>
      <w:bookmarkEnd w:id="448"/>
      <w:r>
        <w:rPr>
          <w:color w:val="000000"/>
          <w:spacing w:val="0"/>
          <w:w w:val="100"/>
          <w:position w:val="0"/>
          <w:sz w:val="20"/>
          <w:szCs w:val="20"/>
        </w:rPr>
        <w:t>2）</w:t>
        <w:tab/>
      </w:r>
      <w:r>
        <w:rPr>
          <w:color w:val="000000"/>
          <w:spacing w:val="0"/>
          <w:w w:val="100"/>
          <w:position w:val="0"/>
        </w:rPr>
        <w:t>限制性股票暂缓登记完成</w:t>
      </w:r>
    </w:p>
    <w:p>
      <w:pPr>
        <w:pStyle w:val="Style2"/>
        <w:keepNext w:val="0"/>
        <w:keepLines w:val="0"/>
        <w:widowControl w:val="0"/>
        <w:shd w:val="clear" w:color="auto" w:fill="auto"/>
        <w:bidi w:val="0"/>
        <w:spacing w:before="0" w:line="312" w:lineRule="exact"/>
        <w:ind w:left="540" w:right="0" w:firstLine="480"/>
        <w:jc w:val="both"/>
      </w:pPr>
      <w:r>
        <w:rPr>
          <w:color w:val="000000"/>
          <w:spacing w:val="0"/>
          <w:w w:val="100"/>
          <w:position w:val="0"/>
        </w:rPr>
        <w:t>因激励对象杨俏丛在登记日前六个月内存在减持本公司股票情况，公司董事会依 据《证券发》等法律、法规及规范性文件，暂缓杨俏丛激励对象</w:t>
      </w:r>
      <w:r>
        <w:rPr>
          <w:color w:val="000000"/>
          <w:spacing w:val="0"/>
          <w:w w:val="100"/>
          <w:position w:val="0"/>
          <w:sz w:val="20"/>
          <w:szCs w:val="20"/>
        </w:rPr>
        <w:t>150,000</w:t>
      </w:r>
      <w:r>
        <w:rPr>
          <w:color w:val="000000"/>
          <w:spacing w:val="0"/>
          <w:w w:val="100"/>
          <w:position w:val="0"/>
        </w:rPr>
        <w:t>股限制性股 票登记。截止</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18</w:t>
      </w:r>
      <w:r>
        <w:rPr>
          <w:color w:val="000000"/>
          <w:spacing w:val="0"/>
          <w:w w:val="100"/>
          <w:position w:val="0"/>
        </w:rPr>
        <w:t>日，激励对象杨俏丛股票的限购期已满，并且符合公司 股权激励计划中的全部授予条件。公司已于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18</w:t>
      </w:r>
      <w:r>
        <w:rPr>
          <w:color w:val="000000"/>
          <w:spacing w:val="0"/>
          <w:w w:val="100"/>
          <w:position w:val="0"/>
        </w:rPr>
        <w:t>日中国证券登记结算有限 责任公司上海分公司完成登记</w:t>
      </w:r>
    </w:p>
    <w:p>
      <w:pPr>
        <w:pStyle w:val="Style2"/>
        <w:keepNext w:val="0"/>
        <w:keepLines w:val="0"/>
        <w:widowControl w:val="0"/>
        <w:shd w:val="clear" w:color="auto" w:fill="auto"/>
        <w:tabs>
          <w:tab w:pos="1025" w:val="left"/>
        </w:tabs>
        <w:bidi w:val="0"/>
        <w:spacing w:before="0" w:line="312" w:lineRule="exact"/>
        <w:ind w:left="0" w:right="0" w:firstLine="540"/>
        <w:jc w:val="left"/>
      </w:pPr>
      <w:bookmarkStart w:id="449" w:name="bookmark449"/>
      <w:r>
        <w:rPr>
          <w:color w:val="000000"/>
          <w:spacing w:val="0"/>
          <w:w w:val="100"/>
          <w:position w:val="0"/>
          <w:sz w:val="20"/>
          <w:szCs w:val="20"/>
        </w:rPr>
        <w:t>（</w:t>
      </w:r>
      <w:bookmarkEnd w:id="449"/>
      <w:r>
        <w:rPr>
          <w:color w:val="000000"/>
          <w:spacing w:val="0"/>
          <w:w w:val="100"/>
          <w:position w:val="0"/>
          <w:sz w:val="20"/>
          <w:szCs w:val="20"/>
        </w:rPr>
        <w:t>3）</w:t>
        <w:tab/>
      </w:r>
      <w:r>
        <w:rPr>
          <w:color w:val="000000"/>
          <w:spacing w:val="0"/>
          <w:w w:val="100"/>
          <w:position w:val="0"/>
        </w:rPr>
        <w:t>实施</w:t>
      </w:r>
      <w:r>
        <w:rPr>
          <w:color w:val="000000"/>
          <w:spacing w:val="0"/>
          <w:w w:val="100"/>
          <w:position w:val="0"/>
          <w:sz w:val="20"/>
          <w:szCs w:val="20"/>
        </w:rPr>
        <w:t>2015</w:t>
      </w:r>
      <w:r>
        <w:rPr>
          <w:color w:val="000000"/>
          <w:spacing w:val="0"/>
          <w:w w:val="100"/>
          <w:position w:val="0"/>
        </w:rPr>
        <w:t>年度利润分配方案</w:t>
      </w:r>
    </w:p>
    <w:p>
      <w:pPr>
        <w:pStyle w:val="Style2"/>
        <w:keepNext w:val="0"/>
        <w:keepLines w:val="0"/>
        <w:widowControl w:val="0"/>
        <w:shd w:val="clear" w:color="auto" w:fill="auto"/>
        <w:bidi w:val="0"/>
        <w:spacing w:before="0" w:line="312" w:lineRule="exact"/>
        <w:ind w:left="540" w:right="0" w:firstLine="480"/>
        <w:jc w:val="both"/>
      </w:pPr>
      <w:r>
        <w:rPr>
          <w:color w:val="000000"/>
          <w:spacing w:val="0"/>
          <w:w w:val="100"/>
          <w:position w:val="0"/>
        </w:rPr>
        <w:t>公司</w:t>
      </w:r>
      <w:r>
        <w:rPr>
          <w:color w:val="000000"/>
          <w:spacing w:val="0"/>
          <w:w w:val="100"/>
          <w:position w:val="0"/>
          <w:sz w:val="20"/>
          <w:szCs w:val="20"/>
        </w:rPr>
        <w:t>2015</w:t>
      </w:r>
      <w:r>
        <w:rPr>
          <w:color w:val="000000"/>
          <w:spacing w:val="0"/>
          <w:w w:val="100"/>
          <w:position w:val="0"/>
        </w:rPr>
        <w:t>年度利润分配方案经</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28</w:t>
      </w:r>
      <w:r>
        <w:rPr>
          <w:color w:val="000000"/>
          <w:spacing w:val="0"/>
          <w:w w:val="100"/>
          <w:position w:val="0"/>
        </w:rPr>
        <w:t>日召开的本公司</w:t>
      </w:r>
      <w:r>
        <w:rPr>
          <w:color w:val="000000"/>
          <w:spacing w:val="0"/>
          <w:w w:val="100"/>
          <w:position w:val="0"/>
          <w:sz w:val="20"/>
          <w:szCs w:val="20"/>
        </w:rPr>
        <w:t>2015</w:t>
      </w:r>
      <w:r>
        <w:rPr>
          <w:color w:val="000000"/>
          <w:spacing w:val="0"/>
          <w:w w:val="100"/>
          <w:position w:val="0"/>
        </w:rPr>
        <w:t>年年度股东 大会审议通过，股东大会决议公告刊登于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29</w:t>
      </w:r>
      <w:r>
        <w:rPr>
          <w:color w:val="000000"/>
          <w:spacing w:val="0"/>
          <w:w w:val="100"/>
          <w:position w:val="0"/>
        </w:rPr>
        <w:t>日的《中国证券报》、《上 海证券报》和上海证券交易所网站</w:t>
      </w:r>
      <w:r>
        <w:rPr>
          <w:color w:val="000000"/>
          <w:spacing w:val="0"/>
          <w:w w:val="100"/>
          <w:position w:val="0"/>
          <w:sz w:val="20"/>
          <w:szCs w:val="20"/>
        </w:rPr>
        <w:t>（</w:t>
      </w:r>
      <w:r>
        <w:rPr>
          <w:color w:val="000000"/>
          <w:spacing w:val="0"/>
          <w:w w:val="100"/>
          <w:position w:val="0"/>
          <w:sz w:val="20"/>
          <w:szCs w:val="20"/>
        </w:rPr>
        <w:t>http://www.sse.com.cn）</w:t>
      </w:r>
      <w:r>
        <w:rPr>
          <w:color w:val="000000"/>
          <w:spacing w:val="0"/>
          <w:w w:val="100"/>
          <w:position w:val="0"/>
        </w:rPr>
        <w:t>上。</w:t>
      </w:r>
    </w:p>
    <w:p>
      <w:pPr>
        <w:pStyle w:val="Style2"/>
        <w:keepNext w:val="0"/>
        <w:keepLines w:val="0"/>
        <w:widowControl w:val="0"/>
        <w:shd w:val="clear" w:color="auto" w:fill="auto"/>
        <w:bidi w:val="0"/>
        <w:spacing w:before="0" w:line="310" w:lineRule="exact"/>
        <w:ind w:left="540" w:right="0" w:firstLine="480"/>
        <w:jc w:val="both"/>
      </w:pPr>
      <w:r>
        <w:rPr>
          <w:color w:val="000000"/>
          <w:spacing w:val="0"/>
          <w:w w:val="100"/>
          <w:position w:val="0"/>
        </w:rPr>
        <w:t>本次分配以总股本</w:t>
      </w:r>
      <w:r>
        <w:rPr>
          <w:color w:val="000000"/>
          <w:spacing w:val="0"/>
          <w:w w:val="100"/>
          <w:position w:val="0"/>
          <w:sz w:val="20"/>
          <w:szCs w:val="20"/>
        </w:rPr>
        <w:t>641,825,496</w:t>
      </w:r>
      <w:r>
        <w:rPr>
          <w:color w:val="000000"/>
          <w:spacing w:val="0"/>
          <w:w w:val="100"/>
          <w:position w:val="0"/>
        </w:rPr>
        <w:t>股为基准，向全体股东每</w:t>
      </w:r>
      <w:r>
        <w:rPr>
          <w:color w:val="000000"/>
          <w:spacing w:val="0"/>
          <w:w w:val="100"/>
          <w:position w:val="0"/>
          <w:sz w:val="20"/>
          <w:szCs w:val="20"/>
        </w:rPr>
        <w:t>10</w:t>
      </w:r>
      <w:r>
        <w:rPr>
          <w:color w:val="000000"/>
          <w:spacing w:val="0"/>
          <w:w w:val="100"/>
          <w:position w:val="0"/>
        </w:rPr>
        <w:t>股派发现金红利人 民币</w:t>
      </w:r>
      <w:r>
        <w:rPr>
          <w:color w:val="000000"/>
          <w:spacing w:val="0"/>
          <w:w w:val="100"/>
          <w:position w:val="0"/>
          <w:sz w:val="20"/>
          <w:szCs w:val="20"/>
        </w:rPr>
        <w:t>0.50</w:t>
      </w:r>
      <w:r>
        <w:rPr>
          <w:color w:val="000000"/>
          <w:spacing w:val="0"/>
          <w:w w:val="100"/>
          <w:position w:val="0"/>
        </w:rPr>
        <w:t>元（含税）；同时以资本公积金向全体股东转增股本，每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4</w:t>
      </w:r>
      <w:r>
        <w:rPr>
          <w:color w:val="000000"/>
          <w:spacing w:val="0"/>
          <w:w w:val="100"/>
          <w:position w:val="0"/>
        </w:rPr>
        <w:t>股， 共计转增</w:t>
      </w:r>
      <w:r>
        <w:rPr>
          <w:color w:val="000000"/>
          <w:spacing w:val="0"/>
          <w:w w:val="100"/>
          <w:position w:val="0"/>
          <w:sz w:val="20"/>
          <w:szCs w:val="20"/>
        </w:rPr>
        <w:t>256,730,198</w:t>
      </w:r>
      <w:r>
        <w:rPr>
          <w:color w:val="000000"/>
          <w:spacing w:val="0"/>
          <w:w w:val="100"/>
          <w:position w:val="0"/>
        </w:rPr>
        <w:t>股。</w:t>
      </w:r>
    </w:p>
    <w:p>
      <w:pPr>
        <w:pStyle w:val="Style2"/>
        <w:keepNext w:val="0"/>
        <w:keepLines w:val="0"/>
        <w:widowControl w:val="0"/>
        <w:shd w:val="clear" w:color="auto" w:fill="auto"/>
        <w:tabs>
          <w:tab w:pos="1025" w:val="left"/>
        </w:tabs>
        <w:bidi w:val="0"/>
        <w:spacing w:before="0" w:line="312" w:lineRule="exact"/>
        <w:ind w:left="0" w:right="0" w:firstLine="540"/>
        <w:jc w:val="left"/>
      </w:pPr>
      <w:bookmarkStart w:id="450" w:name="bookmark450"/>
      <w:r>
        <w:rPr>
          <w:color w:val="000000"/>
          <w:spacing w:val="0"/>
          <w:w w:val="100"/>
          <w:position w:val="0"/>
          <w:sz w:val="20"/>
          <w:szCs w:val="20"/>
        </w:rPr>
        <w:t>（</w:t>
      </w:r>
      <w:bookmarkEnd w:id="450"/>
      <w:r>
        <w:rPr>
          <w:color w:val="000000"/>
          <w:spacing w:val="0"/>
          <w:w w:val="100"/>
          <w:position w:val="0"/>
          <w:sz w:val="20"/>
          <w:szCs w:val="20"/>
        </w:rPr>
        <w:t>4）</w:t>
        <w:tab/>
      </w:r>
      <w:r>
        <w:rPr>
          <w:color w:val="000000"/>
          <w:spacing w:val="0"/>
          <w:w w:val="100"/>
          <w:position w:val="0"/>
        </w:rPr>
        <w:t>回购并注销第二期股权激励部分股票（第二批和第三批）</w:t>
      </w:r>
    </w:p>
    <w:p>
      <w:pPr>
        <w:pStyle w:val="Style2"/>
        <w:keepNext w:val="0"/>
        <w:keepLines w:val="0"/>
        <w:widowControl w:val="0"/>
        <w:shd w:val="clear" w:color="auto" w:fill="auto"/>
        <w:bidi w:val="0"/>
        <w:spacing w:before="0" w:line="311" w:lineRule="exact"/>
        <w:ind w:left="540" w:right="0" w:firstLine="48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6</w:t>
      </w:r>
      <w:r>
        <w:rPr>
          <w:color w:val="000000"/>
          <w:spacing w:val="0"/>
          <w:w w:val="100"/>
          <w:position w:val="0"/>
        </w:rPr>
        <w:t>日公司第五届董事会第六次会议通过了《关于回购并注销部分第二 期股权激励股票（第二批）的议案》</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27</w:t>
      </w:r>
      <w:r>
        <w:rPr>
          <w:color w:val="000000"/>
          <w:spacing w:val="0"/>
          <w:w w:val="100"/>
          <w:position w:val="0"/>
        </w:rPr>
        <w:t>日，公司</w:t>
      </w:r>
      <w:r>
        <w:rPr>
          <w:color w:val="000000"/>
          <w:spacing w:val="0"/>
          <w:w w:val="100"/>
          <w:position w:val="0"/>
          <w:sz w:val="20"/>
          <w:szCs w:val="20"/>
        </w:rPr>
        <w:t>2016</w:t>
      </w:r>
      <w:r>
        <w:rPr>
          <w:color w:val="000000"/>
          <w:spacing w:val="0"/>
          <w:w w:val="100"/>
          <w:position w:val="0"/>
        </w:rPr>
        <w:t>年第一次临时董 事会通过了《关于回购并注销部分第二期股权激励股票（第三批）的议案》。根据 以上两次董事会审批，对相关人员获授的股权激励股票，由公司进行回购注销。其中， 因业绩不达标而进行回购注销第一年度未解锁股票（全部获授股票的</w:t>
      </w:r>
      <w:r>
        <w:rPr>
          <w:color w:val="000000"/>
          <w:spacing w:val="0"/>
          <w:w w:val="100"/>
          <w:position w:val="0"/>
          <w:sz w:val="20"/>
          <w:szCs w:val="20"/>
        </w:rPr>
        <w:t>30%）</w:t>
      </w:r>
      <w:r>
        <w:rPr>
          <w:color w:val="000000"/>
          <w:spacing w:val="0"/>
          <w:w w:val="100"/>
          <w:position w:val="0"/>
        </w:rPr>
        <w:t>的为崔勇 等</w:t>
      </w:r>
      <w:r>
        <w:rPr>
          <w:color w:val="000000"/>
          <w:spacing w:val="0"/>
          <w:w w:val="100"/>
          <w:position w:val="0"/>
          <w:sz w:val="20"/>
          <w:szCs w:val="20"/>
        </w:rPr>
        <w:t>52</w:t>
      </w:r>
      <w:r>
        <w:rPr>
          <w:color w:val="000000"/>
          <w:spacing w:val="0"/>
          <w:w w:val="100"/>
          <w:position w:val="0"/>
        </w:rPr>
        <w:t>人，因离职而进行回购注销全部获授股票的为朱红仙等</w:t>
      </w:r>
      <w:r>
        <w:rPr>
          <w:color w:val="000000"/>
          <w:spacing w:val="0"/>
          <w:w w:val="100"/>
          <w:position w:val="0"/>
          <w:sz w:val="20"/>
          <w:szCs w:val="20"/>
        </w:rPr>
        <w:t>9</w:t>
      </w:r>
      <w:r>
        <w:rPr>
          <w:color w:val="000000"/>
          <w:spacing w:val="0"/>
          <w:w w:val="100"/>
          <w:position w:val="0"/>
        </w:rPr>
        <w:t>人，共</w:t>
      </w:r>
      <w:r>
        <w:rPr>
          <w:color w:val="000000"/>
          <w:spacing w:val="0"/>
          <w:w w:val="100"/>
          <w:position w:val="0"/>
          <w:sz w:val="20"/>
          <w:szCs w:val="20"/>
        </w:rPr>
        <w:t>61</w:t>
      </w:r>
      <w:r>
        <w:rPr>
          <w:color w:val="000000"/>
          <w:spacing w:val="0"/>
          <w:w w:val="100"/>
          <w:position w:val="0"/>
        </w:rPr>
        <w:t xml:space="preserve">人，合计 </w:t>
      </w:r>
      <w:r>
        <w:rPr>
          <w:color w:val="000000"/>
          <w:spacing w:val="0"/>
          <w:w w:val="100"/>
          <w:position w:val="0"/>
          <w:sz w:val="20"/>
          <w:szCs w:val="20"/>
        </w:rPr>
        <w:t xml:space="preserve">2,692,200 </w:t>
      </w:r>
      <w:r>
        <w:rPr>
          <w:color w:val="000000"/>
          <w:spacing w:val="0"/>
          <w:w w:val="100"/>
          <w:position w:val="0"/>
        </w:rPr>
        <w:t>股。</w:t>
      </w:r>
    </w:p>
    <w:p>
      <w:pPr>
        <w:pStyle w:val="Style2"/>
        <w:keepNext w:val="0"/>
        <w:keepLines w:val="0"/>
        <w:widowControl w:val="0"/>
        <w:shd w:val="clear" w:color="auto" w:fill="auto"/>
        <w:tabs>
          <w:tab w:pos="1025" w:val="left"/>
        </w:tabs>
        <w:bidi w:val="0"/>
        <w:spacing w:before="0" w:line="312" w:lineRule="exact"/>
        <w:ind w:left="0" w:right="0" w:firstLine="540"/>
        <w:jc w:val="left"/>
      </w:pPr>
      <w:bookmarkStart w:id="451" w:name="bookmark451"/>
      <w:r>
        <w:rPr>
          <w:color w:val="000000"/>
          <w:spacing w:val="0"/>
          <w:w w:val="100"/>
          <w:position w:val="0"/>
          <w:sz w:val="20"/>
          <w:szCs w:val="20"/>
        </w:rPr>
        <w:t>（</w:t>
      </w:r>
      <w:bookmarkEnd w:id="451"/>
      <w:r>
        <w:rPr>
          <w:color w:val="000000"/>
          <w:spacing w:val="0"/>
          <w:w w:val="100"/>
          <w:position w:val="0"/>
          <w:sz w:val="20"/>
          <w:szCs w:val="20"/>
        </w:rPr>
        <w:t>5）</w:t>
        <w:tab/>
      </w:r>
      <w:r>
        <w:rPr>
          <w:color w:val="000000"/>
          <w:spacing w:val="0"/>
          <w:w w:val="100"/>
          <w:position w:val="0"/>
        </w:rPr>
        <w:t>非公开发行股票完成</w:t>
      </w:r>
    </w:p>
    <w:p>
      <w:pPr>
        <w:pStyle w:val="Style2"/>
        <w:keepNext w:val="0"/>
        <w:keepLines w:val="0"/>
        <w:widowControl w:val="0"/>
        <w:shd w:val="clear" w:color="auto" w:fill="auto"/>
        <w:bidi w:val="0"/>
        <w:spacing w:before="0" w:line="322" w:lineRule="exact"/>
        <w:ind w:left="540" w:right="0" w:firstLine="480"/>
        <w:jc w:val="both"/>
      </w:pPr>
      <w:r>
        <w:rPr>
          <w:color w:val="000000"/>
          <w:spacing w:val="0"/>
          <w:w w:val="100"/>
          <w:position w:val="0"/>
        </w:rPr>
        <w:t>公司非公开发行新增股份已于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12</w:t>
      </w:r>
      <w:r>
        <w:rPr>
          <w:color w:val="000000"/>
          <w:spacing w:val="0"/>
          <w:w w:val="100"/>
          <w:position w:val="0"/>
        </w:rPr>
        <w:t>日在中国证券登记结算有限责任 公司上海分公司办理完毕登记手续。</w:t>
      </w:r>
    </w:p>
    <w:p>
      <w:pPr>
        <w:pStyle w:val="Style2"/>
        <w:keepNext w:val="0"/>
        <w:keepLines w:val="0"/>
        <w:widowControl w:val="0"/>
        <w:shd w:val="clear" w:color="auto" w:fill="auto"/>
        <w:bidi w:val="0"/>
        <w:spacing w:before="0" w:line="313" w:lineRule="exact"/>
        <w:ind w:left="540" w:right="0" w:firstLine="480"/>
        <w:jc w:val="both"/>
      </w:pPr>
      <w:r>
        <w:rPr>
          <w:color w:val="000000"/>
          <w:spacing w:val="0"/>
          <w:w w:val="100"/>
          <w:position w:val="0"/>
        </w:rPr>
        <w:t>本次发行由公司向建信基金管理有限责任公司、华安未来资产管理（上海）有限 公司、金元顺安基金管理有限公司、海富通基金管理有限公司、西藏山南硅谷天堂昌 吉投资管理有限公司共</w:t>
      </w:r>
      <w:r>
        <w:rPr>
          <w:color w:val="000000"/>
          <w:spacing w:val="0"/>
          <w:w w:val="100"/>
          <w:position w:val="0"/>
          <w:sz w:val="20"/>
          <w:szCs w:val="20"/>
        </w:rPr>
        <w:t>5</w:t>
      </w:r>
      <w:r>
        <w:rPr>
          <w:color w:val="000000"/>
          <w:spacing w:val="0"/>
          <w:w w:val="100"/>
          <w:position w:val="0"/>
        </w:rPr>
        <w:t>名特定对象非公开发行</w:t>
      </w:r>
      <w:r>
        <w:rPr>
          <w:color w:val="000000"/>
          <w:spacing w:val="0"/>
          <w:w w:val="100"/>
          <w:position w:val="0"/>
          <w:sz w:val="20"/>
          <w:szCs w:val="20"/>
        </w:rPr>
        <w:t>208,620,689</w:t>
      </w:r>
      <w:r>
        <w:rPr>
          <w:color w:val="000000"/>
          <w:spacing w:val="0"/>
          <w:w w:val="100"/>
          <w:position w:val="0"/>
        </w:rPr>
        <w:t>股人民币普通股</w:t>
      </w:r>
      <w:r>
        <w:rPr>
          <w:color w:val="000000"/>
          <w:spacing w:val="0"/>
          <w:w w:val="100"/>
          <w:position w:val="0"/>
          <w:sz w:val="20"/>
          <w:szCs w:val="20"/>
        </w:rPr>
        <w:t>（A</w:t>
      </w:r>
      <w:r>
        <w:rPr>
          <w:color w:val="000000"/>
          <w:spacing w:val="0"/>
          <w:w w:val="100"/>
          <w:position w:val="0"/>
        </w:rPr>
        <w:t>股）， 募集资金总额为</w:t>
      </w:r>
      <w:r>
        <w:rPr>
          <w:color w:val="000000"/>
          <w:spacing w:val="0"/>
          <w:w w:val="100"/>
          <w:position w:val="0"/>
          <w:sz w:val="20"/>
          <w:szCs w:val="20"/>
        </w:rPr>
        <w:t>2,419,999,992.40</w:t>
      </w:r>
      <w:r>
        <w:rPr>
          <w:color w:val="000000"/>
          <w:spacing w:val="0"/>
          <w:w w:val="100"/>
          <w:position w:val="0"/>
        </w:rPr>
        <w:t>元，在扣除相关发行费用后，拟用于可信开放高 端计算系统研发与产业化项目、大数据平台技术工程实验室建设及行业应用服务项目 及用于补充公司流动资金。</w:t>
      </w:r>
    </w:p>
    <w:p>
      <w:pPr>
        <w:pStyle w:val="Style16"/>
        <w:keepNext/>
        <w:keepLines/>
        <w:widowControl w:val="0"/>
        <w:shd w:val="clear" w:color="auto" w:fill="auto"/>
        <w:tabs>
          <w:tab w:pos="960" w:val="left"/>
        </w:tabs>
        <w:bidi w:val="0"/>
        <w:spacing w:before="0" w:after="40" w:line="326" w:lineRule="exact"/>
        <w:ind w:left="540" w:right="0" w:firstLine="0"/>
        <w:jc w:val="left"/>
      </w:pPr>
      <w:bookmarkStart w:id="452" w:name="bookmark452"/>
      <w:bookmarkStart w:id="453" w:name="bookmark453"/>
      <w:bookmarkStart w:id="454" w:name="bookmark454"/>
      <w:bookmarkStart w:id="455" w:name="bookmark455"/>
      <w:r>
        <w:rPr>
          <w:color w:val="000000"/>
          <w:spacing w:val="0"/>
          <w:w w:val="100"/>
          <w:position w:val="0"/>
        </w:rPr>
        <w:t>3</w:t>
      </w:r>
      <w:bookmarkEnd w:id="454"/>
      <w:r>
        <w:rPr>
          <w:color w:val="000000"/>
          <w:spacing w:val="0"/>
          <w:w w:val="100"/>
          <w:position w:val="0"/>
        </w:rPr>
        <w:t>、</w:t>
        <w:tab/>
        <w:t>普通股股份变动对最近一年和最近一期每股收益、每股净资产等财务指标的影响 （如有）</w:t>
      </w:r>
      <w:bookmarkEnd w:id="452"/>
      <w:bookmarkEnd w:id="453"/>
      <w:bookmarkEnd w:id="455"/>
    </w:p>
    <w:p>
      <w:pPr>
        <w:pStyle w:val="Style2"/>
        <w:keepNext w:val="0"/>
        <w:keepLines w:val="0"/>
        <w:widowControl w:val="0"/>
        <w:shd w:val="clear" w:color="auto" w:fill="auto"/>
        <w:bidi w:val="0"/>
        <w:spacing w:before="0" w:after="120" w:line="324" w:lineRule="exact"/>
        <w:ind w:left="0" w:right="0" w:firstLine="540"/>
        <w:jc w:val="left"/>
      </w:pPr>
      <w:r>
        <w:rPr>
          <w:color w:val="000000"/>
          <w:spacing w:val="0"/>
          <w:w w:val="100"/>
          <w:position w:val="0"/>
        </w:rPr>
        <w:t>”适用口不适用</w:t>
      </w:r>
    </w:p>
    <w:p>
      <w:pPr>
        <w:pStyle w:val="Style2"/>
        <w:keepNext w:val="0"/>
        <w:keepLines w:val="0"/>
        <w:widowControl w:val="0"/>
        <w:shd w:val="clear" w:color="auto" w:fill="auto"/>
        <w:bidi w:val="0"/>
        <w:spacing w:before="0" w:after="120" w:line="322" w:lineRule="exact"/>
        <w:ind w:left="540" w:right="0" w:firstLine="480"/>
        <w:jc w:val="left"/>
      </w:pPr>
      <w:r>
        <w:rPr>
          <w:color w:val="000000"/>
          <w:spacing w:val="0"/>
          <w:w w:val="100"/>
          <w:position w:val="0"/>
          <w:sz w:val="20"/>
          <w:szCs w:val="20"/>
        </w:rPr>
        <w:t>2016</w:t>
      </w:r>
      <w:r>
        <w:rPr>
          <w:color w:val="000000"/>
          <w:spacing w:val="0"/>
          <w:w w:val="100"/>
          <w:position w:val="0"/>
        </w:rPr>
        <w:t>年度，按照变动后总股本</w:t>
      </w:r>
      <w:r>
        <w:rPr>
          <w:color w:val="000000"/>
          <w:spacing w:val="0"/>
          <w:w w:val="100"/>
          <w:position w:val="0"/>
          <w:sz w:val="20"/>
          <w:szCs w:val="20"/>
        </w:rPr>
        <w:t>1, 104,484,183</w:t>
      </w:r>
      <w:r>
        <w:rPr>
          <w:color w:val="000000"/>
          <w:spacing w:val="0"/>
          <w:w w:val="100"/>
          <w:position w:val="0"/>
        </w:rPr>
        <w:t>股计算的每股收益为</w:t>
      </w:r>
      <w:r>
        <w:rPr>
          <w:color w:val="000000"/>
          <w:spacing w:val="0"/>
          <w:w w:val="100"/>
          <w:position w:val="0"/>
          <w:sz w:val="20"/>
          <w:szCs w:val="20"/>
        </w:rPr>
        <w:t>0.0378,</w:t>
      </w:r>
      <w:r>
        <w:rPr>
          <w:color w:val="000000"/>
          <w:spacing w:val="0"/>
          <w:w w:val="100"/>
          <w:position w:val="0"/>
        </w:rPr>
        <w:t>每 股净资产为</w:t>
      </w:r>
      <w:r>
        <w:rPr>
          <w:color w:val="000000"/>
          <w:spacing w:val="0"/>
          <w:w w:val="100"/>
          <w:position w:val="0"/>
          <w:sz w:val="20"/>
          <w:szCs w:val="20"/>
        </w:rPr>
        <w:t>4.333</w:t>
      </w:r>
      <w:r>
        <w:rPr>
          <w:color w:val="000000"/>
          <w:spacing w:val="0"/>
          <w:w w:val="100"/>
          <w:position w:val="0"/>
        </w:rPr>
        <w:t>元。</w:t>
      </w:r>
    </w:p>
    <w:p>
      <w:pPr>
        <w:pStyle w:val="Style16"/>
        <w:keepNext/>
        <w:keepLines/>
        <w:widowControl w:val="0"/>
        <w:shd w:val="clear" w:color="auto" w:fill="auto"/>
        <w:tabs>
          <w:tab w:pos="960" w:val="left"/>
        </w:tabs>
        <w:bidi w:val="0"/>
        <w:spacing w:before="0" w:after="40" w:line="324" w:lineRule="exact"/>
        <w:ind w:left="0" w:right="0" w:firstLine="540"/>
        <w:jc w:val="left"/>
      </w:pPr>
      <w:bookmarkStart w:id="456" w:name="bookmark456"/>
      <w:bookmarkStart w:id="457" w:name="bookmark457"/>
      <w:bookmarkStart w:id="458" w:name="bookmark458"/>
      <w:bookmarkStart w:id="459" w:name="bookmark459"/>
      <w:r>
        <w:rPr>
          <w:color w:val="000000"/>
          <w:spacing w:val="0"/>
          <w:w w:val="100"/>
          <w:position w:val="0"/>
        </w:rPr>
        <w:t>4</w:t>
      </w:r>
      <w:bookmarkEnd w:id="458"/>
      <w:r>
        <w:rPr>
          <w:color w:val="000000"/>
          <w:spacing w:val="0"/>
          <w:w w:val="100"/>
          <w:position w:val="0"/>
        </w:rPr>
        <w:t>、</w:t>
        <w:tab/>
        <w:t>公司认为必要或证券监管机构要求披露的其他内容</w:t>
      </w:r>
      <w:bookmarkEnd w:id="456"/>
      <w:bookmarkEnd w:id="457"/>
      <w:bookmarkEnd w:id="459"/>
    </w:p>
    <w:p>
      <w:pPr>
        <w:pStyle w:val="Style2"/>
        <w:keepNext w:val="0"/>
        <w:keepLines w:val="0"/>
        <w:widowControl w:val="0"/>
        <w:shd w:val="clear" w:color="auto" w:fill="auto"/>
        <w:bidi w:val="0"/>
        <w:spacing w:before="0" w:after="120" w:line="324" w:lineRule="exact"/>
        <w:ind w:left="0" w:right="0" w:firstLine="54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262" w:lineRule="auto"/>
        <w:ind w:left="0" w:right="0" w:firstLine="54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二</w:t>
      </w:r>
      <w:r>
        <w:rPr>
          <w:b/>
          <w:bCs/>
          <w:color w:val="000000"/>
          <w:spacing w:val="0"/>
          <w:w w:val="100"/>
          <w:position w:val="0"/>
          <w:sz w:val="26"/>
          <w:szCs w:val="26"/>
        </w:rPr>
        <w:t>）</w:t>
      </w:r>
      <w:r>
        <w:rPr>
          <w:b/>
          <w:bCs/>
          <w:color w:val="000000"/>
          <w:spacing w:val="0"/>
          <w:w w:val="100"/>
          <w:position w:val="0"/>
        </w:rPr>
        <w:t>限售股份变动情况</w:t>
      </w:r>
    </w:p>
    <w:p>
      <w:pPr>
        <w:pStyle w:val="Style2"/>
        <w:keepNext w:val="0"/>
        <w:keepLines w:val="0"/>
        <w:widowControl w:val="0"/>
        <w:shd w:val="clear" w:color="auto" w:fill="auto"/>
        <w:bidi w:val="0"/>
        <w:spacing w:before="0" w:after="40" w:line="324" w:lineRule="exact"/>
        <w:ind w:left="0" w:right="0" w:firstLine="54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320" w:firstLine="0"/>
        <w:jc w:val="right"/>
      </w:pPr>
      <w:r>
        <w:rPr>
          <w:color w:val="000000"/>
          <w:spacing w:val="0"/>
          <w:w w:val="100"/>
          <w:position w:val="0"/>
        </w:rPr>
        <w:t>单位：股</w:t>
      </w:r>
    </w:p>
    <w:tbl>
      <w:tblPr>
        <w:tblOverlap w:val="never"/>
        <w:jc w:val="center"/>
        <w:tblLayout w:type="fixed"/>
      </w:tblPr>
      <w:tblGrid>
        <w:gridCol w:w="1560"/>
        <w:gridCol w:w="1282"/>
        <w:gridCol w:w="1282"/>
        <w:gridCol w:w="1368"/>
        <w:gridCol w:w="1373"/>
        <w:gridCol w:w="1219"/>
        <w:gridCol w:w="1301"/>
      </w:tblGrid>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年初限售股 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本年解除限 售股数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本年增加限 售股数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年末限售股 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解除限售日 期</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建信基金管理 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41,724,137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41,724,137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非公开发</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行股份</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2017/10/12</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华安未来资产 管理（上海）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41,724,137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41,724,137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非公开发</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行股份</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2017/10/12</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金元顺安基金 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20,862,071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20,862,071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非公开发</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行股份</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2017/10/12</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海富通基金管 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52,155,172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52,155,172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非公开发</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行股份</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2017/10/12</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西藏山南硅谷 天堂昌吉投资 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52,155,172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52,155,172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非公开发</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行股份</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2017/10/12</w:t>
            </w:r>
          </w:p>
        </w:tc>
      </w:tr>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华胜天成第二 期股权激励计 划激励对象崔 勇、陈杰等</w:t>
            </w:r>
            <w:r>
              <w:rPr>
                <w:color w:val="000000"/>
                <w:spacing w:val="0"/>
                <w:w w:val="100"/>
                <w:position w:val="0"/>
                <w:sz w:val="18"/>
                <w:szCs w:val="18"/>
              </w:rPr>
              <w:t xml:space="preserve">52 </w:t>
            </w:r>
            <w:r>
              <w:rPr>
                <w:color w:val="000000"/>
                <w:spacing w:val="0"/>
                <w:w w:val="100"/>
                <w:position w:val="0"/>
                <w:sz w:val="20"/>
                <w:szCs w:val="20"/>
              </w:rPr>
              <w:t>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4,280, 000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2,742, 200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1,902, 000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3,439, 800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股权激励</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4,280, 000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2,742, 200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210,522,689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212,060,489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99" w:line="1" w:lineRule="exact"/>
      </w:pPr>
    </w:p>
    <w:p>
      <w:pPr>
        <w:pStyle w:val="Style16"/>
        <w:keepNext/>
        <w:keepLines/>
        <w:widowControl w:val="0"/>
        <w:shd w:val="clear" w:color="auto" w:fill="auto"/>
        <w:bidi w:val="0"/>
        <w:spacing w:before="0" w:after="120" w:line="240" w:lineRule="auto"/>
        <w:ind w:left="0" w:right="0" w:firstLine="540"/>
        <w:jc w:val="left"/>
      </w:pPr>
      <w:bookmarkStart w:id="460" w:name="bookmark460"/>
      <w:bookmarkStart w:id="461" w:name="bookmark461"/>
      <w:bookmarkStart w:id="462" w:name="bookmark462"/>
      <w:bookmarkStart w:id="463" w:name="bookmark463"/>
      <w:r>
        <w:rPr>
          <w:color w:val="000000"/>
          <w:spacing w:val="0"/>
          <w:w w:val="100"/>
          <w:position w:val="0"/>
        </w:rPr>
        <w:t>二</w:t>
      </w:r>
      <w:bookmarkEnd w:id="462"/>
      <w:r>
        <w:rPr>
          <w:color w:val="000000"/>
          <w:spacing w:val="0"/>
          <w:w w:val="100"/>
          <w:position w:val="0"/>
        </w:rPr>
        <w:t>、证券发行与上市情况</w:t>
      </w:r>
      <w:bookmarkEnd w:id="460"/>
      <w:bookmarkEnd w:id="461"/>
      <w:bookmarkEnd w:id="463"/>
    </w:p>
    <w:p>
      <w:pPr>
        <w:pStyle w:val="Style16"/>
        <w:keepNext/>
        <w:keepLines/>
        <w:widowControl w:val="0"/>
        <w:shd w:val="clear" w:color="auto" w:fill="auto"/>
        <w:bidi w:val="0"/>
        <w:spacing w:before="0" w:after="120" w:line="240" w:lineRule="auto"/>
        <w:ind w:left="0" w:right="0" w:firstLine="540"/>
        <w:jc w:val="left"/>
      </w:pPr>
      <w:bookmarkStart w:id="460" w:name="bookmark460"/>
      <w:bookmarkStart w:id="461" w:name="bookmark461"/>
      <w:bookmarkStart w:id="464" w:name="bookmark464"/>
      <w:r>
        <w:rPr>
          <w:color w:val="000000"/>
          <w:spacing w:val="0"/>
          <w:w w:val="100"/>
          <w:position w:val="0"/>
        </w:rPr>
        <w:t>（一） 截至报告期内证券发行情况</w:t>
      </w:r>
      <w:bookmarkEnd w:id="460"/>
      <w:bookmarkEnd w:id="461"/>
      <w:bookmarkEnd w:id="464"/>
    </w:p>
    <w:p>
      <w:pPr>
        <w:pStyle w:val="Style2"/>
        <w:keepNext w:val="0"/>
        <w:keepLines w:val="0"/>
        <w:widowControl w:val="0"/>
        <w:shd w:val="clear" w:color="auto" w:fill="auto"/>
        <w:bidi w:val="0"/>
        <w:spacing w:before="0" w:after="40" w:line="240" w:lineRule="auto"/>
        <w:ind w:left="0" w:right="0" w:firstLine="540"/>
        <w:jc w:val="left"/>
      </w:pPr>
      <w:r>
        <w:rPr>
          <w:color w:val="000000"/>
          <w:spacing w:val="0"/>
          <w:w w:val="100"/>
          <w:position w:val="0"/>
        </w:rPr>
        <w:t>”适用口不适用</w:t>
      </w:r>
    </w:p>
    <w:tbl>
      <w:tblPr>
        <w:tblOverlap w:val="never"/>
        <w:jc w:val="center"/>
        <w:tblLayout w:type="fixed"/>
      </w:tblPr>
      <w:tblGrid>
        <w:gridCol w:w="1584"/>
        <w:gridCol w:w="1262"/>
        <w:gridCol w:w="1147"/>
        <w:gridCol w:w="1368"/>
        <w:gridCol w:w="1258"/>
        <w:gridCol w:w="1382"/>
        <w:gridCol w:w="1061"/>
      </w:tblGrid>
      <w:tr>
        <w:trPr>
          <w:trHeight w:val="302" w:hRule="exact"/>
        </w:trPr>
        <w:tc>
          <w:tcPr>
            <w:gridSpan w:val="5"/>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立：股币种</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20" w:right="0" w:firstLine="0"/>
              <w:jc w:val="center"/>
            </w:pPr>
            <w:r>
              <w:rPr>
                <w:color w:val="000000"/>
                <w:spacing w:val="0"/>
                <w:w w:val="100"/>
                <w:position w:val="0"/>
              </w:rPr>
              <w:t>:人民币</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股票及其衍生 证券的种类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center"/>
              <w:rPr>
                <w:sz w:val="20"/>
                <w:szCs w:val="20"/>
              </w:rPr>
            </w:pPr>
            <w:r>
              <w:rPr>
                <w:color w:val="000000"/>
                <w:spacing w:val="0"/>
                <w:w w:val="100"/>
                <w:position w:val="0"/>
                <w:sz w:val="20"/>
                <w:szCs w:val="20"/>
              </w:rPr>
              <w:t>发行价格 （或利 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发行数量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上市日期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获准上市交 易数量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交易终</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止日期</w:t>
            </w:r>
          </w:p>
        </w:tc>
      </w:tr>
      <w:tr>
        <w:trPr>
          <w:trHeight w:val="322" w:hRule="exact"/>
        </w:trPr>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普通股股票类</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华胜天成第二 期股权激励计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2016/1/18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15.848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150,000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2016/1/18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84"/>
        <w:gridCol w:w="1262"/>
        <w:gridCol w:w="1147"/>
        <w:gridCol w:w="1368"/>
        <w:gridCol w:w="1267"/>
        <w:gridCol w:w="1373"/>
        <w:gridCol w:w="1061"/>
      </w:tblGrid>
      <w:tr>
        <w:trPr>
          <w:trHeight w:val="64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划激励对象杨 俏丛完成登记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非公开发行股 票</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2016/10/12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11.60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208,620,689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2017/10/12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208,620,689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说明:</w:t>
      </w:r>
    </w:p>
    <w:p>
      <w:pPr>
        <w:widowControl w:val="0"/>
        <w:spacing w:after="139" w:line="1" w:lineRule="exact"/>
      </w:pPr>
    </w:p>
    <w:p>
      <w:pPr>
        <w:pStyle w:val="Style2"/>
        <w:keepNext w:val="0"/>
        <w:keepLines w:val="0"/>
        <w:widowControl w:val="0"/>
        <w:shd w:val="clear" w:color="auto" w:fill="auto"/>
        <w:bidi w:val="0"/>
        <w:spacing w:before="0" w:line="312" w:lineRule="exact"/>
        <w:ind w:left="280" w:right="0" w:firstLine="480"/>
        <w:jc w:val="left"/>
      </w:pPr>
      <w:r>
        <w:rPr>
          <w:color w:val="000000"/>
          <w:spacing w:val="0"/>
          <w:w w:val="100"/>
          <w:position w:val="0"/>
        </w:rPr>
        <w:t>公司第二期股权激励股票的原始授予价格为</w:t>
      </w:r>
      <w:r>
        <w:rPr>
          <w:color w:val="000000"/>
          <w:spacing w:val="0"/>
          <w:w w:val="100"/>
          <w:position w:val="0"/>
          <w:sz w:val="20"/>
          <w:szCs w:val="20"/>
        </w:rPr>
        <w:t>15.91</w:t>
      </w:r>
      <w:r>
        <w:rPr>
          <w:color w:val="000000"/>
          <w:spacing w:val="0"/>
          <w:w w:val="100"/>
          <w:position w:val="0"/>
        </w:rPr>
        <w:t>元</w:t>
      </w:r>
      <w:r>
        <w:rPr>
          <w:color w:val="000000"/>
          <w:spacing w:val="0"/>
          <w:w w:val="100"/>
          <w:position w:val="0"/>
          <w:sz w:val="20"/>
          <w:szCs w:val="20"/>
        </w:rPr>
        <w:t>/</w:t>
      </w:r>
      <w:r>
        <w:rPr>
          <w:color w:val="000000"/>
          <w:spacing w:val="0"/>
          <w:w w:val="100"/>
          <w:position w:val="0"/>
        </w:rPr>
        <w:t>股。公司</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 xml:space="preserve">26 </w:t>
      </w:r>
      <w:r>
        <w:rPr>
          <w:color w:val="000000"/>
          <w:spacing w:val="0"/>
          <w:w w:val="100"/>
          <w:position w:val="0"/>
        </w:rPr>
        <w:t>日发布《</w:t>
      </w:r>
      <w:r>
        <w:rPr>
          <w:color w:val="000000"/>
          <w:spacing w:val="0"/>
          <w:w w:val="100"/>
          <w:position w:val="0"/>
          <w:sz w:val="20"/>
          <w:szCs w:val="20"/>
        </w:rPr>
        <w:t>2014</w:t>
      </w:r>
      <w:r>
        <w:rPr>
          <w:color w:val="000000"/>
          <w:spacing w:val="0"/>
          <w:w w:val="100"/>
          <w:position w:val="0"/>
        </w:rPr>
        <w:t>年度利润分配公告》，以总股本</w:t>
      </w:r>
      <w:r>
        <w:rPr>
          <w:color w:val="000000"/>
          <w:spacing w:val="0"/>
          <w:w w:val="100"/>
          <w:position w:val="0"/>
          <w:sz w:val="20"/>
          <w:szCs w:val="20"/>
        </w:rPr>
        <w:t>641,323,885</w:t>
      </w:r>
      <w:r>
        <w:rPr>
          <w:color w:val="000000"/>
          <w:spacing w:val="0"/>
          <w:w w:val="100"/>
          <w:position w:val="0"/>
        </w:rPr>
        <w:t xml:space="preserve">股为基数，向全体股东每 </w:t>
      </w:r>
      <w:r>
        <w:rPr>
          <w:color w:val="000000"/>
          <w:spacing w:val="0"/>
          <w:w w:val="100"/>
          <w:position w:val="0"/>
          <w:sz w:val="20"/>
          <w:szCs w:val="20"/>
        </w:rPr>
        <w:t>10</w:t>
      </w:r>
      <w:r>
        <w:rPr>
          <w:color w:val="000000"/>
          <w:spacing w:val="0"/>
          <w:w w:val="100"/>
          <w:position w:val="0"/>
        </w:rPr>
        <w:t>股派发现金红利</w:t>
      </w:r>
      <w:r>
        <w:rPr>
          <w:color w:val="000000"/>
          <w:spacing w:val="0"/>
          <w:w w:val="100"/>
          <w:position w:val="0"/>
          <w:sz w:val="20"/>
          <w:szCs w:val="20"/>
        </w:rPr>
        <w:t>0.62</w:t>
      </w:r>
      <w:r>
        <w:rPr>
          <w:color w:val="000000"/>
          <w:spacing w:val="0"/>
          <w:w w:val="100"/>
          <w:position w:val="0"/>
        </w:rPr>
        <w:t>元（含税）</w:t>
      </w:r>
      <w:r>
        <w:rPr>
          <w:color w:val="000000"/>
          <w:spacing w:val="0"/>
          <w:w w:val="100"/>
          <w:position w:val="0"/>
          <w:sz w:val="20"/>
          <w:szCs w:val="20"/>
        </w:rPr>
        <w:t>，</w:t>
      </w:r>
      <w:r>
        <w:rPr>
          <w:color w:val="000000"/>
          <w:spacing w:val="0"/>
          <w:w w:val="100"/>
          <w:position w:val="0"/>
        </w:rPr>
        <w:t>除权后公司第二期股权激励计划首次授予的股 票每股价格调整为</w:t>
      </w:r>
      <w:r>
        <w:rPr>
          <w:color w:val="000000"/>
          <w:spacing w:val="0"/>
          <w:w w:val="100"/>
          <w:position w:val="0"/>
          <w:sz w:val="20"/>
          <w:szCs w:val="20"/>
        </w:rPr>
        <w:t>15.848</w:t>
      </w:r>
      <w:r>
        <w:rPr>
          <w:color w:val="000000"/>
          <w:spacing w:val="0"/>
          <w:w w:val="100"/>
          <w:position w:val="0"/>
        </w:rPr>
        <w:t>元</w:t>
      </w:r>
      <w:r>
        <w:rPr>
          <w:color w:val="000000"/>
          <w:spacing w:val="0"/>
          <w:w w:val="100"/>
          <w:position w:val="0"/>
          <w:sz w:val="20"/>
          <w:szCs w:val="20"/>
        </w:rPr>
        <w:t>/</w:t>
      </w:r>
      <w:r>
        <w:rPr>
          <w:color w:val="000000"/>
          <w:spacing w:val="0"/>
          <w:w w:val="100"/>
          <w:position w:val="0"/>
        </w:rPr>
        <w:t>股。杨俏丛股票登记采用除权后价格。</w:t>
      </w:r>
    </w:p>
    <w:p>
      <w:pPr>
        <w:pStyle w:val="Style2"/>
        <w:keepNext w:val="0"/>
        <w:keepLines w:val="0"/>
        <w:widowControl w:val="0"/>
        <w:shd w:val="clear" w:color="auto" w:fill="auto"/>
        <w:bidi w:val="0"/>
        <w:spacing w:before="0" w:after="280" w:line="312" w:lineRule="exact"/>
        <w:ind w:left="280" w:right="0" w:firstLine="0"/>
        <w:jc w:val="left"/>
      </w:pPr>
      <w:r>
        <w:rPr>
          <w:color w:val="000000"/>
          <w:spacing w:val="0"/>
          <w:w w:val="100"/>
          <w:position w:val="0"/>
        </w:rPr>
        <w:t>截至报告期内证券发行情况的说明（存续期内利率不同的债券，请分别说明）： 口适用”不适用</w:t>
      </w:r>
    </w:p>
    <w:p>
      <w:pPr>
        <w:pStyle w:val="Style16"/>
        <w:keepNext/>
        <w:keepLines/>
        <w:widowControl w:val="0"/>
        <w:shd w:val="clear" w:color="auto" w:fill="auto"/>
        <w:bidi w:val="0"/>
        <w:spacing w:before="0" w:after="140" w:line="384" w:lineRule="exact"/>
        <w:ind w:left="280" w:right="0" w:firstLine="0"/>
        <w:jc w:val="left"/>
      </w:pPr>
      <w:bookmarkStart w:id="465" w:name="bookmark465"/>
      <w:bookmarkStart w:id="466" w:name="bookmark466"/>
      <w:bookmarkStart w:id="467" w:name="bookmark467"/>
      <w:r>
        <w:rPr>
          <w:color w:val="000000"/>
          <w:spacing w:val="0"/>
          <w:w w:val="100"/>
          <w:position w:val="0"/>
        </w:rPr>
        <w:t xml:space="preserve">（二）公司普通股股份总数及股东结构变动及公司资产和负债结构的变动情况 </w:t>
      </w:r>
      <w:r>
        <w:rPr>
          <w:b w:val="0"/>
          <w:bCs w:val="0"/>
          <w:color w:val="000000"/>
          <w:spacing w:val="0"/>
          <w:w w:val="100"/>
          <w:position w:val="0"/>
        </w:rPr>
        <w:t>”适用口不适用</w:t>
      </w:r>
      <w:bookmarkEnd w:id="465"/>
      <w:bookmarkEnd w:id="466"/>
      <w:bookmarkEnd w:id="467"/>
    </w:p>
    <w:p>
      <w:pPr>
        <w:pStyle w:val="Style2"/>
        <w:keepNext w:val="0"/>
        <w:keepLines w:val="0"/>
        <w:widowControl w:val="0"/>
        <w:shd w:val="clear" w:color="auto" w:fill="auto"/>
        <w:bidi w:val="0"/>
        <w:spacing w:before="0" w:after="580" w:line="309" w:lineRule="exact"/>
        <w:ind w:left="280" w:right="0" w:firstLine="480"/>
        <w:jc w:val="both"/>
      </w:pPr>
      <w:r>
        <w:rPr>
          <w:color w:val="000000"/>
          <w:spacing w:val="0"/>
          <w:w w:val="100"/>
          <w:position w:val="0"/>
        </w:rPr>
        <w:t>报告期内，公司累计股本变动</w:t>
      </w:r>
      <w:r>
        <w:rPr>
          <w:color w:val="000000"/>
          <w:spacing w:val="0"/>
          <w:w w:val="100"/>
          <w:position w:val="0"/>
          <w:sz w:val="20"/>
          <w:szCs w:val="20"/>
        </w:rPr>
        <w:t>462,758,687</w:t>
      </w:r>
      <w:r>
        <w:rPr>
          <w:color w:val="000000"/>
          <w:spacing w:val="0"/>
          <w:w w:val="100"/>
          <w:position w:val="0"/>
        </w:rPr>
        <w:t xml:space="preserve">股。报告期期初资产总额为 </w:t>
      </w:r>
      <w:r>
        <w:rPr>
          <w:color w:val="000000"/>
          <w:spacing w:val="0"/>
          <w:w w:val="100"/>
          <w:position w:val="0"/>
          <w:sz w:val="20"/>
          <w:szCs w:val="20"/>
        </w:rPr>
        <w:t>6,777,633,675.95</w:t>
      </w:r>
      <w:r>
        <w:rPr>
          <w:color w:val="000000"/>
          <w:spacing w:val="0"/>
          <w:w w:val="100"/>
          <w:position w:val="0"/>
        </w:rPr>
        <w:t>元、负债总额为</w:t>
      </w:r>
      <w:r>
        <w:rPr>
          <w:color w:val="000000"/>
          <w:spacing w:val="0"/>
          <w:w w:val="100"/>
          <w:position w:val="0"/>
          <w:sz w:val="20"/>
          <w:szCs w:val="20"/>
        </w:rPr>
        <w:t>3,940,664,462.60</w:t>
      </w:r>
      <w:r>
        <w:rPr>
          <w:color w:val="000000"/>
          <w:spacing w:val="0"/>
          <w:w w:val="100"/>
          <w:position w:val="0"/>
        </w:rPr>
        <w:t>元，资产负债率为</w:t>
      </w:r>
      <w:r>
        <w:rPr>
          <w:color w:val="000000"/>
          <w:spacing w:val="0"/>
          <w:w w:val="100"/>
          <w:position w:val="0"/>
          <w:sz w:val="20"/>
          <w:szCs w:val="20"/>
        </w:rPr>
        <w:t>58.14%</w:t>
      </w:r>
      <w:r>
        <w:rPr>
          <w:color w:val="000000"/>
          <w:spacing w:val="0"/>
          <w:w w:val="100"/>
          <w:position w:val="0"/>
        </w:rPr>
        <w:t>；期 末资产总额为</w:t>
      </w:r>
      <w:r>
        <w:rPr>
          <w:color w:val="000000"/>
          <w:spacing w:val="0"/>
          <w:w w:val="100"/>
          <w:position w:val="0"/>
          <w:sz w:val="20"/>
          <w:szCs w:val="20"/>
        </w:rPr>
        <w:t>10,095,238,507.17</w:t>
      </w:r>
      <w:r>
        <w:rPr>
          <w:color w:val="000000"/>
          <w:spacing w:val="0"/>
          <w:w w:val="100"/>
          <w:position w:val="0"/>
        </w:rPr>
        <w:t>元，负债总额为</w:t>
      </w:r>
      <w:r>
        <w:rPr>
          <w:color w:val="000000"/>
          <w:spacing w:val="0"/>
          <w:w w:val="100"/>
          <w:position w:val="0"/>
          <w:sz w:val="20"/>
          <w:szCs w:val="20"/>
        </w:rPr>
        <w:t>4,813,306,942.04</w:t>
      </w:r>
      <w:r>
        <w:rPr>
          <w:color w:val="000000"/>
          <w:spacing w:val="0"/>
          <w:w w:val="100"/>
          <w:position w:val="0"/>
        </w:rPr>
        <w:t xml:space="preserve">元，资产负债 率为 </w:t>
      </w:r>
      <w:r>
        <w:rPr>
          <w:color w:val="000000"/>
          <w:spacing w:val="0"/>
          <w:w w:val="100"/>
          <w:position w:val="0"/>
          <w:sz w:val="20"/>
          <w:szCs w:val="20"/>
        </w:rPr>
        <w:t>47.68%</w:t>
      </w:r>
      <w:r>
        <w:rPr>
          <w:color w:val="000000"/>
          <w:spacing w:val="0"/>
          <w:w w:val="100"/>
          <w:position w:val="0"/>
        </w:rPr>
        <w:t>。</w:t>
      </w:r>
    </w:p>
    <w:p>
      <w:pPr>
        <w:pStyle w:val="Style24"/>
        <w:keepNext w:val="0"/>
        <w:keepLines w:val="0"/>
        <w:widowControl w:val="0"/>
        <w:shd w:val="clear" w:color="auto" w:fill="auto"/>
        <w:tabs>
          <w:tab w:pos="864" w:val="left"/>
        </w:tabs>
        <w:bidi w:val="0"/>
        <w:spacing w:before="0" w:after="100" w:line="240" w:lineRule="auto"/>
        <w:ind w:left="91" w:right="0" w:firstLine="0"/>
        <w:jc w:val="left"/>
      </w:pPr>
      <w:r>
        <w:rPr>
          <w:b/>
          <w:bCs/>
          <w:color w:val="000000"/>
          <w:spacing w:val="0"/>
          <w:w w:val="100"/>
          <w:position w:val="0"/>
        </w:rPr>
        <w:t>（三）</w:t>
        <w:tab/>
        <w:t>现存的内部职工股情况</w:t>
      </w: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口适用”不适用</w:t>
      </w:r>
    </w:p>
    <w:p>
      <w:pPr>
        <w:pStyle w:val="Style24"/>
        <w:keepNext w:val="0"/>
        <w:keepLines w:val="0"/>
        <w:widowControl w:val="0"/>
        <w:shd w:val="clear" w:color="auto" w:fill="auto"/>
        <w:tabs>
          <w:tab w:pos="907" w:val="left"/>
        </w:tabs>
        <w:bidi w:val="0"/>
        <w:spacing w:before="0" w:after="100" w:line="240" w:lineRule="auto"/>
        <w:ind w:left="91" w:right="0" w:firstLine="0"/>
        <w:jc w:val="left"/>
      </w:pPr>
      <w:r>
        <w:rPr>
          <w:b/>
          <w:bCs/>
          <w:color w:val="000000"/>
          <w:spacing w:val="0"/>
          <w:w w:val="100"/>
          <w:position w:val="0"/>
        </w:rPr>
        <w:t>三、</w:t>
        <w:tab/>
        <w:t>股东和实际控制人情况</w:t>
      </w:r>
    </w:p>
    <w:p>
      <w:pPr>
        <w:pStyle w:val="Style24"/>
        <w:keepNext w:val="0"/>
        <w:keepLines w:val="0"/>
        <w:widowControl w:val="0"/>
        <w:shd w:val="clear" w:color="auto" w:fill="auto"/>
        <w:bidi w:val="0"/>
        <w:spacing w:before="0" w:after="100" w:line="240" w:lineRule="auto"/>
        <w:ind w:left="9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股东总数</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82,396</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年度报告披露日前上一月末的普通股股 东总数（户）</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81,063</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截止报告期末表决权恢复的优先股股东 总数（户）</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64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年度报告披露日前上一月末表决权恢复 的优先股股东总数（户）</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bl>
    <w:p>
      <w:pPr>
        <w:widowControl w:val="0"/>
        <w:spacing w:after="359" w:line="1" w:lineRule="exact"/>
      </w:pPr>
    </w:p>
    <w:p>
      <w:pPr>
        <w:pStyle w:val="Style24"/>
        <w:keepNext w:val="0"/>
        <w:keepLines w:val="0"/>
        <w:widowControl w:val="0"/>
        <w:shd w:val="clear" w:color="auto" w:fill="auto"/>
        <w:bidi w:val="0"/>
        <w:spacing w:before="0" w:after="80" w:line="240" w:lineRule="auto"/>
        <w:ind w:left="278"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二</w:t>
      </w:r>
      <w:r>
        <w:rPr>
          <w:rFonts w:ascii="Calibri" w:eastAsia="Calibri" w:hAnsi="Calibri" w:cs="Calibri"/>
          <w:b/>
          <w:bCs/>
          <w:color w:val="000000"/>
          <w:spacing w:val="0"/>
          <w:w w:val="100"/>
          <w:position w:val="0"/>
          <w:sz w:val="24"/>
          <w:szCs w:val="24"/>
        </w:rPr>
        <w:t>）</w:t>
      </w:r>
      <w:r>
        <w:rPr>
          <w:b/>
          <w:bCs/>
          <w:color w:val="000000"/>
          <w:spacing w:val="0"/>
          <w:w w:val="100"/>
          <w:position w:val="0"/>
        </w:rPr>
        <w:t>截止报告期末前十名股东、前十名流通股东（或无限售条件股东）持股情况表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83"/>
        <w:gridCol w:w="1267"/>
        <w:gridCol w:w="1267"/>
        <w:gridCol w:w="634"/>
        <w:gridCol w:w="1267"/>
        <w:gridCol w:w="917"/>
        <w:gridCol w:w="1262"/>
        <w:gridCol w:w="922"/>
      </w:tblGrid>
      <w:tr>
        <w:trPr>
          <w:trHeight w:val="326" w:hRule="exact"/>
        </w:trPr>
        <w:tc>
          <w:tcPr>
            <w:gridSpan w:val="8"/>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32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股东名称 （全称）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报告期内增 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期末持股数 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比例</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持有有限售 条件股份数</w:t>
            </w:r>
          </w:p>
          <w:p>
            <w:pPr>
              <w:pStyle w:val="Style27"/>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量</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质押或冻结情况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股东 性质</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240" w:right="0" w:firstLine="0"/>
              <w:jc w:val="left"/>
              <w:rPr>
                <w:sz w:val="20"/>
                <w:szCs w:val="20"/>
              </w:rPr>
            </w:pPr>
            <w:r>
              <w:rPr>
                <w:color w:val="000000"/>
                <w:spacing w:val="0"/>
                <w:w w:val="100"/>
                <w:position w:val="0"/>
                <w:sz w:val="20"/>
                <w:szCs w:val="20"/>
              </w:rPr>
              <w:t>股份 状态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vMerge/>
            <w:tcBorders>
              <w:left w:val="single" w:sz="4"/>
              <w:right w:val="single" w:sz="4"/>
            </w:tcBorders>
            <w:shd w:val="clear" w:color="auto" w:fill="FFFFFF"/>
            <w:vAlign w:val="center"/>
          </w:tcPr>
          <w:p>
            <w:pPr/>
          </w:p>
        </w:tc>
      </w:tr>
      <w:tr>
        <w:trPr>
          <w:trHeight w:val="64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王维航</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26,260,919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91,913,216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rPr>
              <w:t>质押</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50,430,000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境内自</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然人</w:t>
            </w:r>
          </w:p>
        </w:tc>
      </w:tr>
    </w:tbl>
    <w:p>
      <w:pPr>
        <w:spacing w:lineRule="exact" w:line="1"/>
        <w:rPr>
          <w:sz w:val="2"/>
          <w:szCs w:val="2"/>
        </w:rPr>
      </w:pPr>
      <w:r>
        <w:br w:type="page"/>
      </w:r>
    </w:p>
    <w:tbl>
      <w:tblPr>
        <w:tblOverlap w:val="never"/>
        <w:jc w:val="center"/>
        <w:tblLayout w:type="fixed"/>
      </w:tblPr>
      <w:tblGrid>
        <w:gridCol w:w="2083"/>
        <w:gridCol w:w="1267"/>
        <w:gridCol w:w="1267"/>
        <w:gridCol w:w="634"/>
        <w:gridCol w:w="1267"/>
        <w:gridCol w:w="917"/>
        <w:gridCol w:w="629"/>
        <w:gridCol w:w="634"/>
        <w:gridCol w:w="922"/>
      </w:tblGrid>
      <w:tr>
        <w:trPr>
          <w:trHeight w:val="189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海富通基金一招商 银行一厦门国际信 托一厦门信托一汇 金</w:t>
            </w:r>
            <w:r>
              <w:rPr>
                <w:color w:val="000000"/>
                <w:spacing w:val="0"/>
                <w:w w:val="100"/>
                <w:position w:val="0"/>
                <w:sz w:val="18"/>
                <w:szCs w:val="18"/>
              </w:rPr>
              <w:t>1606</w:t>
            </w:r>
            <w:r>
              <w:rPr>
                <w:color w:val="000000"/>
                <w:spacing w:val="0"/>
                <w:w w:val="100"/>
                <w:position w:val="0"/>
                <w:sz w:val="20"/>
                <w:szCs w:val="20"/>
              </w:rPr>
              <w:t>号华胜天成 定增投资集合资金 信托计划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52,155,172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52,155,172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52,155,172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未知</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1" w:lineRule="exact"/>
              <w:ind w:left="0" w:right="0" w:firstLine="0"/>
              <w:jc w:val="left"/>
              <w:rPr>
                <w:sz w:val="20"/>
                <w:szCs w:val="20"/>
              </w:rPr>
            </w:pPr>
            <w:r>
              <w:rPr>
                <w:color w:val="000000"/>
                <w:spacing w:val="0"/>
                <w:w w:val="100"/>
                <w:position w:val="0"/>
                <w:sz w:val="20"/>
                <w:szCs w:val="20"/>
              </w:rPr>
              <w:t>西藏山南硅谷天堂 昌吉投资管理有限 公司一硅谷天堂溢 鑫资产管理计划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52,155,172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52,155,172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52,155,172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未知</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华安未来资产一包 商银行一杭州泓浩 投资管理有限公司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41,724,137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41,724,137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41,724,137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未知</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刘燕京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7,077, 844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24,772,454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6,840, 000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境内自</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然人</w:t>
            </w:r>
          </w:p>
        </w:tc>
      </w:tr>
      <w:tr>
        <w:trPr>
          <w:trHeight w:val="12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金元顺安基金一宁 波银行一万向信托 一西溪</w:t>
            </w:r>
            <w:r>
              <w:rPr>
                <w:color w:val="000000"/>
                <w:spacing w:val="0"/>
                <w:w w:val="100"/>
                <w:position w:val="0"/>
                <w:sz w:val="18"/>
                <w:szCs w:val="18"/>
              </w:rPr>
              <w:t>715</w:t>
            </w:r>
            <w:r>
              <w:rPr>
                <w:color w:val="000000"/>
                <w:spacing w:val="0"/>
                <w:w w:val="100"/>
                <w:position w:val="0"/>
                <w:sz w:val="20"/>
                <w:szCs w:val="20"/>
              </w:rPr>
              <w:t>号事务管 理类单一资金信托</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20,862,071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20,862,071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20,862,071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未知</w:t>
            </w:r>
          </w:p>
        </w:tc>
      </w:tr>
      <w:tr>
        <w:trPr>
          <w:trHeight w:val="18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建信基金一平安银 行一渤海国际信托 一渤海信托</w:t>
            </w:r>
            <w:r>
              <w:rPr>
                <w:color w:val="000000"/>
                <w:spacing w:val="0"/>
                <w:w w:val="100"/>
                <w:position w:val="0"/>
                <w:sz w:val="20"/>
                <w:szCs w:val="20"/>
              </w:rPr>
              <w:t>•</w:t>
            </w:r>
            <w:r>
              <w:rPr>
                <w:color w:val="000000"/>
                <w:spacing w:val="0"/>
                <w:w w:val="100"/>
                <w:position w:val="0"/>
                <w:sz w:val="20"/>
                <w:szCs w:val="20"/>
              </w:rPr>
              <w:t>汇义 电子精选</w:t>
            </w:r>
            <w:r>
              <w:rPr>
                <w:color w:val="000000"/>
                <w:spacing w:val="0"/>
                <w:w w:val="100"/>
                <w:position w:val="0"/>
                <w:sz w:val="18"/>
                <w:szCs w:val="18"/>
              </w:rPr>
              <w:t>8</w:t>
            </w:r>
            <w:r>
              <w:rPr>
                <w:color w:val="000000"/>
                <w:spacing w:val="0"/>
                <w:w w:val="100"/>
                <w:position w:val="0"/>
                <w:sz w:val="20"/>
                <w:szCs w:val="20"/>
              </w:rPr>
              <w:t>号结构化 证券投资集合资金 信托计划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20,862,069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20,862,069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20,862,069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未知</w:t>
            </w:r>
          </w:p>
        </w:tc>
      </w:tr>
      <w:tr>
        <w:trPr>
          <w:trHeight w:val="18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建信基金一平安银 行一渤海国际信托 一渤海信托</w:t>
            </w:r>
            <w:r>
              <w:rPr>
                <w:color w:val="000000"/>
                <w:spacing w:val="0"/>
                <w:w w:val="100"/>
                <w:position w:val="0"/>
                <w:sz w:val="20"/>
                <w:szCs w:val="20"/>
              </w:rPr>
              <w:t>•</w:t>
            </w:r>
            <w:r>
              <w:rPr>
                <w:color w:val="000000"/>
                <w:spacing w:val="0"/>
                <w:w w:val="100"/>
                <w:position w:val="0"/>
                <w:sz w:val="20"/>
                <w:szCs w:val="20"/>
              </w:rPr>
              <w:t>汇义 电子精选</w:t>
            </w:r>
            <w:r>
              <w:rPr>
                <w:color w:val="000000"/>
                <w:spacing w:val="0"/>
                <w:w w:val="100"/>
                <w:position w:val="0"/>
                <w:sz w:val="18"/>
                <w:szCs w:val="18"/>
              </w:rPr>
              <w:t>7</w:t>
            </w:r>
            <w:r>
              <w:rPr>
                <w:color w:val="000000"/>
                <w:spacing w:val="0"/>
                <w:w w:val="100"/>
                <w:position w:val="0"/>
                <w:sz w:val="20"/>
                <w:szCs w:val="20"/>
              </w:rPr>
              <w:t>号结构化 证券投资集合资金 信托计划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20,862,068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20,862,068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20,862,068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未知</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中央汇金资产管理 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5,188, 280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18,158,980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国有法</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张仲华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3,181, 159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13,446,004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境内自</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然人</w:t>
            </w:r>
          </w:p>
        </w:tc>
      </w:tr>
      <w:tr>
        <w:trPr>
          <w:trHeight w:val="322" w:hRule="exact"/>
        </w:trPr>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前十名无限售条件股东持股情况</w:t>
            </w:r>
          </w:p>
        </w:tc>
      </w:tr>
      <w:tr>
        <w:trPr>
          <w:trHeight w:val="322" w:hRule="exact"/>
        </w:trPr>
        <w:tc>
          <w:tcPr>
            <w:gridSpan w:val="2"/>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3"/>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持有无限售条件流通股的数量</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股份种类及数量</w:t>
            </w:r>
          </w:p>
        </w:tc>
      </w:tr>
      <w:tr>
        <w:trPr>
          <w:trHeight w:val="322"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r>
      <w:tr>
        <w:trPr>
          <w:trHeight w:val="326"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王维航</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91,913,216</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91,913,216</w:t>
            </w:r>
          </w:p>
        </w:tc>
      </w:tr>
      <w:tr>
        <w:trPr>
          <w:trHeight w:val="322"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刘燕京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24,772,454</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24,772,454</w:t>
            </w:r>
          </w:p>
        </w:tc>
      </w:tr>
      <w:tr>
        <w:trPr>
          <w:trHeight w:val="322"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中央汇金资产管理有限责任公司</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18,158,980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18,158,980</w:t>
            </w:r>
          </w:p>
        </w:tc>
      </w:tr>
      <w:tr>
        <w:trPr>
          <w:trHeight w:val="322"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张仲华</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13,446,004</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13,446,004</w:t>
            </w:r>
          </w:p>
        </w:tc>
      </w:tr>
      <w:tr>
        <w:trPr>
          <w:trHeight w:val="331" w:hRule="exact"/>
        </w:trPr>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中国证券金融股份有限公司</w:t>
            </w:r>
          </w:p>
        </w:tc>
        <w:tc>
          <w:tcPr>
            <w:gridSpan w:val="3"/>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8,704, 716</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8,704, 716</w:t>
            </w:r>
          </w:p>
        </w:tc>
      </w:tr>
    </w:tbl>
    <w:p>
      <w:pPr>
        <w:spacing w:lineRule="exact" w:line="1"/>
        <w:rPr>
          <w:sz w:val="2"/>
          <w:szCs w:val="2"/>
        </w:rPr>
      </w:pPr>
      <w:r>
        <w:br w:type="page"/>
      </w:r>
    </w:p>
    <w:tbl>
      <w:tblPr>
        <w:tblOverlap w:val="never"/>
        <w:jc w:val="right"/>
        <w:tblLayout w:type="fixed"/>
      </w:tblPr>
      <w:tblGrid>
        <w:gridCol w:w="3350"/>
        <w:gridCol w:w="3168"/>
        <w:gridCol w:w="1546"/>
        <w:gridCol w:w="1555"/>
      </w:tblGrid>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胡联奎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8,153, 676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8,153, 676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富淑梅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7,732, 189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7,732, 189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荆涛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7,000, 000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7,000, 000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许可洋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6,500, 000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6,500, 000</w:t>
            </w: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中国银行股份有限公司一华夏新 经济灵活配置混合型发起式证券 投资基金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6,307, 970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6,307, 970</w:t>
            </w:r>
          </w:p>
        </w:tc>
      </w:tr>
      <w:tr>
        <w:trPr>
          <w:trHeight w:val="15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上述股东关联关系或一致行动的 说明</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rPr>
                <w:sz w:val="20"/>
                <w:szCs w:val="20"/>
              </w:rPr>
            </w:pPr>
            <w:r>
              <w:rPr>
                <w:color w:val="000000"/>
                <w:spacing w:val="0"/>
                <w:w w:val="100"/>
                <w:position w:val="0"/>
                <w:sz w:val="20"/>
                <w:szCs w:val="20"/>
              </w:rPr>
              <w:t>建信基金一平安银行一渤海国际信托一渤海信托•汇义电子精选</w:t>
            </w:r>
            <w:r>
              <w:rPr>
                <w:color w:val="000000"/>
                <w:spacing w:val="0"/>
                <w:w w:val="100"/>
                <w:position w:val="0"/>
                <w:sz w:val="18"/>
                <w:szCs w:val="18"/>
              </w:rPr>
              <w:t xml:space="preserve">8 </w:t>
            </w:r>
            <w:r>
              <w:rPr>
                <w:color w:val="000000"/>
                <w:spacing w:val="0"/>
                <w:w w:val="100"/>
                <w:position w:val="0"/>
                <w:sz w:val="20"/>
                <w:szCs w:val="20"/>
              </w:rPr>
              <w:t>号结构化证券投资集合资金信托计划和建信基金一平安银行一渤 海国际信托一渤海信托•汇义电子精选</w:t>
            </w:r>
            <w:r>
              <w:rPr>
                <w:color w:val="000000"/>
                <w:spacing w:val="0"/>
                <w:w w:val="100"/>
                <w:position w:val="0"/>
                <w:sz w:val="18"/>
                <w:szCs w:val="18"/>
              </w:rPr>
              <w:t>7</w:t>
            </w:r>
            <w:r>
              <w:rPr>
                <w:color w:val="000000"/>
                <w:spacing w:val="0"/>
                <w:w w:val="100"/>
                <w:position w:val="0"/>
                <w:sz w:val="20"/>
                <w:szCs w:val="20"/>
              </w:rPr>
              <w:t>号结构化证券投资集合资 金信托计划同属建信基金管理有限公司管理，其他未知是否存在 《上市公司股东持股变动信息披露管理办法》中规定的一致行动。</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表决权恢复的优先股股东及持股 数量的说明</w:t>
            </w:r>
          </w:p>
        </w:tc>
        <w:tc>
          <w:tcPr>
            <w:gridSpan w:val="3"/>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339" w:line="1" w:lineRule="exact"/>
      </w:pPr>
    </w:p>
    <w:p>
      <w:pPr>
        <w:pStyle w:val="Style2"/>
        <w:keepNext w:val="0"/>
        <w:keepLines w:val="0"/>
        <w:widowControl w:val="0"/>
        <w:shd w:val="clear" w:color="auto" w:fill="auto"/>
        <w:bidi w:val="0"/>
        <w:spacing w:before="0" w:after="60" w:line="240" w:lineRule="auto"/>
        <w:ind w:left="1140" w:right="0" w:firstLine="0"/>
        <w:jc w:val="left"/>
      </w:pPr>
      <w:r>
        <w:rPr>
          <w:color w:val="000000"/>
          <w:spacing w:val="0"/>
          <w:w w:val="100"/>
          <w:position w:val="0"/>
        </w:rPr>
        <w:t>前十名有限售条件股东持股数量及限售条件</w:t>
      </w:r>
    </w:p>
    <w:p>
      <w:pPr>
        <w:pStyle w:val="Style2"/>
        <w:keepNext w:val="0"/>
        <w:keepLines w:val="0"/>
        <w:widowControl w:val="0"/>
        <w:shd w:val="clear" w:color="auto" w:fill="auto"/>
        <w:bidi w:val="0"/>
        <w:spacing w:before="0" w:after="60" w:line="240" w:lineRule="auto"/>
        <w:ind w:left="114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单位：股</w:t>
      </w:r>
    </w:p>
    <w:tbl>
      <w:tblPr>
        <w:tblOverlap w:val="never"/>
        <w:jc w:val="center"/>
        <w:tblLayout w:type="fixed"/>
      </w:tblPr>
      <w:tblGrid>
        <w:gridCol w:w="720"/>
        <w:gridCol w:w="1574"/>
        <w:gridCol w:w="994"/>
        <w:gridCol w:w="840"/>
        <w:gridCol w:w="989"/>
        <w:gridCol w:w="5261"/>
      </w:tblGrid>
      <w:tr>
        <w:trPr>
          <w:trHeight w:val="63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序号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有限售条件股东 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140"/>
              <w:jc w:val="left"/>
              <w:rPr>
                <w:sz w:val="17"/>
                <w:szCs w:val="17"/>
              </w:rPr>
            </w:pPr>
            <w:r>
              <w:rPr>
                <w:color w:val="000000"/>
                <w:spacing w:val="0"/>
                <w:w w:val="100"/>
                <w:position w:val="0"/>
                <w:sz w:val="17"/>
                <w:szCs w:val="17"/>
              </w:rPr>
              <w:t>持有的有 限售条件 股份数量</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有限售条件股份可 上市交易情况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限售条件</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可上市 交易时 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新增可上 市交易股 份数量</w:t>
            </w:r>
          </w:p>
        </w:tc>
        <w:tc>
          <w:tcPr>
            <w:vMerge/>
            <w:tcBorders>
              <w:left w:val="single" w:sz="4"/>
              <w:right w:val="single" w:sz="4"/>
            </w:tcBorders>
            <w:shd w:val="clear" w:color="auto" w:fill="FFFFFF"/>
            <w:vAlign w:val="center"/>
          </w:tcPr>
          <w:p>
            <w:pPr/>
          </w:p>
        </w:tc>
      </w:tr>
      <w:tr>
        <w:trPr>
          <w:trHeight w:val="219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海富通基金一招 商银行一厦门国 际信托一厦门信 托一汇金</w:t>
            </w:r>
            <w:r>
              <w:rPr>
                <w:color w:val="000000"/>
                <w:spacing w:val="0"/>
                <w:w w:val="100"/>
                <w:position w:val="0"/>
                <w:sz w:val="16"/>
                <w:szCs w:val="16"/>
              </w:rPr>
              <w:t>1606</w:t>
            </w:r>
            <w:r>
              <w:rPr>
                <w:color w:val="000000"/>
                <w:spacing w:val="0"/>
                <w:w w:val="100"/>
                <w:position w:val="0"/>
                <w:sz w:val="17"/>
                <w:szCs w:val="17"/>
              </w:rPr>
              <w:t>号 华胜天成定增投 资集合资金信托 计划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52,155,1</w:t>
            </w:r>
          </w:p>
          <w:p>
            <w:pPr>
              <w:pStyle w:val="Style27"/>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2017/1</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52,155,1</w:t>
            </w:r>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本次非公开发行完成后，特定投资者认购的本次非公开发行的股 票自发行结束之日起</w:t>
            </w:r>
            <w:r>
              <w:rPr>
                <w:color w:val="000000"/>
                <w:spacing w:val="0"/>
                <w:w w:val="100"/>
                <w:position w:val="0"/>
                <w:sz w:val="16"/>
                <w:szCs w:val="16"/>
              </w:rPr>
              <w:t>12</w:t>
            </w:r>
            <w:r>
              <w:rPr>
                <w:color w:val="000000"/>
                <w:spacing w:val="0"/>
                <w:w w:val="100"/>
                <w:position w:val="0"/>
                <w:sz w:val="17"/>
                <w:szCs w:val="17"/>
              </w:rPr>
              <w:t>个月内不得转让；获配投资者在锁定期 内，委托人、合伙人不得转让其持有的产品份额或退出合伙。</w:t>
            </w:r>
          </w:p>
        </w:tc>
      </w:tr>
      <w:tr>
        <w:trPr>
          <w:trHeight w:val="15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西藏山南硅谷天 堂昌吉投资管理 有限公司一硅谷 天堂溢鑫资产管 理计划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52,155,1</w:t>
            </w:r>
          </w:p>
          <w:p>
            <w:pPr>
              <w:pStyle w:val="Style27"/>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2017/1</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52,155,1</w:t>
            </w:r>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本次非公开发行完成后，特定投资者认购的本次非公开发行的股 票自发行结束之日起</w:t>
            </w:r>
            <w:r>
              <w:rPr>
                <w:color w:val="000000"/>
                <w:spacing w:val="0"/>
                <w:w w:val="100"/>
                <w:position w:val="0"/>
                <w:sz w:val="16"/>
                <w:szCs w:val="16"/>
              </w:rPr>
              <w:t>12</w:t>
            </w:r>
            <w:r>
              <w:rPr>
                <w:color w:val="000000"/>
                <w:spacing w:val="0"/>
                <w:w w:val="100"/>
                <w:position w:val="0"/>
                <w:sz w:val="17"/>
                <w:szCs w:val="17"/>
              </w:rPr>
              <w:t>个月内不得转让；获配投资者在锁定期 内，委托人、合伙人不得转让其持有的产品份额或退出合伙。</w:t>
            </w:r>
          </w:p>
        </w:tc>
      </w:tr>
      <w:tr>
        <w:trPr>
          <w:trHeight w:val="127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华安未来资产一 包商银行一杭州 泓浩投资管理有 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41,724,1</w:t>
            </w:r>
          </w:p>
          <w:p>
            <w:pPr>
              <w:pStyle w:val="Style27"/>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37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2017/1</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41,724, 1</w:t>
            </w:r>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本次非公开发行完成后，特定投资者认购的本次非公开发行的股 票自发行结束之日起</w:t>
            </w:r>
            <w:r>
              <w:rPr>
                <w:color w:val="000000"/>
                <w:spacing w:val="0"/>
                <w:w w:val="100"/>
                <w:position w:val="0"/>
                <w:sz w:val="16"/>
                <w:szCs w:val="16"/>
              </w:rPr>
              <w:t>12</w:t>
            </w:r>
            <w:r>
              <w:rPr>
                <w:color w:val="000000"/>
                <w:spacing w:val="0"/>
                <w:w w:val="100"/>
                <w:position w:val="0"/>
                <w:sz w:val="17"/>
                <w:szCs w:val="17"/>
              </w:rPr>
              <w:t>个月内不得转让；获配投资者在锁定期 内，委托人、合伙人不得转让其持有的产品份额或退出合伙。</w:t>
            </w:r>
          </w:p>
        </w:tc>
      </w:tr>
    </w:tbl>
    <w:p>
      <w:pPr>
        <w:spacing w:lineRule="exact" w:line="1"/>
        <w:rPr>
          <w:sz w:val="2"/>
          <w:szCs w:val="2"/>
        </w:rPr>
      </w:pPr>
      <w:r>
        <w:br w:type="page"/>
      </w:r>
    </w:p>
    <w:tbl>
      <w:tblPr>
        <w:tblOverlap w:val="never"/>
        <w:jc w:val="center"/>
        <w:tblLayout w:type="fixed"/>
      </w:tblPr>
      <w:tblGrid>
        <w:gridCol w:w="720"/>
        <w:gridCol w:w="1574"/>
        <w:gridCol w:w="994"/>
        <w:gridCol w:w="840"/>
        <w:gridCol w:w="989"/>
        <w:gridCol w:w="5261"/>
      </w:tblGrid>
      <w:tr>
        <w:trPr>
          <w:trHeight w:val="157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金元顺安基金一 宁波银行一万向 信托一西溪</w:t>
            </w:r>
            <w:r>
              <w:rPr>
                <w:color w:val="000000"/>
                <w:spacing w:val="0"/>
                <w:w w:val="100"/>
                <w:position w:val="0"/>
                <w:sz w:val="16"/>
                <w:szCs w:val="16"/>
              </w:rPr>
              <w:t xml:space="preserve">715 </w:t>
            </w:r>
            <w:r>
              <w:rPr>
                <w:color w:val="000000"/>
                <w:spacing w:val="0"/>
                <w:w w:val="100"/>
                <w:position w:val="0"/>
                <w:sz w:val="17"/>
                <w:szCs w:val="17"/>
              </w:rPr>
              <w:t>号事务管理类单 一资金信托</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20, 862,0</w:t>
            </w:r>
          </w:p>
          <w:p>
            <w:pPr>
              <w:pStyle w:val="Style27"/>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2017/1</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20, 862,0</w:t>
            </w:r>
          </w:p>
          <w:p>
            <w:pPr>
              <w:pStyle w:val="Style27"/>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71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本次非公开发行完成后，特定投资者认购的本次非公开发行的股 票自发行结束之日起</w:t>
            </w:r>
            <w:r>
              <w:rPr>
                <w:color w:val="000000"/>
                <w:spacing w:val="0"/>
                <w:w w:val="100"/>
                <w:position w:val="0"/>
                <w:sz w:val="16"/>
                <w:szCs w:val="16"/>
              </w:rPr>
              <w:t>12</w:t>
            </w:r>
            <w:r>
              <w:rPr>
                <w:color w:val="000000"/>
                <w:spacing w:val="0"/>
                <w:w w:val="100"/>
                <w:position w:val="0"/>
                <w:sz w:val="17"/>
                <w:szCs w:val="17"/>
              </w:rPr>
              <w:t>个月内不得转让；获配投资者在锁定期 内，委托人、合伙人不得转让其持有的产品份额或退出合伙。</w:t>
            </w:r>
          </w:p>
        </w:tc>
      </w:tr>
      <w:tr>
        <w:trPr>
          <w:trHeight w:val="219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建信基金一平安 银行一渤海国际 信托一渤海信 托•汇义电子精 选</w:t>
            </w:r>
            <w:r>
              <w:rPr>
                <w:color w:val="000000"/>
                <w:spacing w:val="0"/>
                <w:w w:val="100"/>
                <w:position w:val="0"/>
                <w:sz w:val="16"/>
                <w:szCs w:val="16"/>
              </w:rPr>
              <w:t>8</w:t>
            </w:r>
            <w:r>
              <w:rPr>
                <w:color w:val="000000"/>
                <w:spacing w:val="0"/>
                <w:w w:val="100"/>
                <w:position w:val="0"/>
                <w:sz w:val="17"/>
                <w:szCs w:val="17"/>
              </w:rPr>
              <w:t>号结构化证 券投资集合资金 信托计划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20, 862,0</w:t>
            </w:r>
          </w:p>
          <w:p>
            <w:pPr>
              <w:pStyle w:val="Style27"/>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2017/1</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20, 862,0</w:t>
            </w:r>
          </w:p>
          <w:p>
            <w:pPr>
              <w:pStyle w:val="Style27"/>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本次非公开发行完成后，特定投资者认购的本次非公开发行的股 票自发行结束之日起</w:t>
            </w:r>
            <w:r>
              <w:rPr>
                <w:color w:val="000000"/>
                <w:spacing w:val="0"/>
                <w:w w:val="100"/>
                <w:position w:val="0"/>
                <w:sz w:val="16"/>
                <w:szCs w:val="16"/>
              </w:rPr>
              <w:t>12</w:t>
            </w:r>
            <w:r>
              <w:rPr>
                <w:color w:val="000000"/>
                <w:spacing w:val="0"/>
                <w:w w:val="100"/>
                <w:position w:val="0"/>
                <w:sz w:val="17"/>
                <w:szCs w:val="17"/>
              </w:rPr>
              <w:t>个月内不得转让；获配投资者在锁定期 内，委托人、合伙人不得转让其持有的产品份额或退出合伙。</w:t>
            </w:r>
          </w:p>
        </w:tc>
      </w:tr>
      <w:tr>
        <w:trPr>
          <w:trHeight w:val="220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建信基金一平安 银行一渤海国际 信托一渤海信 托•汇义电子精 选</w:t>
            </w:r>
            <w:r>
              <w:rPr>
                <w:color w:val="000000"/>
                <w:spacing w:val="0"/>
                <w:w w:val="100"/>
                <w:position w:val="0"/>
                <w:sz w:val="16"/>
                <w:szCs w:val="16"/>
              </w:rPr>
              <w:t>7</w:t>
            </w:r>
            <w:r>
              <w:rPr>
                <w:color w:val="000000"/>
                <w:spacing w:val="0"/>
                <w:w w:val="100"/>
                <w:position w:val="0"/>
                <w:sz w:val="17"/>
                <w:szCs w:val="17"/>
              </w:rPr>
              <w:t>号结构化证 券投资集合资金 信托计划</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20, 862,0</w:t>
            </w:r>
          </w:p>
          <w:p>
            <w:pPr>
              <w:pStyle w:val="Style27"/>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2017/1</w:t>
            </w:r>
          </w:p>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0/12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160"/>
              <w:jc w:val="left"/>
              <w:rPr>
                <w:sz w:val="16"/>
                <w:szCs w:val="16"/>
              </w:rPr>
            </w:pPr>
            <w:r>
              <w:rPr>
                <w:color w:val="000000"/>
                <w:spacing w:val="0"/>
                <w:w w:val="100"/>
                <w:position w:val="0"/>
                <w:sz w:val="16"/>
                <w:szCs w:val="16"/>
              </w:rPr>
              <w:t>20, 862,0</w:t>
            </w:r>
          </w:p>
          <w:p>
            <w:pPr>
              <w:pStyle w:val="Style27"/>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68</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本次非公开发行完成后，特定投资者认购的本次非公开发行的股 票自发行结束之日起</w:t>
            </w:r>
            <w:r>
              <w:rPr>
                <w:color w:val="000000"/>
                <w:spacing w:val="0"/>
                <w:w w:val="100"/>
                <w:position w:val="0"/>
                <w:sz w:val="16"/>
                <w:szCs w:val="16"/>
              </w:rPr>
              <w:t>12</w:t>
            </w:r>
            <w:r>
              <w:rPr>
                <w:color w:val="000000"/>
                <w:spacing w:val="0"/>
                <w:w w:val="100"/>
                <w:position w:val="0"/>
                <w:sz w:val="17"/>
                <w:szCs w:val="17"/>
              </w:rPr>
              <w:t>个月内不得转让；获配投资者在锁定期 内，委托人、合伙人不得转让其持有的产品份额或退出合伙。</w:t>
            </w:r>
          </w:p>
        </w:tc>
      </w:tr>
    </w:tbl>
    <w:p>
      <w:pPr>
        <w:spacing w:lineRule="exact" w:line="1"/>
        <w:rPr>
          <w:sz w:val="2"/>
          <w:szCs w:val="2"/>
        </w:rPr>
      </w:pPr>
      <w:r>
        <w:br w:type="page"/>
      </w:r>
    </w:p>
    <w:tbl>
      <w:tblPr>
        <w:tblOverlap w:val="never"/>
        <w:jc w:val="center"/>
        <w:tblLayout w:type="fixed"/>
      </w:tblPr>
      <w:tblGrid>
        <w:gridCol w:w="720"/>
        <w:gridCol w:w="1574"/>
        <w:gridCol w:w="994"/>
        <w:gridCol w:w="840"/>
        <w:gridCol w:w="989"/>
        <w:gridCol w:w="5261"/>
      </w:tblGrid>
      <w:tr>
        <w:trPr>
          <w:trHeight w:val="1343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激励对象只有在同时满足下列条件时，才能获授限制性股票：</w:t>
            </w:r>
          </w:p>
          <w:p>
            <w:pPr>
              <w:pStyle w:val="Style27"/>
              <w:keepNext w:val="0"/>
              <w:keepLines w:val="0"/>
              <w:widowControl w:val="0"/>
              <w:shd w:val="clear" w:color="auto" w:fill="auto"/>
              <w:tabs>
                <w:tab w:pos="469" w:val="left"/>
              </w:tabs>
              <w:bidi w:val="0"/>
              <w:spacing w:before="0" w:after="0" w:line="313" w:lineRule="exact"/>
              <w:ind w:left="0" w:right="0" w:firstLine="200"/>
              <w:jc w:val="left"/>
              <w:rPr>
                <w:sz w:val="17"/>
                <w:szCs w:val="17"/>
              </w:rPr>
            </w:pPr>
            <w:r>
              <w:rPr>
                <w:color w:val="000000"/>
                <w:spacing w:val="0"/>
                <w:w w:val="100"/>
                <w:position w:val="0"/>
                <w:sz w:val="16"/>
                <w:szCs w:val="16"/>
              </w:rPr>
              <w:t>1</w:t>
            </w:r>
            <w:r>
              <w:rPr>
                <w:color w:val="000000"/>
                <w:spacing w:val="0"/>
                <w:w w:val="100"/>
                <w:position w:val="0"/>
                <w:sz w:val="17"/>
                <w:szCs w:val="17"/>
              </w:rPr>
              <w:t>、</w:t>
              <w:tab/>
              <w:t>公司未发生以下任一情形：</w:t>
            </w:r>
          </w:p>
          <w:p>
            <w:pPr>
              <w:pStyle w:val="Style27"/>
              <w:keepNext w:val="0"/>
              <w:keepLines w:val="0"/>
              <w:widowControl w:val="0"/>
              <w:shd w:val="clear" w:color="auto" w:fill="auto"/>
              <w:tabs>
                <w:tab w:pos="451" w:val="left"/>
              </w:tabs>
              <w:bidi w:val="0"/>
              <w:spacing w:before="0" w:after="0" w:line="313" w:lineRule="exact"/>
              <w:ind w:left="0" w:right="0" w:firstLine="0"/>
              <w:jc w:val="left"/>
              <w:rPr>
                <w:sz w:val="17"/>
                <w:szCs w:val="17"/>
              </w:rPr>
            </w:pPr>
            <w:r>
              <w:rPr>
                <w:color w:val="000000"/>
                <w:spacing w:val="0"/>
                <w:w w:val="100"/>
                <w:position w:val="0"/>
                <w:sz w:val="16"/>
                <w:szCs w:val="16"/>
              </w:rPr>
              <w:t>（1）</w:t>
              <w:tab/>
            </w:r>
            <w:r>
              <w:rPr>
                <w:color w:val="000000"/>
                <w:spacing w:val="0"/>
                <w:w w:val="100"/>
                <w:position w:val="0"/>
                <w:sz w:val="17"/>
                <w:szCs w:val="17"/>
              </w:rPr>
              <w:t>最近一个会计年度财务会计报告被注册会计师出具否定意 见或者无法表示意见的审计报告；</w:t>
            </w:r>
          </w:p>
          <w:p>
            <w:pPr>
              <w:pStyle w:val="Style27"/>
              <w:keepNext w:val="0"/>
              <w:keepLines w:val="0"/>
              <w:widowControl w:val="0"/>
              <w:shd w:val="clear" w:color="auto" w:fill="auto"/>
              <w:tabs>
                <w:tab w:pos="442" w:val="left"/>
              </w:tabs>
              <w:bidi w:val="0"/>
              <w:spacing w:before="0" w:after="0" w:line="313" w:lineRule="exact"/>
              <w:ind w:left="0" w:right="0" w:firstLine="0"/>
              <w:jc w:val="left"/>
              <w:rPr>
                <w:sz w:val="17"/>
                <w:szCs w:val="17"/>
              </w:rPr>
            </w:pPr>
            <w:r>
              <w:rPr>
                <w:color w:val="000000"/>
                <w:spacing w:val="0"/>
                <w:w w:val="100"/>
                <w:position w:val="0"/>
                <w:sz w:val="16"/>
                <w:szCs w:val="16"/>
              </w:rPr>
              <w:t>（2）</w:t>
              <w:tab/>
            </w:r>
            <w:r>
              <w:rPr>
                <w:color w:val="000000"/>
                <w:spacing w:val="0"/>
                <w:w w:val="100"/>
                <w:position w:val="0"/>
                <w:sz w:val="17"/>
                <w:szCs w:val="17"/>
              </w:rPr>
              <w:t>最近一年内因重大违法违规行为被中国证监会予以行政处 罚；</w:t>
            </w:r>
          </w:p>
          <w:p>
            <w:pPr>
              <w:pStyle w:val="Style27"/>
              <w:keepNext w:val="0"/>
              <w:keepLines w:val="0"/>
              <w:widowControl w:val="0"/>
              <w:shd w:val="clear" w:color="auto" w:fill="auto"/>
              <w:tabs>
                <w:tab w:pos="370" w:val="left"/>
              </w:tabs>
              <w:bidi w:val="0"/>
              <w:spacing w:before="0" w:after="0" w:line="313" w:lineRule="exact"/>
              <w:ind w:left="0" w:right="0" w:firstLine="0"/>
              <w:jc w:val="left"/>
              <w:rPr>
                <w:sz w:val="17"/>
                <w:szCs w:val="17"/>
              </w:rPr>
            </w:pPr>
            <w:r>
              <w:rPr>
                <w:color w:val="000000"/>
                <w:spacing w:val="0"/>
                <w:w w:val="100"/>
                <w:position w:val="0"/>
                <w:sz w:val="16"/>
                <w:szCs w:val="16"/>
              </w:rPr>
              <w:t>（3）</w:t>
              <w:tab/>
            </w:r>
            <w:r>
              <w:rPr>
                <w:color w:val="000000"/>
                <w:spacing w:val="0"/>
                <w:w w:val="100"/>
                <w:position w:val="0"/>
                <w:sz w:val="17"/>
                <w:szCs w:val="17"/>
              </w:rPr>
              <w:t>中国证监会认定的其他情形。</w:t>
            </w:r>
          </w:p>
          <w:p>
            <w:pPr>
              <w:pStyle w:val="Style27"/>
              <w:keepNext w:val="0"/>
              <w:keepLines w:val="0"/>
              <w:widowControl w:val="0"/>
              <w:shd w:val="clear" w:color="auto" w:fill="auto"/>
              <w:tabs>
                <w:tab w:pos="469" w:val="left"/>
              </w:tabs>
              <w:bidi w:val="0"/>
              <w:spacing w:before="0" w:after="0" w:line="313" w:lineRule="exact"/>
              <w:ind w:left="0" w:right="0" w:firstLine="200"/>
              <w:jc w:val="left"/>
              <w:rPr>
                <w:sz w:val="17"/>
                <w:szCs w:val="17"/>
              </w:rPr>
            </w:pPr>
            <w:r>
              <w:rPr>
                <w:color w:val="000000"/>
                <w:spacing w:val="0"/>
                <w:w w:val="100"/>
                <w:position w:val="0"/>
                <w:sz w:val="16"/>
                <w:szCs w:val="16"/>
              </w:rPr>
              <w:t>2</w:t>
            </w:r>
            <w:r>
              <w:rPr>
                <w:color w:val="000000"/>
                <w:spacing w:val="0"/>
                <w:w w:val="100"/>
                <w:position w:val="0"/>
                <w:sz w:val="17"/>
                <w:szCs w:val="17"/>
              </w:rPr>
              <w:t>、</w:t>
              <w:tab/>
              <w:t>激励对象未发生以下任一情形：</w:t>
            </w:r>
          </w:p>
          <w:p>
            <w:pPr>
              <w:pStyle w:val="Style27"/>
              <w:keepNext w:val="0"/>
              <w:keepLines w:val="0"/>
              <w:widowControl w:val="0"/>
              <w:shd w:val="clear" w:color="auto" w:fill="auto"/>
              <w:tabs>
                <w:tab w:pos="355" w:val="left"/>
              </w:tabs>
              <w:bidi w:val="0"/>
              <w:spacing w:before="0" w:after="0" w:line="313" w:lineRule="exact"/>
              <w:ind w:left="0" w:right="0" w:firstLine="0"/>
              <w:jc w:val="left"/>
              <w:rPr>
                <w:sz w:val="17"/>
                <w:szCs w:val="17"/>
              </w:rPr>
            </w:pPr>
            <w:r>
              <w:rPr>
                <w:color w:val="000000"/>
                <w:spacing w:val="0"/>
                <w:w w:val="100"/>
                <w:position w:val="0"/>
                <w:sz w:val="16"/>
                <w:szCs w:val="16"/>
              </w:rPr>
              <w:t>（1）</w:t>
              <w:tab/>
            </w:r>
            <w:r>
              <w:rPr>
                <w:color w:val="000000"/>
                <w:spacing w:val="0"/>
                <w:w w:val="100"/>
                <w:position w:val="0"/>
                <w:sz w:val="17"/>
                <w:szCs w:val="17"/>
              </w:rPr>
              <w:t>最近三年内被证券交易所公开谴责或宣布为不适当人员；</w:t>
            </w:r>
          </w:p>
          <w:p>
            <w:pPr>
              <w:pStyle w:val="Style27"/>
              <w:keepNext w:val="0"/>
              <w:keepLines w:val="0"/>
              <w:widowControl w:val="0"/>
              <w:shd w:val="clear" w:color="auto" w:fill="auto"/>
              <w:tabs>
                <w:tab w:pos="442" w:val="left"/>
              </w:tabs>
              <w:bidi w:val="0"/>
              <w:spacing w:before="0" w:after="0" w:line="313" w:lineRule="exact"/>
              <w:ind w:left="0" w:right="0" w:firstLine="0"/>
              <w:jc w:val="left"/>
              <w:rPr>
                <w:sz w:val="17"/>
                <w:szCs w:val="17"/>
              </w:rPr>
            </w:pPr>
            <w:r>
              <w:rPr>
                <w:color w:val="000000"/>
                <w:spacing w:val="0"/>
                <w:w w:val="100"/>
                <w:position w:val="0"/>
                <w:sz w:val="16"/>
                <w:szCs w:val="16"/>
              </w:rPr>
              <w:t>（2）</w:t>
              <w:tab/>
            </w:r>
            <w:r>
              <w:rPr>
                <w:color w:val="000000"/>
                <w:spacing w:val="0"/>
                <w:w w:val="100"/>
                <w:position w:val="0"/>
                <w:sz w:val="17"/>
                <w:szCs w:val="17"/>
              </w:rPr>
              <w:t>最近三年内因重大违法违规行为被中国证监会予以行政处 罚；</w:t>
            </w:r>
          </w:p>
          <w:p>
            <w:pPr>
              <w:pStyle w:val="Style27"/>
              <w:keepNext w:val="0"/>
              <w:keepLines w:val="0"/>
              <w:widowControl w:val="0"/>
              <w:shd w:val="clear" w:color="auto" w:fill="auto"/>
              <w:tabs>
                <w:tab w:pos="437" w:val="left"/>
              </w:tabs>
              <w:bidi w:val="0"/>
              <w:spacing w:before="0" w:after="0" w:line="313" w:lineRule="exact"/>
              <w:ind w:left="0" w:right="0" w:firstLine="0"/>
              <w:jc w:val="left"/>
              <w:rPr>
                <w:sz w:val="17"/>
                <w:szCs w:val="17"/>
              </w:rPr>
            </w:pPr>
            <w:r>
              <w:rPr>
                <w:color w:val="000000"/>
                <w:spacing w:val="0"/>
                <w:w w:val="100"/>
                <w:position w:val="0"/>
                <w:sz w:val="16"/>
                <w:szCs w:val="16"/>
              </w:rPr>
              <w:t>（3）</w:t>
              <w:tab/>
            </w:r>
            <w:r>
              <w:rPr>
                <w:color w:val="000000"/>
                <w:spacing w:val="0"/>
                <w:w w:val="100"/>
                <w:position w:val="0"/>
                <w:sz w:val="17"/>
                <w:szCs w:val="17"/>
              </w:rPr>
              <w:t>具有《公司法》规定的不得担任公司董事及高级管理人员 的情形；</w:t>
            </w:r>
          </w:p>
          <w:p>
            <w:pPr>
              <w:pStyle w:val="Style27"/>
              <w:keepNext w:val="0"/>
              <w:keepLines w:val="0"/>
              <w:widowControl w:val="0"/>
              <w:shd w:val="clear" w:color="auto" w:fill="auto"/>
              <w:tabs>
                <w:tab w:pos="360" w:val="left"/>
              </w:tabs>
              <w:bidi w:val="0"/>
              <w:spacing w:before="0" w:after="0" w:line="313" w:lineRule="exact"/>
              <w:ind w:left="0" w:right="0" w:firstLine="0"/>
              <w:jc w:val="left"/>
              <w:rPr>
                <w:sz w:val="17"/>
                <w:szCs w:val="17"/>
              </w:rPr>
            </w:pPr>
            <w:r>
              <w:rPr>
                <w:color w:val="000000"/>
                <w:spacing w:val="0"/>
                <w:w w:val="100"/>
                <w:position w:val="0"/>
                <w:sz w:val="16"/>
                <w:szCs w:val="16"/>
              </w:rPr>
              <w:t>（4）</w:t>
              <w:tab/>
            </w:r>
            <w:r>
              <w:rPr>
                <w:color w:val="000000"/>
                <w:spacing w:val="0"/>
                <w:w w:val="100"/>
                <w:position w:val="0"/>
                <w:sz w:val="17"/>
                <w:szCs w:val="17"/>
              </w:rPr>
              <w:t>公司董事会认定的其他严重违反公司有关规定的情形。</w:t>
            </w:r>
          </w:p>
          <w:p>
            <w:pPr>
              <w:pStyle w:val="Style27"/>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、公司层面业绩考核条件</w:t>
            </w:r>
          </w:p>
          <w:p>
            <w:pPr>
              <w:pStyle w:val="Style27"/>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首次授予的限制性股票各年度业绩考核目标如下：</w:t>
            </w:r>
          </w:p>
          <w:p>
            <w:pPr>
              <w:pStyle w:val="Style27"/>
              <w:keepNext w:val="0"/>
              <w:keepLines w:val="0"/>
              <w:widowControl w:val="0"/>
              <w:shd w:val="clear" w:color="auto" w:fill="auto"/>
              <w:bidi w:val="0"/>
              <w:spacing w:before="0" w:after="0" w:line="313" w:lineRule="exact"/>
              <w:ind w:left="0" w:right="0" w:firstLine="200"/>
              <w:jc w:val="left"/>
              <w:rPr>
                <w:sz w:val="17"/>
                <w:szCs w:val="17"/>
              </w:rPr>
            </w:pPr>
            <w:r>
              <w:rPr>
                <w:color w:val="000000"/>
                <w:spacing w:val="0"/>
                <w:w w:val="100"/>
                <w:position w:val="0"/>
                <w:sz w:val="17"/>
                <w:szCs w:val="17"/>
              </w:rPr>
              <w:t>第一次解锁：以</w:t>
            </w:r>
            <w:r>
              <w:rPr>
                <w:color w:val="000000"/>
                <w:spacing w:val="0"/>
                <w:w w:val="100"/>
                <w:position w:val="0"/>
                <w:sz w:val="16"/>
                <w:szCs w:val="16"/>
              </w:rPr>
              <w:t>2014</w:t>
            </w:r>
            <w:r>
              <w:rPr>
                <w:color w:val="000000"/>
                <w:spacing w:val="0"/>
                <w:w w:val="100"/>
                <w:position w:val="0"/>
                <w:sz w:val="17"/>
                <w:szCs w:val="17"/>
              </w:rPr>
              <w:t>年净利润</w:t>
            </w:r>
            <w:r>
              <w:rPr>
                <w:color w:val="000000"/>
                <w:spacing w:val="0"/>
                <w:w w:val="100"/>
                <w:position w:val="0"/>
                <w:sz w:val="16"/>
                <w:szCs w:val="16"/>
              </w:rPr>
              <w:t>（4668.61</w:t>
            </w:r>
            <w:r>
              <w:rPr>
                <w:color w:val="000000"/>
                <w:spacing w:val="0"/>
                <w:w w:val="100"/>
                <w:position w:val="0"/>
                <w:sz w:val="17"/>
                <w:szCs w:val="17"/>
              </w:rPr>
              <w:t>万元）为基数，</w:t>
            </w:r>
            <w:r>
              <w:rPr>
                <w:color w:val="000000"/>
                <w:spacing w:val="0"/>
                <w:w w:val="100"/>
                <w:position w:val="0"/>
                <w:sz w:val="16"/>
                <w:szCs w:val="16"/>
              </w:rPr>
              <w:t xml:space="preserve">2015 </w:t>
            </w:r>
            <w:r>
              <w:rPr>
                <w:color w:val="000000"/>
                <w:spacing w:val="0"/>
                <w:w w:val="100"/>
                <w:position w:val="0"/>
                <w:sz w:val="17"/>
                <w:szCs w:val="17"/>
              </w:rPr>
              <w:t>年净利润增长率不低于</w:t>
            </w:r>
            <w:r>
              <w:rPr>
                <w:color w:val="000000"/>
                <w:spacing w:val="0"/>
                <w:w w:val="100"/>
                <w:position w:val="0"/>
                <w:sz w:val="16"/>
                <w:szCs w:val="16"/>
              </w:rPr>
              <w:t>61%；</w:t>
            </w:r>
            <w:r>
              <w:rPr>
                <w:color w:val="000000"/>
                <w:spacing w:val="0"/>
                <w:w w:val="100"/>
                <w:position w:val="0"/>
                <w:sz w:val="17"/>
                <w:szCs w:val="17"/>
              </w:rPr>
              <w:t>第二次解锁：以</w:t>
            </w:r>
            <w:r>
              <w:rPr>
                <w:color w:val="000000"/>
                <w:spacing w:val="0"/>
                <w:w w:val="100"/>
                <w:position w:val="0"/>
                <w:sz w:val="16"/>
                <w:szCs w:val="16"/>
              </w:rPr>
              <w:t>2014</w:t>
            </w:r>
            <w:r>
              <w:rPr>
                <w:color w:val="000000"/>
                <w:spacing w:val="0"/>
                <w:w w:val="100"/>
                <w:position w:val="0"/>
                <w:sz w:val="17"/>
                <w:szCs w:val="17"/>
              </w:rPr>
              <w:t>年净利润</w:t>
            </w:r>
          </w:p>
          <w:p>
            <w:pPr>
              <w:pStyle w:val="Style27"/>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6"/>
                <w:szCs w:val="16"/>
              </w:rPr>
              <w:t xml:space="preserve">（4668. </w:t>
            </w:r>
            <w:r>
              <w:rPr>
                <w:color w:val="000000"/>
                <w:spacing w:val="0"/>
                <w:w w:val="100"/>
                <w:position w:val="0"/>
                <w:sz w:val="16"/>
                <w:szCs w:val="16"/>
              </w:rPr>
              <w:t>61</w:t>
            </w:r>
            <w:r>
              <w:rPr>
                <w:color w:val="000000"/>
                <w:spacing w:val="0"/>
                <w:w w:val="100"/>
                <w:position w:val="0"/>
                <w:sz w:val="17"/>
                <w:szCs w:val="17"/>
              </w:rPr>
              <w:t>万元）为基数，</w:t>
            </w:r>
            <w:r>
              <w:rPr>
                <w:color w:val="000000"/>
                <w:spacing w:val="0"/>
                <w:w w:val="100"/>
                <w:position w:val="0"/>
                <w:sz w:val="16"/>
                <w:szCs w:val="16"/>
              </w:rPr>
              <w:t>2016</w:t>
            </w:r>
            <w:r>
              <w:rPr>
                <w:color w:val="000000"/>
                <w:spacing w:val="0"/>
                <w:w w:val="100"/>
                <w:position w:val="0"/>
                <w:sz w:val="17"/>
                <w:szCs w:val="17"/>
              </w:rPr>
              <w:t>年净利润增长率不低于</w:t>
            </w:r>
            <w:r>
              <w:rPr>
                <w:color w:val="000000"/>
                <w:spacing w:val="0"/>
                <w:w w:val="100"/>
                <w:position w:val="0"/>
                <w:sz w:val="16"/>
                <w:szCs w:val="16"/>
              </w:rPr>
              <w:t>78%</w:t>
            </w:r>
            <w:r>
              <w:rPr>
                <w:color w:val="000000"/>
                <w:spacing w:val="0"/>
                <w:w w:val="100"/>
                <w:position w:val="0"/>
                <w:sz w:val="17"/>
                <w:szCs w:val="17"/>
              </w:rPr>
              <w:t>；第 三次解锁：以</w:t>
            </w:r>
            <w:r>
              <w:rPr>
                <w:color w:val="000000"/>
                <w:spacing w:val="0"/>
                <w:w w:val="100"/>
                <w:position w:val="0"/>
                <w:sz w:val="16"/>
                <w:szCs w:val="16"/>
              </w:rPr>
              <w:t>2014</w:t>
            </w:r>
            <w:r>
              <w:rPr>
                <w:color w:val="000000"/>
                <w:spacing w:val="0"/>
                <w:w w:val="100"/>
                <w:position w:val="0"/>
                <w:sz w:val="17"/>
                <w:szCs w:val="17"/>
              </w:rPr>
              <w:t>年净利润</w:t>
            </w:r>
            <w:r>
              <w:rPr>
                <w:color w:val="000000"/>
                <w:spacing w:val="0"/>
                <w:w w:val="100"/>
                <w:position w:val="0"/>
                <w:sz w:val="16"/>
                <w:szCs w:val="16"/>
              </w:rPr>
              <w:t>（4668.61</w:t>
            </w:r>
            <w:r>
              <w:rPr>
                <w:color w:val="000000"/>
                <w:spacing w:val="0"/>
                <w:w w:val="100"/>
                <w:position w:val="0"/>
                <w:sz w:val="17"/>
                <w:szCs w:val="17"/>
              </w:rPr>
              <w:t>万元）为基数，</w:t>
            </w:r>
            <w:r>
              <w:rPr>
                <w:color w:val="000000"/>
                <w:spacing w:val="0"/>
                <w:w w:val="100"/>
                <w:position w:val="0"/>
                <w:sz w:val="16"/>
                <w:szCs w:val="16"/>
              </w:rPr>
              <w:t>2017</w:t>
            </w:r>
            <w:r>
              <w:rPr>
                <w:color w:val="000000"/>
                <w:spacing w:val="0"/>
                <w:w w:val="100"/>
                <w:position w:val="0"/>
                <w:sz w:val="17"/>
                <w:szCs w:val="17"/>
              </w:rPr>
              <w:t>年 净利润增长率不低于</w:t>
            </w:r>
            <w:r>
              <w:rPr>
                <w:color w:val="000000"/>
                <w:spacing w:val="0"/>
                <w:w w:val="100"/>
                <w:position w:val="0"/>
                <w:sz w:val="16"/>
                <w:szCs w:val="16"/>
              </w:rPr>
              <w:t>96%</w:t>
            </w:r>
            <w:r>
              <w:rPr>
                <w:color w:val="000000"/>
                <w:spacing w:val="0"/>
                <w:w w:val="100"/>
                <w:position w:val="0"/>
                <w:sz w:val="17"/>
                <w:szCs w:val="17"/>
              </w:rPr>
              <w:t>。</w:t>
            </w:r>
          </w:p>
          <w:p>
            <w:pPr>
              <w:pStyle w:val="Style27"/>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预留部分各年度限制性股票考核目标如下：</w:t>
            </w:r>
          </w:p>
          <w:p>
            <w:pPr>
              <w:pStyle w:val="Style27"/>
              <w:keepNext w:val="0"/>
              <w:keepLines w:val="0"/>
              <w:widowControl w:val="0"/>
              <w:numPr>
                <w:ilvl w:val="0"/>
                <w:numId w:val="21"/>
              </w:numPr>
              <w:shd w:val="clear" w:color="auto" w:fill="auto"/>
              <w:tabs>
                <w:tab w:pos="387" w:val="left"/>
              </w:tabs>
              <w:bidi w:val="0"/>
              <w:spacing w:before="0" w:after="0" w:line="313" w:lineRule="exact"/>
              <w:ind w:left="0" w:right="0" w:firstLine="200"/>
              <w:jc w:val="left"/>
              <w:rPr>
                <w:sz w:val="17"/>
                <w:szCs w:val="17"/>
              </w:rPr>
            </w:pPr>
            <w:r>
              <w:rPr>
                <w:color w:val="000000"/>
                <w:spacing w:val="0"/>
                <w:w w:val="100"/>
                <w:position w:val="0"/>
                <w:sz w:val="17"/>
                <w:szCs w:val="17"/>
              </w:rPr>
              <w:t>若预留限制性股票于</w:t>
            </w:r>
            <w:r>
              <w:rPr>
                <w:color w:val="000000"/>
                <w:spacing w:val="0"/>
                <w:w w:val="100"/>
                <w:position w:val="0"/>
                <w:sz w:val="16"/>
                <w:szCs w:val="16"/>
              </w:rPr>
              <w:t>2015</w:t>
            </w:r>
            <w:r>
              <w:rPr>
                <w:color w:val="000000"/>
                <w:spacing w:val="0"/>
                <w:w w:val="100"/>
                <w:position w:val="0"/>
                <w:sz w:val="17"/>
                <w:szCs w:val="17"/>
              </w:rPr>
              <w:t>年度授出，则考核目标如下：</w:t>
            </w:r>
          </w:p>
          <w:p>
            <w:pPr>
              <w:pStyle w:val="Style27"/>
              <w:keepNext w:val="0"/>
              <w:keepLines w:val="0"/>
              <w:widowControl w:val="0"/>
              <w:shd w:val="clear" w:color="auto" w:fill="auto"/>
              <w:bidi w:val="0"/>
              <w:spacing w:before="0" w:after="0" w:line="313" w:lineRule="exact"/>
              <w:ind w:left="0" w:right="0" w:firstLine="200"/>
              <w:jc w:val="left"/>
              <w:rPr>
                <w:sz w:val="17"/>
                <w:szCs w:val="17"/>
              </w:rPr>
            </w:pPr>
            <w:r>
              <w:rPr>
                <w:color w:val="000000"/>
                <w:spacing w:val="0"/>
                <w:w w:val="100"/>
                <w:position w:val="0"/>
                <w:sz w:val="17"/>
                <w:szCs w:val="17"/>
              </w:rPr>
              <w:t>第一个预留解锁期：以</w:t>
            </w:r>
            <w:r>
              <w:rPr>
                <w:color w:val="000000"/>
                <w:spacing w:val="0"/>
                <w:w w:val="100"/>
                <w:position w:val="0"/>
                <w:sz w:val="16"/>
                <w:szCs w:val="16"/>
              </w:rPr>
              <w:t>2014</w:t>
            </w:r>
            <w:r>
              <w:rPr>
                <w:color w:val="000000"/>
                <w:spacing w:val="0"/>
                <w:w w:val="100"/>
                <w:position w:val="0"/>
                <w:sz w:val="17"/>
                <w:szCs w:val="17"/>
              </w:rPr>
              <w:t>年净利润</w:t>
            </w:r>
            <w:r>
              <w:rPr>
                <w:color w:val="000000"/>
                <w:spacing w:val="0"/>
                <w:w w:val="100"/>
                <w:position w:val="0"/>
                <w:sz w:val="16"/>
                <w:szCs w:val="16"/>
              </w:rPr>
              <w:t xml:space="preserve">（4668. </w:t>
            </w:r>
            <w:r>
              <w:rPr>
                <w:color w:val="000000"/>
                <w:spacing w:val="0"/>
                <w:w w:val="100"/>
                <w:position w:val="0"/>
                <w:sz w:val="16"/>
                <w:szCs w:val="16"/>
              </w:rPr>
              <w:t>61</w:t>
            </w:r>
            <w:r>
              <w:rPr>
                <w:color w:val="000000"/>
                <w:spacing w:val="0"/>
                <w:w w:val="100"/>
                <w:position w:val="0"/>
                <w:sz w:val="17"/>
                <w:szCs w:val="17"/>
              </w:rPr>
              <w:t xml:space="preserve">万元）为基数， </w:t>
            </w:r>
            <w:r>
              <w:rPr>
                <w:color w:val="000000"/>
                <w:spacing w:val="0"/>
                <w:w w:val="100"/>
                <w:position w:val="0"/>
                <w:sz w:val="16"/>
                <w:szCs w:val="16"/>
              </w:rPr>
              <w:t>2015</w:t>
            </w:r>
            <w:r>
              <w:rPr>
                <w:color w:val="000000"/>
                <w:spacing w:val="0"/>
                <w:w w:val="100"/>
                <w:position w:val="0"/>
                <w:sz w:val="17"/>
                <w:szCs w:val="17"/>
              </w:rPr>
              <w:t>年净利润增长率不低于</w:t>
            </w:r>
            <w:r>
              <w:rPr>
                <w:color w:val="000000"/>
                <w:spacing w:val="0"/>
                <w:w w:val="100"/>
                <w:position w:val="0"/>
                <w:sz w:val="16"/>
                <w:szCs w:val="16"/>
              </w:rPr>
              <w:t>61%；</w:t>
            </w:r>
            <w:r>
              <w:rPr>
                <w:color w:val="000000"/>
                <w:spacing w:val="0"/>
                <w:w w:val="100"/>
                <w:position w:val="0"/>
                <w:sz w:val="17"/>
                <w:szCs w:val="17"/>
              </w:rPr>
              <w:t>第二个预留解锁期：以</w:t>
            </w:r>
            <w:r>
              <w:rPr>
                <w:color w:val="000000"/>
                <w:spacing w:val="0"/>
                <w:w w:val="100"/>
                <w:position w:val="0"/>
                <w:sz w:val="16"/>
                <w:szCs w:val="16"/>
              </w:rPr>
              <w:t xml:space="preserve">2014 </w:t>
            </w:r>
            <w:r>
              <w:rPr>
                <w:color w:val="000000"/>
                <w:spacing w:val="0"/>
                <w:w w:val="100"/>
                <w:position w:val="0"/>
                <w:sz w:val="17"/>
                <w:szCs w:val="17"/>
              </w:rPr>
              <w:t>年净利润</w:t>
            </w:r>
            <w:r>
              <w:rPr>
                <w:color w:val="000000"/>
                <w:spacing w:val="0"/>
                <w:w w:val="100"/>
                <w:position w:val="0"/>
                <w:sz w:val="16"/>
                <w:szCs w:val="16"/>
              </w:rPr>
              <w:t>（4668.61</w:t>
            </w:r>
            <w:r>
              <w:rPr>
                <w:color w:val="000000"/>
                <w:spacing w:val="0"/>
                <w:w w:val="100"/>
                <w:position w:val="0"/>
                <w:sz w:val="17"/>
                <w:szCs w:val="17"/>
              </w:rPr>
              <w:t>万元）为基数，</w:t>
            </w:r>
            <w:r>
              <w:rPr>
                <w:color w:val="000000"/>
                <w:spacing w:val="0"/>
                <w:w w:val="100"/>
                <w:position w:val="0"/>
                <w:sz w:val="16"/>
                <w:szCs w:val="16"/>
              </w:rPr>
              <w:t>2016</w:t>
            </w:r>
            <w:r>
              <w:rPr>
                <w:color w:val="000000"/>
                <w:spacing w:val="0"/>
                <w:w w:val="100"/>
                <w:position w:val="0"/>
                <w:sz w:val="17"/>
                <w:szCs w:val="17"/>
              </w:rPr>
              <w:t xml:space="preserve">年净利润增长率不低于 </w:t>
            </w:r>
            <w:r>
              <w:rPr>
                <w:color w:val="000000"/>
                <w:spacing w:val="0"/>
                <w:w w:val="100"/>
                <w:position w:val="0"/>
                <w:sz w:val="16"/>
                <w:szCs w:val="16"/>
              </w:rPr>
              <w:t>78%；</w:t>
            </w:r>
            <w:r>
              <w:rPr>
                <w:color w:val="000000"/>
                <w:spacing w:val="0"/>
                <w:w w:val="100"/>
                <w:position w:val="0"/>
                <w:sz w:val="17"/>
                <w:szCs w:val="17"/>
              </w:rPr>
              <w:t>第三个预留解锁期：以</w:t>
            </w:r>
            <w:r>
              <w:rPr>
                <w:color w:val="000000"/>
                <w:spacing w:val="0"/>
                <w:w w:val="100"/>
                <w:position w:val="0"/>
                <w:sz w:val="16"/>
                <w:szCs w:val="16"/>
              </w:rPr>
              <w:t>2014</w:t>
            </w:r>
            <w:r>
              <w:rPr>
                <w:color w:val="000000"/>
                <w:spacing w:val="0"/>
                <w:w w:val="100"/>
                <w:position w:val="0"/>
                <w:sz w:val="17"/>
                <w:szCs w:val="17"/>
              </w:rPr>
              <w:t>年净利润</w:t>
            </w:r>
            <w:r>
              <w:rPr>
                <w:color w:val="000000"/>
                <w:spacing w:val="0"/>
                <w:w w:val="100"/>
                <w:position w:val="0"/>
                <w:sz w:val="16"/>
                <w:szCs w:val="16"/>
              </w:rPr>
              <w:t>（4668.61</w:t>
            </w:r>
            <w:r>
              <w:rPr>
                <w:color w:val="000000"/>
                <w:spacing w:val="0"/>
                <w:w w:val="100"/>
                <w:position w:val="0"/>
                <w:sz w:val="17"/>
                <w:szCs w:val="17"/>
              </w:rPr>
              <w:t>万元）为 基数，</w:t>
            </w:r>
            <w:r>
              <w:rPr>
                <w:color w:val="000000"/>
                <w:spacing w:val="0"/>
                <w:w w:val="100"/>
                <w:position w:val="0"/>
                <w:sz w:val="16"/>
                <w:szCs w:val="16"/>
              </w:rPr>
              <w:t>2017</w:t>
            </w:r>
            <w:r>
              <w:rPr>
                <w:color w:val="000000"/>
                <w:spacing w:val="0"/>
                <w:w w:val="100"/>
                <w:position w:val="0"/>
                <w:sz w:val="17"/>
                <w:szCs w:val="17"/>
              </w:rPr>
              <w:t>年净利润增长率不低于</w:t>
            </w:r>
            <w:r>
              <w:rPr>
                <w:color w:val="000000"/>
                <w:spacing w:val="0"/>
                <w:w w:val="100"/>
                <w:position w:val="0"/>
                <w:sz w:val="16"/>
                <w:szCs w:val="16"/>
              </w:rPr>
              <w:t>96%</w:t>
            </w:r>
            <w:r>
              <w:rPr>
                <w:color w:val="000000"/>
                <w:spacing w:val="0"/>
                <w:w w:val="100"/>
                <w:position w:val="0"/>
                <w:sz w:val="17"/>
                <w:szCs w:val="17"/>
              </w:rPr>
              <w:t>。</w:t>
            </w:r>
          </w:p>
          <w:p>
            <w:pPr>
              <w:pStyle w:val="Style27"/>
              <w:keepNext w:val="0"/>
              <w:keepLines w:val="0"/>
              <w:widowControl w:val="0"/>
              <w:numPr>
                <w:ilvl w:val="0"/>
                <w:numId w:val="21"/>
              </w:numPr>
              <w:shd w:val="clear" w:color="auto" w:fill="auto"/>
              <w:tabs>
                <w:tab w:pos="387" w:val="left"/>
              </w:tabs>
              <w:bidi w:val="0"/>
              <w:spacing w:before="0" w:after="0" w:line="313" w:lineRule="exact"/>
              <w:ind w:left="0" w:right="0" w:firstLine="200"/>
              <w:jc w:val="left"/>
              <w:rPr>
                <w:sz w:val="17"/>
                <w:szCs w:val="17"/>
              </w:rPr>
            </w:pPr>
            <w:r>
              <w:rPr>
                <w:color w:val="000000"/>
                <w:spacing w:val="0"/>
                <w:w w:val="100"/>
                <w:position w:val="0"/>
                <w:sz w:val="17"/>
                <w:szCs w:val="17"/>
              </w:rPr>
              <w:t>若预留限制性股票于</w:t>
            </w:r>
            <w:r>
              <w:rPr>
                <w:color w:val="000000"/>
                <w:spacing w:val="0"/>
                <w:w w:val="100"/>
                <w:position w:val="0"/>
                <w:sz w:val="16"/>
                <w:szCs w:val="16"/>
              </w:rPr>
              <w:t>2016</w:t>
            </w:r>
            <w:r>
              <w:rPr>
                <w:color w:val="000000"/>
                <w:spacing w:val="0"/>
                <w:w w:val="100"/>
                <w:position w:val="0"/>
                <w:sz w:val="17"/>
                <w:szCs w:val="17"/>
              </w:rPr>
              <w:t>年度授出，则考核目标如下：</w:t>
            </w:r>
          </w:p>
          <w:p>
            <w:pPr>
              <w:pStyle w:val="Style27"/>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第一个预留解锁期：以</w:t>
            </w:r>
            <w:r>
              <w:rPr>
                <w:color w:val="000000"/>
                <w:spacing w:val="0"/>
                <w:w w:val="100"/>
                <w:position w:val="0"/>
                <w:sz w:val="16"/>
                <w:szCs w:val="16"/>
              </w:rPr>
              <w:t>2014</w:t>
            </w:r>
            <w:r>
              <w:rPr>
                <w:color w:val="000000"/>
                <w:spacing w:val="0"/>
                <w:w w:val="100"/>
                <w:position w:val="0"/>
                <w:sz w:val="17"/>
                <w:szCs w:val="17"/>
              </w:rPr>
              <w:t>年净利润</w:t>
            </w:r>
            <w:r>
              <w:rPr>
                <w:color w:val="000000"/>
                <w:spacing w:val="0"/>
                <w:w w:val="100"/>
                <w:position w:val="0"/>
                <w:sz w:val="16"/>
                <w:szCs w:val="16"/>
              </w:rPr>
              <w:t>（4668.61</w:t>
            </w:r>
            <w:r>
              <w:rPr>
                <w:color w:val="000000"/>
                <w:spacing w:val="0"/>
                <w:w w:val="100"/>
                <w:position w:val="0"/>
                <w:sz w:val="17"/>
                <w:szCs w:val="17"/>
              </w:rPr>
              <w:t xml:space="preserve">万元）为基数， </w:t>
            </w:r>
            <w:r>
              <w:rPr>
                <w:color w:val="000000"/>
                <w:spacing w:val="0"/>
                <w:w w:val="100"/>
                <w:position w:val="0"/>
                <w:sz w:val="16"/>
                <w:szCs w:val="16"/>
              </w:rPr>
              <w:t>2016</w:t>
            </w:r>
            <w:r>
              <w:rPr>
                <w:color w:val="000000"/>
                <w:spacing w:val="0"/>
                <w:w w:val="100"/>
                <w:position w:val="0"/>
                <w:sz w:val="17"/>
                <w:szCs w:val="17"/>
              </w:rPr>
              <w:t>年净利润增长率不低于</w:t>
            </w:r>
            <w:r>
              <w:rPr>
                <w:color w:val="000000"/>
                <w:spacing w:val="0"/>
                <w:w w:val="100"/>
                <w:position w:val="0"/>
                <w:sz w:val="16"/>
                <w:szCs w:val="16"/>
              </w:rPr>
              <w:t>78%；</w:t>
            </w:r>
            <w:r>
              <w:rPr>
                <w:color w:val="000000"/>
                <w:spacing w:val="0"/>
                <w:w w:val="100"/>
                <w:position w:val="0"/>
                <w:sz w:val="17"/>
                <w:szCs w:val="17"/>
              </w:rPr>
              <w:t>第二个预留解锁期：以</w:t>
            </w:r>
            <w:r>
              <w:rPr>
                <w:color w:val="000000"/>
                <w:spacing w:val="0"/>
                <w:w w:val="100"/>
                <w:position w:val="0"/>
                <w:sz w:val="16"/>
                <w:szCs w:val="16"/>
              </w:rPr>
              <w:t xml:space="preserve">2014 </w:t>
            </w:r>
            <w:r>
              <w:rPr>
                <w:color w:val="000000"/>
                <w:spacing w:val="0"/>
                <w:w w:val="100"/>
                <w:position w:val="0"/>
                <w:sz w:val="17"/>
                <w:szCs w:val="17"/>
              </w:rPr>
              <w:t>年净利润</w:t>
            </w:r>
            <w:r>
              <w:rPr>
                <w:color w:val="000000"/>
                <w:spacing w:val="0"/>
                <w:w w:val="100"/>
                <w:position w:val="0"/>
                <w:sz w:val="16"/>
                <w:szCs w:val="16"/>
              </w:rPr>
              <w:t>（4668.61</w:t>
            </w:r>
            <w:r>
              <w:rPr>
                <w:color w:val="000000"/>
                <w:spacing w:val="0"/>
                <w:w w:val="100"/>
                <w:position w:val="0"/>
                <w:sz w:val="17"/>
                <w:szCs w:val="17"/>
              </w:rPr>
              <w:t>万元）为基数，</w:t>
            </w:r>
            <w:r>
              <w:rPr>
                <w:color w:val="000000"/>
                <w:spacing w:val="0"/>
                <w:w w:val="100"/>
                <w:position w:val="0"/>
                <w:sz w:val="16"/>
                <w:szCs w:val="16"/>
              </w:rPr>
              <w:t>2017</w:t>
            </w:r>
            <w:r>
              <w:rPr>
                <w:color w:val="000000"/>
                <w:spacing w:val="0"/>
                <w:w w:val="100"/>
                <w:position w:val="0"/>
                <w:sz w:val="17"/>
                <w:szCs w:val="17"/>
              </w:rPr>
              <w:t xml:space="preserve">年净利润增长率不低于 </w:t>
            </w:r>
            <w:r>
              <w:rPr>
                <w:color w:val="000000"/>
                <w:spacing w:val="0"/>
                <w:w w:val="100"/>
                <w:position w:val="0"/>
                <w:sz w:val="16"/>
                <w:szCs w:val="16"/>
              </w:rPr>
              <w:t>96%</w:t>
            </w:r>
            <w:r>
              <w:rPr>
                <w:color w:val="000000"/>
                <w:spacing w:val="0"/>
                <w:w w:val="100"/>
                <w:position w:val="0"/>
                <w:sz w:val="17"/>
                <w:szCs w:val="17"/>
              </w:rPr>
              <w:t>。</w:t>
            </w:r>
          </w:p>
          <w:p>
            <w:pPr>
              <w:pStyle w:val="Style27"/>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以上“净利润”、“净利润增长率”指归属于上市公司股东的 扣除非经常性损益的净利润为计算依据。</w:t>
            </w:r>
          </w:p>
          <w:p>
            <w:pPr>
              <w:pStyle w:val="Style27"/>
              <w:keepNext w:val="0"/>
              <w:keepLines w:val="0"/>
              <w:widowControl w:val="0"/>
              <w:shd w:val="clear" w:color="auto" w:fill="auto"/>
              <w:bidi w:val="0"/>
              <w:spacing w:before="0" w:after="0" w:line="313" w:lineRule="exact"/>
              <w:ind w:left="0" w:right="0" w:firstLine="200"/>
              <w:jc w:val="left"/>
              <w:rPr>
                <w:sz w:val="17"/>
                <w:szCs w:val="17"/>
              </w:rPr>
            </w:pPr>
            <w:r>
              <w:rPr>
                <w:color w:val="000000"/>
                <w:spacing w:val="0"/>
                <w:w w:val="100"/>
                <w:position w:val="0"/>
                <w:sz w:val="17"/>
                <w:szCs w:val="17"/>
              </w:rPr>
              <w:t>锁定期内归属于上市公司股东的净利润及归属于上市公司股东 的扣除非经常性损益的净利润均不得低于授予日前最近三个会 计年度的平均水平且不得为负。在满足此前提之下，若第一、第 二个解锁期内未达到公司业绩考核目标时，这部分限制性股票可 以递延到下一年，在下一年达到业绩考核目标时一起解锁；若下 一年仍未达到公司业绩考核目标时，该部分限制性股票不得解 锁，由公司回购注销。第三个解锁期内未达到公司业绩考核目标 时，该部分限制性股票不得解锁，由公司回购注销。</w:t>
            </w:r>
          </w:p>
        </w:tc>
      </w:tr>
      <w:tr>
        <w:trPr>
          <w:trHeight w:val="36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郝庄严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392,000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同上</w:t>
            </w:r>
          </w:p>
        </w:tc>
      </w:tr>
    </w:tbl>
    <w:tbl>
      <w:tblPr>
        <w:tblOverlap w:val="never"/>
        <w:jc w:val="center"/>
        <w:tblLayout w:type="fixed"/>
      </w:tblPr>
      <w:tblGrid>
        <w:gridCol w:w="720"/>
        <w:gridCol w:w="1574"/>
        <w:gridCol w:w="994"/>
        <w:gridCol w:w="840"/>
        <w:gridCol w:w="984"/>
        <w:gridCol w:w="5266"/>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崔勇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同上</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196, 000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同上</w:t>
            </w:r>
          </w:p>
        </w:tc>
      </w:tr>
      <w:tr>
        <w:trPr>
          <w:trHeight w:val="1272" w:hRule="exact"/>
        </w:trPr>
        <w:tc>
          <w:tcPr>
            <w:gridSpan w:val="2"/>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上述股东关联关系或一</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致行动的说明</w:t>
            </w:r>
          </w:p>
        </w:tc>
        <w:tc>
          <w:tcPr>
            <w:gridSpan w:val="3"/>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建信基金一平安银行一渤海国 集合资金信托计划和建信基金 号结构化证券投资集合资金信 存在《上市公司股东持股变动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际信托一渤海信托•汇义电子精选</w:t>
            </w:r>
            <w:r>
              <w:rPr>
                <w:color w:val="000000"/>
                <w:spacing w:val="0"/>
                <w:w w:val="100"/>
                <w:position w:val="0"/>
                <w:sz w:val="18"/>
                <w:szCs w:val="18"/>
              </w:rPr>
              <w:t>8</w:t>
            </w:r>
            <w:r>
              <w:rPr>
                <w:color w:val="000000"/>
                <w:spacing w:val="0"/>
                <w:w w:val="100"/>
                <w:position w:val="0"/>
                <w:sz w:val="20"/>
                <w:szCs w:val="20"/>
              </w:rPr>
              <w:t>号结构化证券投资 一平安银行一渤海国际信托一渤海信托•汇义电子精选</w:t>
            </w:r>
            <w:r>
              <w:rPr>
                <w:color w:val="000000"/>
                <w:spacing w:val="0"/>
                <w:w w:val="100"/>
                <w:position w:val="0"/>
                <w:sz w:val="18"/>
                <w:szCs w:val="18"/>
              </w:rPr>
              <w:t xml:space="preserve">7 </w:t>
            </w:r>
            <w:r>
              <w:rPr>
                <w:color w:val="000000"/>
                <w:spacing w:val="0"/>
                <w:w w:val="100"/>
                <w:position w:val="0"/>
                <w:sz w:val="20"/>
                <w:szCs w:val="20"/>
              </w:rPr>
              <w:t>托计划同属建信基金管理有限公司管理，其他未知是否 信息披露管理办法》中规定的一致行动。</w:t>
            </w:r>
          </w:p>
        </w:tc>
      </w:tr>
    </w:tbl>
    <w:p>
      <w:pPr>
        <w:widowControl w:val="0"/>
        <w:spacing w:after="659" w:line="1" w:lineRule="exact"/>
      </w:pPr>
    </w:p>
    <w:p>
      <w:pPr>
        <w:pStyle w:val="Style16"/>
        <w:keepNext/>
        <w:keepLines/>
        <w:widowControl w:val="0"/>
        <w:shd w:val="clear" w:color="auto" w:fill="auto"/>
        <w:bidi w:val="0"/>
        <w:spacing w:before="0" w:after="0" w:line="331" w:lineRule="exact"/>
        <w:ind w:left="1140" w:right="0" w:firstLine="0"/>
        <w:jc w:val="left"/>
      </w:pPr>
      <w:bookmarkStart w:id="468" w:name="bookmark468"/>
      <w:bookmarkStart w:id="469" w:name="bookmark469"/>
      <w:bookmarkStart w:id="470" w:name="bookmark470"/>
      <w:r>
        <w:rPr>
          <w:rFonts w:ascii="Calibri" w:eastAsia="Calibri" w:hAnsi="Calibri" w:cs="Calibri"/>
          <w:color w:val="000000"/>
          <w:spacing w:val="0"/>
          <w:w w:val="100"/>
          <w:position w:val="0"/>
          <w:sz w:val="24"/>
          <w:szCs w:val="24"/>
        </w:rPr>
        <w:t>（</w:t>
      </w:r>
      <w:r>
        <w:rPr>
          <w:color w:val="000000"/>
          <w:spacing w:val="0"/>
          <w:w w:val="100"/>
          <w:position w:val="0"/>
        </w:rPr>
        <w:t>三</w:t>
      </w:r>
      <w:r>
        <w:rPr>
          <w:color w:val="000000"/>
          <w:spacing w:val="0"/>
          <w:w w:val="100"/>
          <w:position w:val="0"/>
          <w:sz w:val="26"/>
          <w:szCs w:val="26"/>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4"/>
          <w:szCs w:val="24"/>
        </w:rPr>
        <w:t>10</w:t>
      </w:r>
      <w:r>
        <w:rPr>
          <w:color w:val="000000"/>
          <w:spacing w:val="0"/>
          <w:w w:val="100"/>
          <w:position w:val="0"/>
        </w:rPr>
        <w:t>名股东</w:t>
      </w:r>
      <w:bookmarkEnd w:id="468"/>
      <w:bookmarkEnd w:id="469"/>
      <w:bookmarkEnd w:id="470"/>
    </w:p>
    <w:p>
      <w:pPr>
        <w:pStyle w:val="Style2"/>
        <w:keepNext w:val="0"/>
        <w:keepLines w:val="0"/>
        <w:widowControl w:val="0"/>
        <w:shd w:val="clear" w:color="auto" w:fill="auto"/>
        <w:bidi w:val="0"/>
        <w:spacing w:before="0" w:after="0" w:line="331" w:lineRule="exact"/>
        <w:ind w:left="114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331" w:lineRule="exact"/>
        <w:ind w:left="1140" w:right="0" w:firstLine="0"/>
        <w:jc w:val="left"/>
      </w:pPr>
      <w:bookmarkStart w:id="471" w:name="bookmark471"/>
      <w:r>
        <w:rPr>
          <w:b/>
          <w:bCs/>
          <w:color w:val="000000"/>
          <w:spacing w:val="0"/>
          <w:w w:val="100"/>
          <w:position w:val="0"/>
        </w:rPr>
        <w:t>四</w:t>
      </w:r>
      <w:bookmarkEnd w:id="471"/>
      <w:r>
        <w:rPr>
          <w:b/>
          <w:bCs/>
          <w:color w:val="000000"/>
          <w:spacing w:val="0"/>
          <w:w w:val="100"/>
          <w:position w:val="0"/>
        </w:rPr>
        <w:t>、控股股东及实际控制人情况</w:t>
      </w:r>
    </w:p>
    <w:p>
      <w:pPr>
        <w:pStyle w:val="Style2"/>
        <w:keepNext w:val="0"/>
        <w:keepLines w:val="0"/>
        <w:widowControl w:val="0"/>
        <w:shd w:val="clear" w:color="auto" w:fill="auto"/>
        <w:tabs>
          <w:tab w:pos="1700" w:val="left"/>
        </w:tabs>
        <w:bidi w:val="0"/>
        <w:spacing w:before="0" w:after="0" w:line="331" w:lineRule="exact"/>
        <w:ind w:left="1140" w:right="0" w:firstLine="0"/>
        <w:jc w:val="left"/>
      </w:pPr>
      <w:bookmarkStart w:id="472" w:name="bookmark472"/>
      <w:r>
        <w:rPr>
          <w:rFonts w:ascii="Calibri" w:eastAsia="Calibri" w:hAnsi="Calibri" w:cs="Calibri"/>
          <w:b/>
          <w:bCs/>
          <w:color w:val="000000"/>
          <w:spacing w:val="0"/>
          <w:w w:val="100"/>
          <w:position w:val="0"/>
          <w:sz w:val="24"/>
          <w:szCs w:val="24"/>
        </w:rPr>
        <w:t>（</w:t>
      </w:r>
      <w:bookmarkEnd w:id="472"/>
      <w:r>
        <w:rPr>
          <w:b/>
          <w:bCs/>
          <w:color w:val="000000"/>
          <w:spacing w:val="0"/>
          <w:w w:val="100"/>
          <w:position w:val="0"/>
        </w:rPr>
        <w:t>一</w:t>
      </w:r>
      <w:r>
        <w:rPr>
          <w:rFonts w:ascii="Calibri" w:eastAsia="Calibri" w:hAnsi="Calibri" w:cs="Calibri"/>
          <w:b/>
          <w:bCs/>
          <w:color w:val="000000"/>
          <w:spacing w:val="0"/>
          <w:w w:val="100"/>
          <w:position w:val="0"/>
          <w:sz w:val="24"/>
          <w:szCs w:val="24"/>
        </w:rPr>
        <w:t>）</w:t>
        <w:tab/>
      </w:r>
      <w:r>
        <w:rPr>
          <w:b/>
          <w:bCs/>
          <w:color w:val="000000"/>
          <w:spacing w:val="0"/>
          <w:w w:val="100"/>
          <w:position w:val="0"/>
        </w:rPr>
        <w:t>控股股东情况</w:t>
      </w:r>
    </w:p>
    <w:p>
      <w:pPr>
        <w:pStyle w:val="Style2"/>
        <w:keepNext w:val="0"/>
        <w:keepLines w:val="0"/>
        <w:widowControl w:val="0"/>
        <w:shd w:val="clear" w:color="auto" w:fill="auto"/>
        <w:bidi w:val="0"/>
        <w:spacing w:before="0" w:after="0" w:line="331" w:lineRule="exact"/>
        <w:ind w:left="1140" w:right="0" w:firstLine="0"/>
        <w:jc w:val="left"/>
      </w:pPr>
      <w:r>
        <w:rPr>
          <w:b/>
          <w:bCs/>
          <w:color w:val="000000"/>
          <w:spacing w:val="0"/>
          <w:w w:val="100"/>
          <w:position w:val="0"/>
        </w:rPr>
        <w:t>1法人</w:t>
      </w:r>
    </w:p>
    <w:p>
      <w:pPr>
        <w:pStyle w:val="Style2"/>
        <w:keepNext w:val="0"/>
        <w:keepLines w:val="0"/>
        <w:widowControl w:val="0"/>
        <w:shd w:val="clear" w:color="auto" w:fill="auto"/>
        <w:bidi w:val="0"/>
        <w:spacing w:before="0" w:after="0" w:line="331" w:lineRule="exact"/>
        <w:ind w:left="1140" w:right="0" w:firstLine="0"/>
        <w:jc w:val="left"/>
      </w:pPr>
      <w:r>
        <w:rPr>
          <w:color w:val="000000"/>
          <w:spacing w:val="0"/>
          <w:w w:val="100"/>
          <w:position w:val="0"/>
        </w:rPr>
        <w:t>口适用”不适用</w:t>
      </w:r>
    </w:p>
    <w:p>
      <w:pPr>
        <w:pStyle w:val="Style16"/>
        <w:keepNext/>
        <w:keepLines/>
        <w:widowControl w:val="0"/>
        <w:shd w:val="clear" w:color="auto" w:fill="auto"/>
        <w:bidi w:val="0"/>
        <w:spacing w:before="0" w:after="0" w:line="331" w:lineRule="exact"/>
        <w:ind w:left="1140" w:right="0" w:firstLine="0"/>
        <w:jc w:val="left"/>
      </w:pPr>
      <w:bookmarkStart w:id="473" w:name="bookmark473"/>
      <w:bookmarkStart w:id="474" w:name="bookmark474"/>
      <w:bookmarkStart w:id="475" w:name="bookmark475"/>
      <w:r>
        <w:rPr>
          <w:color w:val="000000"/>
          <w:spacing w:val="0"/>
          <w:w w:val="100"/>
          <w:position w:val="0"/>
        </w:rPr>
        <w:t>2自然人</w:t>
      </w:r>
      <w:bookmarkEnd w:id="473"/>
      <w:bookmarkEnd w:id="474"/>
      <w:bookmarkEnd w:id="475"/>
    </w:p>
    <w:p>
      <w:pPr>
        <w:pStyle w:val="Style2"/>
        <w:keepNext w:val="0"/>
        <w:keepLines w:val="0"/>
        <w:widowControl w:val="0"/>
        <w:shd w:val="clear" w:color="auto" w:fill="auto"/>
        <w:bidi w:val="0"/>
        <w:spacing w:before="0" w:after="0" w:line="331" w:lineRule="exact"/>
        <w:ind w:left="1140" w:right="0" w:firstLine="0"/>
        <w:jc w:val="left"/>
      </w:pPr>
      <w:r>
        <w:rPr>
          <w:color w:val="000000"/>
          <w:spacing w:val="0"/>
          <w:w w:val="100"/>
          <w:position w:val="0"/>
        </w:rPr>
        <w:t>口适用”不适用</w:t>
      </w:r>
    </w:p>
    <w:p>
      <w:pPr>
        <w:pStyle w:val="Style16"/>
        <w:keepNext/>
        <w:keepLines/>
        <w:widowControl w:val="0"/>
        <w:shd w:val="clear" w:color="auto" w:fill="auto"/>
        <w:bidi w:val="0"/>
        <w:spacing w:before="0" w:after="0" w:line="331" w:lineRule="exact"/>
        <w:ind w:left="1140" w:right="0" w:firstLine="0"/>
        <w:jc w:val="left"/>
      </w:pPr>
      <w:bookmarkStart w:id="476" w:name="bookmark476"/>
      <w:bookmarkStart w:id="477" w:name="bookmark477"/>
      <w:bookmarkStart w:id="478" w:name="bookmark478"/>
      <w:r>
        <w:rPr>
          <w:color w:val="000000"/>
          <w:spacing w:val="0"/>
          <w:w w:val="100"/>
          <w:position w:val="0"/>
        </w:rPr>
        <w:t>3公司不存在控股股东情况的特别说明</w:t>
      </w:r>
      <w:bookmarkEnd w:id="476"/>
      <w:bookmarkEnd w:id="477"/>
      <w:bookmarkEnd w:id="478"/>
    </w:p>
    <w:p>
      <w:pPr>
        <w:pStyle w:val="Style2"/>
        <w:keepNext w:val="0"/>
        <w:keepLines w:val="0"/>
        <w:widowControl w:val="0"/>
        <w:shd w:val="clear" w:color="auto" w:fill="auto"/>
        <w:bidi w:val="0"/>
        <w:spacing w:before="0" w:after="0" w:line="331" w:lineRule="exact"/>
        <w:ind w:left="114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340" w:line="331" w:lineRule="exact"/>
        <w:ind w:left="1140" w:right="0" w:firstLine="480"/>
        <w:jc w:val="left"/>
      </w:pPr>
      <w:r>
        <w:rPr>
          <w:color w:val="000000"/>
          <w:spacing w:val="0"/>
          <w:w w:val="100"/>
          <w:position w:val="0"/>
        </w:rPr>
        <w:t>主要原因是公司股权分散，第一大股东持股</w:t>
      </w:r>
      <w:r>
        <w:rPr>
          <w:color w:val="000000"/>
          <w:spacing w:val="0"/>
          <w:w w:val="100"/>
          <w:position w:val="0"/>
          <w:sz w:val="20"/>
          <w:szCs w:val="20"/>
        </w:rPr>
        <w:t>8.32%,</w:t>
      </w:r>
      <w:r>
        <w:rPr>
          <w:color w:val="000000"/>
          <w:spacing w:val="0"/>
          <w:w w:val="100"/>
          <w:position w:val="0"/>
        </w:rPr>
        <w:t>第二大股东、第三大股东持 股较为接近。</w:t>
      </w:r>
    </w:p>
    <w:p>
      <w:pPr>
        <w:pStyle w:val="Style16"/>
        <w:keepNext/>
        <w:keepLines/>
        <w:widowControl w:val="0"/>
        <w:shd w:val="clear" w:color="auto" w:fill="auto"/>
        <w:bidi w:val="0"/>
        <w:spacing w:before="0" w:after="0" w:line="331" w:lineRule="exact"/>
        <w:ind w:left="1140" w:right="0" w:firstLine="0"/>
        <w:jc w:val="left"/>
      </w:pPr>
      <w:bookmarkStart w:id="479" w:name="bookmark479"/>
      <w:bookmarkStart w:id="480" w:name="bookmark480"/>
      <w:bookmarkStart w:id="481" w:name="bookmark481"/>
      <w:r>
        <w:rPr>
          <w:color w:val="000000"/>
          <w:spacing w:val="0"/>
          <w:w w:val="100"/>
          <w:position w:val="0"/>
        </w:rPr>
        <w:t>4报告期内控股股东变更情况索引及日期</w:t>
      </w:r>
      <w:bookmarkEnd w:id="479"/>
      <w:bookmarkEnd w:id="480"/>
      <w:bookmarkEnd w:id="481"/>
    </w:p>
    <w:p>
      <w:pPr>
        <w:pStyle w:val="Style2"/>
        <w:keepNext w:val="0"/>
        <w:keepLines w:val="0"/>
        <w:widowControl w:val="0"/>
        <w:shd w:val="clear" w:color="auto" w:fill="auto"/>
        <w:bidi w:val="0"/>
        <w:spacing w:before="0" w:after="0" w:line="331" w:lineRule="exact"/>
        <w:ind w:left="1140" w:right="0" w:firstLine="0"/>
        <w:jc w:val="both"/>
      </w:pPr>
      <w:r>
        <w:rPr>
          <w:color w:val="000000"/>
          <w:spacing w:val="0"/>
          <w:w w:val="100"/>
          <w:position w:val="0"/>
        </w:rPr>
        <w:t>口适用”不适用</w:t>
      </w:r>
    </w:p>
    <w:p>
      <w:pPr>
        <w:pStyle w:val="Style16"/>
        <w:keepNext/>
        <w:keepLines/>
        <w:widowControl w:val="0"/>
        <w:shd w:val="clear" w:color="auto" w:fill="auto"/>
        <w:bidi w:val="0"/>
        <w:spacing w:before="0" w:after="0" w:line="331" w:lineRule="exact"/>
        <w:ind w:left="1140" w:right="0" w:firstLine="0"/>
        <w:jc w:val="left"/>
      </w:pPr>
      <w:bookmarkStart w:id="482" w:name="bookmark482"/>
      <w:bookmarkStart w:id="483" w:name="bookmark483"/>
      <w:bookmarkStart w:id="484" w:name="bookmark484"/>
      <w:r>
        <w:rPr>
          <w:color w:val="000000"/>
          <w:spacing w:val="0"/>
          <w:w w:val="100"/>
          <w:position w:val="0"/>
        </w:rPr>
        <w:t>5公司与控股股东之间的产权及控制关系的方框图</w:t>
      </w:r>
      <w:bookmarkEnd w:id="482"/>
      <w:bookmarkEnd w:id="483"/>
      <w:bookmarkEnd w:id="484"/>
    </w:p>
    <w:p>
      <w:pPr>
        <w:pStyle w:val="Style2"/>
        <w:keepNext w:val="0"/>
        <w:keepLines w:val="0"/>
        <w:widowControl w:val="0"/>
        <w:shd w:val="clear" w:color="auto" w:fill="auto"/>
        <w:bidi w:val="0"/>
        <w:spacing w:before="0" w:after="380" w:line="331" w:lineRule="exact"/>
        <w:ind w:left="1140" w:right="0" w:firstLine="0"/>
        <w:jc w:val="both"/>
      </w:pPr>
      <w:r>
        <w:rPr>
          <w:color w:val="000000"/>
          <w:spacing w:val="0"/>
          <w:w w:val="100"/>
          <w:position w:val="0"/>
        </w:rPr>
        <w:t>口适用”不适用</w:t>
      </w:r>
    </w:p>
    <w:p>
      <w:pPr>
        <w:pStyle w:val="Style16"/>
        <w:keepNext/>
        <w:keepLines/>
        <w:widowControl w:val="0"/>
        <w:shd w:val="clear" w:color="auto" w:fill="auto"/>
        <w:tabs>
          <w:tab w:pos="1700" w:val="left"/>
        </w:tabs>
        <w:bidi w:val="0"/>
        <w:spacing w:before="0" w:after="0" w:line="331" w:lineRule="exact"/>
        <w:ind w:left="1140" w:right="0" w:firstLine="0"/>
        <w:jc w:val="left"/>
      </w:pPr>
      <w:bookmarkStart w:id="485" w:name="bookmark485"/>
      <w:bookmarkStart w:id="486" w:name="bookmark486"/>
      <w:bookmarkStart w:id="487" w:name="bookmark487"/>
      <w:bookmarkStart w:id="488" w:name="bookmark488"/>
      <w:r>
        <w:rPr>
          <w:rFonts w:ascii="Calibri" w:eastAsia="Calibri" w:hAnsi="Calibri" w:cs="Calibri"/>
          <w:color w:val="000000"/>
          <w:spacing w:val="0"/>
          <w:w w:val="100"/>
          <w:position w:val="0"/>
          <w:sz w:val="24"/>
          <w:szCs w:val="24"/>
        </w:rPr>
        <w:t>（</w:t>
      </w:r>
      <w:bookmarkEnd w:id="487"/>
      <w:r>
        <w:rPr>
          <w:color w:val="000000"/>
          <w:spacing w:val="0"/>
          <w:w w:val="100"/>
          <w:position w:val="0"/>
        </w:rPr>
        <w:t>二</w:t>
      </w:r>
      <w:r>
        <w:rPr>
          <w:rFonts w:ascii="Calibri" w:eastAsia="Calibri" w:hAnsi="Calibri" w:cs="Calibri"/>
          <w:color w:val="000000"/>
          <w:spacing w:val="0"/>
          <w:w w:val="100"/>
          <w:position w:val="0"/>
          <w:sz w:val="24"/>
          <w:szCs w:val="24"/>
        </w:rPr>
        <w:t>）</w:t>
        <w:tab/>
      </w:r>
      <w:r>
        <w:rPr>
          <w:color w:val="000000"/>
          <w:spacing w:val="0"/>
          <w:w w:val="100"/>
          <w:position w:val="0"/>
        </w:rPr>
        <w:t>实际控制人情况</w:t>
      </w:r>
      <w:bookmarkEnd w:id="485"/>
      <w:bookmarkEnd w:id="486"/>
      <w:bookmarkEnd w:id="488"/>
    </w:p>
    <w:p>
      <w:pPr>
        <w:pStyle w:val="Style16"/>
        <w:keepNext/>
        <w:keepLines/>
        <w:widowControl w:val="0"/>
        <w:shd w:val="clear" w:color="auto" w:fill="auto"/>
        <w:bidi w:val="0"/>
        <w:spacing w:before="0" w:after="0" w:line="331" w:lineRule="exact"/>
        <w:ind w:left="1140" w:right="0" w:firstLine="0"/>
        <w:jc w:val="left"/>
      </w:pPr>
      <w:bookmarkStart w:id="485" w:name="bookmark485"/>
      <w:bookmarkStart w:id="486" w:name="bookmark486"/>
      <w:bookmarkStart w:id="489" w:name="bookmark489"/>
      <w:r>
        <w:rPr>
          <w:color w:val="000000"/>
          <w:spacing w:val="0"/>
          <w:w w:val="100"/>
          <w:position w:val="0"/>
        </w:rPr>
        <w:t>1 法人</w:t>
      </w:r>
      <w:bookmarkEnd w:id="485"/>
      <w:bookmarkEnd w:id="486"/>
      <w:bookmarkEnd w:id="489"/>
    </w:p>
    <w:p>
      <w:pPr>
        <w:pStyle w:val="Style2"/>
        <w:keepNext w:val="0"/>
        <w:keepLines w:val="0"/>
        <w:widowControl w:val="0"/>
        <w:shd w:val="clear" w:color="auto" w:fill="auto"/>
        <w:bidi w:val="0"/>
        <w:spacing w:before="0" w:after="0" w:line="331" w:lineRule="exact"/>
        <w:ind w:left="1140" w:right="0" w:firstLine="0"/>
        <w:jc w:val="left"/>
      </w:pPr>
      <w:r>
        <w:rPr>
          <w:color w:val="000000"/>
          <w:spacing w:val="0"/>
          <w:w w:val="100"/>
          <w:position w:val="0"/>
        </w:rPr>
        <w:t>口适用”不适用</w:t>
      </w:r>
    </w:p>
    <w:p>
      <w:pPr>
        <w:pStyle w:val="Style16"/>
        <w:keepNext/>
        <w:keepLines/>
        <w:widowControl w:val="0"/>
        <w:shd w:val="clear" w:color="auto" w:fill="auto"/>
        <w:bidi w:val="0"/>
        <w:spacing w:before="0" w:after="0" w:line="331" w:lineRule="exact"/>
        <w:ind w:left="1140" w:right="0" w:firstLine="0"/>
        <w:jc w:val="left"/>
      </w:pPr>
      <w:bookmarkStart w:id="490" w:name="bookmark490"/>
      <w:bookmarkStart w:id="491" w:name="bookmark491"/>
      <w:bookmarkStart w:id="492" w:name="bookmark492"/>
      <w:r>
        <w:rPr>
          <w:color w:val="000000"/>
          <w:spacing w:val="0"/>
          <w:w w:val="100"/>
          <w:position w:val="0"/>
        </w:rPr>
        <w:t>2自然人</w:t>
      </w:r>
      <w:bookmarkEnd w:id="490"/>
      <w:bookmarkEnd w:id="491"/>
      <w:bookmarkEnd w:id="492"/>
    </w:p>
    <w:p>
      <w:pPr>
        <w:pStyle w:val="Style2"/>
        <w:keepNext w:val="0"/>
        <w:keepLines w:val="0"/>
        <w:widowControl w:val="0"/>
        <w:shd w:val="clear" w:color="auto" w:fill="auto"/>
        <w:bidi w:val="0"/>
        <w:spacing w:before="0" w:after="0" w:line="331" w:lineRule="exact"/>
        <w:ind w:left="1140" w:right="0" w:firstLine="0"/>
        <w:jc w:val="left"/>
      </w:pPr>
      <w:r>
        <w:rPr>
          <w:color w:val="000000"/>
          <w:spacing w:val="0"/>
          <w:w w:val="100"/>
          <w:position w:val="0"/>
        </w:rPr>
        <w:t>口适用”不适用</w:t>
      </w:r>
    </w:p>
    <w:p>
      <w:pPr>
        <w:pStyle w:val="Style16"/>
        <w:keepNext/>
        <w:keepLines/>
        <w:widowControl w:val="0"/>
        <w:shd w:val="clear" w:color="auto" w:fill="auto"/>
        <w:bidi w:val="0"/>
        <w:spacing w:before="0" w:after="0" w:line="331" w:lineRule="exact"/>
        <w:ind w:left="1140" w:right="0" w:firstLine="0"/>
        <w:jc w:val="left"/>
      </w:pPr>
      <w:bookmarkStart w:id="493" w:name="bookmark493"/>
      <w:bookmarkStart w:id="494" w:name="bookmark494"/>
      <w:bookmarkStart w:id="495" w:name="bookmark495"/>
      <w:r>
        <w:rPr>
          <w:color w:val="000000"/>
          <w:spacing w:val="0"/>
          <w:w w:val="100"/>
          <w:position w:val="0"/>
        </w:rPr>
        <w:t>3公司不存在实际控制人情况的特别说明</w:t>
      </w:r>
      <w:bookmarkEnd w:id="493"/>
      <w:bookmarkEnd w:id="494"/>
      <w:bookmarkEnd w:id="495"/>
    </w:p>
    <w:p>
      <w:pPr>
        <w:pStyle w:val="Style2"/>
        <w:keepNext w:val="0"/>
        <w:keepLines w:val="0"/>
        <w:widowControl w:val="0"/>
        <w:shd w:val="clear" w:color="auto" w:fill="auto"/>
        <w:bidi w:val="0"/>
        <w:spacing w:before="0" w:after="120" w:line="331" w:lineRule="exact"/>
        <w:ind w:left="114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480" w:line="331" w:lineRule="exact"/>
        <w:ind w:left="1140" w:right="0" w:firstLine="480"/>
        <w:jc w:val="left"/>
      </w:pPr>
      <w:r>
        <w:rPr>
          <w:color w:val="000000"/>
          <w:spacing w:val="0"/>
          <w:w w:val="100"/>
          <w:position w:val="0"/>
        </w:rPr>
        <w:t>主要原因是公司股权分散，第一大股东持股</w:t>
      </w:r>
      <w:r>
        <w:rPr>
          <w:color w:val="000000"/>
          <w:spacing w:val="0"/>
          <w:w w:val="100"/>
          <w:position w:val="0"/>
          <w:sz w:val="20"/>
          <w:szCs w:val="20"/>
        </w:rPr>
        <w:t>8.32%,</w:t>
      </w:r>
      <w:r>
        <w:rPr>
          <w:color w:val="000000"/>
          <w:spacing w:val="0"/>
          <w:w w:val="100"/>
          <w:position w:val="0"/>
        </w:rPr>
        <w:t>第二大股东、第三大股东持 股较为接近。</w:t>
      </w:r>
    </w:p>
    <w:p>
      <w:pPr>
        <w:pStyle w:val="Style16"/>
        <w:keepNext/>
        <w:keepLines/>
        <w:widowControl w:val="0"/>
        <w:shd w:val="clear" w:color="auto" w:fill="auto"/>
        <w:bidi w:val="0"/>
        <w:spacing w:before="0" w:after="0" w:line="331" w:lineRule="exact"/>
        <w:ind w:left="1140" w:right="0" w:firstLine="0"/>
        <w:jc w:val="left"/>
      </w:pPr>
      <w:bookmarkStart w:id="496" w:name="bookmark496"/>
      <w:bookmarkStart w:id="497" w:name="bookmark497"/>
      <w:bookmarkStart w:id="498" w:name="bookmark498"/>
      <w:r>
        <w:rPr>
          <w:color w:val="000000"/>
          <w:spacing w:val="0"/>
          <w:w w:val="100"/>
          <w:position w:val="0"/>
        </w:rPr>
        <w:t>4报告期内实际控制人变更情况索引及日期</w:t>
      </w:r>
      <w:bookmarkEnd w:id="496"/>
      <w:bookmarkEnd w:id="497"/>
      <w:bookmarkEnd w:id="498"/>
    </w:p>
    <w:p>
      <w:pPr>
        <w:pStyle w:val="Style2"/>
        <w:keepNext w:val="0"/>
        <w:keepLines w:val="0"/>
        <w:widowControl w:val="0"/>
        <w:shd w:val="clear" w:color="auto" w:fill="auto"/>
        <w:bidi w:val="0"/>
        <w:spacing w:before="0" w:after="0" w:line="331" w:lineRule="exact"/>
        <w:ind w:left="1140" w:right="0" w:firstLine="0"/>
        <w:jc w:val="both"/>
      </w:pPr>
      <w:r>
        <w:rPr>
          <w:color w:val="000000"/>
          <w:spacing w:val="0"/>
          <w:w w:val="100"/>
          <w:position w:val="0"/>
        </w:rPr>
        <w:t>口适用”不适用</w:t>
      </w:r>
    </w:p>
    <w:p>
      <w:pPr>
        <w:pStyle w:val="Style2"/>
        <w:keepNext w:val="0"/>
        <w:keepLines w:val="0"/>
        <w:widowControl w:val="0"/>
        <w:shd w:val="clear" w:color="auto" w:fill="auto"/>
        <w:bidi w:val="0"/>
        <w:spacing w:before="0" w:after="320" w:line="379" w:lineRule="exact"/>
        <w:ind w:left="1140" w:right="0" w:firstLine="0"/>
        <w:jc w:val="left"/>
      </w:pPr>
      <w:r>
        <w:rPr>
          <w:b/>
          <w:bCs/>
          <w:color w:val="000000"/>
          <w:spacing w:val="0"/>
          <w:w w:val="100"/>
          <w:position w:val="0"/>
        </w:rPr>
        <w:t xml:space="preserve">5公司与实际控制人之间的产权及控制关系的方框图 </w:t>
      </w:r>
      <w:r>
        <w:rPr>
          <w:color w:val="000000"/>
          <w:spacing w:val="0"/>
          <w:w w:val="100"/>
          <w:position w:val="0"/>
        </w:rPr>
        <w:t>口适用”不适用</w:t>
      </w:r>
    </w:p>
    <w:p>
      <w:pPr>
        <w:widowControl w:val="0"/>
        <w:jc w:val="center"/>
        <w:rPr>
          <w:sz w:val="2"/>
          <w:szCs w:val="2"/>
        </w:rPr>
      </w:pPr>
      <w:r>
        <w:drawing>
          <wp:inline>
            <wp:extent cx="2523490" cy="126809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pic:blipFill>
                  <pic:spPr>
                    <a:xfrm>
                      <a:ext cx="2523490" cy="1268095"/>
                    </a:xfrm>
                    <a:prstGeom prst="rect"/>
                  </pic:spPr>
                </pic:pic>
              </a:graphicData>
            </a:graphic>
          </wp:inline>
        </w:drawing>
      </w:r>
    </w:p>
    <w:p>
      <w:pPr>
        <w:widowControl w:val="0"/>
        <w:spacing w:after="459" w:line="1" w:lineRule="exact"/>
      </w:pPr>
    </w:p>
    <w:p>
      <w:pPr>
        <w:pStyle w:val="Style2"/>
        <w:keepNext w:val="0"/>
        <w:keepLines w:val="0"/>
        <w:widowControl w:val="0"/>
        <w:shd w:val="clear" w:color="auto" w:fill="auto"/>
        <w:bidi w:val="0"/>
        <w:spacing w:before="0" w:after="400" w:line="379" w:lineRule="exact"/>
        <w:ind w:left="1140" w:right="0" w:firstLine="0"/>
        <w:jc w:val="left"/>
      </w:pPr>
      <w:r>
        <w:rPr>
          <w:b/>
          <w:bCs/>
          <w:color w:val="000000"/>
          <w:spacing w:val="0"/>
          <w:w w:val="100"/>
          <w:position w:val="0"/>
        </w:rPr>
        <w:t xml:space="preserve">6实际控制人通过信托或其他资产管理方式控制公司 </w:t>
      </w:r>
      <w:r>
        <w:rPr>
          <w:color w:val="000000"/>
          <w:spacing w:val="0"/>
          <w:w w:val="100"/>
          <w:position w:val="0"/>
        </w:rPr>
        <w:t>口适用”不适用</w:t>
      </w:r>
    </w:p>
    <w:p>
      <w:pPr>
        <w:pStyle w:val="Style2"/>
        <w:keepNext w:val="0"/>
        <w:keepLines w:val="0"/>
        <w:widowControl w:val="0"/>
        <w:shd w:val="clear" w:color="auto" w:fill="auto"/>
        <w:bidi w:val="0"/>
        <w:spacing w:before="0" w:after="0" w:line="307" w:lineRule="auto"/>
        <w:ind w:left="1140" w:right="0" w:firstLine="0"/>
        <w:jc w:val="left"/>
      </w:pPr>
      <w:bookmarkStart w:id="499" w:name="bookmark499"/>
      <w:r>
        <w:rPr>
          <w:rFonts w:ascii="Calibri" w:eastAsia="Calibri" w:hAnsi="Calibri" w:cs="Calibri"/>
          <w:b/>
          <w:bCs/>
          <w:color w:val="000000"/>
          <w:spacing w:val="0"/>
          <w:w w:val="100"/>
          <w:position w:val="0"/>
          <w:sz w:val="24"/>
          <w:szCs w:val="24"/>
        </w:rPr>
        <w:t>（</w:t>
      </w:r>
      <w:bookmarkEnd w:id="499"/>
      <w:r>
        <w:rPr>
          <w:b/>
          <w:bCs/>
          <w:color w:val="000000"/>
          <w:spacing w:val="0"/>
          <w:w w:val="100"/>
          <w:position w:val="0"/>
        </w:rPr>
        <w:t>三</w:t>
      </w:r>
      <w:r>
        <w:rPr>
          <w:rFonts w:ascii="Calibri" w:eastAsia="Calibri" w:hAnsi="Calibri" w:cs="Calibri"/>
          <w:b/>
          <w:bCs/>
          <w:color w:val="000000"/>
          <w:spacing w:val="0"/>
          <w:w w:val="100"/>
          <w:position w:val="0"/>
          <w:sz w:val="24"/>
          <w:szCs w:val="24"/>
        </w:rPr>
        <w:t>）</w:t>
      </w:r>
      <w:r>
        <w:rPr>
          <w:b/>
          <w:bCs/>
          <w:color w:val="000000"/>
          <w:spacing w:val="0"/>
          <w:w w:val="100"/>
          <w:position w:val="0"/>
        </w:rPr>
        <w:t>控股股东及实际控制人其他情况介绍</w:t>
      </w:r>
    </w:p>
    <w:p>
      <w:pPr>
        <w:pStyle w:val="Style2"/>
        <w:keepNext w:val="0"/>
        <w:keepLines w:val="0"/>
        <w:widowControl w:val="0"/>
        <w:shd w:val="clear" w:color="auto" w:fill="auto"/>
        <w:bidi w:val="0"/>
        <w:spacing w:before="0" w:after="740" w:line="379" w:lineRule="exact"/>
        <w:ind w:left="1140" w:right="0" w:firstLine="0"/>
        <w:jc w:val="left"/>
      </w:pPr>
      <w:r>
        <w:rPr>
          <w:color w:val="000000"/>
          <w:spacing w:val="0"/>
          <w:w w:val="100"/>
          <w:position w:val="0"/>
        </w:rPr>
        <w:t>口适用”不适用</w:t>
      </w:r>
    </w:p>
    <w:p>
      <w:pPr>
        <w:pStyle w:val="Style2"/>
        <w:keepNext w:val="0"/>
        <w:keepLines w:val="0"/>
        <w:widowControl w:val="0"/>
        <w:shd w:val="clear" w:color="auto" w:fill="auto"/>
        <w:tabs>
          <w:tab w:pos="1978" w:val="left"/>
        </w:tabs>
        <w:bidi w:val="0"/>
        <w:spacing w:before="0" w:after="120" w:line="240" w:lineRule="auto"/>
        <w:ind w:left="1140" w:right="0" w:firstLine="0"/>
        <w:jc w:val="left"/>
      </w:pPr>
      <w:bookmarkStart w:id="500" w:name="bookmark500"/>
      <w:r>
        <w:rPr>
          <w:b/>
          <w:bCs/>
          <w:color w:val="000000"/>
          <w:spacing w:val="0"/>
          <w:w w:val="100"/>
          <w:position w:val="0"/>
        </w:rPr>
        <w:t>五</w:t>
      </w:r>
      <w:bookmarkEnd w:id="500"/>
      <w:r>
        <w:rPr>
          <w:b/>
          <w:bCs/>
          <w:color w:val="000000"/>
          <w:spacing w:val="0"/>
          <w:w w:val="100"/>
          <w:position w:val="0"/>
        </w:rPr>
        <w:t>、</w:t>
        <w:tab/>
        <w:t>其他持股在百分之十以上的法人股东</w:t>
      </w:r>
    </w:p>
    <w:p>
      <w:pPr>
        <w:pStyle w:val="Style2"/>
        <w:keepNext w:val="0"/>
        <w:keepLines w:val="0"/>
        <w:widowControl w:val="0"/>
        <w:shd w:val="clear" w:color="auto" w:fill="auto"/>
        <w:bidi w:val="0"/>
        <w:spacing w:before="0" w:after="120" w:line="240" w:lineRule="auto"/>
        <w:ind w:left="1140" w:right="0" w:firstLine="0"/>
        <w:jc w:val="left"/>
      </w:pPr>
      <w:r>
        <w:rPr>
          <w:color w:val="000000"/>
          <w:spacing w:val="0"/>
          <w:w w:val="100"/>
          <w:position w:val="0"/>
        </w:rPr>
        <w:t>口适用”不适用</w:t>
      </w:r>
    </w:p>
    <w:p>
      <w:pPr>
        <w:pStyle w:val="Style2"/>
        <w:keepNext w:val="0"/>
        <w:keepLines w:val="0"/>
        <w:widowControl w:val="0"/>
        <w:shd w:val="clear" w:color="auto" w:fill="auto"/>
        <w:tabs>
          <w:tab w:pos="1978" w:val="left"/>
        </w:tabs>
        <w:bidi w:val="0"/>
        <w:spacing w:before="0" w:after="120" w:line="240" w:lineRule="auto"/>
        <w:ind w:left="1140" w:right="0" w:firstLine="0"/>
        <w:jc w:val="left"/>
      </w:pPr>
      <w:bookmarkStart w:id="501" w:name="bookmark501"/>
      <w:r>
        <w:rPr>
          <w:b/>
          <w:bCs/>
          <w:color w:val="000000"/>
          <w:spacing w:val="0"/>
          <w:w w:val="100"/>
          <w:position w:val="0"/>
        </w:rPr>
        <w:t>六</w:t>
      </w:r>
      <w:bookmarkEnd w:id="501"/>
      <w:r>
        <w:rPr>
          <w:b/>
          <w:bCs/>
          <w:color w:val="000000"/>
          <w:spacing w:val="0"/>
          <w:w w:val="100"/>
          <w:position w:val="0"/>
        </w:rPr>
        <w:t>、</w:t>
        <w:tab/>
        <w:t>股份限制减持情况说明</w:t>
      </w:r>
    </w:p>
    <w:p>
      <w:pPr>
        <w:pStyle w:val="Style2"/>
        <w:keepNext w:val="0"/>
        <w:keepLines w:val="0"/>
        <w:widowControl w:val="0"/>
        <w:shd w:val="clear" w:color="auto" w:fill="auto"/>
        <w:bidi w:val="0"/>
        <w:spacing w:before="0" w:after="360" w:line="240" w:lineRule="auto"/>
        <w:ind w:left="1140" w:right="0" w:firstLine="0"/>
        <w:jc w:val="both"/>
        <w:sectPr>
          <w:footnotePr>
            <w:pos w:val="pageBottom"/>
            <w:numFmt w:val="decimal"/>
            <w:numRestart w:val="continuous"/>
          </w:footnotePr>
          <w:pgSz w:w="11900" w:h="16840"/>
          <w:pgMar w:top="1371" w:right="541" w:bottom="1472" w:left="885" w:header="0" w:footer="3" w:gutter="0"/>
          <w:cols w:space="720"/>
          <w:noEndnote/>
          <w:rtlGutter w:val="0"/>
          <w:docGrid w:linePitch="360"/>
        </w:sectPr>
      </w:pPr>
      <w:r>
        <w:rPr>
          <w:color w:val="000000"/>
          <w:spacing w:val="0"/>
          <w:w w:val="100"/>
          <w:position w:val="0"/>
        </w:rPr>
        <w:t>口适用”不适用</w:t>
      </w:r>
    </w:p>
    <w:p>
      <w:pPr>
        <w:pStyle w:val="Style12"/>
        <w:keepNext/>
        <w:keepLines/>
        <w:widowControl w:val="0"/>
        <w:shd w:val="clear" w:color="auto" w:fill="auto"/>
        <w:bidi w:val="0"/>
        <w:spacing w:before="0" w:after="240" w:line="240" w:lineRule="auto"/>
        <w:ind w:left="0" w:right="0" w:firstLine="0"/>
        <w:jc w:val="center"/>
      </w:pPr>
      <w:bookmarkStart w:id="502" w:name="bookmark502"/>
      <w:bookmarkStart w:id="503" w:name="bookmark503"/>
      <w:bookmarkStart w:id="504" w:name="bookmark504"/>
      <w:r>
        <w:rPr>
          <w:color w:val="000000"/>
          <w:spacing w:val="0"/>
          <w:w w:val="100"/>
          <w:position w:val="0"/>
        </w:rPr>
        <w:t>第七节优先股相关情况</w:t>
      </w:r>
      <w:bookmarkEnd w:id="502"/>
      <w:bookmarkEnd w:id="503"/>
      <w:bookmarkEnd w:id="504"/>
    </w:p>
    <w:p>
      <w:pPr>
        <w:pStyle w:val="Style2"/>
        <w:keepNext w:val="0"/>
        <w:keepLines w:val="0"/>
        <w:widowControl w:val="0"/>
        <w:shd w:val="clear" w:color="auto" w:fill="auto"/>
        <w:bidi w:val="0"/>
        <w:spacing w:before="0" w:after="0" w:line="240" w:lineRule="auto"/>
        <w:ind w:left="1140" w:right="0" w:firstLine="0"/>
        <w:jc w:val="left"/>
        <w:sectPr>
          <w:footnotePr>
            <w:pos w:val="pageBottom"/>
            <w:numFmt w:val="decimal"/>
            <w:numRestart w:val="continuous"/>
          </w:footnotePr>
          <w:pgSz w:w="11900" w:h="16840"/>
          <w:pgMar w:top="2041" w:right="873" w:bottom="2041" w:left="649" w:header="0" w:footer="3" w:gutter="0"/>
          <w:cols w:space="720"/>
          <w:noEndnote/>
          <w:rtlGutter w:val="0"/>
          <w:docGrid w:linePitch="360"/>
        </w:sectPr>
      </w:pPr>
      <w:r>
        <w:rPr>
          <w:color w:val="000000"/>
          <w:spacing w:val="0"/>
          <w:w w:val="100"/>
          <w:position w:val="0"/>
        </w:rPr>
        <w:t>口适用”不适用</w:t>
      </w:r>
    </w:p>
    <w:p>
      <w:pPr>
        <w:pStyle w:val="Style12"/>
        <w:keepNext/>
        <w:keepLines/>
        <w:widowControl w:val="0"/>
        <w:shd w:val="clear" w:color="auto" w:fill="auto"/>
        <w:bidi w:val="0"/>
        <w:spacing w:before="0" w:after="280" w:line="240" w:lineRule="auto"/>
        <w:ind w:left="0" w:right="0" w:firstLine="0"/>
        <w:jc w:val="center"/>
      </w:pPr>
      <w:bookmarkStart w:id="505" w:name="bookmark505"/>
      <w:bookmarkStart w:id="506" w:name="bookmark506"/>
      <w:bookmarkStart w:id="507" w:name="bookmark507"/>
      <w:r>
        <w:rPr>
          <w:color w:val="000000"/>
          <w:spacing w:val="0"/>
          <w:w w:val="100"/>
          <w:position w:val="0"/>
        </w:rPr>
        <w:t>第八节董事、监事、高级管理人员和员工情况</w:t>
      </w:r>
      <w:bookmarkEnd w:id="505"/>
      <w:bookmarkEnd w:id="506"/>
      <w:bookmarkEnd w:id="507"/>
    </w:p>
    <w:p>
      <w:pPr>
        <w:pStyle w:val="Style16"/>
        <w:keepNext/>
        <w:keepLines/>
        <w:widowControl w:val="0"/>
        <w:shd w:val="clear" w:color="auto" w:fill="auto"/>
        <w:bidi w:val="0"/>
        <w:spacing w:before="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一</w:t>
      </w:r>
      <w:bookmarkEnd w:id="510"/>
      <w:r>
        <w:rPr>
          <w:color w:val="000000"/>
          <w:spacing w:val="0"/>
          <w:w w:val="100"/>
          <w:position w:val="0"/>
        </w:rPr>
        <w:t>、持股变动情况及报酬情况</w:t>
      </w:r>
      <w:bookmarkEnd w:id="508"/>
      <w:bookmarkEnd w:id="509"/>
      <w:bookmarkEnd w:id="511"/>
    </w:p>
    <w:p>
      <w:pPr>
        <w:pStyle w:val="Style16"/>
        <w:keepNext/>
        <w:keepLines/>
        <w:widowControl w:val="0"/>
        <w:shd w:val="clear" w:color="auto" w:fill="auto"/>
        <w:bidi w:val="0"/>
        <w:spacing w:before="0" w:after="60" w:line="240" w:lineRule="auto"/>
        <w:ind w:left="0" w:right="0" w:firstLine="0"/>
        <w:jc w:val="left"/>
      </w:pPr>
      <w:bookmarkStart w:id="508" w:name="bookmark508"/>
      <w:bookmarkStart w:id="509" w:name="bookmark509"/>
      <w:bookmarkStart w:id="512" w:name="bookmark512"/>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现任及报告期内离任董事、监事和高级管理人员持股变动及报酬情况</w:t>
      </w:r>
      <w:bookmarkEnd w:id="508"/>
      <w:bookmarkEnd w:id="509"/>
      <w:bookmarkEnd w:id="512"/>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55"/>
        <w:gridCol w:w="1075"/>
        <w:gridCol w:w="782"/>
        <w:gridCol w:w="778"/>
        <w:gridCol w:w="1296"/>
        <w:gridCol w:w="1296"/>
        <w:gridCol w:w="1416"/>
        <w:gridCol w:w="1416"/>
        <w:gridCol w:w="1416"/>
        <w:gridCol w:w="1085"/>
        <w:gridCol w:w="1325"/>
        <w:gridCol w:w="1272"/>
      </w:tblGrid>
      <w:tr>
        <w:trPr>
          <w:trHeight w:val="157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职务 （注）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年初持股数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年末持股数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right"/>
            </w:pPr>
            <w:r>
              <w:rPr>
                <w:color w:val="000000"/>
                <w:spacing w:val="0"/>
                <w:w w:val="100"/>
                <w:position w:val="0"/>
              </w:rPr>
              <w:t>年度内股份 增减变动量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增减变 动原因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从公司获 得的税前 报酬总额</w:t>
            </w:r>
          </w:p>
          <w:p>
            <w:pPr>
              <w:pStyle w:val="Style27"/>
              <w:keepNext w:val="0"/>
              <w:keepLines w:val="0"/>
              <w:widowControl w:val="0"/>
              <w:shd w:val="clear" w:color="auto" w:fill="auto"/>
              <w:bidi w:val="0"/>
              <w:spacing w:before="0" w:after="0" w:line="310" w:lineRule="exact"/>
              <w:ind w:left="0" w:right="0" w:firstLine="180"/>
              <w:jc w:val="left"/>
            </w:pP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是否在公 司关联方 获取报酬</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董事长 兼总裁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2014/3/14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2017/3/13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65,652,297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91,913,216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26,260,919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公积金 转增股 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142.36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梁达光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2014/3/14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2017/3/13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87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董事兼 财务总 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2014/3/14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2017/3/13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436,520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236,520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增持、转 增股本、 回购股 权激励 第一期 股份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2014/3/14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2017/3/13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2017/3/13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137.73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2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代双珠</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2016/4/28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2017/3/13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316,504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359,106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42,602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转增股 本、回购 股权激 励第一</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50.35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55"/>
        <w:gridCol w:w="1075"/>
        <w:gridCol w:w="782"/>
        <w:gridCol w:w="778"/>
        <w:gridCol w:w="1296"/>
        <w:gridCol w:w="1296"/>
        <w:gridCol w:w="1416"/>
        <w:gridCol w:w="1416"/>
        <w:gridCol w:w="1416"/>
        <w:gridCol w:w="1085"/>
        <w:gridCol w:w="1325"/>
        <w:gridCol w:w="1272"/>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沈青华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2014/3/14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2017/3/13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仝允桓</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2014/3/14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2017/3/13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姜培维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2014/3/14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2017/3/13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监事会 主席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2014/3/14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2017/3/13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74.33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程亚光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2014/3/14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2017/3/13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41.27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安耀华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2014/3/14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2017/3/13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40.83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2014/3/14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2017/3/13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18.28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5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2014/3/14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2017/3/13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250,000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245,000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转增股 本、回购 股权激 励第一 期股份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100.34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50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杨俏丛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2014/3/14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2017/3/13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147,000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147,000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股权激 励授予 股份、转 增股本、 回购股 权激励 第一期 股份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75.34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3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杜欣</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2014/3/14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2017/3/13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326,780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457,492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130,712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公积金 转增股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51.55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55"/>
        <w:gridCol w:w="307"/>
        <w:gridCol w:w="768"/>
        <w:gridCol w:w="782"/>
        <w:gridCol w:w="778"/>
        <w:gridCol w:w="1296"/>
        <w:gridCol w:w="1296"/>
        <w:gridCol w:w="1416"/>
        <w:gridCol w:w="1416"/>
        <w:gridCol w:w="1416"/>
        <w:gridCol w:w="1085"/>
        <w:gridCol w:w="1325"/>
        <w:gridCol w:w="1272"/>
      </w:tblGrid>
      <w:tr>
        <w:trPr>
          <w:trHeight w:val="326"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张月英</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2017/3/13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20,000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19,600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公积金 转增股 本、回购 股权激 励第一 期股份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39.23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56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朱红仙</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2014/3/14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2016/4/28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转增股 本、回购 股权激 励第一 期股份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陈朝晖</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2014/3/14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任学英</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财务总 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2016/4/26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166,992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67,352,573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93,577,934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26,812,353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949.81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gridSpan w:val="11"/>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629" w:hRule="exact"/>
        </w:trPr>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gridSpan w:val="11"/>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31" w:lineRule="exact"/>
              <w:ind w:left="0" w:right="0" w:firstLine="0"/>
              <w:jc w:val="both"/>
            </w:pPr>
            <w:r>
              <w:rPr>
                <w:color w:val="000000"/>
                <w:spacing w:val="0"/>
                <w:w w:val="100"/>
                <w:position w:val="0"/>
              </w:rPr>
              <w:t>王维航先生，</w:t>
            </w:r>
            <w:r>
              <w:rPr>
                <w:color w:val="000000"/>
                <w:spacing w:val="0"/>
                <w:w w:val="100"/>
                <w:position w:val="0"/>
                <w:sz w:val="20"/>
                <w:szCs w:val="20"/>
              </w:rPr>
              <w:t>50</w:t>
            </w:r>
            <w:r>
              <w:rPr>
                <w:color w:val="000000"/>
                <w:spacing w:val="0"/>
                <w:w w:val="100"/>
                <w:position w:val="0"/>
              </w:rPr>
              <w:t>岁，获浙江大学信息电子工程系微电子学专业硕士学位，清华大学经济管理学院</w:t>
            </w:r>
            <w:r>
              <w:rPr>
                <w:color w:val="000000"/>
                <w:spacing w:val="0"/>
                <w:w w:val="100"/>
                <w:position w:val="0"/>
                <w:sz w:val="20"/>
                <w:szCs w:val="20"/>
              </w:rPr>
              <w:t>EMBA</w:t>
            </w:r>
            <w:r>
              <w:rPr>
                <w:color w:val="000000"/>
                <w:spacing w:val="0"/>
                <w:w w:val="100"/>
                <w:position w:val="0"/>
              </w:rPr>
              <w:t>。现任公司第五届 董事会董事长兼总裁。曾任公司总经理、第一届董事会副董事长兼总经理，第二、三、四届董事会副董事长兼总裁。</w:t>
            </w:r>
          </w:p>
        </w:tc>
      </w:tr>
      <w:tr>
        <w:trPr>
          <w:trHeight w:val="2822" w:hRule="exact"/>
        </w:trPr>
        <w:tc>
          <w:tcPr>
            <w:gridSpan w:val="2"/>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梁达光</w:t>
            </w:r>
          </w:p>
        </w:tc>
        <w:tc>
          <w:tcPr>
            <w:gridSpan w:val="11"/>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tabs>
                <w:tab w:pos="3427" w:val="left"/>
              </w:tabs>
              <w:bidi w:val="0"/>
              <w:spacing w:before="0" w:after="0" w:line="310" w:lineRule="exact"/>
              <w:ind w:left="0" w:right="0" w:firstLine="0"/>
              <w:jc w:val="both"/>
            </w:pPr>
            <w:r>
              <w:rPr>
                <w:color w:val="000000"/>
                <w:spacing w:val="0"/>
                <w:w w:val="100"/>
                <w:position w:val="0"/>
              </w:rPr>
              <w:t>梁达光先生，</w:t>
            </w:r>
            <w:r>
              <w:rPr>
                <w:color w:val="000000"/>
                <w:spacing w:val="0"/>
                <w:w w:val="100"/>
                <w:position w:val="0"/>
                <w:sz w:val="20"/>
                <w:szCs w:val="20"/>
              </w:rPr>
              <w:t>56</w:t>
            </w:r>
            <w:r>
              <w:rPr>
                <w:color w:val="000000"/>
                <w:spacing w:val="0"/>
                <w:w w:val="100"/>
                <w:position w:val="0"/>
              </w:rPr>
              <w:t>岁，获美国加州州立大学长滩分校颁发工商计算机法理学士学位及工商管理硕士学位。现任公司第五届 董事会董事、自动系统集团有限公司</w:t>
            </w:r>
            <w:r>
              <w:rPr>
                <w:color w:val="000000"/>
                <w:spacing w:val="0"/>
                <w:w w:val="100"/>
                <w:position w:val="0"/>
                <w:sz w:val="20"/>
                <w:szCs w:val="20"/>
              </w:rPr>
              <w:t>（ASL</w:t>
            </w:r>
            <w:r>
              <w:rPr>
                <w:color w:val="000000"/>
                <w:spacing w:val="0"/>
                <w:w w:val="100"/>
                <w:position w:val="0"/>
              </w:rPr>
              <w:t>）联营公司</w:t>
            </w:r>
            <w:r>
              <w:rPr>
                <w:color w:val="000000"/>
                <w:spacing w:val="0"/>
                <w:w w:val="100"/>
                <w:position w:val="0"/>
                <w:sz w:val="20"/>
                <w:szCs w:val="20"/>
              </w:rPr>
              <w:t>i-Sprint Innovations Pte Ltd</w:t>
            </w:r>
            <w:r>
              <w:rPr>
                <w:color w:val="000000"/>
                <w:spacing w:val="0"/>
                <w:w w:val="100"/>
                <w:position w:val="0"/>
              </w:rPr>
              <w:t>董事会主席以及其若干附属公司董 事及</w:t>
            </w:r>
            <w:r>
              <w:rPr>
                <w:color w:val="000000"/>
                <w:spacing w:val="0"/>
                <w:w w:val="100"/>
                <w:position w:val="0"/>
                <w:sz w:val="20"/>
                <w:szCs w:val="20"/>
              </w:rPr>
              <w:t>/</w:t>
            </w:r>
            <w:r>
              <w:rPr>
                <w:color w:val="000000"/>
                <w:spacing w:val="0"/>
                <w:w w:val="100"/>
                <w:position w:val="0"/>
              </w:rPr>
              <w:t>或主席，包括</w:t>
            </w:r>
            <w:r>
              <w:rPr>
                <w:color w:val="000000"/>
                <w:spacing w:val="0"/>
                <w:w w:val="100"/>
                <w:position w:val="0"/>
                <w:sz w:val="20"/>
                <w:szCs w:val="20"/>
              </w:rPr>
              <w:t>i-Sprint</w:t>
              <w:tab/>
              <w:t>Innovations Pte Ltd</w:t>
            </w:r>
            <w:r>
              <w:rPr>
                <w:color w:val="000000"/>
                <w:spacing w:val="0"/>
                <w:w w:val="100"/>
                <w:position w:val="0"/>
              </w:rPr>
              <w:t>董事、</w:t>
            </w:r>
            <w:r>
              <w:rPr>
                <w:color w:val="000000"/>
                <w:spacing w:val="0"/>
                <w:w w:val="100"/>
                <w:position w:val="0"/>
                <w:sz w:val="20"/>
                <w:szCs w:val="20"/>
              </w:rPr>
              <w:t>I-Sprint Technologies Sdn Bhd</w:t>
            </w:r>
            <w:r>
              <w:rPr>
                <w:color w:val="000000"/>
                <w:spacing w:val="0"/>
                <w:w w:val="100"/>
                <w:position w:val="0"/>
              </w:rPr>
              <w:t>董事、安讯腾及安讯奔（北</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京）董事会主席及</w:t>
            </w:r>
            <w:r>
              <w:rPr>
                <w:color w:val="000000"/>
                <w:spacing w:val="0"/>
                <w:w w:val="100"/>
                <w:position w:val="0"/>
                <w:sz w:val="20"/>
                <w:szCs w:val="20"/>
              </w:rPr>
              <w:t>I-Sprint Innovations （HK） Ltd</w:t>
            </w:r>
            <w:r>
              <w:rPr>
                <w:color w:val="000000"/>
                <w:spacing w:val="0"/>
                <w:w w:val="100"/>
                <w:position w:val="0"/>
              </w:rPr>
              <w:t>董事会主席，自</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月担任安徽海螺水泥股份有限公司独立非 执行董事，</w:t>
            </w:r>
            <w:r>
              <w:rPr>
                <w:color w:val="000000"/>
                <w:spacing w:val="0"/>
                <w:w w:val="100"/>
                <w:position w:val="0"/>
                <w:sz w:val="20"/>
                <w:szCs w:val="20"/>
              </w:rPr>
              <w:t>2007</w:t>
            </w:r>
            <w:r>
              <w:rPr>
                <w:color w:val="000000"/>
                <w:spacing w:val="0"/>
                <w:w w:val="100"/>
                <w:position w:val="0"/>
              </w:rPr>
              <w:t>年</w:t>
            </w:r>
            <w:r>
              <w:rPr>
                <w:color w:val="000000"/>
                <w:spacing w:val="0"/>
                <w:w w:val="100"/>
                <w:position w:val="0"/>
                <w:sz w:val="20"/>
                <w:szCs w:val="20"/>
              </w:rPr>
              <w:t>9</w:t>
            </w:r>
            <w:r>
              <w:rPr>
                <w:color w:val="000000"/>
                <w:spacing w:val="0"/>
                <w:w w:val="100"/>
                <w:position w:val="0"/>
              </w:rPr>
              <w:t>月至今担任</w:t>
            </w:r>
            <w:r>
              <w:rPr>
                <w:color w:val="000000"/>
                <w:spacing w:val="0"/>
                <w:w w:val="100"/>
                <w:position w:val="0"/>
                <w:sz w:val="20"/>
                <w:szCs w:val="20"/>
              </w:rPr>
              <w:t>AsiaSoft Company Limited</w:t>
            </w:r>
            <w:r>
              <w:rPr>
                <w:color w:val="000000"/>
                <w:spacing w:val="0"/>
                <w:w w:val="100"/>
                <w:position w:val="0"/>
                <w:sz w:val="20"/>
                <w:szCs w:val="20"/>
              </w:rPr>
              <w:t>（</w:t>
            </w:r>
            <w:r>
              <w:rPr>
                <w:color w:val="000000"/>
                <w:spacing w:val="0"/>
                <w:w w:val="100"/>
                <w:position w:val="0"/>
              </w:rPr>
              <w:t>永亚有限公司）董事（共同创办人及曾任行政总裁）。</w:t>
            </w:r>
            <w:r>
              <w:rPr>
                <w:color w:val="000000"/>
                <w:spacing w:val="0"/>
                <w:w w:val="100"/>
                <w:position w:val="0"/>
                <w:sz w:val="20"/>
                <w:szCs w:val="20"/>
              </w:rPr>
              <w:t xml:space="preserve">2012 </w:t>
            </w:r>
            <w:r>
              <w:rPr>
                <w:color w:val="000000"/>
                <w:spacing w:val="0"/>
                <w:w w:val="100"/>
                <w:position w:val="0"/>
              </w:rPr>
              <w:t>年</w:t>
            </w:r>
            <w:r>
              <w:rPr>
                <w:color w:val="000000"/>
                <w:spacing w:val="0"/>
                <w:w w:val="100"/>
                <w:position w:val="0"/>
                <w:sz w:val="20"/>
                <w:szCs w:val="20"/>
              </w:rPr>
              <w:t>2</w:t>
            </w:r>
            <w:r>
              <w:rPr>
                <w:color w:val="000000"/>
                <w:spacing w:val="0"/>
                <w:w w:val="100"/>
                <w:position w:val="0"/>
              </w:rPr>
              <w:t>月至今任公司之附属公司长天科技董事，</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7</w:t>
            </w:r>
            <w:r>
              <w:rPr>
                <w:color w:val="000000"/>
                <w:spacing w:val="0"/>
                <w:w w:val="100"/>
                <w:position w:val="0"/>
              </w:rPr>
              <w:t>月至今任北京理工大学珠海学院之兼职教授。曾于</w:t>
            </w: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12</w:t>
            </w:r>
            <w:r>
              <w:rPr>
                <w:color w:val="000000"/>
                <w:spacing w:val="0"/>
                <w:w w:val="100"/>
                <w:position w:val="0"/>
              </w:rPr>
              <w:t>月 至</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9</w:t>
            </w:r>
            <w:r>
              <w:rPr>
                <w:color w:val="000000"/>
                <w:spacing w:val="0"/>
                <w:w w:val="100"/>
                <w:position w:val="0"/>
              </w:rPr>
              <w:t>月担任</w:t>
            </w:r>
            <w:r>
              <w:rPr>
                <w:color w:val="000000"/>
                <w:spacing w:val="0"/>
                <w:w w:val="100"/>
                <w:position w:val="0"/>
                <w:sz w:val="20"/>
                <w:szCs w:val="20"/>
              </w:rPr>
              <w:t>ASL</w:t>
            </w:r>
            <w:r>
              <w:rPr>
                <w:color w:val="000000"/>
                <w:spacing w:val="0"/>
                <w:w w:val="100"/>
                <w:position w:val="0"/>
              </w:rPr>
              <w:t>执行董事及曾任行政总裁，曾在王安计算机有限公司、优利系统中国有限公司、菲利普莫里斯 亚洲集团及</w:t>
            </w:r>
            <w:r>
              <w:rPr>
                <w:color w:val="000000"/>
                <w:spacing w:val="0"/>
                <w:w w:val="100"/>
                <w:position w:val="0"/>
                <w:sz w:val="20"/>
                <w:szCs w:val="20"/>
              </w:rPr>
              <w:t>Exxon Chemical Asia Pacific Ltd</w:t>
            </w:r>
            <w:r>
              <w:rPr>
                <w:color w:val="000000"/>
                <w:spacing w:val="0"/>
                <w:w w:val="100"/>
                <w:position w:val="0"/>
              </w:rPr>
              <w:t>.等多家公司出任多个财务或销售职位，以及曾任太阳计算机系统有限公 司</w:t>
            </w:r>
            <w:r>
              <w:rPr>
                <w:color w:val="000000"/>
                <w:spacing w:val="0"/>
                <w:w w:val="100"/>
                <w:position w:val="0"/>
                <w:sz w:val="20"/>
                <w:szCs w:val="20"/>
              </w:rPr>
              <w:t>（SUN Microsystem</w:t>
            </w:r>
            <w:r>
              <w:rPr>
                <w:color w:val="000000"/>
                <w:spacing w:val="0"/>
                <w:w w:val="100"/>
                <w:position w:val="0"/>
                <w:sz w:val="20"/>
                <w:szCs w:val="20"/>
              </w:rPr>
              <w:t>）</w:t>
            </w:r>
            <w:r>
              <w:rPr>
                <w:color w:val="000000"/>
                <w:spacing w:val="0"/>
                <w:w w:val="100"/>
                <w:position w:val="0"/>
              </w:rPr>
              <w:t>大中华董事总经理及企业董事。</w:t>
            </w:r>
          </w:p>
        </w:tc>
      </w:tr>
    </w:tbl>
    <w:p>
      <w:pPr>
        <w:spacing w:lineRule="exact" w:line="1"/>
        <w:rPr>
          <w:sz w:val="2"/>
          <w:szCs w:val="2"/>
        </w:rPr>
      </w:pPr>
      <w:r>
        <w:br w:type="page"/>
      </w:r>
    </w:p>
    <w:tbl>
      <w:tblPr>
        <w:tblOverlap w:val="never"/>
        <w:jc w:val="center"/>
        <w:tblLayout w:type="fixed"/>
      </w:tblPr>
      <w:tblGrid>
        <w:gridCol w:w="1262"/>
        <w:gridCol w:w="12845"/>
      </w:tblGrid>
      <w:tr>
        <w:trPr>
          <w:trHeight w:val="12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李伟先生，</w:t>
            </w:r>
            <w:r>
              <w:rPr>
                <w:color w:val="000000"/>
                <w:spacing w:val="0"/>
                <w:w w:val="100"/>
                <w:position w:val="0"/>
                <w:sz w:val="20"/>
                <w:szCs w:val="20"/>
              </w:rPr>
              <w:t>52</w:t>
            </w:r>
            <w:r>
              <w:rPr>
                <w:color w:val="000000"/>
                <w:spacing w:val="0"/>
                <w:w w:val="100"/>
                <w:position w:val="0"/>
              </w:rPr>
              <w:t>岁，长江商学院</w:t>
            </w:r>
            <w:r>
              <w:rPr>
                <w:color w:val="000000"/>
                <w:spacing w:val="0"/>
                <w:w w:val="100"/>
                <w:position w:val="0"/>
                <w:sz w:val="20"/>
                <w:szCs w:val="20"/>
              </w:rPr>
              <w:t>EMBA</w:t>
            </w:r>
            <w:r>
              <w:rPr>
                <w:color w:val="000000"/>
                <w:spacing w:val="0"/>
                <w:w w:val="100"/>
                <w:position w:val="0"/>
              </w:rPr>
              <w:t>硕士，南京师范大学硕士研究生。现任公司第五届董事会董事兼财务总监。曾任南京 金陵科技大学讲师，江苏省证券公司江苏东方证券经纪有限公司经理，江苏有富远东集团有限公司董事长助理兼投资部总 经理，南京伟中科技实业有限公司总经理，银河科技</w:t>
            </w:r>
            <w:r>
              <w:rPr>
                <w:color w:val="000000"/>
                <w:spacing w:val="0"/>
                <w:w w:val="100"/>
                <w:position w:val="0"/>
                <w:sz w:val="20"/>
                <w:szCs w:val="20"/>
              </w:rPr>
              <w:t>（000806.SZ）</w:t>
            </w:r>
            <w:r>
              <w:rPr>
                <w:color w:val="000000"/>
                <w:spacing w:val="0"/>
                <w:w w:val="100"/>
                <w:position w:val="0"/>
              </w:rPr>
              <w:t>银河南方软件有限公司总经理，中国风险投资研究院 华东代表处主任，中国普天信息产业股份有限公司国际事业本部上海业务部总经理。</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王斌先生，</w:t>
            </w:r>
            <w:r>
              <w:rPr>
                <w:color w:val="000000"/>
                <w:spacing w:val="0"/>
                <w:w w:val="100"/>
                <w:position w:val="0"/>
                <w:sz w:val="20"/>
                <w:szCs w:val="20"/>
              </w:rPr>
              <w:t>51</w:t>
            </w:r>
            <w:r>
              <w:rPr>
                <w:color w:val="000000"/>
                <w:spacing w:val="0"/>
                <w:w w:val="100"/>
                <w:position w:val="0"/>
              </w:rPr>
              <w:t>岁，毕业于北京商学院会计系（现北京工商大学商学院）、财政部财政科学研究所，分获会计学学士、会 计学硕士、管理学博士学位。现任公司第五届董事会董事，并任黄山永新股份有限公司独立董事及际华集团股份有限公司 独立董事。现为北京工商大学商学院财务学教授、对外经济贸易大学国际商学院博士生导师。</w:t>
            </w:r>
          </w:p>
        </w:tc>
      </w:tr>
      <w:tr>
        <w:trPr>
          <w:trHeight w:val="9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范宇先生，</w:t>
            </w:r>
            <w:r>
              <w:rPr>
                <w:color w:val="000000"/>
                <w:spacing w:val="0"/>
                <w:w w:val="100"/>
                <w:position w:val="0"/>
                <w:sz w:val="20"/>
                <w:szCs w:val="20"/>
              </w:rPr>
              <w:t>59</w:t>
            </w:r>
            <w:r>
              <w:rPr>
                <w:color w:val="000000"/>
                <w:spacing w:val="0"/>
                <w:w w:val="100"/>
                <w:position w:val="0"/>
              </w:rPr>
              <w:t>岁，现任公司第五届董事会执行董事。</w:t>
            </w:r>
            <w:r>
              <w:rPr>
                <w:color w:val="000000"/>
                <w:spacing w:val="0"/>
                <w:w w:val="100"/>
                <w:position w:val="0"/>
                <w:sz w:val="20"/>
                <w:szCs w:val="20"/>
              </w:rPr>
              <w:t>1982-1986</w:t>
            </w:r>
            <w:r>
              <w:rPr>
                <w:color w:val="000000"/>
                <w:spacing w:val="0"/>
                <w:w w:val="100"/>
                <w:position w:val="0"/>
              </w:rPr>
              <w:t>年任职于清华大学党委学生部和校办公司。</w:t>
            </w:r>
            <w:r>
              <w:rPr>
                <w:color w:val="000000"/>
                <w:spacing w:val="0"/>
                <w:w w:val="100"/>
                <w:position w:val="0"/>
                <w:sz w:val="20"/>
                <w:szCs w:val="20"/>
              </w:rPr>
              <w:t>1986-2013</w:t>
            </w:r>
            <w:r>
              <w:rPr>
                <w:color w:val="000000"/>
                <w:spacing w:val="0"/>
                <w:w w:val="100"/>
                <w:position w:val="0"/>
              </w:rPr>
              <w:t>年 任职于</w:t>
            </w:r>
            <w:r>
              <w:rPr>
                <w:color w:val="000000"/>
                <w:spacing w:val="0"/>
                <w:w w:val="100"/>
                <w:position w:val="0"/>
                <w:sz w:val="20"/>
                <w:szCs w:val="20"/>
              </w:rPr>
              <w:t>IBM</w:t>
            </w:r>
            <w:r>
              <w:rPr>
                <w:color w:val="000000"/>
                <w:spacing w:val="0"/>
                <w:w w:val="100"/>
                <w:position w:val="0"/>
              </w:rPr>
              <w:t>中国有限公司。范宇先生加入</w:t>
            </w:r>
            <w:r>
              <w:rPr>
                <w:color w:val="000000"/>
                <w:spacing w:val="0"/>
                <w:w w:val="100"/>
                <w:position w:val="0"/>
                <w:sz w:val="20"/>
                <w:szCs w:val="20"/>
              </w:rPr>
              <w:t>IBM</w:t>
            </w:r>
            <w:r>
              <w:rPr>
                <w:color w:val="000000"/>
                <w:spacing w:val="0"/>
                <w:w w:val="100"/>
                <w:position w:val="0"/>
              </w:rPr>
              <w:t>，历任</w:t>
            </w:r>
            <w:r>
              <w:rPr>
                <w:color w:val="000000"/>
                <w:spacing w:val="0"/>
                <w:w w:val="100"/>
                <w:position w:val="0"/>
                <w:sz w:val="20"/>
                <w:szCs w:val="20"/>
              </w:rPr>
              <w:t>IBM</w:t>
            </w:r>
            <w:r>
              <w:rPr>
                <w:color w:val="000000"/>
                <w:spacing w:val="0"/>
                <w:w w:val="100"/>
                <w:position w:val="0"/>
              </w:rPr>
              <w:t>大中华区企业级服务器和存储系统部门的总经理、</w:t>
            </w:r>
            <w:r>
              <w:rPr>
                <w:color w:val="000000"/>
                <w:spacing w:val="0"/>
                <w:w w:val="100"/>
                <w:position w:val="0"/>
                <w:sz w:val="20"/>
                <w:szCs w:val="20"/>
              </w:rPr>
              <w:t>IBM</w:t>
            </w:r>
            <w:r>
              <w:rPr>
                <w:color w:val="000000"/>
                <w:spacing w:val="0"/>
                <w:w w:val="100"/>
                <w:position w:val="0"/>
              </w:rPr>
              <w:t>无线电子 商务解决方案及服务亚太区总经理、大中华地区政府与公众事业部总经理、</w:t>
            </w:r>
            <w:r>
              <w:rPr>
                <w:color w:val="000000"/>
                <w:spacing w:val="0"/>
                <w:w w:val="100"/>
                <w:position w:val="0"/>
                <w:sz w:val="20"/>
                <w:szCs w:val="20"/>
              </w:rPr>
              <w:t>IBM</w:t>
            </w:r>
            <w:r>
              <w:rPr>
                <w:color w:val="000000"/>
                <w:spacing w:val="0"/>
                <w:w w:val="100"/>
                <w:position w:val="0"/>
              </w:rPr>
              <w:t>公司全球副总裁。</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代双珠</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520"/>
              <w:jc w:val="both"/>
            </w:pPr>
            <w:r>
              <w:rPr>
                <w:color w:val="000000"/>
                <w:spacing w:val="0"/>
                <w:w w:val="100"/>
                <w:position w:val="0"/>
              </w:rPr>
              <w:t>代双珠女士，</w:t>
            </w:r>
            <w:r>
              <w:rPr>
                <w:color w:val="000000"/>
                <w:spacing w:val="0"/>
                <w:w w:val="100"/>
                <w:position w:val="0"/>
                <w:sz w:val="20"/>
                <w:szCs w:val="20"/>
              </w:rPr>
              <w:t>36</w:t>
            </w:r>
            <w:r>
              <w:rPr>
                <w:color w:val="000000"/>
                <w:spacing w:val="0"/>
                <w:w w:val="100"/>
                <w:position w:val="0"/>
              </w:rPr>
              <w:t>岁，现任公司第五届董事会董事，对外经贸大学资本运营专业</w:t>
            </w:r>
            <w:r>
              <w:rPr>
                <w:color w:val="000000"/>
                <w:spacing w:val="0"/>
                <w:w w:val="100"/>
                <w:position w:val="0"/>
                <w:sz w:val="20"/>
                <w:szCs w:val="20"/>
              </w:rPr>
              <w:t>EMBA</w:t>
            </w:r>
            <w:r>
              <w:rPr>
                <w:color w:val="000000"/>
                <w:spacing w:val="0"/>
                <w:w w:val="100"/>
                <w:position w:val="0"/>
              </w:rPr>
              <w:t>，专业方向为企业融资、并购及 重组。</w:t>
            </w:r>
            <w:r>
              <w:rPr>
                <w:color w:val="000000"/>
                <w:spacing w:val="0"/>
                <w:w w:val="100"/>
                <w:position w:val="0"/>
                <w:sz w:val="20"/>
                <w:szCs w:val="20"/>
              </w:rPr>
              <w:t>2007</w:t>
            </w:r>
            <w:r>
              <w:rPr>
                <w:color w:val="000000"/>
                <w:spacing w:val="0"/>
                <w:w w:val="100"/>
                <w:position w:val="0"/>
              </w:rPr>
              <w:t>年加入华胜天成，历任华南区销售总监、软件应用事业部副总经理、企业通讯产品事业部总经理、南京华胜 计算机公司总经理，</w:t>
            </w:r>
            <w:r>
              <w:rPr>
                <w:color w:val="000000"/>
                <w:spacing w:val="0"/>
                <w:w w:val="100"/>
                <w:position w:val="0"/>
                <w:sz w:val="20"/>
                <w:szCs w:val="20"/>
              </w:rPr>
              <w:t>2015</w:t>
            </w:r>
            <w:r>
              <w:rPr>
                <w:color w:val="000000"/>
                <w:spacing w:val="0"/>
                <w:w w:val="100"/>
                <w:position w:val="0"/>
              </w:rPr>
              <w:t>年开始担任华胜信泰信息产业发展有限公司董事兼首席运营官。</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沈青华</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沈青华先生，</w:t>
            </w:r>
            <w:r>
              <w:rPr>
                <w:color w:val="000000"/>
                <w:spacing w:val="0"/>
                <w:w w:val="100"/>
                <w:position w:val="0"/>
                <w:sz w:val="20"/>
                <w:szCs w:val="20"/>
              </w:rPr>
              <w:t>71</w:t>
            </w:r>
            <w:r>
              <w:rPr>
                <w:color w:val="000000"/>
                <w:spacing w:val="0"/>
                <w:w w:val="100"/>
                <w:position w:val="0"/>
              </w:rPr>
              <w:t>岁，硕士研究生，高级工程师。现任公司第五届董事会独立董事、中国信息协会特约副会长。曾任公司 第四届董事会独立董事、原国家统计局总工程师、原国务院信息化领导小组办公室重大课题专家组成员。</w:t>
            </w:r>
          </w:p>
        </w:tc>
      </w:tr>
      <w:tr>
        <w:trPr>
          <w:trHeight w:val="125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仝允桓</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仝允桓先生，</w:t>
            </w:r>
            <w:r>
              <w:rPr>
                <w:color w:val="000000"/>
                <w:spacing w:val="0"/>
                <w:w w:val="100"/>
                <w:position w:val="0"/>
                <w:sz w:val="20"/>
                <w:szCs w:val="20"/>
              </w:rPr>
              <w:t>66</w:t>
            </w:r>
            <w:r>
              <w:rPr>
                <w:color w:val="000000"/>
                <w:spacing w:val="0"/>
                <w:w w:val="100"/>
                <w:position w:val="0"/>
              </w:rPr>
              <w:t>岁。清华大学经济管理学院创新、创业与战略系教授。现任公司第五届董事会独立董事，并任山东威达 机械股份有限公司第七届董事会独立董事、浙江日发精密机械股份有限公司第六届董事会独立董事、威海广泰空港设备股 份有限公司第五届董事会独立董事。曾任清华大学经济管理学院副院长、第一、二、三、四届全国工商管理硕士教育指导 委员会秘书长。</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姜培维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姜培维先生，</w:t>
            </w:r>
            <w:r>
              <w:rPr>
                <w:color w:val="000000"/>
                <w:spacing w:val="0"/>
                <w:w w:val="100"/>
                <w:position w:val="0"/>
                <w:sz w:val="20"/>
                <w:szCs w:val="20"/>
              </w:rPr>
              <w:t>53</w:t>
            </w:r>
            <w:r>
              <w:rPr>
                <w:color w:val="000000"/>
                <w:spacing w:val="0"/>
                <w:w w:val="100"/>
                <w:position w:val="0"/>
              </w:rPr>
              <w:t>岁，中国社会科学院研究生院工业经济管理专业在职博士研究生，高级会计师。现任公司第五届董事会 独立董事，并任道生国际融资租赁股份有限公司董事长。曾任轻工业部昆明三聚磷酸纳厂财务处副处长，中国工商银行总 行华强科技开发实业公司副总经理，新华会计师事务所有限责任公司总经理，北京浩维投资有限公司董事长。</w:t>
            </w:r>
          </w:p>
        </w:tc>
      </w:tr>
      <w:tr>
        <w:trPr>
          <w:trHeight w:val="156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符全</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符全先生，</w:t>
            </w:r>
            <w:r>
              <w:rPr>
                <w:color w:val="000000"/>
                <w:spacing w:val="0"/>
                <w:w w:val="100"/>
                <w:position w:val="0"/>
                <w:sz w:val="20"/>
                <w:szCs w:val="20"/>
              </w:rPr>
              <w:t>53</w:t>
            </w:r>
            <w:r>
              <w:rPr>
                <w:color w:val="000000"/>
                <w:spacing w:val="0"/>
                <w:w w:val="100"/>
                <w:position w:val="0"/>
              </w:rPr>
              <w:t>岁</w:t>
            </w:r>
            <w:r>
              <w:rPr>
                <w:color w:val="000000"/>
                <w:spacing w:val="0"/>
                <w:w w:val="100"/>
                <w:position w:val="0"/>
                <w:sz w:val="20"/>
                <w:szCs w:val="20"/>
              </w:rPr>
              <w:t>，1986</w:t>
            </w:r>
            <w:r>
              <w:rPr>
                <w:color w:val="000000"/>
                <w:spacing w:val="0"/>
                <w:w w:val="100"/>
                <w:position w:val="0"/>
              </w:rPr>
              <w:t>年获清华大学工程物理系学士学位。现任公司第五届监事会主席，</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4</w:t>
            </w:r>
            <w:r>
              <w:rPr>
                <w:color w:val="000000"/>
                <w:spacing w:val="0"/>
                <w:w w:val="100"/>
                <w:position w:val="0"/>
              </w:rPr>
              <w:t>月至今任公司负责集 团管理中心的副总裁，兼广州石竹软件公司董事长，浙江兰德纵横网络技术股份有限公司董事。曾任美国安泰公司总经理， 太阳计算机系统（中国）有限公司北方区副总经理、公司大中华区高级经理、全球客户运营中心大中华区总经理、亚太区 高级经理等，并任甲骨文软件系统（中国）有限公司亚太区高级经理，云基地北京天地云箱科技有限公司首席运营官，北 京东方网信科技有限公司首席运营官。</w:t>
            </w: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程亚光</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程亚光女士，</w:t>
            </w:r>
            <w:r>
              <w:rPr>
                <w:color w:val="000000"/>
                <w:spacing w:val="0"/>
                <w:w w:val="100"/>
                <w:position w:val="0"/>
                <w:sz w:val="20"/>
                <w:szCs w:val="20"/>
              </w:rPr>
              <w:t>47</w:t>
            </w:r>
            <w:r>
              <w:rPr>
                <w:color w:val="000000"/>
                <w:spacing w:val="0"/>
                <w:w w:val="100"/>
                <w:position w:val="0"/>
              </w:rPr>
              <w:t>岁，获中国人民大学信息资源管理学院学士学位。现任公司第五届监事会职工代表监事，</w:t>
            </w:r>
            <w:r>
              <w:rPr>
                <w:color w:val="000000"/>
                <w:spacing w:val="0"/>
                <w:w w:val="100"/>
                <w:position w:val="0"/>
                <w:sz w:val="20"/>
                <w:szCs w:val="20"/>
              </w:rPr>
              <w:t>2009</w:t>
            </w:r>
            <w:r>
              <w:rPr>
                <w:color w:val="000000"/>
                <w:spacing w:val="0"/>
                <w:w w:val="100"/>
                <w:position w:val="0"/>
              </w:rPr>
              <w:t>年</w:t>
            </w:r>
            <w:r>
              <w:rPr>
                <w:color w:val="000000"/>
                <w:spacing w:val="0"/>
                <w:w w:val="100"/>
                <w:position w:val="0"/>
                <w:sz w:val="20"/>
                <w:szCs w:val="20"/>
              </w:rPr>
              <w:t>9</w:t>
            </w:r>
            <w:r>
              <w:rPr>
                <w:color w:val="000000"/>
                <w:spacing w:val="0"/>
                <w:w w:val="100"/>
                <w:position w:val="0"/>
              </w:rPr>
              <w:t>月至</w:t>
            </w:r>
          </w:p>
        </w:tc>
      </w:tr>
    </w:tbl>
    <w:p>
      <w:pPr>
        <w:spacing w:lineRule="exact" w:line="1"/>
        <w:rPr>
          <w:sz w:val="2"/>
          <w:szCs w:val="2"/>
        </w:rPr>
      </w:pPr>
      <w:r>
        <w:br w:type="page"/>
      </w:r>
    </w:p>
    <w:tbl>
      <w:tblPr>
        <w:tblOverlap w:val="never"/>
        <w:jc w:val="center"/>
        <w:tblLayout w:type="fixed"/>
      </w:tblPr>
      <w:tblGrid>
        <w:gridCol w:w="1262"/>
        <w:gridCol w:w="12845"/>
      </w:tblGrid>
      <w:tr>
        <w:trPr>
          <w:trHeight w:val="6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今任公司企业规划部经理，负责公司投融资工作。曾任信息产业部电子六所所长秘书，北京六所华胜高技术股份有限公司 企业规划部经理、董事会秘书、董事长助理、中国和平（北京）投资有限公司董事会秘书、投资经理。</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安耀华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安耀华女士，</w:t>
            </w:r>
            <w:r>
              <w:rPr>
                <w:color w:val="000000"/>
                <w:spacing w:val="0"/>
                <w:w w:val="100"/>
                <w:position w:val="0"/>
                <w:sz w:val="20"/>
                <w:szCs w:val="20"/>
              </w:rPr>
              <w:t>38</w:t>
            </w:r>
            <w:r>
              <w:rPr>
                <w:color w:val="000000"/>
                <w:spacing w:val="0"/>
                <w:w w:val="100"/>
                <w:position w:val="0"/>
              </w:rPr>
              <w:t>岁，中国注册会计师，美国注册管理会计师，获石家庄铁道学院管理学学士学位。现任公司第五届监事 会职工代表监事，</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4</w:t>
            </w:r>
            <w:r>
              <w:rPr>
                <w:color w:val="000000"/>
                <w:spacing w:val="0"/>
                <w:w w:val="100"/>
                <w:position w:val="0"/>
              </w:rPr>
              <w:t>月至今任公司财务核算中心总经理。曾任北京西站科贸集团财务副经理，北京红日会计师事 务所项目经理，北京信永中和会计师事务所项目经理，北京国研数通软件技术有限公司财务总监。</w:t>
            </w: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邓昳</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邓昳女士，</w:t>
            </w:r>
            <w:r>
              <w:rPr>
                <w:color w:val="000000"/>
                <w:spacing w:val="0"/>
                <w:w w:val="100"/>
                <w:position w:val="0"/>
                <w:sz w:val="20"/>
                <w:szCs w:val="20"/>
              </w:rPr>
              <w:t>52</w:t>
            </w:r>
            <w:r>
              <w:rPr>
                <w:color w:val="000000"/>
                <w:spacing w:val="0"/>
                <w:w w:val="100"/>
                <w:position w:val="0"/>
              </w:rPr>
              <w:t>岁，获北京航空航天大学计算机科学与工程系计算机应用人工智能专业硕士。现任公司副总裁。曾任联想 集团手持业务发展部副总经理、联想移动自主研发产品高级经理、联想移动业务拓展部总监、德国电信国际咨询公司，销 售总监、客户总监、中国区副总裁。</w:t>
            </w:r>
          </w:p>
        </w:tc>
      </w:tr>
      <w:tr>
        <w:trPr>
          <w:trHeight w:val="62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崔勇先生，</w:t>
            </w:r>
            <w:r>
              <w:rPr>
                <w:color w:val="000000"/>
                <w:spacing w:val="0"/>
                <w:w w:val="100"/>
                <w:position w:val="0"/>
                <w:sz w:val="20"/>
                <w:szCs w:val="20"/>
              </w:rPr>
              <w:t>49</w:t>
            </w:r>
            <w:r>
              <w:rPr>
                <w:color w:val="000000"/>
                <w:spacing w:val="0"/>
                <w:w w:val="100"/>
                <w:position w:val="0"/>
              </w:rPr>
              <w:t>岁，北京大学高级工商管理硕士。现任公司副总裁、公司系统信息产品一部总经理。曾任公司电信行业总 经理，存储增值事业部总经理，系统产品事业部总经理，系统产品板块总经理。</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杨俏丛</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杨俏丛先生，</w:t>
            </w:r>
            <w:r>
              <w:rPr>
                <w:color w:val="000000"/>
                <w:spacing w:val="0"/>
                <w:w w:val="100"/>
                <w:position w:val="0"/>
                <w:sz w:val="20"/>
                <w:szCs w:val="20"/>
              </w:rPr>
              <w:t>47</w:t>
            </w:r>
            <w:r>
              <w:rPr>
                <w:color w:val="000000"/>
                <w:spacing w:val="0"/>
                <w:w w:val="100"/>
                <w:position w:val="0"/>
              </w:rPr>
              <w:t>岁，获沈阳工业学院工业外贸专业学士学位。现任公司副总裁。于</w:t>
            </w:r>
            <w:r>
              <w:rPr>
                <w:color w:val="000000"/>
                <w:spacing w:val="0"/>
                <w:w w:val="100"/>
                <w:position w:val="0"/>
                <w:sz w:val="20"/>
                <w:szCs w:val="20"/>
              </w:rPr>
              <w:t>2001</w:t>
            </w:r>
            <w:r>
              <w:rPr>
                <w:color w:val="000000"/>
                <w:spacing w:val="0"/>
                <w:w w:val="100"/>
                <w:position w:val="0"/>
              </w:rPr>
              <w:t>年</w:t>
            </w:r>
            <w:r>
              <w:rPr>
                <w:color w:val="000000"/>
                <w:spacing w:val="0"/>
                <w:w w:val="100"/>
                <w:position w:val="0"/>
                <w:sz w:val="20"/>
                <w:szCs w:val="20"/>
              </w:rPr>
              <w:t>4</w:t>
            </w:r>
            <w:r>
              <w:rPr>
                <w:color w:val="000000"/>
                <w:spacing w:val="0"/>
                <w:w w:val="100"/>
                <w:position w:val="0"/>
              </w:rPr>
              <w:t>月加入华胜天成，曾任公司 电信产品与集成事业部总经理。</w:t>
            </w:r>
            <w:r>
              <w:rPr>
                <w:color w:val="000000"/>
                <w:spacing w:val="0"/>
                <w:w w:val="100"/>
                <w:position w:val="0"/>
                <w:sz w:val="20"/>
                <w:szCs w:val="20"/>
              </w:rPr>
              <w:t>1999</w:t>
            </w:r>
            <w:r>
              <w:rPr>
                <w:color w:val="000000"/>
                <w:spacing w:val="0"/>
                <w:w w:val="100"/>
                <w:position w:val="0"/>
              </w:rPr>
              <w:t>年至</w:t>
            </w:r>
            <w:r>
              <w:rPr>
                <w:color w:val="000000"/>
                <w:spacing w:val="0"/>
                <w:w w:val="100"/>
                <w:position w:val="0"/>
                <w:sz w:val="20"/>
                <w:szCs w:val="20"/>
              </w:rPr>
              <w:t>2001</w:t>
            </w:r>
            <w:r>
              <w:rPr>
                <w:color w:val="000000"/>
                <w:spacing w:val="0"/>
                <w:w w:val="100"/>
                <w:position w:val="0"/>
              </w:rPr>
              <w:t>年任北京地杰共为信息系统有限公司常务副总经理。</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杜欣</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31" w:lineRule="exact"/>
              <w:ind w:left="0" w:right="0" w:firstLine="0"/>
              <w:jc w:val="both"/>
            </w:pPr>
            <w:r>
              <w:rPr>
                <w:color w:val="000000"/>
                <w:spacing w:val="0"/>
                <w:w w:val="100"/>
                <w:position w:val="0"/>
              </w:rPr>
              <w:t>杜欣女士，</w:t>
            </w:r>
            <w:r>
              <w:rPr>
                <w:color w:val="000000"/>
                <w:spacing w:val="0"/>
                <w:w w:val="100"/>
                <w:position w:val="0"/>
                <w:sz w:val="20"/>
                <w:szCs w:val="20"/>
              </w:rPr>
              <w:t>47</w:t>
            </w:r>
            <w:r>
              <w:rPr>
                <w:color w:val="000000"/>
                <w:spacing w:val="0"/>
                <w:w w:val="100"/>
                <w:position w:val="0"/>
              </w:rPr>
              <w:t>岁，获北京理工大学管理学硕士学位。现任公司副总裁、</w:t>
            </w:r>
            <w:r>
              <w:rPr>
                <w:color w:val="000000"/>
                <w:spacing w:val="0"/>
                <w:w w:val="100"/>
                <w:position w:val="0"/>
                <w:sz w:val="20"/>
                <w:szCs w:val="20"/>
              </w:rPr>
              <w:t>CIO</w:t>
            </w:r>
            <w:r>
              <w:rPr>
                <w:color w:val="000000"/>
                <w:spacing w:val="0"/>
                <w:w w:val="100"/>
                <w:position w:val="0"/>
              </w:rPr>
              <w:t>。</w:t>
            </w:r>
            <w:r>
              <w:rPr>
                <w:color w:val="000000"/>
                <w:spacing w:val="0"/>
                <w:w w:val="100"/>
                <w:position w:val="0"/>
              </w:rPr>
              <w:t>历任公司工程师、培训经理、服务交付总监、 专业服务总经理、系统集成事业部总经理等。</w:t>
            </w:r>
          </w:p>
        </w:tc>
      </w:tr>
      <w:tr>
        <w:trPr>
          <w:trHeight w:val="64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张月英</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张月英女士，</w:t>
            </w:r>
            <w:r>
              <w:rPr>
                <w:color w:val="000000"/>
                <w:spacing w:val="0"/>
                <w:w w:val="100"/>
                <w:position w:val="0"/>
                <w:sz w:val="20"/>
                <w:szCs w:val="20"/>
              </w:rPr>
              <w:t>38</w:t>
            </w:r>
            <w:r>
              <w:rPr>
                <w:color w:val="000000"/>
                <w:spacing w:val="0"/>
                <w:w w:val="100"/>
                <w:position w:val="0"/>
              </w:rPr>
              <w:t>岁，本科学历，现任公司董事会秘书。</w:t>
            </w:r>
            <w:r>
              <w:rPr>
                <w:color w:val="000000"/>
                <w:spacing w:val="0"/>
                <w:w w:val="100"/>
                <w:position w:val="0"/>
                <w:sz w:val="20"/>
                <w:szCs w:val="20"/>
              </w:rPr>
              <w:t>2005</w:t>
            </w:r>
            <w:r>
              <w:rPr>
                <w:color w:val="000000"/>
                <w:spacing w:val="0"/>
                <w:w w:val="100"/>
                <w:position w:val="0"/>
              </w:rPr>
              <w:t>年加入北京华胜天成科技股份有限公司，历任总裁助理、新 业务部运营和业务拓展总监、证券事务高级经理、证券事务代表等职。</w:t>
            </w:r>
          </w:p>
        </w:tc>
      </w:tr>
    </w:tbl>
    <w:p>
      <w:pPr>
        <w:widowControl w:val="0"/>
        <w:spacing w:after="279" w:line="1" w:lineRule="exact"/>
      </w:pPr>
    </w:p>
    <w:p>
      <w:pPr>
        <w:pStyle w:val="Style2"/>
        <w:keepNext w:val="0"/>
        <w:keepLines w:val="0"/>
        <w:widowControl w:val="0"/>
        <w:shd w:val="clear" w:color="auto" w:fill="auto"/>
        <w:bidi w:val="0"/>
        <w:spacing w:before="0" w:after="420" w:line="307" w:lineRule="exact"/>
        <w:ind w:left="0" w:right="0" w:firstLine="0"/>
        <w:jc w:val="left"/>
      </w:pPr>
      <w:r>
        <w:rPr>
          <w:color w:val="000000"/>
          <w:spacing w:val="0"/>
          <w:w w:val="100"/>
          <w:position w:val="0"/>
        </w:rPr>
        <w:t>其它情况说明 口适用”不适用</w:t>
      </w:r>
    </w:p>
    <w:p>
      <w:pPr>
        <w:pStyle w:val="Style16"/>
        <w:keepNext/>
        <w:keepLines/>
        <w:widowControl w:val="0"/>
        <w:shd w:val="clear" w:color="auto" w:fill="auto"/>
        <w:bidi w:val="0"/>
        <w:spacing w:before="0" w:after="60" w:line="240" w:lineRule="auto"/>
        <w:ind w:left="0" w:right="0" w:firstLine="0"/>
        <w:jc w:val="left"/>
      </w:pPr>
      <w:bookmarkStart w:id="513" w:name="bookmark513"/>
      <w:bookmarkStart w:id="514" w:name="bookmark514"/>
      <w:bookmarkStart w:id="515" w:name="bookmark515"/>
      <w:r>
        <w:rPr>
          <w:rFonts w:ascii="Calibri" w:eastAsia="Calibri" w:hAnsi="Calibri" w:cs="Calibri"/>
          <w:color w:val="000000"/>
          <w:spacing w:val="0"/>
          <w:w w:val="100"/>
          <w:position w:val="0"/>
          <w:sz w:val="24"/>
          <w:szCs w:val="24"/>
        </w:rPr>
        <w:t>（</w:t>
      </w:r>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董事、高级管理人员报告期内被授予的股权激励情况</w:t>
      </w:r>
      <w:bookmarkEnd w:id="513"/>
      <w:bookmarkEnd w:id="514"/>
      <w:bookmarkEnd w:id="51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53"/>
        <w:gridCol w:w="1416"/>
        <w:gridCol w:w="1704"/>
        <w:gridCol w:w="1694"/>
        <w:gridCol w:w="1560"/>
        <w:gridCol w:w="1704"/>
        <w:gridCol w:w="1699"/>
        <w:gridCol w:w="1560"/>
        <w:gridCol w:w="1517"/>
      </w:tblGrid>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年初持有限制 性股票数量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报告期新授予 限制性股票数 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322" w:lineRule="exact"/>
              <w:ind w:left="0" w:right="0" w:firstLine="0"/>
              <w:jc w:val="center"/>
            </w:pPr>
            <w:r>
              <w:rPr>
                <w:color w:val="000000"/>
                <w:spacing w:val="0"/>
                <w:w w:val="100"/>
                <w:position w:val="0"/>
              </w:rPr>
              <w:t>限制性股票 的授予价格</w:t>
            </w:r>
          </w:p>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已解锁股份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未解锁股份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期末持有限 制性股票数 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报告期末市 价（元）</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董事兼财务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15.848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196,000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196,000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10.87</w:t>
            </w:r>
          </w:p>
        </w:tc>
      </w:tr>
    </w:tbl>
    <w:p>
      <w:pPr>
        <w:spacing w:lineRule="exact" w:line="1"/>
        <w:rPr>
          <w:sz w:val="2"/>
          <w:szCs w:val="2"/>
        </w:rPr>
      </w:pPr>
      <w:r>
        <w:br w:type="page"/>
      </w:r>
    </w:p>
    <w:tbl>
      <w:tblPr>
        <w:tblOverlap w:val="never"/>
        <w:jc w:val="center"/>
        <w:tblLayout w:type="fixed"/>
      </w:tblPr>
      <w:tblGrid>
        <w:gridCol w:w="1253"/>
        <w:gridCol w:w="1416"/>
        <w:gridCol w:w="1704"/>
        <w:gridCol w:w="1694"/>
        <w:gridCol w:w="1560"/>
        <w:gridCol w:w="1704"/>
        <w:gridCol w:w="1699"/>
        <w:gridCol w:w="1560"/>
        <w:gridCol w:w="1517"/>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250,000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245,000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245,000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10.87</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杨俏丛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150,000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147,000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147,000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10.87</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代双珠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196,000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196,000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10.87</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张月英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20,000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15.848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19,600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19,600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10.87</w:t>
            </w: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670,000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150,000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803,600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803,600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79" w:line="1" w:lineRule="exact"/>
      </w:pPr>
    </w:p>
    <w:p>
      <w:pPr>
        <w:pStyle w:val="Style24"/>
        <w:keepNext w:val="0"/>
        <w:keepLines w:val="0"/>
        <w:widowControl w:val="0"/>
        <w:shd w:val="clear" w:color="auto" w:fill="auto"/>
        <w:bidi w:val="0"/>
        <w:spacing w:before="0" w:after="100" w:line="240" w:lineRule="auto"/>
        <w:ind w:left="101" w:right="0" w:firstLine="0"/>
        <w:jc w:val="left"/>
      </w:pPr>
      <w:r>
        <w:rPr>
          <w:b/>
          <w:bCs/>
          <w:color w:val="000000"/>
          <w:spacing w:val="0"/>
          <w:w w:val="100"/>
          <w:position w:val="0"/>
        </w:rPr>
        <w:t>二、现任及报告期内离任董事、监事和高级管理人员的任职情况</w:t>
      </w:r>
    </w:p>
    <w:p>
      <w:pPr>
        <w:pStyle w:val="Style24"/>
        <w:keepNext w:val="0"/>
        <w:keepLines w:val="0"/>
        <w:widowControl w:val="0"/>
        <w:shd w:val="clear" w:color="auto" w:fill="auto"/>
        <w:tabs>
          <w:tab w:pos="523" w:val="left"/>
        </w:tabs>
        <w:bidi w:val="0"/>
        <w:spacing w:before="0" w:after="100" w:line="240" w:lineRule="auto"/>
        <w:ind w:left="10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tab/>
      </w:r>
      <w:r>
        <w:rPr>
          <w:b/>
          <w:bCs/>
          <w:color w:val="000000"/>
          <w:spacing w:val="0"/>
          <w:w w:val="100"/>
          <w:position w:val="0"/>
        </w:rPr>
        <w:t>在股东单位任职情况</w:t>
      </w:r>
    </w:p>
    <w:p>
      <w:pPr>
        <w:pStyle w:val="Style24"/>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口适用”不适用</w:t>
      </w:r>
    </w:p>
    <w:p>
      <w:pPr>
        <w:pStyle w:val="Style24"/>
        <w:keepNext w:val="0"/>
        <w:keepLines w:val="0"/>
        <w:widowControl w:val="0"/>
        <w:shd w:val="clear" w:color="auto" w:fill="auto"/>
        <w:tabs>
          <w:tab w:pos="523" w:val="left"/>
        </w:tabs>
        <w:bidi w:val="0"/>
        <w:spacing w:before="0" w:after="100" w:line="240" w:lineRule="auto"/>
        <w:ind w:left="10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二</w:t>
      </w:r>
      <w:r>
        <w:rPr>
          <w:rFonts w:ascii="Calibri" w:eastAsia="Calibri" w:hAnsi="Calibri" w:cs="Calibri"/>
          <w:b/>
          <w:bCs/>
          <w:color w:val="000000"/>
          <w:spacing w:val="0"/>
          <w:w w:val="100"/>
          <w:position w:val="0"/>
          <w:sz w:val="24"/>
          <w:szCs w:val="24"/>
        </w:rPr>
        <w:t>）</w:t>
        <w:tab/>
      </w:r>
      <w:r>
        <w:rPr>
          <w:b/>
          <w:bCs/>
          <w:color w:val="000000"/>
          <w:spacing w:val="0"/>
          <w:w w:val="100"/>
          <w:position w:val="0"/>
        </w:rPr>
        <w:t>在其他单位任职情况</w:t>
      </w:r>
    </w:p>
    <w:tbl>
      <w:tblPr>
        <w:tblOverlap w:val="never"/>
        <w:jc w:val="center"/>
        <w:tblLayout w:type="fixed"/>
      </w:tblPr>
      <w:tblGrid>
        <w:gridCol w:w="1862"/>
        <w:gridCol w:w="4517"/>
        <w:gridCol w:w="2774"/>
        <w:gridCol w:w="2352"/>
        <w:gridCol w:w="2376"/>
      </w:tblGrid>
      <w:tr>
        <w:trPr>
          <w:trHeight w:val="298"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c>
        <w:tc>
          <w:tcPr>
            <w:gridSpan w:val="4"/>
            <w:tcBorders>
              <w:lef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任职人员姓名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在其他单位担任的职务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任期起始日期</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31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北京道朴健正投资有限公司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2015/4/30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北京健正投资有限公司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2015/4/30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北京中域绿色投资管理有限公司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2015/4/1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国能新能源汽车有限责任公司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北京中域嘉盛投资管理有限公司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梁达光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AsiaSoft Company Limited</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2007/12/31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梁达光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安徽海螺水泥股份有限公司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2019/6/1</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际华集团股份有限公司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2015/5/20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2018/5/19</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黄山永新股份有限公司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2016/1/11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2019/1/10</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仝允桓</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山东威达机械股份有限公司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2014/3/18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2019/1/28</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仝允桓</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浙江日发精密机械股份有限公司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2014/9/10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2019/5/22</w:t>
            </w:r>
          </w:p>
        </w:tc>
      </w:tr>
      <w:tr>
        <w:trPr>
          <w:trHeight w:val="33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仝允桓</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威海广泰空港设备股份有限公司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2015/3/25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2018/3/24</w:t>
            </w:r>
          </w:p>
        </w:tc>
      </w:tr>
    </w:tbl>
    <w:p>
      <w:pPr>
        <w:spacing w:lineRule="exact" w:line="1"/>
        <w:rPr>
          <w:sz w:val="2"/>
          <w:szCs w:val="2"/>
        </w:rPr>
      </w:pPr>
      <w:r>
        <w:br w:type="page"/>
      </w:r>
    </w:p>
    <w:tbl>
      <w:tblPr>
        <w:tblOverlap w:val="never"/>
        <w:jc w:val="center"/>
        <w:tblLayout w:type="fixed"/>
      </w:tblPr>
      <w:tblGrid>
        <w:gridCol w:w="1848"/>
        <w:gridCol w:w="4531"/>
        <w:gridCol w:w="2774"/>
        <w:gridCol w:w="2352"/>
        <w:gridCol w:w="2376"/>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姜培维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道生国际融资租赁股份有限公司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2012/5/22</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姜培维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北京道信恒通投资中心（有限合伙）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2012/1/21</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65" w:lineRule="exact"/>
              <w:ind w:left="0" w:right="0" w:firstLine="0"/>
              <w:jc w:val="left"/>
            </w:pPr>
            <w:r>
              <w:rPr>
                <w:color w:val="000000"/>
                <w:spacing w:val="0"/>
                <w:w w:val="100"/>
                <w:position w:val="0"/>
              </w:rPr>
              <w:t>在其他单位任 职情况的说明</w:t>
            </w:r>
          </w:p>
        </w:tc>
        <w:tc>
          <w:tcPr>
            <w:gridSpan w:val="4"/>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679" w:line="1" w:lineRule="exact"/>
      </w:pPr>
    </w:p>
    <w:p>
      <w:pPr>
        <w:pStyle w:val="Style24"/>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三、董事、监事、高级管理人员报酬情况</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tbl>
      <w:tblPr>
        <w:tblOverlap w:val="never"/>
        <w:jc w:val="center"/>
        <w:tblLayout w:type="fixed"/>
      </w:tblPr>
      <w:tblGrid>
        <w:gridCol w:w="4368"/>
        <w:gridCol w:w="9739"/>
      </w:tblGrid>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董事、监事、高级管理人员报酬的决策 程序</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董事会对其实行基本年薪与年度业绩相结合的目标考核制度</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董事、监事、高级管理人员报酬确定依 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基本年薪由董事会根据不同岗位制定标准，按月发放；年度业绩奖励则按董事会年度经营目 标分解，并形成《年度考核任务书》，年末根据实际考核结果统一结算。</w:t>
            </w:r>
          </w:p>
        </w:tc>
      </w:tr>
      <w:tr>
        <w:trPr>
          <w:trHeight w:val="187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董事、监事和高级管理人员报酬的实际 支付情况</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08" w:lineRule="exact"/>
              <w:ind w:left="0" w:right="0" w:firstLine="0"/>
              <w:jc w:val="left"/>
            </w:pPr>
            <w:r>
              <w:rPr>
                <w:color w:val="000000"/>
                <w:spacing w:val="0"/>
                <w:w w:val="100"/>
                <w:position w:val="0"/>
              </w:rPr>
              <w:t>根据中国证监会发布的《关于在上市公司建立独立董事制度的指导意见》的精神，为保证本 公司独立董事有效行使职权，公司实行独立董事津贴制度。独立董事津贴年薪</w:t>
            </w:r>
            <w:r>
              <w:rPr>
                <w:color w:val="000000"/>
                <w:spacing w:val="0"/>
                <w:w w:val="100"/>
                <w:position w:val="0"/>
                <w:sz w:val="20"/>
                <w:szCs w:val="20"/>
              </w:rPr>
              <w:t>8</w:t>
            </w:r>
            <w:r>
              <w:rPr>
                <w:color w:val="000000"/>
                <w:spacing w:val="0"/>
                <w:w w:val="100"/>
                <w:position w:val="0"/>
              </w:rPr>
              <w:t>万按月发放， 由公司按国家有关规定代扣税款。在报告期内，公司内部董事范宇先生、李伟先生、梁达光 先生、代双珠女士按照</w:t>
            </w:r>
            <w:r>
              <w:rPr>
                <w:color w:val="000000"/>
                <w:spacing w:val="0"/>
                <w:w w:val="100"/>
                <w:position w:val="0"/>
                <w:sz w:val="20"/>
                <w:szCs w:val="20"/>
              </w:rPr>
              <w:t>5</w:t>
            </w:r>
            <w:r>
              <w:rPr>
                <w:color w:val="000000"/>
                <w:spacing w:val="0"/>
                <w:w w:val="100"/>
                <w:position w:val="0"/>
              </w:rPr>
              <w:t>万元（含税）/年标准领取津贴，监事符全先生、程亚光女士、安耀 华女士按照</w:t>
            </w:r>
            <w:r>
              <w:rPr>
                <w:color w:val="000000"/>
                <w:spacing w:val="0"/>
                <w:w w:val="100"/>
                <w:position w:val="0"/>
                <w:sz w:val="20"/>
                <w:szCs w:val="20"/>
              </w:rPr>
              <w:t>3</w:t>
            </w:r>
            <w:r>
              <w:rPr>
                <w:color w:val="000000"/>
                <w:spacing w:val="0"/>
                <w:w w:val="100"/>
                <w:position w:val="0"/>
              </w:rPr>
              <w:t>万元（含税）/年领取津贴。</w:t>
            </w:r>
          </w:p>
        </w:tc>
      </w:tr>
      <w:tr>
        <w:trPr>
          <w:trHeight w:val="64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报告期末全体董事、监事和高级管理人 员实际获得的报酬合计</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报告期内公司全体董事、监事和高管人员实际获得的薪酬合计为</w:t>
            </w:r>
            <w:r>
              <w:rPr>
                <w:color w:val="000000"/>
                <w:spacing w:val="0"/>
                <w:w w:val="100"/>
                <w:position w:val="0"/>
                <w:sz w:val="20"/>
                <w:szCs w:val="20"/>
              </w:rPr>
              <w:t>949.81</w:t>
            </w:r>
            <w:r>
              <w:rPr>
                <w:color w:val="000000"/>
                <w:spacing w:val="0"/>
                <w:w w:val="100"/>
                <w:position w:val="0"/>
              </w:rPr>
              <w:t>万元</w:t>
            </w:r>
          </w:p>
        </w:tc>
      </w:tr>
    </w:tbl>
    <w:p>
      <w:pPr>
        <w:widowControl w:val="0"/>
        <w:spacing w:after="379" w:line="1" w:lineRule="exact"/>
      </w:pPr>
    </w:p>
    <w:p>
      <w:pPr>
        <w:pStyle w:val="Style24"/>
        <w:keepNext w:val="0"/>
        <w:keepLines w:val="0"/>
        <w:widowControl w:val="0"/>
        <w:shd w:val="clear" w:color="auto" w:fill="auto"/>
        <w:bidi w:val="0"/>
        <w:spacing w:before="0" w:after="100" w:line="240" w:lineRule="auto"/>
        <w:ind w:left="120" w:right="0" w:firstLine="0"/>
        <w:jc w:val="left"/>
      </w:pPr>
      <w:r>
        <w:rPr>
          <w:b/>
          <w:bCs/>
          <w:color w:val="000000"/>
          <w:spacing w:val="0"/>
          <w:w w:val="100"/>
          <w:position w:val="0"/>
        </w:rPr>
        <w:t>四、公司董事、监事、高级管理人员变动情况</w:t>
      </w:r>
    </w:p>
    <w:p>
      <w:pPr>
        <w:pStyle w:val="Style24"/>
        <w:keepNext w:val="0"/>
        <w:keepLines w:val="0"/>
        <w:widowControl w:val="0"/>
        <w:shd w:val="clear" w:color="auto" w:fill="auto"/>
        <w:bidi w:val="0"/>
        <w:spacing w:before="0" w:after="0" w:line="240" w:lineRule="auto"/>
        <w:ind w:left="120" w:right="0" w:firstLine="0"/>
        <w:jc w:val="left"/>
      </w:pPr>
      <w:r>
        <w:rPr>
          <w:color w:val="000000"/>
          <w:spacing w:val="0"/>
          <w:w w:val="100"/>
          <w:position w:val="0"/>
        </w:rPr>
        <w:t>”适用口不适用</w:t>
      </w:r>
    </w:p>
    <w:tbl>
      <w:tblPr>
        <w:tblOverlap w:val="never"/>
        <w:jc w:val="center"/>
        <w:tblLayout w:type="fixed"/>
      </w:tblPr>
      <w:tblGrid>
        <w:gridCol w:w="3533"/>
        <w:gridCol w:w="3518"/>
        <w:gridCol w:w="3523"/>
        <w:gridCol w:w="3533"/>
      </w:tblGrid>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变动原因</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陈朝晖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朱红仙</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董事兼常务副总裁</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spacing w:lineRule="exact" w:line="1"/>
        <w:rPr>
          <w:sz w:val="2"/>
          <w:szCs w:val="2"/>
        </w:rPr>
      </w:pPr>
      <w:r>
        <w:br w:type="page"/>
      </w:r>
    </w:p>
    <w:tbl>
      <w:tblPr>
        <w:tblOverlap w:val="never"/>
        <w:jc w:val="center"/>
        <w:tblLayout w:type="fixed"/>
      </w:tblPr>
      <w:tblGrid>
        <w:gridCol w:w="3533"/>
        <w:gridCol w:w="3518"/>
        <w:gridCol w:w="3523"/>
        <w:gridCol w:w="3533"/>
      </w:tblGrid>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代双珠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任学英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33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张月英</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370" w:lineRule="exact"/>
        <w:ind w:left="0" w:right="0" w:firstLine="0"/>
        <w:jc w:val="left"/>
        <w:sectPr>
          <w:headerReference w:type="default" r:id="rId9"/>
          <w:footerReference w:type="default" r:id="rId10"/>
          <w:footnotePr>
            <w:pos w:val="pageBottom"/>
            <w:numFmt w:val="decimal"/>
            <w:numRestart w:val="continuous"/>
          </w:footnotePr>
          <w:pgSz w:w="16840" w:h="11900" w:orient="landscape"/>
          <w:pgMar w:top="1273" w:right="1322" w:bottom="1809" w:left="1406" w:header="0" w:footer="3" w:gutter="0"/>
          <w:cols w:space="720"/>
          <w:noEndnote/>
          <w:rtlGutter w:val="0"/>
          <w:docGrid w:linePitch="360"/>
        </w:sectPr>
      </w:pPr>
      <w:bookmarkStart w:id="516" w:name="bookmark516"/>
      <w:r>
        <w:rPr>
          <w:b/>
          <w:bCs/>
          <w:color w:val="000000"/>
          <w:spacing w:val="0"/>
          <w:w w:val="100"/>
          <w:position w:val="0"/>
        </w:rPr>
        <w:t>五</w:t>
      </w:r>
      <w:bookmarkEnd w:id="516"/>
      <w:r>
        <w:rPr>
          <w:b/>
          <w:bCs/>
          <w:color w:val="000000"/>
          <w:spacing w:val="0"/>
          <w:w w:val="100"/>
          <w:position w:val="0"/>
        </w:rPr>
        <w:t xml:space="preserve">、近三年受证券监管机构处罚的情况说明 </w:t>
      </w:r>
      <w:r>
        <w:rPr>
          <w:color w:val="000000"/>
          <w:spacing w:val="0"/>
          <w:w w:val="100"/>
          <w:position w:val="0"/>
        </w:rPr>
        <w:t>口适用”不适用</w:t>
      </w:r>
    </w:p>
    <w:p>
      <w:pPr>
        <w:widowControl w:val="0"/>
        <w:spacing w:after="399" w:line="1" w:lineRule="exact"/>
      </w:pP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六、母公司和主要子公司的员工情况</w:t>
      </w:r>
    </w:p>
    <w:p>
      <w:pPr>
        <w:pStyle w:val="Style24"/>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员工情况</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060" w:right="0" w:firstLine="0"/>
              <w:jc w:val="both"/>
              <w:rPr>
                <w:sz w:val="20"/>
                <w:szCs w:val="20"/>
              </w:rPr>
            </w:pPr>
            <w:r>
              <w:rPr>
                <w:color w:val="000000"/>
                <w:spacing w:val="0"/>
                <w:w w:val="100"/>
                <w:position w:val="0"/>
                <w:sz w:val="20"/>
                <w:szCs w:val="20"/>
              </w:rPr>
              <w:t>801</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20" w:right="0" w:firstLine="0"/>
              <w:jc w:val="both"/>
              <w:rPr>
                <w:sz w:val="20"/>
                <w:szCs w:val="20"/>
              </w:rPr>
            </w:pPr>
            <w:r>
              <w:rPr>
                <w:color w:val="000000"/>
                <w:spacing w:val="0"/>
                <w:w w:val="100"/>
                <w:position w:val="0"/>
                <w:sz w:val="20"/>
                <w:szCs w:val="20"/>
              </w:rPr>
              <w:t>3,796</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20" w:right="0" w:firstLine="0"/>
              <w:jc w:val="both"/>
              <w:rPr>
                <w:sz w:val="20"/>
                <w:szCs w:val="20"/>
              </w:rPr>
            </w:pPr>
            <w:r>
              <w:rPr>
                <w:color w:val="000000"/>
                <w:spacing w:val="0"/>
                <w:w w:val="100"/>
                <w:position w:val="0"/>
                <w:sz w:val="20"/>
                <w:szCs w:val="20"/>
              </w:rPr>
              <w:t>4,597</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母公司及主要子公司需承担费用的离退 休职工人数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22"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060" w:right="0" w:firstLine="0"/>
              <w:jc w:val="both"/>
              <w:rPr>
                <w:sz w:val="20"/>
                <w:szCs w:val="20"/>
              </w:rPr>
            </w:pPr>
            <w:r>
              <w:rPr>
                <w:color w:val="000000"/>
                <w:spacing w:val="0"/>
                <w:w w:val="100"/>
                <w:position w:val="0"/>
                <w:sz w:val="20"/>
                <w:szCs w:val="20"/>
              </w:rPr>
              <w:t>540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20" w:right="0" w:firstLine="0"/>
              <w:jc w:val="both"/>
              <w:rPr>
                <w:sz w:val="20"/>
                <w:szCs w:val="20"/>
              </w:rPr>
            </w:pPr>
            <w:r>
              <w:rPr>
                <w:color w:val="000000"/>
                <w:spacing w:val="0"/>
                <w:w w:val="100"/>
                <w:position w:val="0"/>
                <w:sz w:val="20"/>
                <w:szCs w:val="20"/>
              </w:rPr>
              <w:t>3,399</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060" w:right="0" w:firstLine="0"/>
              <w:jc w:val="both"/>
              <w:rPr>
                <w:sz w:val="20"/>
                <w:szCs w:val="20"/>
              </w:rPr>
            </w:pPr>
            <w:r>
              <w:rPr>
                <w:color w:val="000000"/>
                <w:spacing w:val="0"/>
                <w:w w:val="100"/>
                <w:position w:val="0"/>
                <w:sz w:val="20"/>
                <w:szCs w:val="20"/>
              </w:rPr>
              <w:t>110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060" w:right="0" w:firstLine="0"/>
              <w:jc w:val="both"/>
              <w:rPr>
                <w:sz w:val="20"/>
                <w:szCs w:val="20"/>
              </w:rPr>
            </w:pPr>
            <w:r>
              <w:rPr>
                <w:color w:val="000000"/>
                <w:spacing w:val="0"/>
                <w:w w:val="100"/>
                <w:position w:val="0"/>
                <w:sz w:val="20"/>
                <w:szCs w:val="20"/>
              </w:rPr>
              <w:t>538</w:t>
            </w:r>
          </w:p>
        </w:tc>
      </w:tr>
      <w:tr>
        <w:trPr>
          <w:trHeight w:val="31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20" w:right="0" w:firstLine="0"/>
              <w:jc w:val="both"/>
              <w:rPr>
                <w:sz w:val="20"/>
                <w:szCs w:val="20"/>
              </w:rPr>
            </w:pPr>
            <w:r>
              <w:rPr>
                <w:color w:val="000000"/>
                <w:spacing w:val="0"/>
                <w:w w:val="100"/>
                <w:position w:val="0"/>
                <w:sz w:val="20"/>
                <w:szCs w:val="20"/>
              </w:rPr>
              <w:t>4,597</w:t>
            </w:r>
          </w:p>
        </w:tc>
      </w:tr>
      <w:tr>
        <w:trPr>
          <w:trHeight w:val="322"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060" w:right="0" w:firstLine="0"/>
              <w:jc w:val="both"/>
              <w:rPr>
                <w:sz w:val="20"/>
                <w:szCs w:val="20"/>
              </w:rPr>
            </w:pPr>
            <w:r>
              <w:rPr>
                <w:color w:val="000000"/>
                <w:spacing w:val="0"/>
                <w:w w:val="100"/>
                <w:position w:val="0"/>
                <w:sz w:val="20"/>
                <w:szCs w:val="20"/>
              </w:rPr>
              <w:t>910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20" w:right="0" w:firstLine="0"/>
              <w:jc w:val="both"/>
              <w:rPr>
                <w:sz w:val="20"/>
                <w:szCs w:val="20"/>
              </w:rPr>
            </w:pPr>
            <w:r>
              <w:rPr>
                <w:color w:val="000000"/>
                <w:spacing w:val="0"/>
                <w:w w:val="100"/>
                <w:position w:val="0"/>
                <w:sz w:val="20"/>
                <w:szCs w:val="20"/>
              </w:rPr>
              <w:t>2,408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060" w:right="0" w:firstLine="0"/>
              <w:jc w:val="both"/>
              <w:rPr>
                <w:sz w:val="20"/>
                <w:szCs w:val="20"/>
              </w:rPr>
            </w:pPr>
            <w:r>
              <w:rPr>
                <w:color w:val="000000"/>
                <w:spacing w:val="0"/>
                <w:w w:val="100"/>
                <w:position w:val="0"/>
                <w:sz w:val="20"/>
                <w:szCs w:val="20"/>
              </w:rPr>
              <w:t>826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060" w:right="0" w:firstLine="0"/>
              <w:jc w:val="both"/>
              <w:rPr>
                <w:sz w:val="20"/>
                <w:szCs w:val="20"/>
              </w:rPr>
            </w:pPr>
            <w:r>
              <w:rPr>
                <w:color w:val="000000"/>
                <w:spacing w:val="0"/>
                <w:w w:val="100"/>
                <w:position w:val="0"/>
                <w:sz w:val="20"/>
                <w:szCs w:val="20"/>
              </w:rPr>
              <w:t>432</w:t>
            </w: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20" w:right="0" w:firstLine="0"/>
              <w:jc w:val="both"/>
              <w:rPr>
                <w:sz w:val="20"/>
                <w:szCs w:val="20"/>
              </w:rPr>
            </w:pPr>
            <w:r>
              <w:rPr>
                <w:color w:val="000000"/>
                <w:spacing w:val="0"/>
                <w:w w:val="100"/>
                <w:position w:val="0"/>
                <w:sz w:val="20"/>
                <w:szCs w:val="20"/>
              </w:rPr>
              <w:t>4,597</w:t>
            </w:r>
          </w:p>
        </w:tc>
      </w:tr>
    </w:tbl>
    <w:p>
      <w:pPr>
        <w:widowControl w:val="0"/>
        <w:spacing w:after="359" w:line="1" w:lineRule="exact"/>
      </w:pPr>
    </w:p>
    <w:p>
      <w:pPr>
        <w:pStyle w:val="Style16"/>
        <w:keepNext/>
        <w:keepLines/>
        <w:widowControl w:val="0"/>
        <w:shd w:val="clear" w:color="auto" w:fill="auto"/>
        <w:tabs>
          <w:tab w:pos="525" w:val="left"/>
        </w:tabs>
        <w:bidi w:val="0"/>
        <w:spacing w:before="0" w:after="0"/>
        <w:ind w:left="0" w:right="0" w:firstLine="0"/>
        <w:jc w:val="both"/>
      </w:pPr>
      <w:bookmarkStart w:id="517" w:name="bookmark517"/>
      <w:bookmarkStart w:id="518" w:name="bookmark518"/>
      <w:bookmarkStart w:id="519" w:name="bookmark519"/>
      <w:bookmarkStart w:id="520" w:name="bookmark520"/>
      <w:r>
        <w:rPr>
          <w:rFonts w:ascii="Calibri" w:eastAsia="Calibri" w:hAnsi="Calibri" w:cs="Calibri"/>
          <w:color w:val="000000"/>
          <w:spacing w:val="0"/>
          <w:w w:val="100"/>
          <w:position w:val="0"/>
          <w:sz w:val="24"/>
          <w:szCs w:val="24"/>
        </w:rPr>
        <w:t>（</w:t>
      </w:r>
      <w:bookmarkEnd w:id="519"/>
      <w:r>
        <w:rPr>
          <w:color w:val="000000"/>
          <w:spacing w:val="0"/>
          <w:w w:val="100"/>
          <w:position w:val="0"/>
        </w:rPr>
        <w:t>二</w:t>
      </w:r>
      <w:r>
        <w:rPr>
          <w:rFonts w:ascii="Calibri" w:eastAsia="Calibri" w:hAnsi="Calibri" w:cs="Calibri"/>
          <w:color w:val="000000"/>
          <w:spacing w:val="0"/>
          <w:w w:val="100"/>
          <w:position w:val="0"/>
          <w:sz w:val="24"/>
          <w:szCs w:val="24"/>
        </w:rPr>
        <w:t>）</w:t>
        <w:tab/>
      </w:r>
      <w:r>
        <w:rPr>
          <w:color w:val="000000"/>
          <w:spacing w:val="0"/>
          <w:w w:val="100"/>
          <w:position w:val="0"/>
        </w:rPr>
        <w:t>薪酬政策</w:t>
      </w:r>
      <w:bookmarkEnd w:id="517"/>
      <w:bookmarkEnd w:id="518"/>
      <w:bookmarkEnd w:id="520"/>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400" w:line="312" w:lineRule="exact"/>
        <w:ind w:left="0" w:right="0" w:firstLine="580"/>
        <w:jc w:val="both"/>
      </w:pPr>
      <w:r>
        <w:rPr>
          <w:color w:val="000000"/>
          <w:spacing w:val="0"/>
          <w:w w:val="100"/>
          <w:position w:val="0"/>
        </w:rPr>
        <w:t>公司董事、监事、独立董事的薪酬按照《公司董事、监事薪酬及独立董事津贴的 议案》执行。职工薪酬包括：基本工资、奖金提成、津贴和补贴；医疗保险费、养老 保险费、失业保险费、工伤保险费和生育保险费等社会保险费；住房公积金；职工福 利费、工会经费和职工教育经费；因解除与职工的劳动关系给予的补偿；其他与获得 职工提供的服务相关的支出。职工工资主要由基本工资、浮动绩效工资、销售提成和 各项奖金构成。公司执行“绩效付薪”理念，执行全员范围绩效管理。对企业高级管 理者和关键、重要岗位人员执行股权激励政策；企业中高层员工执行年薪制并按照绩 效考核的情况进行浮动绩效工资的发放。销售体系非管理层员工执行底薪提成制。</w:t>
      </w:r>
    </w:p>
    <w:p>
      <w:pPr>
        <w:pStyle w:val="Style16"/>
        <w:keepNext/>
        <w:keepLines/>
        <w:widowControl w:val="0"/>
        <w:shd w:val="clear" w:color="auto" w:fill="auto"/>
        <w:tabs>
          <w:tab w:pos="525" w:val="left"/>
        </w:tabs>
        <w:bidi w:val="0"/>
        <w:spacing w:before="0" w:after="0"/>
        <w:ind w:left="0" w:right="0" w:firstLine="0"/>
        <w:jc w:val="both"/>
      </w:pPr>
      <w:bookmarkStart w:id="521" w:name="bookmark521"/>
      <w:bookmarkStart w:id="522" w:name="bookmark522"/>
      <w:bookmarkStart w:id="523" w:name="bookmark523"/>
      <w:bookmarkStart w:id="524" w:name="bookmark524"/>
      <w:r>
        <w:rPr>
          <w:rFonts w:ascii="Calibri" w:eastAsia="Calibri" w:hAnsi="Calibri" w:cs="Calibri"/>
          <w:color w:val="000000"/>
          <w:spacing w:val="0"/>
          <w:w w:val="100"/>
          <w:position w:val="0"/>
          <w:sz w:val="24"/>
          <w:szCs w:val="24"/>
        </w:rPr>
        <w:t>（</w:t>
      </w:r>
      <w:bookmarkEnd w:id="523"/>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培训计划</w:t>
      </w:r>
      <w:bookmarkEnd w:id="521"/>
      <w:bookmarkEnd w:id="522"/>
      <w:bookmarkEnd w:id="524"/>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400" w:line="309" w:lineRule="exact"/>
        <w:ind w:left="0" w:right="0" w:firstLine="580"/>
        <w:jc w:val="both"/>
      </w:pPr>
      <w:r>
        <w:rPr>
          <w:color w:val="000000"/>
          <w:spacing w:val="0"/>
          <w:w w:val="100"/>
          <w:position w:val="0"/>
        </w:rPr>
        <w:t>为保证公司可持续性发展，实现企业的战略转型，根据集团战略发展布局，针对 未来业务发展中所需的人力资源配置与需求，公司有针对性地制订培训计划，并由人 力资源中心牵头组织培训。培训计划包含入职培训、在岗培训、技能培训、管理培训、 财务培训、</w:t>
      </w:r>
      <w:r>
        <w:rPr>
          <w:color w:val="000000"/>
          <w:spacing w:val="0"/>
          <w:w w:val="100"/>
          <w:position w:val="0"/>
          <w:sz w:val="20"/>
          <w:szCs w:val="20"/>
        </w:rPr>
        <w:t>TMBA</w:t>
      </w:r>
      <w:r>
        <w:rPr>
          <w:color w:val="000000"/>
          <w:spacing w:val="0"/>
          <w:w w:val="100"/>
          <w:position w:val="0"/>
        </w:rPr>
        <w:t xml:space="preserve">培训、阿米巴经营管理培训，重大自主产品培训，企业文化与经营 </w:t>
      </w:r>
      <w:r>
        <w:rPr>
          <w:color w:val="000000"/>
          <w:spacing w:val="0"/>
          <w:w w:val="100"/>
          <w:position w:val="0"/>
          <w:sz w:val="20"/>
          <w:szCs w:val="20"/>
        </w:rPr>
        <w:t>12</w:t>
      </w:r>
      <w:r>
        <w:rPr>
          <w:color w:val="000000"/>
          <w:spacing w:val="0"/>
          <w:w w:val="100"/>
          <w:position w:val="0"/>
        </w:rPr>
        <w:t>条培训等。根据各类管理人员、技术人员和销售人员的特点，采取内训与外训相结 合的形式，并对培训结果进行评估和跟踪，进一步推进培训成果的转化。与此同时, 公司积极创新培训模式，将外训成果成功转为内训成果，扩大培训覆盖面，提高员工 素质，为公司业务发展、经营目标的实现提供了有力的人才保障。</w:t>
      </w:r>
    </w:p>
    <w:p>
      <w:pPr>
        <w:pStyle w:val="Style24"/>
        <w:keepNext w:val="0"/>
        <w:keepLines w:val="0"/>
        <w:widowControl w:val="0"/>
        <w:shd w:val="clear" w:color="auto" w:fill="auto"/>
        <w:bidi w:val="0"/>
        <w:spacing w:before="0" w:after="60" w:line="240" w:lineRule="auto"/>
        <w:ind w:left="10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四</w:t>
      </w:r>
      <w:r>
        <w:rPr>
          <w:rFonts w:ascii="Calibri" w:eastAsia="Calibri" w:hAnsi="Calibri" w:cs="Calibri"/>
          <w:b/>
          <w:bCs/>
          <w:color w:val="000000"/>
          <w:spacing w:val="0"/>
          <w:w w:val="100"/>
          <w:position w:val="0"/>
          <w:sz w:val="24"/>
          <w:szCs w:val="24"/>
        </w:rPr>
        <w:t>）</w:t>
      </w:r>
      <w:r>
        <w:rPr>
          <w:b/>
          <w:bCs/>
          <w:color w:val="000000"/>
          <w:spacing w:val="0"/>
          <w:w w:val="100"/>
          <w:position w:val="0"/>
        </w:rPr>
        <w:t>劳务外包情况</w:t>
      </w:r>
    </w:p>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”适用口不适用</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453,270</w:t>
            </w: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22,334,319</w:t>
            </w:r>
          </w:p>
        </w:tc>
      </w:tr>
    </w:tbl>
    <w:p>
      <w:pPr>
        <w:widowControl w:val="0"/>
        <w:spacing w:after="399" w:line="1" w:lineRule="exact"/>
      </w:pPr>
    </w:p>
    <w:p>
      <w:pPr>
        <w:pStyle w:val="Style16"/>
        <w:keepNext/>
        <w:keepLines/>
        <w:widowControl w:val="0"/>
        <w:shd w:val="clear" w:color="auto" w:fill="auto"/>
        <w:bidi w:val="0"/>
        <w:spacing w:before="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rPr>
        <w:t>七</w:t>
      </w:r>
      <w:bookmarkEnd w:id="527"/>
      <w:r>
        <w:rPr>
          <w:color w:val="000000"/>
          <w:spacing w:val="0"/>
          <w:w w:val="100"/>
          <w:position w:val="0"/>
        </w:rPr>
        <w:t>、其他</w:t>
      </w:r>
      <w:bookmarkEnd w:id="525"/>
      <w:bookmarkEnd w:id="526"/>
      <w:bookmarkEnd w:id="528"/>
    </w:p>
    <w:p>
      <w:pPr>
        <w:pStyle w:val="Style2"/>
        <w:keepNext w:val="0"/>
        <w:keepLines w:val="0"/>
        <w:widowControl w:val="0"/>
        <w:shd w:val="clear" w:color="auto" w:fill="auto"/>
        <w:bidi w:val="0"/>
        <w:spacing w:before="0" w:after="400" w:line="240" w:lineRule="auto"/>
        <w:ind w:left="0" w:right="0" w:firstLine="0"/>
        <w:jc w:val="left"/>
        <w:sectPr>
          <w:headerReference w:type="default" r:id="rId11"/>
          <w:footerReference w:type="default" r:id="rId12"/>
          <w:footnotePr>
            <w:pos w:val="pageBottom"/>
            <w:numFmt w:val="decimal"/>
            <w:numRestart w:val="continuous"/>
          </w:footnotePr>
          <w:pgSz w:w="11900" w:h="16840"/>
          <w:pgMar w:top="1489" w:right="1136" w:bottom="1628" w:left="1672" w:header="0" w:footer="3" w:gutter="0"/>
          <w:cols w:space="720"/>
          <w:noEndnote/>
          <w:rtlGutter w:val="0"/>
          <w:docGrid w:linePitch="360"/>
        </w:sectPr>
      </w:pPr>
      <w:r>
        <w:rPr>
          <w:color w:val="000000"/>
          <w:spacing w:val="0"/>
          <w:w w:val="100"/>
          <w:position w:val="0"/>
        </w:rPr>
        <w:t>口适用”不适用</w:t>
      </w:r>
    </w:p>
    <w:p>
      <w:pPr>
        <w:pStyle w:val="Style12"/>
        <w:keepNext/>
        <w:keepLines/>
        <w:widowControl w:val="0"/>
        <w:shd w:val="clear" w:color="auto" w:fill="auto"/>
        <w:bidi w:val="0"/>
        <w:spacing w:before="380" w:after="220" w:line="240" w:lineRule="auto"/>
        <w:ind w:left="0" w:right="0" w:firstLine="0"/>
        <w:jc w:val="center"/>
      </w:pPr>
      <w:bookmarkStart w:id="529" w:name="bookmark529"/>
      <w:bookmarkStart w:id="530" w:name="bookmark530"/>
      <w:bookmarkStart w:id="531" w:name="bookmark531"/>
      <w:r>
        <w:rPr>
          <w:color w:val="000000"/>
          <w:spacing w:val="0"/>
          <w:w w:val="100"/>
          <w:position w:val="0"/>
        </w:rPr>
        <w:t>第九节公司治理</w:t>
      </w:r>
      <w:bookmarkEnd w:id="529"/>
      <w:bookmarkEnd w:id="530"/>
      <w:bookmarkEnd w:id="531"/>
    </w:p>
    <w:p>
      <w:pPr>
        <w:pStyle w:val="Style16"/>
        <w:keepNext/>
        <w:keepLines/>
        <w:widowControl w:val="0"/>
        <w:shd w:val="clear" w:color="auto" w:fill="auto"/>
        <w:tabs>
          <w:tab w:pos="816" w:val="left"/>
        </w:tabs>
        <w:bidi w:val="0"/>
        <w:spacing w:before="0" w:line="311" w:lineRule="exact"/>
        <w:ind w:left="0" w:right="0" w:firstLine="0"/>
        <w:jc w:val="left"/>
      </w:pPr>
      <w:bookmarkStart w:id="532" w:name="bookmark532"/>
      <w:bookmarkStart w:id="533" w:name="bookmark533"/>
      <w:bookmarkStart w:id="534" w:name="bookmark534"/>
      <w:r>
        <w:rPr>
          <w:color w:val="000000"/>
          <w:spacing w:val="0"/>
          <w:w w:val="100"/>
          <w:position w:val="0"/>
        </w:rPr>
        <w:t>一、</w:t>
        <w:tab/>
        <w:t>公司治理相关情况说明</w:t>
      </w:r>
      <w:bookmarkEnd w:id="532"/>
      <w:bookmarkEnd w:id="533"/>
      <w:bookmarkEnd w:id="534"/>
    </w:p>
    <w:p>
      <w:pPr>
        <w:pStyle w:val="Style2"/>
        <w:keepNext w:val="0"/>
        <w:keepLines w:val="0"/>
        <w:widowControl w:val="0"/>
        <w:shd w:val="clear" w:color="auto" w:fill="auto"/>
        <w:bidi w:val="0"/>
        <w:spacing w:before="0" w:after="100" w:line="31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310" w:lineRule="exact"/>
        <w:ind w:left="0" w:right="0" w:firstLine="480"/>
        <w:jc w:val="both"/>
      </w:pPr>
      <w:r>
        <w:rPr>
          <w:color w:val="000000"/>
          <w:spacing w:val="0"/>
          <w:w w:val="100"/>
          <w:position w:val="0"/>
        </w:rPr>
        <w:t>本报告期内，公司严格按照《公司法》、《证券法》等相关法律法规以及中国证 监会、上海证券交易所的有关规章、制度以及相关规范治理文件等要求，不断完善、 规范公司治理。目前公司法人治理结构的实际情况符合现代企业制度和《上市公司治 理准则》的要求，具体内容如下：</w:t>
      </w:r>
    </w:p>
    <w:p>
      <w:pPr>
        <w:pStyle w:val="Style2"/>
        <w:keepNext w:val="0"/>
        <w:keepLines w:val="0"/>
        <w:widowControl w:val="0"/>
        <w:shd w:val="clear" w:color="auto" w:fill="auto"/>
        <w:tabs>
          <w:tab w:pos="516" w:val="left"/>
        </w:tabs>
        <w:bidi w:val="0"/>
        <w:spacing w:before="0" w:after="100" w:line="311" w:lineRule="exact"/>
        <w:ind w:left="0" w:right="0" w:firstLine="0"/>
        <w:jc w:val="left"/>
      </w:pPr>
      <w:bookmarkStart w:id="535" w:name="bookmark535"/>
      <w:r>
        <w:rPr>
          <w:color w:val="000000"/>
          <w:spacing w:val="0"/>
          <w:w w:val="100"/>
          <w:position w:val="0"/>
          <w:sz w:val="20"/>
          <w:szCs w:val="20"/>
        </w:rPr>
        <w:t>（</w:t>
      </w:r>
      <w:bookmarkEnd w:id="535"/>
      <w:r>
        <w:rPr>
          <w:color w:val="000000"/>
          <w:spacing w:val="0"/>
          <w:w w:val="100"/>
          <w:position w:val="0"/>
          <w:sz w:val="20"/>
          <w:szCs w:val="20"/>
        </w:rPr>
        <w:t>1）</w:t>
        <w:tab/>
      </w:r>
      <w:r>
        <w:rPr>
          <w:color w:val="000000"/>
          <w:spacing w:val="0"/>
          <w:w w:val="100"/>
          <w:position w:val="0"/>
        </w:rPr>
        <w:t>关于股东与股东大会</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报告期内，公司召开了一次年度股东大会，四次临时股东大会。公司严格按照《公 司章程》、《股东大会议事规则》等有关要求，规范股东大会的召集、召开和议事程 序，确保所有股东，特别是中小股东享有平等地位和行使自己的权利，保证全体股东 的信息对称。报告期内，公司历次股东大会的召集、召开符合《上市公司股东大会规 范意见》、《公司章程》和《股东大会议事规则》的规定，并有律师现场见证，表决 程序合法、有效。</w:t>
      </w:r>
    </w:p>
    <w:p>
      <w:pPr>
        <w:pStyle w:val="Style2"/>
        <w:keepNext w:val="0"/>
        <w:keepLines w:val="0"/>
        <w:widowControl w:val="0"/>
        <w:shd w:val="clear" w:color="auto" w:fill="auto"/>
        <w:tabs>
          <w:tab w:pos="516" w:val="left"/>
        </w:tabs>
        <w:bidi w:val="0"/>
        <w:spacing w:before="0" w:after="100" w:line="311" w:lineRule="exact"/>
        <w:ind w:left="0" w:right="0" w:firstLine="0"/>
        <w:jc w:val="left"/>
      </w:pPr>
      <w:bookmarkStart w:id="536" w:name="bookmark536"/>
      <w:r>
        <w:rPr>
          <w:color w:val="000000"/>
          <w:spacing w:val="0"/>
          <w:w w:val="100"/>
          <w:position w:val="0"/>
          <w:sz w:val="20"/>
          <w:szCs w:val="20"/>
        </w:rPr>
        <w:t>（</w:t>
      </w:r>
      <w:bookmarkEnd w:id="536"/>
      <w:r>
        <w:rPr>
          <w:color w:val="000000"/>
          <w:spacing w:val="0"/>
          <w:w w:val="100"/>
          <w:position w:val="0"/>
          <w:sz w:val="20"/>
          <w:szCs w:val="20"/>
        </w:rPr>
        <w:t>2）</w:t>
        <w:tab/>
      </w:r>
      <w:r>
        <w:rPr>
          <w:color w:val="000000"/>
          <w:spacing w:val="0"/>
          <w:w w:val="100"/>
          <w:position w:val="0"/>
        </w:rPr>
        <w:t>关于董事与董事会</w:t>
      </w:r>
    </w:p>
    <w:p>
      <w:pPr>
        <w:pStyle w:val="Style2"/>
        <w:keepNext w:val="0"/>
        <w:keepLines w:val="0"/>
        <w:widowControl w:val="0"/>
        <w:shd w:val="clear" w:color="auto" w:fill="auto"/>
        <w:bidi w:val="0"/>
        <w:spacing w:before="0" w:after="100" w:line="311" w:lineRule="exact"/>
        <w:ind w:left="0" w:right="0" w:firstLine="480"/>
        <w:jc w:val="both"/>
      </w:pPr>
      <w:r>
        <w:rPr>
          <w:color w:val="000000"/>
          <w:spacing w:val="0"/>
          <w:w w:val="100"/>
          <w:position w:val="0"/>
        </w:rPr>
        <w:t>公司董事会根据《公司法》、公司《章程》、《董事会议事规则》等法律法规依 法运作，董事会职责清晰，召开决策程序规范。董事会成员在技术、法律、会计、经 济、管理等方面都有较高专业素养。董事会成立了以独立董事为主要成员的发展战略 委员会、提名委员会、审计委员会、薪酬与考核委员会及关联交易控制委员会，在公 司的决策过程中发挥了重要的作用。各位董事勤勉尽职，在公司重大决策中提出专业 意见，发挥重要的咨询、参谋作用。公司独立董事能够独立地履行职责，不受公司主 要股东、实际控制人等的影响，并得到公司相关机构、人员积极配合，履行职责得到 了充分的保障。全体监事尽职尽责，依据相关规定对董事及高级管理人员履行职责的 合法、合规性进行监督，维护公司和股东的合法权利。</w:t>
      </w:r>
    </w:p>
    <w:p>
      <w:pPr>
        <w:pStyle w:val="Style2"/>
        <w:keepNext w:val="0"/>
        <w:keepLines w:val="0"/>
        <w:widowControl w:val="0"/>
        <w:shd w:val="clear" w:color="auto" w:fill="auto"/>
        <w:tabs>
          <w:tab w:pos="516" w:val="left"/>
        </w:tabs>
        <w:bidi w:val="0"/>
        <w:spacing w:before="0" w:after="100" w:line="311" w:lineRule="exact"/>
        <w:ind w:left="0" w:right="0" w:firstLine="0"/>
        <w:jc w:val="left"/>
      </w:pPr>
      <w:bookmarkStart w:id="537" w:name="bookmark537"/>
      <w:r>
        <w:rPr>
          <w:color w:val="000000"/>
          <w:spacing w:val="0"/>
          <w:w w:val="100"/>
          <w:position w:val="0"/>
          <w:sz w:val="20"/>
          <w:szCs w:val="20"/>
        </w:rPr>
        <w:t>（</w:t>
      </w:r>
      <w:bookmarkEnd w:id="537"/>
      <w:r>
        <w:rPr>
          <w:color w:val="000000"/>
          <w:spacing w:val="0"/>
          <w:w w:val="100"/>
          <w:position w:val="0"/>
          <w:sz w:val="20"/>
          <w:szCs w:val="20"/>
        </w:rPr>
        <w:t>3）</w:t>
        <w:tab/>
      </w:r>
      <w:r>
        <w:rPr>
          <w:color w:val="000000"/>
          <w:spacing w:val="0"/>
          <w:w w:val="100"/>
          <w:position w:val="0"/>
        </w:rPr>
        <w:t>关于监事与监事会</w:t>
      </w:r>
    </w:p>
    <w:p>
      <w:pPr>
        <w:pStyle w:val="Style2"/>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公司共有</w:t>
      </w:r>
      <w:r>
        <w:rPr>
          <w:color w:val="000000"/>
          <w:spacing w:val="0"/>
          <w:w w:val="100"/>
          <w:position w:val="0"/>
          <w:sz w:val="20"/>
          <w:szCs w:val="20"/>
        </w:rPr>
        <w:t>3</w:t>
      </w:r>
      <w:r>
        <w:rPr>
          <w:color w:val="000000"/>
          <w:spacing w:val="0"/>
          <w:w w:val="100"/>
          <w:position w:val="0"/>
        </w:rPr>
        <w:t>名监事，其中职工代表监事</w:t>
      </w:r>
      <w:r>
        <w:rPr>
          <w:color w:val="000000"/>
          <w:spacing w:val="0"/>
          <w:w w:val="100"/>
          <w:position w:val="0"/>
          <w:sz w:val="20"/>
          <w:szCs w:val="20"/>
        </w:rPr>
        <w:t>2</w:t>
      </w:r>
      <w:r>
        <w:rPr>
          <w:color w:val="000000"/>
          <w:spacing w:val="0"/>
          <w:w w:val="100"/>
          <w:position w:val="0"/>
        </w:rPr>
        <w:t>名。监事人数和人员构成符合法律法规 的要求；公司监事能够本着对股东负责的态度，认真履行其职责，对公司财务，对董 事、总裁和其他高级管理人员履行职责之合法性、合规性，进行监督。监事会会议符 合相关规定，有完整、真实的会议记录。</w:t>
      </w:r>
    </w:p>
    <w:p>
      <w:pPr>
        <w:pStyle w:val="Style2"/>
        <w:keepNext w:val="0"/>
        <w:keepLines w:val="0"/>
        <w:widowControl w:val="0"/>
        <w:shd w:val="clear" w:color="auto" w:fill="auto"/>
        <w:tabs>
          <w:tab w:pos="516" w:val="left"/>
        </w:tabs>
        <w:bidi w:val="0"/>
        <w:spacing w:before="0" w:after="100" w:line="311" w:lineRule="exact"/>
        <w:ind w:left="0" w:right="0" w:firstLine="0"/>
        <w:jc w:val="left"/>
      </w:pPr>
      <w:bookmarkStart w:id="538" w:name="bookmark538"/>
      <w:r>
        <w:rPr>
          <w:color w:val="000000"/>
          <w:spacing w:val="0"/>
          <w:w w:val="100"/>
          <w:position w:val="0"/>
          <w:sz w:val="20"/>
          <w:szCs w:val="20"/>
        </w:rPr>
        <w:t>（</w:t>
      </w:r>
      <w:bookmarkEnd w:id="538"/>
      <w:r>
        <w:rPr>
          <w:color w:val="000000"/>
          <w:spacing w:val="0"/>
          <w:w w:val="100"/>
          <w:position w:val="0"/>
          <w:sz w:val="20"/>
          <w:szCs w:val="20"/>
        </w:rPr>
        <w:t>4）</w:t>
        <w:tab/>
      </w:r>
      <w:r>
        <w:rPr>
          <w:color w:val="000000"/>
          <w:spacing w:val="0"/>
          <w:w w:val="100"/>
          <w:position w:val="0"/>
        </w:rPr>
        <w:t>关于董事会与经营管理层</w:t>
      </w:r>
    </w:p>
    <w:p>
      <w:pPr>
        <w:pStyle w:val="Style2"/>
        <w:keepNext w:val="0"/>
        <w:keepLines w:val="0"/>
        <w:widowControl w:val="0"/>
        <w:shd w:val="clear" w:color="auto" w:fill="auto"/>
        <w:bidi w:val="0"/>
        <w:spacing w:before="0" w:after="100" w:line="311" w:lineRule="exact"/>
        <w:ind w:left="0" w:right="0" w:firstLine="480"/>
        <w:jc w:val="both"/>
      </w:pPr>
      <w:r>
        <w:rPr>
          <w:color w:val="000000"/>
          <w:spacing w:val="0"/>
          <w:w w:val="100"/>
          <w:position w:val="0"/>
        </w:rPr>
        <w:t>本报告期内，董事会对经营管理层授权明确、管理有效。</w:t>
      </w:r>
    </w:p>
    <w:p>
      <w:pPr>
        <w:pStyle w:val="Style2"/>
        <w:keepNext w:val="0"/>
        <w:keepLines w:val="0"/>
        <w:widowControl w:val="0"/>
        <w:shd w:val="clear" w:color="auto" w:fill="auto"/>
        <w:bidi w:val="0"/>
        <w:spacing w:before="0" w:after="100" w:line="302" w:lineRule="exact"/>
        <w:ind w:left="0" w:right="0" w:firstLine="480"/>
        <w:jc w:val="both"/>
      </w:pPr>
      <w:r>
        <w:rPr>
          <w:color w:val="000000"/>
          <w:spacing w:val="0"/>
          <w:w w:val="100"/>
          <w:position w:val="0"/>
        </w:rPr>
        <w:t>公司经营管理层在《公司章程》及董事会规定的授权范围内实施公司经营和管理, 推动了公司各项业务的快速发展。</w:t>
      </w:r>
    </w:p>
    <w:p>
      <w:pPr>
        <w:pStyle w:val="Style2"/>
        <w:keepNext w:val="0"/>
        <w:keepLines w:val="0"/>
        <w:widowControl w:val="0"/>
        <w:shd w:val="clear" w:color="auto" w:fill="auto"/>
        <w:tabs>
          <w:tab w:pos="516" w:val="left"/>
        </w:tabs>
        <w:bidi w:val="0"/>
        <w:spacing w:before="0" w:after="100" w:line="311" w:lineRule="exact"/>
        <w:ind w:left="0" w:right="0" w:firstLine="0"/>
        <w:jc w:val="left"/>
      </w:pPr>
      <w:bookmarkStart w:id="539" w:name="bookmark539"/>
      <w:r>
        <w:rPr>
          <w:color w:val="000000"/>
          <w:spacing w:val="0"/>
          <w:w w:val="100"/>
          <w:position w:val="0"/>
          <w:sz w:val="20"/>
          <w:szCs w:val="20"/>
        </w:rPr>
        <w:t>（</w:t>
      </w:r>
      <w:bookmarkEnd w:id="539"/>
      <w:r>
        <w:rPr>
          <w:color w:val="000000"/>
          <w:spacing w:val="0"/>
          <w:w w:val="100"/>
          <w:position w:val="0"/>
          <w:sz w:val="20"/>
          <w:szCs w:val="20"/>
        </w:rPr>
        <w:t>5）</w:t>
        <w:tab/>
      </w:r>
      <w:r>
        <w:rPr>
          <w:color w:val="000000"/>
          <w:spacing w:val="0"/>
          <w:w w:val="100"/>
          <w:position w:val="0"/>
        </w:rPr>
        <w:t>关于绩效评价和激励约束机制</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公司已建立了公正透明的董事、监事和高级管理人员绩效评价标准和激励约束机 制，公司经理人员的选聘过程公开透明，符合法律法规规定。</w:t>
      </w:r>
    </w:p>
    <w:p>
      <w:pPr>
        <w:pStyle w:val="Style2"/>
        <w:keepNext w:val="0"/>
        <w:keepLines w:val="0"/>
        <w:widowControl w:val="0"/>
        <w:shd w:val="clear" w:color="auto" w:fill="auto"/>
        <w:tabs>
          <w:tab w:pos="516" w:val="left"/>
        </w:tabs>
        <w:bidi w:val="0"/>
        <w:spacing w:before="0" w:after="100" w:line="311" w:lineRule="exact"/>
        <w:ind w:left="0" w:right="0" w:firstLine="0"/>
        <w:jc w:val="left"/>
      </w:pPr>
      <w:bookmarkStart w:id="540" w:name="bookmark540"/>
      <w:r>
        <w:rPr>
          <w:color w:val="000000"/>
          <w:spacing w:val="0"/>
          <w:w w:val="100"/>
          <w:position w:val="0"/>
          <w:sz w:val="20"/>
          <w:szCs w:val="20"/>
        </w:rPr>
        <w:t>（</w:t>
      </w:r>
      <w:bookmarkEnd w:id="540"/>
      <w:r>
        <w:rPr>
          <w:color w:val="000000"/>
          <w:spacing w:val="0"/>
          <w:w w:val="100"/>
          <w:position w:val="0"/>
          <w:sz w:val="20"/>
          <w:szCs w:val="20"/>
        </w:rPr>
        <w:t>6）</w:t>
        <w:tab/>
      </w:r>
      <w:r>
        <w:rPr>
          <w:color w:val="000000"/>
          <w:spacing w:val="0"/>
          <w:w w:val="100"/>
          <w:position w:val="0"/>
        </w:rPr>
        <w:t>关于信息披露与透明度</w:t>
      </w:r>
    </w:p>
    <w:p>
      <w:pPr>
        <w:pStyle w:val="Style2"/>
        <w:keepNext w:val="0"/>
        <w:keepLines w:val="0"/>
        <w:widowControl w:val="0"/>
        <w:shd w:val="clear" w:color="auto" w:fill="auto"/>
        <w:bidi w:val="0"/>
        <w:spacing w:before="0" w:after="100" w:line="314" w:lineRule="exact"/>
        <w:ind w:left="0" w:right="0" w:firstLine="580"/>
        <w:jc w:val="both"/>
      </w:pPr>
      <w:r>
        <w:rPr>
          <w:color w:val="000000"/>
          <w:spacing w:val="0"/>
          <w:w w:val="100"/>
          <w:position w:val="0"/>
        </w:rPr>
        <w:t>公司按照《公司法》、《上海证券交易所股票上市规则》及《公司章程》等相关 规定，真实、准确、完整、及时、公平地披露信息。公司证券部通过接待股东来访、 回答咨询等方式来增强信息披露的透明度，并指定《中国证券报》、《上海证券报》 为公司信息披露的报纸，使所有股东都有平等的机会获得信息。</w:t>
      </w:r>
    </w:p>
    <w:p>
      <w:pPr>
        <w:pStyle w:val="Style2"/>
        <w:keepNext w:val="0"/>
        <w:keepLines w:val="0"/>
        <w:widowControl w:val="0"/>
        <w:shd w:val="clear" w:color="auto" w:fill="auto"/>
        <w:bidi w:val="0"/>
        <w:spacing w:before="0" w:after="100" w:line="313" w:lineRule="exact"/>
        <w:ind w:left="0" w:right="0" w:firstLine="0"/>
        <w:jc w:val="both"/>
      </w:pPr>
      <w:bookmarkStart w:id="541" w:name="bookmark541"/>
      <w:r>
        <w:rPr>
          <w:color w:val="000000"/>
          <w:spacing w:val="0"/>
          <w:w w:val="100"/>
          <w:position w:val="0"/>
          <w:sz w:val="20"/>
          <w:szCs w:val="20"/>
        </w:rPr>
        <w:t>（</w:t>
      </w:r>
      <w:bookmarkEnd w:id="541"/>
      <w:r>
        <w:rPr>
          <w:color w:val="000000"/>
          <w:spacing w:val="0"/>
          <w:w w:val="100"/>
          <w:position w:val="0"/>
          <w:sz w:val="20"/>
          <w:szCs w:val="20"/>
        </w:rPr>
        <w:t>7）</w:t>
      </w:r>
      <w:r>
        <w:rPr>
          <w:color w:val="000000"/>
          <w:spacing w:val="0"/>
          <w:w w:val="100"/>
          <w:position w:val="0"/>
        </w:rPr>
        <w:t>公司制度建设情况</w:t>
      </w:r>
    </w:p>
    <w:p>
      <w:pPr>
        <w:pStyle w:val="Style2"/>
        <w:keepNext w:val="0"/>
        <w:keepLines w:val="0"/>
        <w:widowControl w:val="0"/>
        <w:shd w:val="clear" w:color="auto" w:fill="auto"/>
        <w:bidi w:val="0"/>
        <w:spacing w:before="0" w:after="100" w:line="313" w:lineRule="exact"/>
        <w:ind w:left="0" w:right="0" w:firstLine="580"/>
        <w:jc w:val="both"/>
      </w:pPr>
      <w:r>
        <w:rPr>
          <w:color w:val="000000"/>
          <w:spacing w:val="0"/>
          <w:w w:val="100"/>
          <w:position w:val="0"/>
        </w:rPr>
        <w:t>报告期内，公司加强制度建设，修订了《公司章程》的相关条款。为进一步规范 公司行为,保证股东大会依法行使职权，报告期内，公司根据中国证监会</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10</w:t>
      </w:r>
      <w:r>
        <w:rPr>
          <w:color w:val="000000"/>
          <w:spacing w:val="0"/>
          <w:w w:val="100"/>
          <w:position w:val="0"/>
        </w:rPr>
        <w:t xml:space="preserve">月 </w:t>
      </w:r>
      <w:r>
        <w:rPr>
          <w:color w:val="000000"/>
          <w:spacing w:val="0"/>
          <w:w w:val="100"/>
          <w:position w:val="0"/>
          <w:sz w:val="20"/>
          <w:szCs w:val="20"/>
        </w:rPr>
        <w:t>20</w:t>
      </w:r>
      <w:r>
        <w:rPr>
          <w:color w:val="000000"/>
          <w:spacing w:val="0"/>
          <w:w w:val="100"/>
          <w:position w:val="0"/>
        </w:rPr>
        <w:t>日发布的《上市公司股东大会规则</w:t>
      </w:r>
      <w:r>
        <w:rPr>
          <w:color w:val="000000"/>
          <w:spacing w:val="0"/>
          <w:w w:val="100"/>
          <w:position w:val="0"/>
          <w:sz w:val="20"/>
          <w:szCs w:val="20"/>
        </w:rPr>
        <w:t>（2014</w:t>
      </w:r>
      <w:r>
        <w:rPr>
          <w:color w:val="000000"/>
          <w:spacing w:val="0"/>
          <w:w w:val="100"/>
          <w:position w:val="0"/>
        </w:rPr>
        <w:t>年修订）》（中国证监会公告</w:t>
      </w:r>
      <w:r>
        <w:rPr>
          <w:color w:val="000000"/>
          <w:spacing w:val="0"/>
          <w:w w:val="100"/>
          <w:position w:val="0"/>
          <w:sz w:val="20"/>
          <w:szCs w:val="20"/>
        </w:rPr>
        <w:t xml:space="preserve">[2014]46 </w:t>
      </w:r>
      <w:r>
        <w:rPr>
          <w:color w:val="000000"/>
          <w:spacing w:val="0"/>
          <w:w w:val="100"/>
          <w:position w:val="0"/>
        </w:rPr>
        <w:t>号）文件精神及《上市公司治理准则》、《上海证券交易所股票上市规则》等有关规 定，对公司《股东大会议事规则》、《董事会议事规则》部分条款进行了修改。此外 公司还对《信息披露管理制度》、《关联交易管理制度》、《募集资金管理制度》等 进行了修订，制定并颁布了《现金理财管理制度》。上述治理文件的修订和制定，为 公司科学、规范决策，维护全体股东特别是中小股东权益提供了制度保证。</w:t>
      </w:r>
    </w:p>
    <w:p>
      <w:pPr>
        <w:pStyle w:val="Style2"/>
        <w:keepNext w:val="0"/>
        <w:keepLines w:val="0"/>
        <w:widowControl w:val="0"/>
        <w:shd w:val="clear" w:color="auto" w:fill="auto"/>
        <w:bidi w:val="0"/>
        <w:spacing w:before="0" w:after="400" w:line="310" w:lineRule="exact"/>
        <w:ind w:left="0" w:right="0" w:firstLine="580"/>
        <w:jc w:val="both"/>
      </w:pPr>
      <w:r>
        <w:rPr>
          <w:color w:val="000000"/>
          <w:spacing w:val="0"/>
          <w:w w:val="100"/>
          <w:position w:val="0"/>
        </w:rPr>
        <w:t>公司将根据上市公司治理规范的相关要求，在今后的工作中，认真学习、对照国 家法律、法规、规章及相关规范性文件的要求，切实加强公司内部的管理制度和内控 制度建设、不断规范公司股东大会和董事会、监事会的运作，进一步深化公司董事、 监事的履职意识，促进和推动公司治理水平的提高。</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公司治理与中国证监会相关规定的要求是否存在重大差异；如有重大差异，应当说明 原因</w:t>
      </w:r>
    </w:p>
    <w:p>
      <w:pPr>
        <w:pStyle w:val="Style2"/>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314"/>
        <w:gridCol w:w="2165"/>
        <w:gridCol w:w="2410"/>
        <w:gridCol w:w="2174"/>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决议刊登的指定网站的 查询索引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决议刊登的披露日期</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年第一次临时股 东大会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7</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 </w:instrText>
            </w:r>
            <w:r>
              <w:fldChar w:fldCharType="separate"/>
            </w:r>
            <w:r>
              <w:rPr>
                <w:color w:val="000000"/>
                <w:spacing w:val="0"/>
                <w:w w:val="100"/>
                <w:position w:val="0"/>
                <w:sz w:val="18"/>
                <w:szCs w:val="18"/>
              </w:rPr>
              <w:t>http://www.sse.com</w:t>
            </w:r>
            <w:r>
              <w:fldChar w:fldCharType="end"/>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8</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年年度股东大会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 </w:instrText>
            </w:r>
            <w:r>
              <w:fldChar w:fldCharType="separate"/>
            </w:r>
            <w:r>
              <w:rPr>
                <w:color w:val="000000"/>
                <w:spacing w:val="0"/>
                <w:w w:val="100"/>
                <w:position w:val="0"/>
                <w:sz w:val="18"/>
                <w:szCs w:val="18"/>
              </w:rPr>
              <w:t>http://www.sse.com</w:t>
            </w:r>
            <w:r>
              <w:fldChar w:fldCharType="end"/>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年第二次临时股 东大会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 </w:instrText>
            </w:r>
            <w:r>
              <w:fldChar w:fldCharType="separate"/>
            </w:r>
            <w:r>
              <w:rPr>
                <w:color w:val="000000"/>
                <w:spacing w:val="0"/>
                <w:w w:val="100"/>
                <w:position w:val="0"/>
                <w:sz w:val="18"/>
                <w:szCs w:val="18"/>
              </w:rPr>
              <w:t>http://www.sse.com</w:t>
            </w:r>
            <w:r>
              <w:fldChar w:fldCharType="end"/>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3</w:t>
            </w:r>
            <w:r>
              <w:rPr>
                <w:color w:val="000000"/>
                <w:spacing w:val="0"/>
                <w:w w:val="100"/>
                <w:position w:val="0"/>
                <w:sz w:val="20"/>
                <w:szCs w:val="20"/>
              </w:rPr>
              <w:t>日</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年第三次临时股 东大会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5</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 </w:instrText>
            </w:r>
            <w:r>
              <w:fldChar w:fldCharType="separate"/>
            </w:r>
            <w:r>
              <w:rPr>
                <w:color w:val="000000"/>
                <w:spacing w:val="0"/>
                <w:w w:val="100"/>
                <w:position w:val="0"/>
                <w:sz w:val="18"/>
                <w:szCs w:val="18"/>
              </w:rPr>
              <w:t>http://www.sse.com</w:t>
            </w:r>
            <w:r>
              <w:fldChar w:fldCharType="end"/>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年第四次临时股 东大会</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 </w:instrText>
            </w:r>
            <w:r>
              <w:fldChar w:fldCharType="separate"/>
            </w:r>
            <w:r>
              <w:rPr>
                <w:color w:val="000000"/>
                <w:spacing w:val="0"/>
                <w:w w:val="100"/>
                <w:position w:val="0"/>
                <w:sz w:val="18"/>
                <w:szCs w:val="18"/>
              </w:rPr>
              <w:t>http://www.sse.com</w:t>
            </w:r>
            <w:r>
              <w:fldChar w:fldCharType="end"/>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r>
    </w:tbl>
    <w:p>
      <w:pPr>
        <w:widowControl w:val="0"/>
        <w:spacing w:after="239" w:line="1" w:lineRule="exact"/>
      </w:pPr>
    </w:p>
    <w:p>
      <w:pPr>
        <w:pStyle w:val="Style2"/>
        <w:keepNext w:val="0"/>
        <w:keepLines w:val="0"/>
        <w:widowControl w:val="0"/>
        <w:shd w:val="clear" w:color="auto" w:fill="auto"/>
        <w:bidi w:val="0"/>
        <w:spacing w:before="0" w:after="400" w:line="326" w:lineRule="exact"/>
        <w:ind w:left="0" w:right="0" w:firstLine="0"/>
        <w:jc w:val="left"/>
      </w:pPr>
      <w:r>
        <w:rPr>
          <w:color w:val="000000"/>
          <w:spacing w:val="0"/>
          <w:w w:val="100"/>
          <w:position w:val="0"/>
        </w:rPr>
        <w:t>股东大会情况说明 口适用”不适用</w:t>
      </w:r>
    </w:p>
    <w:p>
      <w:pPr>
        <w:pStyle w:val="Style24"/>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三、董事履行职责情况</w:t>
      </w:r>
    </w:p>
    <w:p>
      <w:pPr>
        <w:pStyle w:val="Style24"/>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63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是否 独立 董事</w:t>
            </w:r>
          </w:p>
        </w:tc>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参加股东 大会情况</w:t>
            </w:r>
          </w:p>
        </w:tc>
      </w:tr>
      <w:tr>
        <w:trPr>
          <w:trHeight w:val="33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本年应</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亲自</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以通讯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是否连续</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出席股东</w:t>
            </w:r>
          </w:p>
        </w:tc>
      </w:tr>
    </w:tbl>
    <w:tbl>
      <w:tblPr>
        <w:tblOverlap w:val="never"/>
        <w:jc w:val="center"/>
        <w:tblLayout w:type="fixed"/>
      </w:tblPr>
      <w:tblGrid>
        <w:gridCol w:w="984"/>
        <w:gridCol w:w="845"/>
        <w:gridCol w:w="1099"/>
        <w:gridCol w:w="854"/>
        <w:gridCol w:w="970"/>
        <w:gridCol w:w="902"/>
        <w:gridCol w:w="845"/>
        <w:gridCol w:w="1291"/>
        <w:gridCol w:w="1272"/>
      </w:tblGrid>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参加董 事会次 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出席 次数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方式参 加次数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出席 次数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次数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88" w:lineRule="exact"/>
              <w:ind w:left="0" w:right="0" w:firstLine="0"/>
              <w:jc w:val="center"/>
            </w:pPr>
            <w:r>
              <w:rPr>
                <w:color w:val="000000"/>
                <w:spacing w:val="0"/>
                <w:w w:val="100"/>
                <w:position w:val="0"/>
              </w:rPr>
              <w:t>两次未亲 自参加会</w:t>
            </w:r>
          </w:p>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大会的次 数</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梁达光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陈朝晖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朱红仙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4</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代双珠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3</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沈青华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仝允桓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1</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姜培维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1</w:t>
            </w:r>
          </w:p>
        </w:tc>
      </w:tr>
    </w:tbl>
    <w:p>
      <w:pPr>
        <w:widowControl w:val="0"/>
        <w:spacing w:after="299" w:line="1" w:lineRule="exact"/>
      </w:pP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w:t>
      </w:r>
    </w:p>
    <w:p>
      <w:pPr>
        <w:pStyle w:val="Style2"/>
        <w:keepNext w:val="0"/>
        <w:keepLines w:val="0"/>
        <w:widowControl w:val="0"/>
        <w:shd w:val="clear" w:color="auto" w:fill="auto"/>
        <w:tabs>
          <w:tab w:pos="378" w:val="left"/>
        </w:tabs>
        <w:bidi w:val="0"/>
        <w:spacing w:before="0" w:after="0" w:line="312" w:lineRule="exact"/>
        <w:ind w:left="0" w:right="0" w:firstLine="0"/>
        <w:jc w:val="left"/>
      </w:pPr>
      <w:bookmarkStart w:id="542" w:name="bookmark542"/>
      <w:r>
        <w:rPr>
          <w:color w:val="000000"/>
          <w:spacing w:val="0"/>
          <w:w w:val="100"/>
          <w:position w:val="0"/>
          <w:sz w:val="20"/>
          <w:szCs w:val="20"/>
        </w:rPr>
        <w:t>1</w:t>
      </w:r>
      <w:bookmarkEnd w:id="542"/>
      <w:r>
        <w:rPr>
          <w:color w:val="000000"/>
          <w:spacing w:val="0"/>
          <w:w w:val="100"/>
          <w:position w:val="0"/>
        </w:rPr>
        <w:t>、</w:t>
        <w:tab/>
        <w:t>陈朝晖董事于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7</w:t>
      </w:r>
      <w:r>
        <w:rPr>
          <w:color w:val="000000"/>
          <w:spacing w:val="0"/>
          <w:w w:val="100"/>
          <w:position w:val="0"/>
        </w:rPr>
        <w:t>日离任；</w:t>
      </w:r>
    </w:p>
    <w:p>
      <w:pPr>
        <w:pStyle w:val="Style2"/>
        <w:keepNext w:val="0"/>
        <w:keepLines w:val="0"/>
        <w:widowControl w:val="0"/>
        <w:shd w:val="clear" w:color="auto" w:fill="auto"/>
        <w:tabs>
          <w:tab w:pos="392" w:val="left"/>
        </w:tabs>
        <w:bidi w:val="0"/>
        <w:spacing w:before="0" w:after="0" w:line="312" w:lineRule="exact"/>
        <w:ind w:left="0" w:right="0" w:firstLine="0"/>
        <w:jc w:val="left"/>
      </w:pPr>
      <w:bookmarkStart w:id="543" w:name="bookmark543"/>
      <w:r>
        <w:rPr>
          <w:color w:val="000000"/>
          <w:spacing w:val="0"/>
          <w:w w:val="100"/>
          <w:position w:val="0"/>
          <w:sz w:val="20"/>
          <w:szCs w:val="20"/>
        </w:rPr>
        <w:t>2</w:t>
      </w:r>
      <w:bookmarkEnd w:id="543"/>
      <w:r>
        <w:rPr>
          <w:color w:val="000000"/>
          <w:spacing w:val="0"/>
          <w:w w:val="100"/>
          <w:position w:val="0"/>
        </w:rPr>
        <w:t>、</w:t>
        <w:tab/>
        <w:t>朱红仙董事于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28</w:t>
      </w:r>
      <w:r>
        <w:rPr>
          <w:color w:val="000000"/>
          <w:spacing w:val="0"/>
          <w:w w:val="100"/>
          <w:position w:val="0"/>
        </w:rPr>
        <w:t>日离任；</w:t>
      </w:r>
    </w:p>
    <w:p>
      <w:pPr>
        <w:pStyle w:val="Style2"/>
        <w:keepNext w:val="0"/>
        <w:keepLines w:val="0"/>
        <w:widowControl w:val="0"/>
        <w:shd w:val="clear" w:color="auto" w:fill="auto"/>
        <w:tabs>
          <w:tab w:pos="392" w:val="left"/>
        </w:tabs>
        <w:bidi w:val="0"/>
        <w:spacing w:before="0" w:after="0" w:line="312" w:lineRule="exact"/>
        <w:ind w:left="0" w:right="0" w:firstLine="0"/>
        <w:jc w:val="left"/>
      </w:pPr>
      <w:bookmarkStart w:id="544" w:name="bookmark544"/>
      <w:r>
        <w:rPr>
          <w:color w:val="000000"/>
          <w:spacing w:val="0"/>
          <w:w w:val="100"/>
          <w:position w:val="0"/>
          <w:sz w:val="20"/>
          <w:szCs w:val="20"/>
        </w:rPr>
        <w:t>3</w:t>
      </w:r>
      <w:bookmarkEnd w:id="544"/>
      <w:r>
        <w:rPr>
          <w:color w:val="000000"/>
          <w:spacing w:val="0"/>
          <w:w w:val="100"/>
          <w:position w:val="0"/>
        </w:rPr>
        <w:t>、</w:t>
        <w:tab/>
        <w:t>范宇先生于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7</w:t>
      </w:r>
      <w:r>
        <w:rPr>
          <w:color w:val="000000"/>
          <w:spacing w:val="0"/>
          <w:w w:val="100"/>
          <w:position w:val="0"/>
        </w:rPr>
        <w:t>日担任公司董事；</w:t>
      </w:r>
    </w:p>
    <w:p>
      <w:pPr>
        <w:pStyle w:val="Style2"/>
        <w:keepNext w:val="0"/>
        <w:keepLines w:val="0"/>
        <w:widowControl w:val="0"/>
        <w:shd w:val="clear" w:color="auto" w:fill="auto"/>
        <w:tabs>
          <w:tab w:pos="397" w:val="left"/>
        </w:tabs>
        <w:bidi w:val="0"/>
        <w:spacing w:before="0" w:after="0" w:line="312" w:lineRule="exact"/>
        <w:ind w:left="0" w:right="0" w:firstLine="0"/>
        <w:jc w:val="left"/>
      </w:pPr>
      <w:bookmarkStart w:id="545" w:name="bookmark545"/>
      <w:r>
        <w:rPr>
          <w:color w:val="000000"/>
          <w:spacing w:val="0"/>
          <w:w w:val="100"/>
          <w:position w:val="0"/>
          <w:sz w:val="20"/>
          <w:szCs w:val="20"/>
        </w:rPr>
        <w:t>4</w:t>
      </w:r>
      <w:bookmarkEnd w:id="545"/>
      <w:r>
        <w:rPr>
          <w:color w:val="000000"/>
          <w:spacing w:val="0"/>
          <w:w w:val="100"/>
          <w:position w:val="0"/>
        </w:rPr>
        <w:t>、</w:t>
        <w:tab/>
        <w:t>代双珠女士于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28</w:t>
      </w:r>
      <w:r>
        <w:rPr>
          <w:color w:val="000000"/>
          <w:spacing w:val="0"/>
          <w:w w:val="100"/>
          <w:position w:val="0"/>
        </w:rPr>
        <w:t>日担任公司董事。 说明</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连续两次未亲自出席董事会会议的说明</w:t>
      </w:r>
    </w:p>
    <w:p>
      <w:pPr>
        <w:pStyle w:val="Style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口适用”不适用</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w:t>
            </w:r>
          </w:p>
        </w:tc>
      </w:tr>
    </w:tbl>
    <w:p>
      <w:pPr>
        <w:widowControl w:val="0"/>
        <w:spacing w:after="299" w:line="1" w:lineRule="exact"/>
      </w:pPr>
    </w:p>
    <w:p>
      <w:pPr>
        <w:pStyle w:val="Style2"/>
        <w:keepNext w:val="0"/>
        <w:keepLines w:val="0"/>
        <w:widowControl w:val="0"/>
        <w:shd w:val="clear" w:color="auto" w:fill="auto"/>
        <w:bidi w:val="0"/>
        <w:spacing w:before="0" w:after="720" w:line="370" w:lineRule="exact"/>
        <w:ind w:left="0"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二</w:t>
      </w:r>
      <w:r>
        <w:rPr>
          <w:rFonts w:ascii="Calibri" w:eastAsia="Calibri" w:hAnsi="Calibri" w:cs="Calibri"/>
          <w:b/>
          <w:bCs/>
          <w:color w:val="000000"/>
          <w:spacing w:val="0"/>
          <w:w w:val="100"/>
          <w:position w:val="0"/>
          <w:sz w:val="24"/>
          <w:szCs w:val="24"/>
        </w:rPr>
        <w:t>）</w:t>
      </w:r>
      <w:r>
        <w:rPr>
          <w:b/>
          <w:bCs/>
          <w:color w:val="000000"/>
          <w:spacing w:val="0"/>
          <w:w w:val="100"/>
          <w:position w:val="0"/>
        </w:rPr>
        <w:t xml:space="preserve">独立董事对公司有关事项提出异议的情况 </w:t>
      </w:r>
      <w:r>
        <w:rPr>
          <w:color w:val="000000"/>
          <w:spacing w:val="0"/>
          <w:w w:val="100"/>
          <w:position w:val="0"/>
        </w:rPr>
        <w:t>口适用”不适用</w:t>
      </w:r>
    </w:p>
    <w:p>
      <w:pPr>
        <w:pStyle w:val="Style16"/>
        <w:keepNext/>
        <w:keepLines/>
        <w:widowControl w:val="0"/>
        <w:shd w:val="clear" w:color="auto" w:fill="auto"/>
        <w:bidi w:val="0"/>
        <w:spacing w:before="0" w:after="0"/>
        <w:ind w:left="0" w:right="0" w:firstLine="0"/>
        <w:jc w:val="left"/>
      </w:pPr>
      <w:bookmarkStart w:id="546" w:name="bookmark546"/>
      <w:bookmarkStart w:id="547" w:name="bookmark547"/>
      <w:bookmarkStart w:id="548" w:name="bookmark548"/>
      <w:bookmarkStart w:id="549" w:name="bookmark549"/>
      <w:r>
        <w:rPr>
          <w:rFonts w:ascii="Calibri" w:eastAsia="Calibri" w:hAnsi="Calibri" w:cs="Calibri"/>
          <w:color w:val="000000"/>
          <w:spacing w:val="0"/>
          <w:w w:val="100"/>
          <w:position w:val="0"/>
          <w:sz w:val="24"/>
          <w:szCs w:val="24"/>
        </w:rPr>
        <w:t>（</w:t>
      </w:r>
      <w:bookmarkEnd w:id="548"/>
      <w:r>
        <w:rPr>
          <w:color w:val="000000"/>
          <w:spacing w:val="0"/>
          <w:w w:val="100"/>
          <w:position w:val="0"/>
        </w:rPr>
        <w:t>三</w:t>
      </w:r>
      <w:r>
        <w:rPr>
          <w:rFonts w:ascii="Calibri" w:eastAsia="Calibri" w:hAnsi="Calibri" w:cs="Calibri"/>
          <w:color w:val="000000"/>
          <w:spacing w:val="0"/>
          <w:w w:val="100"/>
          <w:position w:val="0"/>
          <w:sz w:val="24"/>
          <w:szCs w:val="24"/>
        </w:rPr>
        <w:t>）</w:t>
      </w:r>
      <w:r>
        <w:rPr>
          <w:color w:val="000000"/>
          <w:spacing w:val="0"/>
          <w:w w:val="100"/>
          <w:position w:val="0"/>
        </w:rPr>
        <w:t>其他</w:t>
      </w:r>
      <w:bookmarkEnd w:id="546"/>
      <w:bookmarkEnd w:id="547"/>
      <w:bookmarkEnd w:id="549"/>
    </w:p>
    <w:p>
      <w:pPr>
        <w:pStyle w:val="Style2"/>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口适用”不适用</w:t>
      </w:r>
    </w:p>
    <w:p>
      <w:pPr>
        <w:pStyle w:val="Style16"/>
        <w:keepNext/>
        <w:keepLines/>
        <w:widowControl w:val="0"/>
        <w:shd w:val="clear" w:color="auto" w:fill="auto"/>
        <w:tabs>
          <w:tab w:pos="826" w:val="left"/>
        </w:tabs>
        <w:bidi w:val="0"/>
        <w:spacing w:before="0" w:after="0"/>
        <w:ind w:left="520" w:right="0" w:hanging="520"/>
        <w:jc w:val="left"/>
      </w:pPr>
      <w:bookmarkStart w:id="550" w:name="bookmark550"/>
      <w:bookmarkStart w:id="551" w:name="bookmark551"/>
      <w:bookmarkStart w:id="552" w:name="bookmark552"/>
      <w:bookmarkStart w:id="553" w:name="bookmark553"/>
      <w:r>
        <w:rPr>
          <w:color w:val="000000"/>
          <w:spacing w:val="0"/>
          <w:w w:val="100"/>
          <w:position w:val="0"/>
        </w:rPr>
        <w:t>四</w:t>
      </w:r>
      <w:bookmarkEnd w:id="552"/>
      <w:r>
        <w:rPr>
          <w:color w:val="000000"/>
          <w:spacing w:val="0"/>
          <w:w w:val="100"/>
          <w:position w:val="0"/>
        </w:rPr>
        <w:t>、</w:t>
        <w:tab/>
        <w:t>董事会下设专门委员会在报告期内履行职责时所提出的重要意见和建议，存 在异议事项的，应当披露具体情况</w:t>
      </w:r>
      <w:bookmarkEnd w:id="550"/>
      <w:bookmarkEnd w:id="551"/>
      <w:bookmarkEnd w:id="553"/>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口适用”不适用</w:t>
      </w:r>
    </w:p>
    <w:p>
      <w:pPr>
        <w:pStyle w:val="Style16"/>
        <w:keepNext/>
        <w:keepLines/>
        <w:widowControl w:val="0"/>
        <w:shd w:val="clear" w:color="auto" w:fill="auto"/>
        <w:tabs>
          <w:tab w:pos="826" w:val="left"/>
        </w:tabs>
        <w:bidi w:val="0"/>
        <w:spacing w:before="0" w:after="0"/>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五</w:t>
      </w:r>
      <w:bookmarkEnd w:id="556"/>
      <w:r>
        <w:rPr>
          <w:color w:val="000000"/>
          <w:spacing w:val="0"/>
          <w:w w:val="100"/>
          <w:position w:val="0"/>
        </w:rPr>
        <w:t>、</w:t>
        <w:tab/>
        <w:t>监事会发现公司存在风险的说明</w:t>
      </w:r>
      <w:bookmarkEnd w:id="554"/>
      <w:bookmarkEnd w:id="555"/>
      <w:bookmarkEnd w:id="557"/>
    </w:p>
    <w:p>
      <w:pPr>
        <w:pStyle w:val="Style2"/>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口适用”不适用</w:t>
      </w:r>
    </w:p>
    <w:p>
      <w:pPr>
        <w:pStyle w:val="Style16"/>
        <w:keepNext/>
        <w:keepLines/>
        <w:widowControl w:val="0"/>
        <w:shd w:val="clear" w:color="auto" w:fill="auto"/>
        <w:tabs>
          <w:tab w:pos="846" w:val="left"/>
        </w:tabs>
        <w:bidi w:val="0"/>
        <w:spacing w:before="0" w:after="40" w:line="317" w:lineRule="exact"/>
        <w:ind w:left="560" w:right="0" w:hanging="560"/>
        <w:jc w:val="both"/>
      </w:pPr>
      <w:bookmarkStart w:id="558" w:name="bookmark558"/>
      <w:bookmarkStart w:id="559" w:name="bookmark559"/>
      <w:bookmarkStart w:id="560" w:name="bookmark560"/>
      <w:bookmarkStart w:id="561" w:name="bookmark561"/>
      <w:r>
        <w:rPr>
          <w:color w:val="000000"/>
          <w:spacing w:val="0"/>
          <w:w w:val="100"/>
          <w:position w:val="0"/>
        </w:rPr>
        <w:t>六</w:t>
      </w:r>
      <w:bookmarkEnd w:id="560"/>
      <w:r>
        <w:rPr>
          <w:color w:val="000000"/>
          <w:spacing w:val="0"/>
          <w:w w:val="100"/>
          <w:position w:val="0"/>
        </w:rPr>
        <w:t>、</w:t>
        <w:tab/>
        <w:t>公司就其与控股股东在业务、人员、资产、机构、财务等方面存在的不能保 证独立性、不能保持自主经营能力的情况说明</w:t>
      </w:r>
      <w:bookmarkEnd w:id="558"/>
      <w:bookmarkEnd w:id="559"/>
      <w:bookmarkEnd w:id="561"/>
    </w:p>
    <w:p>
      <w:pPr>
        <w:pStyle w:val="Style2"/>
        <w:keepNext w:val="0"/>
        <w:keepLines w:val="0"/>
        <w:widowControl w:val="0"/>
        <w:shd w:val="clear" w:color="auto" w:fill="auto"/>
        <w:bidi w:val="0"/>
        <w:spacing w:before="0" w:after="320" w:line="311" w:lineRule="exact"/>
        <w:ind w:left="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存在同业竞争的，公司相应的解决措施、工作进度及后续工作计划 口适用”不适用</w:t>
      </w:r>
    </w:p>
    <w:p>
      <w:pPr>
        <w:pStyle w:val="Style16"/>
        <w:keepNext/>
        <w:keepLines/>
        <w:widowControl w:val="0"/>
        <w:shd w:val="clear" w:color="auto" w:fill="auto"/>
        <w:tabs>
          <w:tab w:pos="846" w:val="left"/>
        </w:tabs>
        <w:bidi w:val="0"/>
        <w:spacing w:before="0" w:after="40" w:line="311" w:lineRule="exact"/>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七</w:t>
      </w:r>
      <w:bookmarkEnd w:id="564"/>
      <w:r>
        <w:rPr>
          <w:color w:val="000000"/>
          <w:spacing w:val="0"/>
          <w:w w:val="100"/>
          <w:position w:val="0"/>
        </w:rPr>
        <w:t>、</w:t>
        <w:tab/>
        <w:t>报告期内对高级管理人员的考评机制，以及激励机制的建立、实施情况</w:t>
      </w:r>
      <w:bookmarkEnd w:id="562"/>
      <w:bookmarkEnd w:id="563"/>
      <w:bookmarkEnd w:id="565"/>
    </w:p>
    <w:p>
      <w:pPr>
        <w:pStyle w:val="Style2"/>
        <w:keepNext w:val="0"/>
        <w:keepLines w:val="0"/>
        <w:widowControl w:val="0"/>
        <w:shd w:val="clear" w:color="auto" w:fill="auto"/>
        <w:bidi w:val="0"/>
        <w:spacing w:before="0" w:after="120" w:line="31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500" w:line="311" w:lineRule="exact"/>
        <w:ind w:left="0" w:right="0" w:firstLine="600"/>
        <w:jc w:val="both"/>
      </w:pPr>
      <w:r>
        <w:rPr>
          <w:color w:val="000000"/>
          <w:spacing w:val="0"/>
          <w:w w:val="100"/>
          <w:position w:val="0"/>
        </w:rPr>
        <w:t>公司进一步完善高级管理人员的绩效考评标准和流程，加大了对于高级管理人员 考核利润指标完成情况的定期审核与评估，聚焦在经营业绩的达成，并考察管理管理 人员对组织级别文化建设和干部培养的力度。其中对总体业绩目标完成率未达到</w:t>
      </w:r>
      <w:r>
        <w:rPr>
          <w:color w:val="000000"/>
          <w:spacing w:val="0"/>
          <w:w w:val="100"/>
          <w:position w:val="0"/>
          <w:sz w:val="20"/>
          <w:szCs w:val="20"/>
        </w:rPr>
        <w:t xml:space="preserve">60% </w:t>
      </w:r>
      <w:r>
        <w:rPr>
          <w:color w:val="000000"/>
          <w:spacing w:val="0"/>
          <w:w w:val="100"/>
          <w:position w:val="0"/>
        </w:rPr>
        <w:t>的被考核人员的高级干部，给予岗位的调整或淘汰。公司将进一步完善全面薪酬结构 体系和激励机制，通过股权激励机制使高级管理人员及核心员工的薪酬收入与公司业 绩表现更加紧密的结合起来，使激励对象的行为与公司的战略目标保持一致，促进公 司长远战略目标的实现。</w:t>
      </w:r>
    </w:p>
    <w:p>
      <w:pPr>
        <w:pStyle w:val="Style16"/>
        <w:keepNext/>
        <w:keepLines/>
        <w:widowControl w:val="0"/>
        <w:shd w:val="clear" w:color="auto" w:fill="auto"/>
        <w:tabs>
          <w:tab w:pos="846" w:val="left"/>
        </w:tabs>
        <w:bidi w:val="0"/>
        <w:spacing w:before="0" w:after="40" w:line="311" w:lineRule="exact"/>
        <w:ind w:left="0" w:right="0" w:firstLine="0"/>
        <w:jc w:val="left"/>
      </w:pPr>
      <w:bookmarkStart w:id="566" w:name="bookmark566"/>
      <w:bookmarkStart w:id="567" w:name="bookmark567"/>
      <w:bookmarkStart w:id="568" w:name="bookmark568"/>
      <w:bookmarkStart w:id="569" w:name="bookmark569"/>
      <w:r>
        <w:rPr>
          <w:color w:val="000000"/>
          <w:spacing w:val="0"/>
          <w:w w:val="100"/>
          <w:position w:val="0"/>
        </w:rPr>
        <w:t>八</w:t>
      </w:r>
      <w:bookmarkEnd w:id="568"/>
      <w:r>
        <w:rPr>
          <w:color w:val="000000"/>
          <w:spacing w:val="0"/>
          <w:w w:val="100"/>
          <w:position w:val="0"/>
        </w:rPr>
        <w:t>、</w:t>
        <w:tab/>
        <w:t>是否披露内部控制自我评价报告</w:t>
      </w:r>
      <w:bookmarkEnd w:id="566"/>
      <w:bookmarkEnd w:id="567"/>
      <w:bookmarkEnd w:id="569"/>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311" w:lineRule="exact"/>
        <w:ind w:left="0" w:right="0" w:firstLine="560"/>
        <w:jc w:val="both"/>
      </w:pPr>
      <w:r>
        <w:rPr>
          <w:color w:val="000000"/>
          <w:spacing w:val="0"/>
          <w:w w:val="100"/>
          <w:position w:val="0"/>
        </w:rPr>
        <w:t>本公司于年度报告披露日同时披露《内部控制自我评价报告》</w:t>
      </w:r>
    </w:p>
    <w:p>
      <w:pPr>
        <w:pStyle w:val="Style2"/>
        <w:keepNext w:val="0"/>
        <w:keepLines w:val="0"/>
        <w:widowControl w:val="0"/>
        <w:shd w:val="clear" w:color="auto" w:fill="auto"/>
        <w:bidi w:val="0"/>
        <w:spacing w:before="0" w:after="380" w:line="302" w:lineRule="exact"/>
        <w:ind w:left="0" w:right="0" w:firstLine="0"/>
        <w:jc w:val="left"/>
      </w:pPr>
      <w:r>
        <w:rPr>
          <w:color w:val="000000"/>
          <w:spacing w:val="0"/>
          <w:w w:val="100"/>
          <w:position w:val="0"/>
        </w:rPr>
        <w:t>报告期内部控制存在重大缺陷情况的说明 口适用”不适用</w:t>
      </w:r>
    </w:p>
    <w:p>
      <w:pPr>
        <w:pStyle w:val="Style16"/>
        <w:keepNext/>
        <w:keepLines/>
        <w:widowControl w:val="0"/>
        <w:shd w:val="clear" w:color="auto" w:fill="auto"/>
        <w:tabs>
          <w:tab w:pos="846" w:val="left"/>
        </w:tabs>
        <w:bidi w:val="0"/>
        <w:spacing w:before="0" w:after="40" w:line="311" w:lineRule="exact"/>
        <w:ind w:left="0" w:right="0" w:firstLine="0"/>
        <w:jc w:val="left"/>
      </w:pPr>
      <w:bookmarkStart w:id="570" w:name="bookmark570"/>
      <w:bookmarkStart w:id="571" w:name="bookmark571"/>
      <w:bookmarkStart w:id="572" w:name="bookmark572"/>
      <w:bookmarkStart w:id="573" w:name="bookmark573"/>
      <w:r>
        <w:rPr>
          <w:color w:val="000000"/>
          <w:spacing w:val="0"/>
          <w:w w:val="100"/>
          <w:position w:val="0"/>
        </w:rPr>
        <w:t>九</w:t>
      </w:r>
      <w:bookmarkEnd w:id="572"/>
      <w:r>
        <w:rPr>
          <w:color w:val="000000"/>
          <w:spacing w:val="0"/>
          <w:w w:val="100"/>
          <w:position w:val="0"/>
        </w:rPr>
        <w:t>、</w:t>
        <w:tab/>
        <w:t>内部控制审计报告的相关情况说明</w:t>
      </w:r>
      <w:bookmarkEnd w:id="570"/>
      <w:bookmarkEnd w:id="571"/>
      <w:bookmarkEnd w:id="573"/>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307" w:lineRule="exact"/>
        <w:ind w:left="0" w:right="0" w:firstLine="600"/>
        <w:jc w:val="both"/>
      </w:pPr>
      <w:r>
        <w:rPr>
          <w:color w:val="000000"/>
          <w:spacing w:val="0"/>
          <w:w w:val="100"/>
          <w:position w:val="0"/>
        </w:rPr>
        <w:t>致同会计师事务所（有限合伙）对公司内部控制进行审计，并出具了《内部控制 审计报告》。</w:t>
      </w:r>
    </w:p>
    <w:p>
      <w:pPr>
        <w:pStyle w:val="Style2"/>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是否披露内部控制审计报告：是</w:t>
      </w:r>
    </w:p>
    <w:p>
      <w:pPr>
        <w:pStyle w:val="Style16"/>
        <w:keepNext/>
        <w:keepLines/>
        <w:widowControl w:val="0"/>
        <w:shd w:val="clear" w:color="auto" w:fill="auto"/>
        <w:bidi w:val="0"/>
        <w:spacing w:before="0" w:after="40" w:line="311" w:lineRule="exact"/>
        <w:ind w:left="0" w:right="0" w:firstLine="0"/>
        <w:jc w:val="left"/>
      </w:pPr>
      <w:bookmarkStart w:id="574" w:name="bookmark574"/>
      <w:bookmarkStart w:id="575" w:name="bookmark575"/>
      <w:bookmarkStart w:id="576" w:name="bookmark576"/>
      <w:r>
        <w:rPr>
          <w:color w:val="000000"/>
          <w:spacing w:val="0"/>
          <w:w w:val="100"/>
          <w:position w:val="0"/>
        </w:rPr>
        <w:t>十、其他</w:t>
      </w:r>
      <w:bookmarkEnd w:id="574"/>
      <w:bookmarkEnd w:id="575"/>
      <w:bookmarkEnd w:id="576"/>
    </w:p>
    <w:p>
      <w:pPr>
        <w:pStyle w:val="Style2"/>
        <w:keepNext w:val="0"/>
        <w:keepLines w:val="0"/>
        <w:widowControl w:val="0"/>
        <w:shd w:val="clear" w:color="auto" w:fill="auto"/>
        <w:bidi w:val="0"/>
        <w:spacing w:before="0" w:after="80" w:line="311" w:lineRule="exact"/>
        <w:ind w:left="0" w:right="0" w:firstLine="0"/>
        <w:jc w:val="left"/>
      </w:pPr>
      <w:r>
        <w:rPr>
          <w:color w:val="000000"/>
          <w:spacing w:val="0"/>
          <w:w w:val="100"/>
          <w:position w:val="0"/>
        </w:rPr>
        <w:t>口适用”不适用</w:t>
      </w:r>
    </w:p>
    <w:p>
      <w:pPr>
        <w:pStyle w:val="Style12"/>
        <w:keepNext/>
        <w:keepLines/>
        <w:widowControl w:val="0"/>
        <w:shd w:val="clear" w:color="auto" w:fill="auto"/>
        <w:bidi w:val="0"/>
        <w:spacing w:before="0" w:after="280" w:line="240" w:lineRule="auto"/>
        <w:ind w:left="0" w:right="0" w:firstLine="0"/>
        <w:jc w:val="center"/>
      </w:pPr>
      <w:bookmarkStart w:id="577" w:name="bookmark577"/>
      <w:bookmarkStart w:id="578" w:name="bookmark578"/>
      <w:bookmarkStart w:id="579" w:name="bookmark579"/>
      <w:r>
        <w:rPr>
          <w:color w:val="000000"/>
          <w:spacing w:val="0"/>
          <w:w w:val="100"/>
          <w:position w:val="0"/>
        </w:rPr>
        <w:t>第十节公司债券相关情况</w:t>
      </w:r>
      <w:bookmarkEnd w:id="577"/>
      <w:bookmarkEnd w:id="578"/>
      <w:bookmarkEnd w:id="579"/>
    </w:p>
    <w:p>
      <w:pPr>
        <w:pStyle w:val="Style2"/>
        <w:keepNext w:val="0"/>
        <w:keepLines w:val="0"/>
        <w:widowControl w:val="0"/>
        <w:shd w:val="clear" w:color="auto" w:fill="auto"/>
        <w:bidi w:val="0"/>
        <w:spacing w:before="0" w:after="120" w:line="240" w:lineRule="auto"/>
        <w:ind w:left="0" w:right="0" w:firstLine="520"/>
        <w:jc w:val="both"/>
      </w:pP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0" w:right="0" w:firstLine="520"/>
        <w:jc w:val="both"/>
      </w:pPr>
      <w:r>
        <w:rPr>
          <w:b/>
          <w:bCs/>
          <w:color w:val="000000"/>
          <w:spacing w:val="0"/>
          <w:w w:val="100"/>
          <w:position w:val="0"/>
        </w:rPr>
        <w:t>一、公司债券基本情况</w:t>
      </w:r>
    </w:p>
    <w:p>
      <w:pPr>
        <w:pStyle w:val="Style24"/>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936"/>
        <w:gridCol w:w="922"/>
        <w:gridCol w:w="936"/>
        <w:gridCol w:w="1162"/>
        <w:gridCol w:w="1162"/>
        <w:gridCol w:w="1162"/>
        <w:gridCol w:w="907"/>
        <w:gridCol w:w="936"/>
        <w:gridCol w:w="941"/>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债券名 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简称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代码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债券余额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还本付 息方式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交易场 所</w:t>
            </w:r>
          </w:p>
        </w:tc>
      </w:tr>
      <w:tr>
        <w:trPr>
          <w:trHeight w:val="437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rPr>
              <w:t xml:space="preserve">北京华 胜天成 科技股 份有限 公司 </w:t>
            </w:r>
            <w:r>
              <w:rPr>
                <w:color w:val="000000"/>
                <w:spacing w:val="0"/>
                <w:w w:val="100"/>
                <w:position w:val="0"/>
                <w:sz w:val="18"/>
                <w:szCs w:val="18"/>
              </w:rPr>
              <w:t xml:space="preserve">2012 </w:t>
            </w:r>
            <w:r>
              <w:rPr>
                <w:color w:val="000000"/>
                <w:spacing w:val="0"/>
                <w:w w:val="100"/>
                <w:position w:val="0"/>
                <w:sz w:val="20"/>
                <w:szCs w:val="20"/>
              </w:rPr>
              <w:t>年 公司债 券（第 一期）</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华天</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122197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2013-3-13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2018-3-12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89,999.50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00" w:right="0" w:firstLine="0"/>
              <w:jc w:val="center"/>
              <w:rPr>
                <w:sz w:val="18"/>
                <w:szCs w:val="18"/>
              </w:rPr>
            </w:pPr>
            <w:r>
              <w:rPr>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采用单 利按年 计息， 不计复 利。每 年付息 一次， 到期一 次还 本，最 后一期 利息随 本金的 兑付一 起支 付</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上海证 券交易 所</w:t>
            </w:r>
          </w:p>
        </w:tc>
      </w:tr>
    </w:tbl>
    <w:p>
      <w:pPr>
        <w:pStyle w:val="Style24"/>
        <w:keepNext w:val="0"/>
        <w:keepLines w:val="0"/>
        <w:widowControl w:val="0"/>
        <w:shd w:val="clear" w:color="auto" w:fill="auto"/>
        <w:bidi w:val="0"/>
        <w:spacing w:before="0" w:after="40" w:line="240" w:lineRule="auto"/>
        <w:ind w:left="106" w:right="0" w:firstLine="0"/>
        <w:jc w:val="left"/>
      </w:pPr>
      <w:r>
        <w:rPr>
          <w:color w:val="000000"/>
          <w:spacing w:val="0"/>
          <w:w w:val="100"/>
          <w:position w:val="0"/>
        </w:rPr>
        <w:t>公司债券付息兑付情况</w:t>
      </w:r>
    </w:p>
    <w:p>
      <w:pPr>
        <w:pStyle w:val="Style24"/>
        <w:keepNext w:val="0"/>
        <w:keepLines w:val="0"/>
        <w:widowControl w:val="0"/>
        <w:shd w:val="clear" w:color="auto" w:fill="auto"/>
        <w:bidi w:val="0"/>
        <w:spacing w:before="0" w:after="0" w:line="240" w:lineRule="auto"/>
        <w:ind w:left="106" w:right="0" w:firstLine="0"/>
        <w:jc w:val="left"/>
      </w:pPr>
      <w:r>
        <w:rPr>
          <w:color w:val="000000"/>
          <w:spacing w:val="0"/>
          <w:w w:val="100"/>
          <w:position w:val="0"/>
        </w:rPr>
        <w:t>”适用口不适用</w:t>
      </w:r>
    </w:p>
    <w:p>
      <w:pPr>
        <w:widowControl w:val="0"/>
        <w:spacing w:after="59" w:line="1" w:lineRule="exact"/>
      </w:pPr>
    </w:p>
    <w:p>
      <w:pPr>
        <w:pStyle w:val="Style2"/>
        <w:keepNext w:val="0"/>
        <w:keepLines w:val="0"/>
        <w:widowControl w:val="0"/>
        <w:shd w:val="clear" w:color="auto" w:fill="auto"/>
        <w:bidi w:val="0"/>
        <w:spacing w:before="0" w:after="120" w:line="312" w:lineRule="exact"/>
        <w:ind w:left="520" w:right="0" w:firstLine="480"/>
        <w:jc w:val="both"/>
      </w:pPr>
      <w:r>
        <w:rPr>
          <w:color w:val="000000"/>
          <w:spacing w:val="0"/>
          <w:w w:val="100"/>
          <w:position w:val="0"/>
        </w:rPr>
        <w:t>公司</w:t>
      </w:r>
      <w:r>
        <w:rPr>
          <w:color w:val="000000"/>
          <w:spacing w:val="0"/>
          <w:w w:val="100"/>
          <w:position w:val="0"/>
          <w:sz w:val="20"/>
          <w:szCs w:val="20"/>
        </w:rPr>
        <w:t>2012</w:t>
      </w:r>
      <w:r>
        <w:rPr>
          <w:color w:val="000000"/>
          <w:spacing w:val="0"/>
          <w:w w:val="100"/>
          <w:position w:val="0"/>
        </w:rPr>
        <w:t>年正式启动的发行公司债券项目于</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3</w:t>
      </w:r>
      <w:r>
        <w:rPr>
          <w:color w:val="000000"/>
          <w:spacing w:val="0"/>
          <w:w w:val="100"/>
          <w:position w:val="0"/>
        </w:rPr>
        <w:t>月发行完毕。本次发行公 司债券募集资金共为人民币</w:t>
      </w:r>
      <w:r>
        <w:rPr>
          <w:color w:val="000000"/>
          <w:spacing w:val="0"/>
          <w:w w:val="100"/>
          <w:position w:val="0"/>
          <w:sz w:val="20"/>
          <w:szCs w:val="20"/>
        </w:rPr>
        <w:t>900,000,000</w:t>
      </w:r>
      <w:r>
        <w:rPr>
          <w:color w:val="000000"/>
          <w:spacing w:val="0"/>
          <w:w w:val="100"/>
          <w:position w:val="0"/>
        </w:rPr>
        <w:t>元，票面利率</w:t>
      </w:r>
      <w:r>
        <w:rPr>
          <w:color w:val="000000"/>
          <w:spacing w:val="0"/>
          <w:w w:val="100"/>
          <w:position w:val="0"/>
          <w:sz w:val="20"/>
          <w:szCs w:val="20"/>
        </w:rPr>
        <w:t>5.8%</w:t>
      </w:r>
      <w:r>
        <w:rPr>
          <w:color w:val="000000"/>
          <w:spacing w:val="0"/>
          <w:w w:val="100"/>
          <w:position w:val="0"/>
        </w:rPr>
        <w:t>。扣除应支付给主承销商 的发行费用</w:t>
      </w:r>
      <w:r>
        <w:rPr>
          <w:color w:val="000000"/>
          <w:spacing w:val="0"/>
          <w:w w:val="100"/>
          <w:position w:val="0"/>
          <w:sz w:val="20"/>
          <w:szCs w:val="20"/>
        </w:rPr>
        <w:t>8, 100,000</w:t>
      </w:r>
      <w:r>
        <w:rPr>
          <w:color w:val="000000"/>
          <w:spacing w:val="0"/>
          <w:w w:val="100"/>
          <w:position w:val="0"/>
        </w:rPr>
        <w:t>元后实际收到资金净额为人民币</w:t>
      </w:r>
      <w:r>
        <w:rPr>
          <w:color w:val="000000"/>
          <w:spacing w:val="0"/>
          <w:w w:val="100"/>
          <w:position w:val="0"/>
          <w:sz w:val="20"/>
          <w:szCs w:val="20"/>
        </w:rPr>
        <w:t>891,900,000</w:t>
      </w:r>
      <w:r>
        <w:rPr>
          <w:color w:val="000000"/>
          <w:spacing w:val="0"/>
          <w:w w:val="100"/>
          <w:position w:val="0"/>
        </w:rPr>
        <w:t>元，本次发行的 债券为固定利率债券，第</w:t>
      </w:r>
      <w:r>
        <w:rPr>
          <w:color w:val="000000"/>
          <w:spacing w:val="0"/>
          <w:w w:val="100"/>
          <w:position w:val="0"/>
          <w:sz w:val="20"/>
          <w:szCs w:val="20"/>
        </w:rPr>
        <w:t>3</w:t>
      </w:r>
      <w:r>
        <w:rPr>
          <w:color w:val="000000"/>
          <w:spacing w:val="0"/>
          <w:w w:val="100"/>
          <w:position w:val="0"/>
        </w:rPr>
        <w:t>年末发行人上调票面利率选择权及投资者回售选择权。还 本付息的期限和方式为到期一次还本。即利息每年支付一次，最后一期利息随本金一 起支付。上述款项业经致同会计师事务所于</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20</w:t>
      </w:r>
      <w:r>
        <w:rPr>
          <w:color w:val="000000"/>
          <w:spacing w:val="0"/>
          <w:w w:val="100"/>
          <w:position w:val="0"/>
        </w:rPr>
        <w:t>日出具致同验字</w:t>
      </w:r>
      <w:r>
        <w:rPr>
          <w:color w:val="000000"/>
          <w:spacing w:val="0"/>
          <w:w w:val="100"/>
          <w:position w:val="0"/>
          <w:sz w:val="20"/>
          <w:szCs w:val="20"/>
        </w:rPr>
        <w:t>［2013</w:t>
      </w:r>
      <w:r>
        <w:rPr>
          <w:color w:val="000000"/>
          <w:spacing w:val="0"/>
          <w:w w:val="100"/>
          <w:position w:val="0"/>
        </w:rPr>
        <w:t xml:space="preserve">］第 </w:t>
      </w:r>
      <w:r>
        <w:rPr>
          <w:color w:val="000000"/>
          <w:spacing w:val="0"/>
          <w:w w:val="100"/>
          <w:position w:val="0"/>
          <w:sz w:val="20"/>
          <w:szCs w:val="20"/>
        </w:rPr>
        <w:t>110za0037</w:t>
      </w:r>
      <w:r>
        <w:rPr>
          <w:color w:val="000000"/>
          <w:spacing w:val="0"/>
          <w:w w:val="100"/>
          <w:position w:val="0"/>
        </w:rPr>
        <w:t>号验资报告验证。详见公司于</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11</w:t>
      </w:r>
      <w:r>
        <w:rPr>
          <w:color w:val="000000"/>
          <w:spacing w:val="0"/>
          <w:w w:val="100"/>
          <w:position w:val="0"/>
        </w:rPr>
        <w:t>日在上海证券交易所网站披 露的《华胜天成</w:t>
      </w:r>
      <w:r>
        <w:rPr>
          <w:color w:val="000000"/>
          <w:spacing w:val="0"/>
          <w:w w:val="100"/>
          <w:position w:val="0"/>
          <w:sz w:val="20"/>
          <w:szCs w:val="20"/>
        </w:rPr>
        <w:t>2012</w:t>
      </w:r>
      <w:r>
        <w:rPr>
          <w:color w:val="000000"/>
          <w:spacing w:val="0"/>
          <w:w w:val="100"/>
          <w:position w:val="0"/>
        </w:rPr>
        <w:t>年公司债券（第一期）发行公告》、《华胜天成公开发行公司 债券募集说明书》，</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28</w:t>
      </w:r>
      <w:r>
        <w:rPr>
          <w:color w:val="000000"/>
          <w:spacing w:val="0"/>
          <w:w w:val="100"/>
          <w:position w:val="0"/>
        </w:rPr>
        <w:t>日披露的《华胜天成</w:t>
      </w:r>
      <w:r>
        <w:rPr>
          <w:color w:val="000000"/>
          <w:spacing w:val="0"/>
          <w:w w:val="100"/>
          <w:position w:val="0"/>
          <w:sz w:val="20"/>
          <w:szCs w:val="20"/>
        </w:rPr>
        <w:t>2012</w:t>
      </w:r>
      <w:r>
        <w:rPr>
          <w:color w:val="000000"/>
          <w:spacing w:val="0"/>
          <w:w w:val="100"/>
          <w:position w:val="0"/>
        </w:rPr>
        <w:t>年公司债券（第一期） 上市公告书》。</w:t>
      </w:r>
    </w:p>
    <w:p>
      <w:pPr>
        <w:pStyle w:val="Style2"/>
        <w:keepNext w:val="0"/>
        <w:keepLines w:val="0"/>
        <w:widowControl w:val="0"/>
        <w:shd w:val="clear" w:color="auto" w:fill="auto"/>
        <w:bidi w:val="0"/>
        <w:spacing w:before="0" w:after="460" w:line="309" w:lineRule="exact"/>
        <w:ind w:left="520" w:right="0" w:firstLine="480"/>
        <w:jc w:val="both"/>
      </w:pPr>
      <w:r>
        <w:rPr>
          <w:color w:val="000000"/>
          <w:spacing w:val="0"/>
          <w:w w:val="100"/>
          <w:position w:val="0"/>
        </w:rPr>
        <w:t xml:space="preserve">根据《北京华胜天成科技股份有限公司公开发行公司债券募集说明书》中所设定 的公司债券回售条款，本公司发行公司债券的债券持有人有权选择在回售登记期（即 </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7</w:t>
      </w:r>
      <w:r>
        <w:rPr>
          <w:color w:val="000000"/>
          <w:spacing w:val="0"/>
          <w:w w:val="100"/>
          <w:position w:val="0"/>
        </w:rPr>
        <w:t>日至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8</w:t>
      </w:r>
      <w:r>
        <w:rPr>
          <w:color w:val="000000"/>
          <w:spacing w:val="0"/>
          <w:w w:val="100"/>
          <w:position w:val="0"/>
        </w:rPr>
        <w:t>日）将其持有的债券全部或部分进行回售申报登记， 回售的价格为债券面值</w:t>
      </w:r>
      <w:r>
        <w:rPr>
          <w:color w:val="000000"/>
          <w:spacing w:val="0"/>
          <w:w w:val="100"/>
          <w:position w:val="0"/>
          <w:sz w:val="20"/>
          <w:szCs w:val="20"/>
        </w:rPr>
        <w:t>100</w:t>
      </w:r>
      <w:r>
        <w:rPr>
          <w:color w:val="000000"/>
          <w:spacing w:val="0"/>
          <w:w w:val="100"/>
          <w:position w:val="0"/>
        </w:rPr>
        <w:t xml:space="preserve">元/张。根据中国证券登记结算有限责任公司上海分公司 对“ </w:t>
      </w:r>
      <w:r>
        <w:rPr>
          <w:color w:val="000000"/>
          <w:spacing w:val="0"/>
          <w:w w:val="100"/>
          <w:position w:val="0"/>
          <w:sz w:val="20"/>
          <w:szCs w:val="20"/>
        </w:rPr>
        <w:t>12</w:t>
      </w:r>
      <w:r>
        <w:rPr>
          <w:color w:val="000000"/>
          <w:spacing w:val="0"/>
          <w:w w:val="100"/>
          <w:position w:val="0"/>
        </w:rPr>
        <w:t>华天成”公司债券回售申报情况的统计，本次回售申报有效数量为</w:t>
      </w:r>
      <w:r>
        <w:rPr>
          <w:color w:val="000000"/>
          <w:spacing w:val="0"/>
          <w:w w:val="100"/>
          <w:position w:val="0"/>
          <w:sz w:val="20"/>
          <w:szCs w:val="20"/>
        </w:rPr>
        <w:t>5</w:t>
      </w:r>
      <w:r>
        <w:rPr>
          <w:color w:val="000000"/>
          <w:spacing w:val="0"/>
          <w:w w:val="100"/>
          <w:position w:val="0"/>
        </w:rPr>
        <w:t>手</w:t>
      </w:r>
      <w:r>
        <w:rPr>
          <w:color w:val="000000"/>
          <w:spacing w:val="0"/>
          <w:w w:val="100"/>
          <w:position w:val="0"/>
          <w:sz w:val="20"/>
          <w:szCs w:val="20"/>
        </w:rPr>
        <w:t>（1</w:t>
      </w:r>
      <w:r>
        <w:rPr>
          <w:color w:val="000000"/>
          <w:spacing w:val="0"/>
          <w:w w:val="100"/>
          <w:position w:val="0"/>
        </w:rPr>
        <w:t>手 为</w:t>
      </w:r>
      <w:r>
        <w:rPr>
          <w:color w:val="000000"/>
          <w:spacing w:val="0"/>
          <w:w w:val="100"/>
          <w:position w:val="0"/>
          <w:sz w:val="20"/>
          <w:szCs w:val="20"/>
        </w:rPr>
        <w:t>10</w:t>
      </w:r>
      <w:r>
        <w:rPr>
          <w:color w:val="000000"/>
          <w:spacing w:val="0"/>
          <w:w w:val="100"/>
          <w:position w:val="0"/>
        </w:rPr>
        <w:t>张</w:t>
      </w:r>
      <w:r>
        <w:rPr>
          <w:color w:val="000000"/>
          <w:spacing w:val="0"/>
          <w:w w:val="100"/>
          <w:position w:val="0"/>
          <w:sz w:val="20"/>
          <w:szCs w:val="20"/>
        </w:rPr>
        <w:t>），</w:t>
      </w:r>
      <w:r>
        <w:rPr>
          <w:color w:val="000000"/>
          <w:spacing w:val="0"/>
          <w:w w:val="100"/>
          <w:position w:val="0"/>
        </w:rPr>
        <w:t>回售金额为</w:t>
      </w:r>
      <w:r>
        <w:rPr>
          <w:color w:val="000000"/>
          <w:spacing w:val="0"/>
          <w:w w:val="100"/>
          <w:position w:val="0"/>
          <w:sz w:val="20"/>
          <w:szCs w:val="20"/>
        </w:rPr>
        <w:t>5,000.00</w:t>
      </w:r>
      <w:r>
        <w:rPr>
          <w:color w:val="000000"/>
          <w:spacing w:val="0"/>
          <w:w w:val="100"/>
          <w:position w:val="0"/>
        </w:rPr>
        <w:t>元。本次回售的资金发放日为</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14</w:t>
      </w:r>
      <w:r>
        <w:rPr>
          <w:color w:val="000000"/>
          <w:spacing w:val="0"/>
          <w:w w:val="100"/>
          <w:position w:val="0"/>
        </w:rPr>
        <w:t>日。</w:t>
      </w:r>
    </w:p>
    <w:p>
      <w:pPr>
        <w:pStyle w:val="Style2"/>
        <w:keepNext w:val="0"/>
        <w:keepLines w:val="0"/>
        <w:widowControl w:val="0"/>
        <w:shd w:val="clear" w:color="auto" w:fill="auto"/>
        <w:bidi w:val="0"/>
        <w:spacing w:before="0" w:after="60" w:line="240" w:lineRule="auto"/>
        <w:ind w:left="0" w:right="0" w:firstLine="520"/>
        <w:jc w:val="both"/>
      </w:pPr>
      <w:r>
        <w:rPr>
          <w:color w:val="000000"/>
          <w:spacing w:val="0"/>
          <w:w w:val="100"/>
          <w:position w:val="0"/>
        </w:rPr>
        <w:t>公司债券其他情况的说明</w:t>
      </w:r>
    </w:p>
    <w:p>
      <w:pPr>
        <w:pStyle w:val="Style2"/>
        <w:keepNext w:val="0"/>
        <w:keepLines w:val="0"/>
        <w:widowControl w:val="0"/>
        <w:shd w:val="clear" w:color="auto" w:fill="auto"/>
        <w:bidi w:val="0"/>
        <w:spacing w:before="0" w:after="120" w:line="240" w:lineRule="auto"/>
        <w:ind w:left="0" w:right="0" w:firstLine="520"/>
        <w:jc w:val="both"/>
      </w:pPr>
      <w:r>
        <w:rPr>
          <w:color w:val="000000"/>
          <w:spacing w:val="0"/>
          <w:w w:val="100"/>
          <w:position w:val="0"/>
        </w:rPr>
        <w:t>口适用”不适用</w:t>
      </w:r>
    </w:p>
    <w:p>
      <w:pPr>
        <w:pStyle w:val="Style2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二、公司债券受托管理联系人、联系方式及资信评级机构联系方式</w:t>
      </w:r>
    </w:p>
    <w:tbl>
      <w:tblPr>
        <w:tblOverlap w:val="never"/>
        <w:jc w:val="center"/>
        <w:tblLayout w:type="fixed"/>
      </w:tblPr>
      <w:tblGrid>
        <w:gridCol w:w="2208"/>
        <w:gridCol w:w="2290"/>
        <w:gridCol w:w="4565"/>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债券受托管理人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渤海证券股份有限公司</w:t>
            </w:r>
          </w:p>
        </w:tc>
      </w:tr>
      <w:tr>
        <w:trPr>
          <w:trHeight w:val="62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北京西城区阜外大街</w:t>
            </w:r>
            <w:r>
              <w:rPr>
                <w:color w:val="000000"/>
                <w:spacing w:val="0"/>
                <w:w w:val="100"/>
                <w:position w:val="0"/>
                <w:sz w:val="20"/>
                <w:szCs w:val="20"/>
              </w:rPr>
              <w:t>22</w:t>
            </w:r>
            <w:r>
              <w:rPr>
                <w:color w:val="000000"/>
                <w:spacing w:val="0"/>
                <w:w w:val="100"/>
                <w:position w:val="0"/>
              </w:rPr>
              <w:t>号外经贸大厦</w:t>
            </w:r>
            <w:r>
              <w:rPr>
                <w:color w:val="000000"/>
                <w:spacing w:val="0"/>
                <w:w w:val="100"/>
                <w:position w:val="0"/>
                <w:sz w:val="20"/>
                <w:szCs w:val="20"/>
              </w:rPr>
              <w:t xml:space="preserve">11 </w:t>
            </w:r>
            <w:r>
              <w:rPr>
                <w:color w:val="000000"/>
                <w:spacing w:val="0"/>
                <w:w w:val="100"/>
                <w:position w:val="0"/>
              </w:rPr>
              <w:t>层</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孙树波</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联系电话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010-68784297</w:t>
            </w:r>
          </w:p>
        </w:tc>
      </w:tr>
      <w:tr>
        <w:trPr>
          <w:trHeight w:val="32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资信评级机构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中诚信证券评估有限公司</w:t>
            </w:r>
          </w:p>
        </w:tc>
      </w:tr>
      <w:tr>
        <w:trPr>
          <w:trHeight w:val="64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上海市黄浦区西藏南路</w:t>
            </w:r>
            <w:r>
              <w:rPr>
                <w:color w:val="000000"/>
                <w:spacing w:val="0"/>
                <w:w w:val="100"/>
                <w:position w:val="0"/>
                <w:sz w:val="20"/>
                <w:szCs w:val="20"/>
              </w:rPr>
              <w:t>760</w:t>
            </w:r>
            <w:r>
              <w:rPr>
                <w:color w:val="000000"/>
                <w:spacing w:val="0"/>
                <w:w w:val="100"/>
                <w:position w:val="0"/>
              </w:rPr>
              <w:t>号安基大厦</w:t>
            </w:r>
            <w:r>
              <w:rPr>
                <w:color w:val="000000"/>
                <w:spacing w:val="0"/>
                <w:w w:val="100"/>
                <w:position w:val="0"/>
                <w:sz w:val="20"/>
                <w:szCs w:val="20"/>
              </w:rPr>
              <w:t xml:space="preserve">8 </w:t>
            </w:r>
            <w:r>
              <w:rPr>
                <w:color w:val="000000"/>
                <w:spacing w:val="0"/>
                <w:w w:val="100"/>
                <w:position w:val="0"/>
              </w:rPr>
              <w:t>层</w:t>
            </w:r>
          </w:p>
        </w:tc>
      </w:tr>
    </w:tbl>
    <w:p>
      <w:pPr>
        <w:pStyle w:val="Style24"/>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口适用”不适用</w:t>
      </w:r>
    </w:p>
    <w:p>
      <w:pPr>
        <w:widowControl w:val="0"/>
        <w:spacing w:after="399" w:line="1" w:lineRule="exact"/>
      </w:pPr>
    </w:p>
    <w:p>
      <w:pPr>
        <w:pStyle w:val="Style16"/>
        <w:keepNext/>
        <w:keepLines/>
        <w:widowControl w:val="0"/>
        <w:shd w:val="clear" w:color="auto" w:fill="auto"/>
        <w:bidi w:val="0"/>
        <w:spacing w:before="0" w:line="240" w:lineRule="auto"/>
        <w:ind w:left="0" w:right="0" w:firstLine="520"/>
        <w:jc w:val="both"/>
      </w:pPr>
      <w:bookmarkStart w:id="580" w:name="bookmark580"/>
      <w:bookmarkStart w:id="581" w:name="bookmark581"/>
      <w:bookmarkStart w:id="582" w:name="bookmark582"/>
      <w:bookmarkStart w:id="583" w:name="bookmark583"/>
      <w:r>
        <w:rPr>
          <w:color w:val="000000"/>
          <w:spacing w:val="0"/>
          <w:w w:val="100"/>
          <w:position w:val="0"/>
        </w:rPr>
        <w:t>三</w:t>
      </w:r>
      <w:bookmarkEnd w:id="582"/>
      <w:r>
        <w:rPr>
          <w:color w:val="000000"/>
          <w:spacing w:val="0"/>
          <w:w w:val="100"/>
          <w:position w:val="0"/>
        </w:rPr>
        <w:t>、公司债券募集资金使用情况</w:t>
      </w:r>
      <w:bookmarkEnd w:id="580"/>
      <w:bookmarkEnd w:id="581"/>
      <w:bookmarkEnd w:id="583"/>
    </w:p>
    <w:p>
      <w:pPr>
        <w:pStyle w:val="Style2"/>
        <w:keepNext w:val="0"/>
        <w:keepLines w:val="0"/>
        <w:widowControl w:val="0"/>
        <w:shd w:val="clear" w:color="auto" w:fill="auto"/>
        <w:bidi w:val="0"/>
        <w:spacing w:before="0" w:after="40" w:line="240" w:lineRule="auto"/>
        <w:ind w:left="0" w:right="0" w:firstLine="52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5971" w:right="0" w:firstLine="0"/>
        <w:jc w:val="left"/>
      </w:pPr>
      <w:r>
        <w:rPr>
          <w:color w:val="000000"/>
          <w:spacing w:val="0"/>
          <w:w w:val="100"/>
          <w:position w:val="0"/>
        </w:rPr>
        <w:t>单位:万元币种:人民币</w:t>
      </w:r>
    </w:p>
    <w:tbl>
      <w:tblPr>
        <w:tblOverlap w:val="never"/>
        <w:jc w:val="center"/>
        <w:tblLayout w:type="fixed"/>
      </w:tblPr>
      <w:tblGrid>
        <w:gridCol w:w="1085"/>
        <w:gridCol w:w="1613"/>
        <w:gridCol w:w="1982"/>
        <w:gridCol w:w="1843"/>
        <w:gridCol w:w="2275"/>
      </w:tblGrid>
      <w:tr>
        <w:trPr>
          <w:trHeight w:val="85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300" w:firstLine="0"/>
              <w:jc w:val="right"/>
            </w:pPr>
            <w:r>
              <w:rPr>
                <w:color w:val="000000"/>
                <w:spacing w:val="0"/>
                <w:w w:val="100"/>
                <w:position w:val="0"/>
              </w:rPr>
              <w:t>募集资 金总额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本年度已使用 募集资金总额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已累计使用募集资 金总额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pPr>
            <w:r>
              <w:rPr>
                <w:color w:val="000000"/>
                <w:spacing w:val="0"/>
                <w:w w:val="100"/>
                <w:position w:val="0"/>
              </w:rPr>
              <w:t>尚未使用募集资 金总额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left"/>
            </w:pPr>
            <w:r>
              <w:rPr>
                <w:color w:val="000000"/>
                <w:spacing w:val="0"/>
                <w:w w:val="100"/>
                <w:position w:val="0"/>
              </w:rPr>
              <w:t>尚未使用募集资金用 途及去向</w:t>
            </w:r>
          </w:p>
        </w:tc>
      </w:tr>
      <w:tr>
        <w:trPr>
          <w:trHeight w:val="42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89,190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89,190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
        <w:keepNext w:val="0"/>
        <w:keepLines w:val="0"/>
        <w:widowControl w:val="0"/>
        <w:shd w:val="clear" w:color="auto" w:fill="auto"/>
        <w:bidi w:val="0"/>
        <w:spacing w:before="0" w:after="460" w:line="307" w:lineRule="exact"/>
        <w:ind w:left="520" w:right="0" w:firstLine="480"/>
        <w:jc w:val="both"/>
      </w:pPr>
      <w:r>
        <w:rPr>
          <w:color w:val="000000"/>
          <w:spacing w:val="0"/>
          <w:w w:val="100"/>
          <w:position w:val="0"/>
        </w:rPr>
        <w:t>根据公司公开发行公司债券募集资说明书中募资金运用计划安排，主要用于补充 流动资金。已于</w:t>
      </w:r>
      <w:r>
        <w:rPr>
          <w:color w:val="000000"/>
          <w:spacing w:val="0"/>
          <w:w w:val="100"/>
          <w:position w:val="0"/>
          <w:sz w:val="20"/>
          <w:szCs w:val="20"/>
        </w:rPr>
        <w:t>2013</w:t>
      </w:r>
      <w:r>
        <w:rPr>
          <w:color w:val="000000"/>
          <w:spacing w:val="0"/>
          <w:w w:val="100"/>
          <w:position w:val="0"/>
        </w:rPr>
        <w:t>年度全部使用完毕。</w:t>
      </w:r>
    </w:p>
    <w:p>
      <w:pPr>
        <w:pStyle w:val="Style16"/>
        <w:keepNext/>
        <w:keepLines/>
        <w:widowControl w:val="0"/>
        <w:shd w:val="clear" w:color="auto" w:fill="auto"/>
        <w:tabs>
          <w:tab w:pos="1018" w:val="left"/>
        </w:tabs>
        <w:bidi w:val="0"/>
        <w:spacing w:before="0" w:after="40" w:line="314" w:lineRule="exact"/>
        <w:ind w:left="0" w:right="0" w:firstLine="520"/>
        <w:jc w:val="both"/>
      </w:pPr>
      <w:bookmarkStart w:id="584" w:name="bookmark584"/>
      <w:bookmarkStart w:id="585" w:name="bookmark585"/>
      <w:bookmarkStart w:id="586" w:name="bookmark586"/>
      <w:bookmarkStart w:id="587" w:name="bookmark587"/>
      <w:r>
        <w:rPr>
          <w:color w:val="000000"/>
          <w:spacing w:val="0"/>
          <w:w w:val="100"/>
          <w:position w:val="0"/>
        </w:rPr>
        <w:t>四</w:t>
      </w:r>
      <w:bookmarkEnd w:id="586"/>
      <w:r>
        <w:rPr>
          <w:color w:val="000000"/>
          <w:spacing w:val="0"/>
          <w:w w:val="100"/>
          <w:position w:val="0"/>
        </w:rPr>
        <w:t>、</w:t>
        <w:tab/>
        <w:t>公司债券评级情况</w:t>
      </w:r>
      <w:bookmarkEnd w:id="584"/>
      <w:bookmarkEnd w:id="585"/>
      <w:bookmarkEnd w:id="587"/>
    </w:p>
    <w:p>
      <w:pPr>
        <w:pStyle w:val="Style2"/>
        <w:keepNext w:val="0"/>
        <w:keepLines w:val="0"/>
        <w:widowControl w:val="0"/>
        <w:shd w:val="clear" w:color="auto" w:fill="auto"/>
        <w:bidi w:val="0"/>
        <w:spacing w:before="0" w:after="0" w:line="313" w:lineRule="exact"/>
        <w:ind w:left="0" w:right="0" w:firstLine="520"/>
        <w:jc w:val="both"/>
      </w:pPr>
      <w:r>
        <w:rPr>
          <w:color w:val="000000"/>
          <w:spacing w:val="0"/>
          <w:w w:val="100"/>
          <w:position w:val="0"/>
        </w:rPr>
        <w:t>”适用口不适用</w:t>
      </w:r>
    </w:p>
    <w:p>
      <w:pPr>
        <w:pStyle w:val="Style2"/>
        <w:keepNext w:val="0"/>
        <w:keepLines w:val="0"/>
        <w:widowControl w:val="0"/>
        <w:shd w:val="clear" w:color="auto" w:fill="auto"/>
        <w:bidi w:val="0"/>
        <w:spacing w:before="0" w:after="520" w:line="313" w:lineRule="exact"/>
        <w:ind w:left="520" w:right="0" w:firstLine="48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月本期公司债券的信用评级机构中诚信证评出具了《北京华胜天成科技 股份有限公司</w:t>
      </w:r>
      <w:r>
        <w:rPr>
          <w:color w:val="000000"/>
          <w:spacing w:val="0"/>
          <w:w w:val="100"/>
          <w:position w:val="0"/>
          <w:sz w:val="20"/>
          <w:szCs w:val="20"/>
        </w:rPr>
        <w:t>2012</w:t>
      </w:r>
      <w:r>
        <w:rPr>
          <w:color w:val="000000"/>
          <w:spacing w:val="0"/>
          <w:w w:val="100"/>
          <w:position w:val="0"/>
        </w:rPr>
        <w:t>年公司债券跟踪评级报告》。评级报告的主要结论如下：经中诚 信证评信用评级委员会表决，华胜天成</w:t>
      </w:r>
      <w:r>
        <w:rPr>
          <w:color w:val="000000"/>
          <w:spacing w:val="0"/>
          <w:w w:val="100"/>
          <w:position w:val="0"/>
          <w:sz w:val="20"/>
          <w:szCs w:val="20"/>
        </w:rPr>
        <w:t>2015</w:t>
      </w:r>
      <w:r>
        <w:rPr>
          <w:color w:val="000000"/>
          <w:spacing w:val="0"/>
          <w:w w:val="100"/>
          <w:position w:val="0"/>
        </w:rPr>
        <w:t>年跟踪评级主体信用等级为</w:t>
      </w:r>
      <w:r>
        <w:rPr>
          <w:color w:val="000000"/>
          <w:spacing w:val="0"/>
          <w:w w:val="100"/>
          <w:position w:val="0"/>
          <w:sz w:val="20"/>
          <w:szCs w:val="20"/>
        </w:rPr>
        <w:t>AA,</w:t>
      </w:r>
      <w:r>
        <w:rPr>
          <w:color w:val="000000"/>
          <w:spacing w:val="0"/>
          <w:w w:val="100"/>
          <w:position w:val="0"/>
        </w:rPr>
        <w:t>评级展 望稳定，债项信用等级为</w:t>
      </w:r>
      <w:r>
        <w:rPr>
          <w:color w:val="000000"/>
          <w:spacing w:val="0"/>
          <w:w w:val="100"/>
          <w:position w:val="0"/>
          <w:sz w:val="20"/>
          <w:szCs w:val="20"/>
        </w:rPr>
        <w:t>AA</w:t>
      </w:r>
      <w:r>
        <w:rPr>
          <w:color w:val="000000"/>
          <w:spacing w:val="0"/>
          <w:w w:val="100"/>
          <w:position w:val="0"/>
        </w:rPr>
        <w:t>。</w:t>
      </w:r>
      <w:r>
        <w:rPr>
          <w:color w:val="000000"/>
          <w:spacing w:val="0"/>
          <w:w w:val="100"/>
          <w:position w:val="0"/>
          <w:sz w:val="20"/>
          <w:szCs w:val="20"/>
        </w:rPr>
        <w:t>2016</w:t>
      </w:r>
      <w:r>
        <w:rPr>
          <w:color w:val="000000"/>
          <w:spacing w:val="0"/>
          <w:w w:val="100"/>
          <w:position w:val="0"/>
        </w:rPr>
        <w:t>年审计报告披露后一个月内，公司将在上海证券 交易所网站披露本期债券的</w:t>
      </w:r>
      <w:r>
        <w:rPr>
          <w:color w:val="000000"/>
          <w:spacing w:val="0"/>
          <w:w w:val="100"/>
          <w:position w:val="0"/>
          <w:sz w:val="20"/>
          <w:szCs w:val="20"/>
        </w:rPr>
        <w:t>2016</w:t>
      </w:r>
      <w:r>
        <w:rPr>
          <w:color w:val="000000"/>
          <w:spacing w:val="0"/>
          <w:w w:val="100"/>
          <w:position w:val="0"/>
        </w:rPr>
        <w:t>年跟踪评级报告。</w:t>
      </w:r>
    </w:p>
    <w:p>
      <w:pPr>
        <w:pStyle w:val="Style16"/>
        <w:keepNext/>
        <w:keepLines/>
        <w:widowControl w:val="0"/>
        <w:shd w:val="clear" w:color="auto" w:fill="auto"/>
        <w:tabs>
          <w:tab w:pos="1037" w:val="left"/>
        </w:tabs>
        <w:bidi w:val="0"/>
        <w:spacing w:before="0" w:after="40" w:line="314" w:lineRule="exact"/>
        <w:ind w:left="0" w:right="0" w:firstLine="520"/>
        <w:jc w:val="both"/>
      </w:pPr>
      <w:bookmarkStart w:id="588" w:name="bookmark588"/>
      <w:bookmarkStart w:id="589" w:name="bookmark589"/>
      <w:bookmarkStart w:id="590" w:name="bookmark590"/>
      <w:bookmarkStart w:id="591" w:name="bookmark591"/>
      <w:r>
        <w:rPr>
          <w:color w:val="000000"/>
          <w:spacing w:val="0"/>
          <w:w w:val="100"/>
          <w:position w:val="0"/>
        </w:rPr>
        <w:t>五</w:t>
      </w:r>
      <w:bookmarkEnd w:id="590"/>
      <w:r>
        <w:rPr>
          <w:color w:val="000000"/>
          <w:spacing w:val="0"/>
          <w:w w:val="100"/>
          <w:position w:val="0"/>
        </w:rPr>
        <w:t>、</w:t>
        <w:tab/>
        <w:t>报告期内公司债券增信机制、偿债计划及其他相关情况</w:t>
      </w:r>
      <w:bookmarkEnd w:id="588"/>
      <w:bookmarkEnd w:id="589"/>
      <w:bookmarkEnd w:id="591"/>
    </w:p>
    <w:p>
      <w:pPr>
        <w:pStyle w:val="Style2"/>
        <w:keepNext w:val="0"/>
        <w:keepLines w:val="0"/>
        <w:widowControl w:val="0"/>
        <w:shd w:val="clear" w:color="auto" w:fill="auto"/>
        <w:bidi w:val="0"/>
        <w:spacing w:before="0" w:after="100" w:line="314" w:lineRule="exact"/>
        <w:ind w:left="0" w:right="0" w:firstLine="520"/>
        <w:jc w:val="both"/>
      </w:pPr>
      <w:r>
        <w:rPr>
          <w:color w:val="000000"/>
          <w:spacing w:val="0"/>
          <w:w w:val="100"/>
          <w:position w:val="0"/>
        </w:rPr>
        <w:t>”适用口不适用</w:t>
      </w:r>
    </w:p>
    <w:p>
      <w:pPr>
        <w:pStyle w:val="Style2"/>
        <w:keepNext w:val="0"/>
        <w:keepLines w:val="0"/>
        <w:widowControl w:val="0"/>
        <w:shd w:val="clear" w:color="auto" w:fill="auto"/>
        <w:bidi w:val="0"/>
        <w:spacing w:before="0" w:after="100" w:line="316" w:lineRule="exact"/>
        <w:ind w:left="520" w:right="0" w:firstLine="480"/>
        <w:jc w:val="both"/>
      </w:pPr>
      <w:r>
        <w:rPr>
          <w:color w:val="000000"/>
          <w:spacing w:val="0"/>
          <w:w w:val="100"/>
          <w:position w:val="0"/>
        </w:rPr>
        <w:t>报告期内，公司债券增信机制、偿债计划及其他偿债保障措施未发生变更。为充 分、有效地维护债券持有人的利益，公司已为本期债券的按时、足额偿付做出一系列 安排，包括确定专门部门与人员、安排偿债资金、制定并严格执行资金管理计划、做 好组织协调、充分发挥债券受托管理人的作用和严格履行信息披露义务等，形成了一 套确保债券安全付息、兑付的保障措施。</w:t>
      </w:r>
    </w:p>
    <w:p>
      <w:pPr>
        <w:pStyle w:val="Style2"/>
        <w:keepNext w:val="0"/>
        <w:keepLines w:val="0"/>
        <w:widowControl w:val="0"/>
        <w:shd w:val="clear" w:color="auto" w:fill="auto"/>
        <w:bidi w:val="0"/>
        <w:spacing w:before="0" w:after="100" w:line="307" w:lineRule="exact"/>
        <w:ind w:left="540" w:right="0" w:firstLine="480"/>
        <w:jc w:val="both"/>
      </w:pPr>
      <w:r>
        <w:rPr>
          <w:color w:val="000000"/>
          <w:spacing w:val="0"/>
          <w:w w:val="100"/>
          <w:position w:val="0"/>
        </w:rPr>
        <w:t>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29</w:t>
      </w:r>
      <w:r>
        <w:rPr>
          <w:color w:val="000000"/>
          <w:spacing w:val="0"/>
          <w:w w:val="100"/>
          <w:position w:val="0"/>
        </w:rPr>
        <w:t>日发布《关于</w:t>
      </w:r>
      <w:r>
        <w:rPr>
          <w:color w:val="000000"/>
          <w:spacing w:val="0"/>
          <w:w w:val="100"/>
          <w:position w:val="0"/>
          <w:sz w:val="20"/>
          <w:szCs w:val="20"/>
        </w:rPr>
        <w:t>“12</w:t>
      </w:r>
      <w:r>
        <w:rPr>
          <w:color w:val="000000"/>
          <w:spacing w:val="0"/>
          <w:w w:val="100"/>
          <w:position w:val="0"/>
        </w:rPr>
        <w:t>华天成”公司债券票面利率不调整的公告》, 决定不上调</w:t>
      </w:r>
      <w:r>
        <w:rPr>
          <w:color w:val="000000"/>
          <w:spacing w:val="0"/>
          <w:w w:val="100"/>
          <w:position w:val="0"/>
          <w:sz w:val="20"/>
          <w:szCs w:val="20"/>
        </w:rPr>
        <w:t>“12</w:t>
      </w:r>
      <w:r>
        <w:rPr>
          <w:color w:val="000000"/>
          <w:spacing w:val="0"/>
          <w:w w:val="100"/>
          <w:position w:val="0"/>
        </w:rPr>
        <w:t>华天成”在债券存续期后</w:t>
      </w:r>
      <w:r>
        <w:rPr>
          <w:color w:val="000000"/>
          <w:spacing w:val="0"/>
          <w:w w:val="100"/>
          <w:position w:val="0"/>
          <w:sz w:val="20"/>
          <w:szCs w:val="20"/>
        </w:rPr>
        <w:t>2</w:t>
      </w:r>
      <w:r>
        <w:rPr>
          <w:color w:val="000000"/>
          <w:spacing w:val="0"/>
          <w:w w:val="100"/>
          <w:position w:val="0"/>
        </w:rPr>
        <w:t>年票面利率，仍维持</w:t>
      </w:r>
      <w:r>
        <w:rPr>
          <w:color w:val="000000"/>
          <w:spacing w:val="0"/>
          <w:w w:val="100"/>
          <w:position w:val="0"/>
          <w:sz w:val="20"/>
          <w:szCs w:val="20"/>
        </w:rPr>
        <w:t>5.80%</w:t>
      </w:r>
      <w:r>
        <w:rPr>
          <w:color w:val="000000"/>
          <w:spacing w:val="0"/>
          <w:w w:val="100"/>
          <w:position w:val="0"/>
        </w:rPr>
        <w:t>不变。</w:t>
      </w:r>
    </w:p>
    <w:p>
      <w:pPr>
        <w:pStyle w:val="Style2"/>
        <w:keepNext w:val="0"/>
        <w:keepLines w:val="0"/>
        <w:widowControl w:val="0"/>
        <w:shd w:val="clear" w:color="auto" w:fill="auto"/>
        <w:bidi w:val="0"/>
        <w:spacing w:before="0" w:after="100" w:line="319" w:lineRule="exact"/>
        <w:ind w:left="540" w:right="0" w:firstLine="48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7</w:t>
      </w:r>
      <w:r>
        <w:rPr>
          <w:color w:val="000000"/>
          <w:spacing w:val="0"/>
          <w:w w:val="100"/>
          <w:position w:val="0"/>
        </w:rPr>
        <w:t>日，公司发布《北京华胜天成科技股份有限公司公司债券付息公告》， 付息方案为：每手</w:t>
      </w:r>
      <w:r>
        <w:rPr>
          <w:color w:val="000000"/>
          <w:spacing w:val="0"/>
          <w:w w:val="100"/>
          <w:position w:val="0"/>
          <w:sz w:val="20"/>
          <w:szCs w:val="20"/>
        </w:rPr>
        <w:t>“12</w:t>
      </w:r>
      <w:r>
        <w:rPr>
          <w:color w:val="000000"/>
          <w:spacing w:val="0"/>
          <w:w w:val="100"/>
          <w:position w:val="0"/>
        </w:rPr>
        <w:t>华天成”面值</w:t>
      </w:r>
      <w:r>
        <w:rPr>
          <w:color w:val="000000"/>
          <w:spacing w:val="0"/>
          <w:w w:val="100"/>
          <w:position w:val="0"/>
          <w:sz w:val="20"/>
          <w:szCs w:val="20"/>
        </w:rPr>
        <w:t>1000</w:t>
      </w:r>
      <w:r>
        <w:rPr>
          <w:color w:val="000000"/>
          <w:spacing w:val="0"/>
          <w:w w:val="100"/>
          <w:position w:val="0"/>
        </w:rPr>
        <w:t>元，派发利息为人民币</w:t>
      </w:r>
      <w:r>
        <w:rPr>
          <w:color w:val="000000"/>
          <w:spacing w:val="0"/>
          <w:w w:val="100"/>
          <w:position w:val="0"/>
          <w:sz w:val="20"/>
          <w:szCs w:val="20"/>
        </w:rPr>
        <w:t>58</w:t>
      </w:r>
      <w:r>
        <w:rPr>
          <w:color w:val="000000"/>
          <w:spacing w:val="0"/>
          <w:w w:val="100"/>
          <w:position w:val="0"/>
        </w:rPr>
        <w:t>元（含税），扣 税后个人债券持有人实际每</w:t>
      </w:r>
      <w:r>
        <w:rPr>
          <w:color w:val="000000"/>
          <w:spacing w:val="0"/>
          <w:w w:val="100"/>
          <w:position w:val="0"/>
          <w:sz w:val="20"/>
          <w:szCs w:val="20"/>
        </w:rPr>
        <w:t>1000</w:t>
      </w:r>
      <w:r>
        <w:rPr>
          <w:color w:val="000000"/>
          <w:spacing w:val="0"/>
          <w:w w:val="100"/>
          <w:position w:val="0"/>
        </w:rPr>
        <w:t>元派发利息为人民币</w:t>
      </w:r>
      <w:r>
        <w:rPr>
          <w:color w:val="000000"/>
          <w:spacing w:val="0"/>
          <w:w w:val="100"/>
          <w:position w:val="0"/>
          <w:sz w:val="20"/>
          <w:szCs w:val="20"/>
        </w:rPr>
        <w:t>46.4</w:t>
      </w:r>
      <w:r>
        <w:rPr>
          <w:color w:val="000000"/>
          <w:spacing w:val="0"/>
          <w:w w:val="100"/>
          <w:position w:val="0"/>
          <w:sz w:val="20"/>
          <w:szCs w:val="20"/>
        </w:rPr>
        <w:t>0</w:t>
      </w:r>
      <w:r>
        <w:rPr>
          <w:color w:val="000000"/>
          <w:spacing w:val="0"/>
          <w:w w:val="100"/>
          <w:position w:val="0"/>
        </w:rPr>
        <w:t>元。</w:t>
      </w:r>
    </w:p>
    <w:p>
      <w:pPr>
        <w:pStyle w:val="Style2"/>
        <w:keepNext w:val="0"/>
        <w:keepLines w:val="0"/>
        <w:widowControl w:val="0"/>
        <w:shd w:val="clear" w:color="auto" w:fill="auto"/>
        <w:bidi w:val="0"/>
        <w:spacing w:before="0" w:after="500" w:line="312" w:lineRule="exact"/>
        <w:ind w:left="540" w:right="0" w:firstLine="480"/>
        <w:jc w:val="both"/>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14</w:t>
      </w:r>
      <w:r>
        <w:rPr>
          <w:color w:val="000000"/>
          <w:spacing w:val="0"/>
          <w:w w:val="100"/>
          <w:position w:val="0"/>
        </w:rPr>
        <w:t>日</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13</w:t>
      </w:r>
      <w:r>
        <w:rPr>
          <w:color w:val="000000"/>
          <w:spacing w:val="0"/>
          <w:w w:val="100"/>
          <w:position w:val="0"/>
        </w:rPr>
        <w:t>日为周日，顺延至其后的第</w:t>
      </w:r>
      <w:r>
        <w:rPr>
          <w:color w:val="000000"/>
          <w:spacing w:val="0"/>
          <w:w w:val="100"/>
          <w:position w:val="0"/>
          <w:sz w:val="20"/>
          <w:szCs w:val="20"/>
        </w:rPr>
        <w:t>1</w:t>
      </w:r>
      <w:r>
        <w:rPr>
          <w:color w:val="000000"/>
          <w:spacing w:val="0"/>
          <w:w w:val="100"/>
          <w:position w:val="0"/>
        </w:rPr>
        <w:t>个工作日</w:t>
      </w:r>
      <w:r>
        <w:rPr>
          <w:color w:val="000000"/>
          <w:spacing w:val="0"/>
          <w:w w:val="100"/>
          <w:position w:val="0"/>
          <w:sz w:val="20"/>
          <w:szCs w:val="20"/>
        </w:rPr>
        <w:t>））</w:t>
      </w:r>
      <w:r>
        <w:rPr>
          <w:color w:val="000000"/>
          <w:spacing w:val="0"/>
          <w:w w:val="100"/>
          <w:position w:val="0"/>
        </w:rPr>
        <w:t>，公司 已按时兑付本期公司债券应付利息。（详见</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17</w:t>
      </w:r>
      <w:r>
        <w:rPr>
          <w:color w:val="000000"/>
          <w:spacing w:val="0"/>
          <w:w w:val="100"/>
          <w:position w:val="0"/>
        </w:rPr>
        <w:t xml:space="preserve">日上海证券交易所网站 </w:t>
      </w:r>
      <w:r>
        <w:fldChar w:fldCharType="begin"/>
      </w:r>
      <w:r>
        <w:rPr/>
        <w:instrText> HYPERLINK "http://www.sse.com.cn" </w:instrText>
      </w:r>
      <w:r>
        <w:fldChar w:fldCharType="separate"/>
      </w:r>
      <w:r>
        <w:rPr>
          <w:color w:val="000000"/>
          <w:spacing w:val="0"/>
          <w:w w:val="100"/>
          <w:position w:val="0"/>
          <w:sz w:val="20"/>
          <w:szCs w:val="20"/>
        </w:rPr>
        <w:t>www.sse.com.cn</w:t>
      </w:r>
      <w:r>
        <w:fldChar w:fldCharType="end"/>
      </w:r>
      <w:r>
        <w:rPr>
          <w:color w:val="000000"/>
          <w:spacing w:val="0"/>
          <w:w w:val="100"/>
          <w:position w:val="0"/>
          <w:sz w:val="20"/>
          <w:szCs w:val="20"/>
        </w:rPr>
        <w:t xml:space="preserve"> </w:t>
      </w:r>
      <w:r>
        <w:rPr>
          <w:color w:val="000000"/>
          <w:spacing w:val="0"/>
          <w:w w:val="100"/>
          <w:position w:val="0"/>
        </w:rPr>
        <w:t>相关公告）。</w:t>
      </w:r>
    </w:p>
    <w:p>
      <w:pPr>
        <w:pStyle w:val="Style16"/>
        <w:keepNext/>
        <w:keepLines/>
        <w:widowControl w:val="0"/>
        <w:shd w:val="clear" w:color="auto" w:fill="auto"/>
        <w:tabs>
          <w:tab w:pos="1062" w:val="left"/>
        </w:tabs>
        <w:bidi w:val="0"/>
        <w:spacing w:before="0" w:after="40" w:line="313" w:lineRule="exact"/>
        <w:ind w:left="0" w:right="0" w:firstLine="540"/>
        <w:jc w:val="left"/>
      </w:pPr>
      <w:bookmarkStart w:id="592" w:name="bookmark592"/>
      <w:bookmarkStart w:id="593" w:name="bookmark593"/>
      <w:bookmarkStart w:id="594" w:name="bookmark594"/>
      <w:bookmarkStart w:id="595" w:name="bookmark595"/>
      <w:r>
        <w:rPr>
          <w:color w:val="000000"/>
          <w:spacing w:val="0"/>
          <w:w w:val="100"/>
          <w:position w:val="0"/>
        </w:rPr>
        <w:t>六</w:t>
      </w:r>
      <w:bookmarkEnd w:id="594"/>
      <w:r>
        <w:rPr>
          <w:color w:val="000000"/>
          <w:spacing w:val="0"/>
          <w:w w:val="100"/>
          <w:position w:val="0"/>
        </w:rPr>
        <w:t>、</w:t>
        <w:tab/>
        <w:t>公司债券持有人会议召开情况</w:t>
      </w:r>
      <w:bookmarkEnd w:id="592"/>
      <w:bookmarkEnd w:id="593"/>
      <w:bookmarkEnd w:id="595"/>
    </w:p>
    <w:p>
      <w:pPr>
        <w:pStyle w:val="Style2"/>
        <w:keepNext w:val="0"/>
        <w:keepLines w:val="0"/>
        <w:widowControl w:val="0"/>
        <w:shd w:val="clear" w:color="auto" w:fill="auto"/>
        <w:bidi w:val="0"/>
        <w:spacing w:before="0" w:after="380" w:line="313" w:lineRule="exact"/>
        <w:ind w:left="0" w:right="0" w:firstLine="540"/>
        <w:jc w:val="left"/>
      </w:pPr>
      <w:r>
        <w:rPr>
          <w:color w:val="000000"/>
          <w:spacing w:val="0"/>
          <w:w w:val="100"/>
          <w:position w:val="0"/>
        </w:rPr>
        <w:t>口适用”不适用</w:t>
      </w:r>
    </w:p>
    <w:p>
      <w:pPr>
        <w:pStyle w:val="Style16"/>
        <w:keepNext/>
        <w:keepLines/>
        <w:widowControl w:val="0"/>
        <w:shd w:val="clear" w:color="auto" w:fill="auto"/>
        <w:tabs>
          <w:tab w:pos="1062" w:val="left"/>
        </w:tabs>
        <w:bidi w:val="0"/>
        <w:spacing w:before="0" w:after="40" w:line="313" w:lineRule="exact"/>
        <w:ind w:left="0" w:right="0" w:firstLine="540"/>
        <w:jc w:val="left"/>
      </w:pPr>
      <w:bookmarkStart w:id="596" w:name="bookmark596"/>
      <w:bookmarkStart w:id="597" w:name="bookmark597"/>
      <w:bookmarkStart w:id="598" w:name="bookmark598"/>
      <w:bookmarkStart w:id="599" w:name="bookmark599"/>
      <w:r>
        <w:rPr>
          <w:color w:val="000000"/>
          <w:spacing w:val="0"/>
          <w:w w:val="100"/>
          <w:position w:val="0"/>
        </w:rPr>
        <w:t>七</w:t>
      </w:r>
      <w:bookmarkEnd w:id="598"/>
      <w:r>
        <w:rPr>
          <w:color w:val="000000"/>
          <w:spacing w:val="0"/>
          <w:w w:val="100"/>
          <w:position w:val="0"/>
        </w:rPr>
        <w:t>、</w:t>
        <w:tab/>
        <w:t>公司债券受托管理人履职情况</w:t>
      </w:r>
      <w:bookmarkEnd w:id="596"/>
      <w:bookmarkEnd w:id="597"/>
      <w:bookmarkEnd w:id="599"/>
    </w:p>
    <w:p>
      <w:pPr>
        <w:pStyle w:val="Style2"/>
        <w:keepNext w:val="0"/>
        <w:keepLines w:val="0"/>
        <w:widowControl w:val="0"/>
        <w:shd w:val="clear" w:color="auto" w:fill="auto"/>
        <w:bidi w:val="0"/>
        <w:spacing w:before="0" w:after="0" w:line="313" w:lineRule="exact"/>
        <w:ind w:left="0" w:right="0" w:firstLine="540"/>
        <w:jc w:val="both"/>
      </w:pPr>
      <w:r>
        <w:rPr>
          <w:color w:val="000000"/>
          <w:spacing w:val="0"/>
          <w:w w:val="100"/>
          <w:position w:val="0"/>
        </w:rPr>
        <w:t>”适用口不适用</w:t>
      </w:r>
    </w:p>
    <w:p>
      <w:pPr>
        <w:pStyle w:val="Style2"/>
        <w:keepNext w:val="0"/>
        <w:keepLines w:val="0"/>
        <w:widowControl w:val="0"/>
        <w:shd w:val="clear" w:color="auto" w:fill="auto"/>
        <w:bidi w:val="0"/>
        <w:spacing w:before="0" w:after="500" w:line="313" w:lineRule="exact"/>
        <w:ind w:left="540" w:right="0" w:firstLine="480"/>
        <w:jc w:val="both"/>
      </w:pPr>
      <w:r>
        <w:rPr>
          <w:color w:val="000000"/>
          <w:spacing w:val="0"/>
          <w:w w:val="100"/>
          <w:position w:val="0"/>
        </w:rPr>
        <w:t>华胜天成</w:t>
      </w:r>
      <w:r>
        <w:rPr>
          <w:color w:val="000000"/>
          <w:spacing w:val="0"/>
          <w:w w:val="100"/>
          <w:position w:val="0"/>
          <w:sz w:val="20"/>
          <w:szCs w:val="20"/>
        </w:rPr>
        <w:t>2012</w:t>
      </w:r>
      <w:r>
        <w:rPr>
          <w:color w:val="000000"/>
          <w:spacing w:val="0"/>
          <w:w w:val="100"/>
          <w:position w:val="0"/>
        </w:rPr>
        <w:t>年公司债券（第一期）受托管理人为渤海证券股份有限公司，渤 海证券已于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5</w:t>
      </w:r>
      <w:r>
        <w:rPr>
          <w:color w:val="000000"/>
          <w:spacing w:val="0"/>
          <w:w w:val="100"/>
          <w:position w:val="0"/>
        </w:rPr>
        <w:t>日在上海证券交易所网站披露了《华胜天成</w:t>
      </w:r>
      <w:r>
        <w:rPr>
          <w:color w:val="000000"/>
          <w:spacing w:val="0"/>
          <w:w w:val="100"/>
          <w:position w:val="0"/>
          <w:sz w:val="20"/>
          <w:szCs w:val="20"/>
        </w:rPr>
        <w:t>2012</w:t>
      </w:r>
      <w:r>
        <w:rPr>
          <w:color w:val="000000"/>
          <w:spacing w:val="0"/>
          <w:w w:val="100"/>
          <w:position w:val="0"/>
        </w:rPr>
        <w:t>年公司债 券（第一期）受托管理事务报告</w:t>
      </w:r>
      <w:r>
        <w:rPr>
          <w:color w:val="000000"/>
          <w:spacing w:val="0"/>
          <w:w w:val="100"/>
          <w:position w:val="0"/>
          <w:sz w:val="20"/>
          <w:szCs w:val="20"/>
        </w:rPr>
        <w:t>（2015</w:t>
      </w:r>
      <w:r>
        <w:rPr>
          <w:color w:val="000000"/>
          <w:spacing w:val="0"/>
          <w:w w:val="100"/>
          <w:position w:val="0"/>
        </w:rPr>
        <w:t>年度）》</w:t>
      </w:r>
      <w:r>
        <w:rPr>
          <w:color w:val="000000"/>
          <w:spacing w:val="0"/>
          <w:w w:val="100"/>
          <w:position w:val="0"/>
          <w:sz w:val="20"/>
          <w:szCs w:val="20"/>
        </w:rPr>
        <w:t>，</w:t>
      </w:r>
      <w:r>
        <w:rPr>
          <w:color w:val="000000"/>
          <w:spacing w:val="0"/>
          <w:w w:val="100"/>
          <w:position w:val="0"/>
        </w:rPr>
        <w:t>对本期公司债券概况、发行人</w:t>
      </w:r>
      <w:r>
        <w:rPr>
          <w:color w:val="000000"/>
          <w:spacing w:val="0"/>
          <w:w w:val="100"/>
          <w:position w:val="0"/>
          <w:sz w:val="20"/>
          <w:szCs w:val="20"/>
        </w:rPr>
        <w:t xml:space="preserve">2015 </w:t>
      </w:r>
      <w:r>
        <w:rPr>
          <w:color w:val="000000"/>
          <w:spacing w:val="0"/>
          <w:w w:val="100"/>
          <w:position w:val="0"/>
        </w:rPr>
        <w:t>年度经营情况和财务状况、发行人募集资金使用情况、本期债券利息偿付情况及持有 人会议召开情况等内容进行了披露。公司</w:t>
      </w:r>
      <w:r>
        <w:rPr>
          <w:color w:val="000000"/>
          <w:spacing w:val="0"/>
          <w:w w:val="100"/>
          <w:position w:val="0"/>
          <w:sz w:val="20"/>
          <w:szCs w:val="20"/>
        </w:rPr>
        <w:t>2016</w:t>
      </w:r>
      <w:r>
        <w:rPr>
          <w:color w:val="000000"/>
          <w:spacing w:val="0"/>
          <w:w w:val="100"/>
          <w:position w:val="0"/>
        </w:rPr>
        <w:t>年审计报告披露后一个月内，渤海证 券将在上海证券交易所网站披露本期债券的</w:t>
      </w:r>
      <w:r>
        <w:rPr>
          <w:color w:val="000000"/>
          <w:spacing w:val="0"/>
          <w:w w:val="100"/>
          <w:position w:val="0"/>
          <w:sz w:val="20"/>
          <w:szCs w:val="20"/>
        </w:rPr>
        <w:t>2016</w:t>
      </w:r>
      <w:r>
        <w:rPr>
          <w:color w:val="000000"/>
          <w:spacing w:val="0"/>
          <w:w w:val="100"/>
          <w:position w:val="0"/>
        </w:rPr>
        <w:t>年度受托管理人报告，债券持有人 有权随时查阅已披露受托管理人报告。</w:t>
      </w:r>
    </w:p>
    <w:p>
      <w:pPr>
        <w:pStyle w:val="Style16"/>
        <w:keepNext/>
        <w:keepLines/>
        <w:widowControl w:val="0"/>
        <w:shd w:val="clear" w:color="auto" w:fill="auto"/>
        <w:tabs>
          <w:tab w:pos="1062" w:val="left"/>
        </w:tabs>
        <w:bidi w:val="0"/>
        <w:spacing w:before="0" w:after="40" w:line="313" w:lineRule="exact"/>
        <w:ind w:left="0" w:right="0" w:firstLine="540"/>
        <w:jc w:val="left"/>
      </w:pPr>
      <w:bookmarkStart w:id="600" w:name="bookmark600"/>
      <w:bookmarkStart w:id="601" w:name="bookmark601"/>
      <w:bookmarkStart w:id="602" w:name="bookmark602"/>
      <w:bookmarkStart w:id="603" w:name="bookmark603"/>
      <w:r>
        <w:rPr>
          <w:color w:val="000000"/>
          <w:spacing w:val="0"/>
          <w:w w:val="100"/>
          <w:position w:val="0"/>
        </w:rPr>
        <w:t>八</w:t>
      </w:r>
      <w:bookmarkEnd w:id="602"/>
      <w:r>
        <w:rPr>
          <w:color w:val="000000"/>
          <w:spacing w:val="0"/>
          <w:w w:val="100"/>
          <w:position w:val="0"/>
        </w:rPr>
        <w:t>、</w:t>
        <w:tab/>
        <w:t>截至报告期末公司近</w:t>
      </w:r>
      <w:r>
        <w:rPr>
          <w:rFonts w:ascii="Arial" w:eastAsia="Arial" w:hAnsi="Arial" w:cs="Arial"/>
          <w:color w:val="000000"/>
          <w:spacing w:val="0"/>
          <w:w w:val="100"/>
          <w:position w:val="0"/>
          <w:sz w:val="24"/>
          <w:szCs w:val="24"/>
        </w:rPr>
        <w:t>2</w:t>
      </w:r>
      <w:r>
        <w:rPr>
          <w:color w:val="000000"/>
          <w:spacing w:val="0"/>
          <w:w w:val="100"/>
          <w:position w:val="0"/>
        </w:rPr>
        <w:t>年的会计数据和财务指标</w:t>
      </w:r>
      <w:bookmarkEnd w:id="600"/>
      <w:bookmarkEnd w:id="601"/>
      <w:bookmarkEnd w:id="603"/>
    </w:p>
    <w:p>
      <w:pPr>
        <w:pStyle w:val="Style2"/>
        <w:keepNext w:val="0"/>
        <w:keepLines w:val="0"/>
        <w:widowControl w:val="0"/>
        <w:shd w:val="clear" w:color="auto" w:fill="auto"/>
        <w:bidi w:val="0"/>
        <w:spacing w:before="0" w:after="40" w:line="313" w:lineRule="exact"/>
        <w:ind w:left="0" w:right="0" w:firstLine="54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970" w:right="0" w:firstLine="0"/>
        <w:jc w:val="left"/>
      </w:pPr>
      <w:r>
        <w:rPr>
          <w:color w:val="000000"/>
          <w:spacing w:val="0"/>
          <w:w w:val="100"/>
          <w:position w:val="0"/>
        </w:rPr>
        <w:t>单位:元币种:人民币</w:t>
      </w:r>
    </w:p>
    <w:tbl>
      <w:tblPr>
        <w:tblOverlap w:val="never"/>
        <w:jc w:val="center"/>
        <w:tblLayout w:type="fixed"/>
      </w:tblPr>
      <w:tblGrid>
        <w:gridCol w:w="2482"/>
        <w:gridCol w:w="1992"/>
        <w:gridCol w:w="1944"/>
        <w:gridCol w:w="2165"/>
        <w:gridCol w:w="1262"/>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主要指标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2015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本期比上年同期增减 （%）</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息税折旧摊销前利润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248,084,585.43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260,550,236.43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流动比率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23.17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速动比率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19.01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减少</w:t>
            </w:r>
            <w:r>
              <w:rPr>
                <w:color w:val="000000"/>
                <w:spacing w:val="0"/>
                <w:w w:val="100"/>
                <w:position w:val="0"/>
                <w:sz w:val="18"/>
                <w:szCs w:val="18"/>
              </w:rPr>
              <w:t>10.46</w:t>
            </w:r>
            <w:r>
              <w:rPr>
                <w:color w:val="000000"/>
                <w:spacing w:val="0"/>
                <w:w w:val="100"/>
                <w:position w:val="0"/>
                <w:sz w:val="20"/>
                <w:szCs w:val="20"/>
              </w:rPr>
              <w:t>个百分点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EBITDA</w:t>
            </w:r>
            <w:r>
              <w:rPr>
                <w:color w:val="000000"/>
                <w:spacing w:val="0"/>
                <w:w w:val="100"/>
                <w:position w:val="0"/>
                <w:sz w:val="20"/>
                <w:szCs w:val="20"/>
              </w:rPr>
              <w:t>全部债务比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-28.57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利息保障倍数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-30.17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现金利息保障倍数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-49.48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EBITDA</w:t>
            </w:r>
            <w:r>
              <w:rPr>
                <w:color w:val="000000"/>
                <w:spacing w:val="0"/>
                <w:w w:val="100"/>
                <w:position w:val="0"/>
                <w:sz w:val="20"/>
                <w:szCs w:val="20"/>
              </w:rPr>
              <w:t>利息保障倍数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-9.51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贷款偿还率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利息偿付率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99" w:line="1" w:lineRule="exact"/>
      </w:pPr>
    </w:p>
    <w:p>
      <w:pPr>
        <w:pStyle w:val="Style16"/>
        <w:keepNext/>
        <w:keepLines/>
        <w:widowControl w:val="0"/>
        <w:shd w:val="clear" w:color="auto" w:fill="auto"/>
        <w:bidi w:val="0"/>
        <w:spacing w:before="0" w:line="240" w:lineRule="auto"/>
        <w:ind w:left="0" w:right="0" w:firstLine="540"/>
        <w:jc w:val="left"/>
      </w:pPr>
      <w:bookmarkStart w:id="604" w:name="bookmark604"/>
      <w:bookmarkStart w:id="605" w:name="bookmark605"/>
      <w:bookmarkStart w:id="606" w:name="bookmark606"/>
      <w:bookmarkStart w:id="607" w:name="bookmark607"/>
      <w:r>
        <w:rPr>
          <w:color w:val="000000"/>
          <w:spacing w:val="0"/>
          <w:w w:val="100"/>
          <w:position w:val="0"/>
        </w:rPr>
        <w:t>九</w:t>
      </w:r>
      <w:bookmarkEnd w:id="606"/>
      <w:r>
        <w:rPr>
          <w:color w:val="000000"/>
          <w:spacing w:val="0"/>
          <w:w w:val="100"/>
          <w:position w:val="0"/>
        </w:rPr>
        <w:t>、公司其他债券和债务融资工具的付息兑付情况</w:t>
      </w:r>
      <w:bookmarkEnd w:id="604"/>
      <w:bookmarkEnd w:id="605"/>
      <w:bookmarkEnd w:id="607"/>
    </w:p>
    <w:p>
      <w:pPr>
        <w:pStyle w:val="Style2"/>
        <w:keepNext w:val="0"/>
        <w:keepLines w:val="0"/>
        <w:widowControl w:val="0"/>
        <w:shd w:val="clear" w:color="auto" w:fill="auto"/>
        <w:bidi w:val="0"/>
        <w:spacing w:before="0" w:after="100" w:line="240" w:lineRule="auto"/>
        <w:ind w:left="0" w:right="0" w:firstLine="540"/>
        <w:jc w:val="both"/>
      </w:pPr>
      <w:r>
        <w:rPr>
          <w:color w:val="000000"/>
          <w:spacing w:val="0"/>
          <w:w w:val="100"/>
          <w:position w:val="0"/>
        </w:rPr>
        <w:t>”适用口不适用</w:t>
      </w:r>
    </w:p>
    <w:p>
      <w:pPr>
        <w:pStyle w:val="Style2"/>
        <w:keepNext w:val="0"/>
        <w:keepLines w:val="0"/>
        <w:widowControl w:val="0"/>
        <w:shd w:val="clear" w:color="auto" w:fill="auto"/>
        <w:bidi w:val="0"/>
        <w:spacing w:before="0" w:after="480" w:line="312" w:lineRule="exact"/>
        <w:ind w:left="540" w:right="0" w:firstLine="480"/>
        <w:jc w:val="left"/>
      </w:pP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14</w:t>
      </w:r>
      <w:r>
        <w:rPr>
          <w:color w:val="000000"/>
          <w:spacing w:val="0"/>
          <w:w w:val="100"/>
          <w:position w:val="0"/>
        </w:rPr>
        <w:t>日，公司已按时兑付本期公司债券应付利息。（详见</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 xml:space="preserve">3 </w:t>
      </w:r>
      <w:r>
        <w:rPr>
          <w:color w:val="000000"/>
          <w:spacing w:val="0"/>
          <w:w w:val="100"/>
          <w:position w:val="0"/>
        </w:rPr>
        <w:t>月</w:t>
      </w:r>
      <w:r>
        <w:rPr>
          <w:color w:val="000000"/>
          <w:spacing w:val="0"/>
          <w:w w:val="100"/>
          <w:position w:val="0"/>
          <w:sz w:val="20"/>
          <w:szCs w:val="20"/>
        </w:rPr>
        <w:t>7</w:t>
      </w:r>
      <w:r>
        <w:rPr>
          <w:color w:val="000000"/>
          <w:spacing w:val="0"/>
          <w:w w:val="100"/>
          <w:position w:val="0"/>
        </w:rPr>
        <w:t>日上海证券交易所网站</w:t>
      </w:r>
      <w:r>
        <w:rPr>
          <w:color w:val="000000"/>
          <w:spacing w:val="0"/>
          <w:w w:val="100"/>
          <w:position w:val="0"/>
          <w:sz w:val="20"/>
          <w:szCs w:val="20"/>
        </w:rPr>
        <w:t>www.sse.com.cn</w:t>
      </w:r>
      <w:r>
        <w:rPr>
          <w:color w:val="000000"/>
          <w:spacing w:val="0"/>
          <w:w w:val="100"/>
          <w:position w:val="0"/>
        </w:rPr>
        <w:t>相关公告）</w:t>
      </w:r>
    </w:p>
    <w:p>
      <w:pPr>
        <w:pStyle w:val="Style16"/>
        <w:keepNext/>
        <w:keepLines/>
        <w:widowControl w:val="0"/>
        <w:shd w:val="clear" w:color="auto" w:fill="auto"/>
        <w:bidi w:val="0"/>
        <w:spacing w:before="0" w:after="40" w:line="322" w:lineRule="exact"/>
        <w:ind w:left="0" w:right="0" w:firstLine="540"/>
        <w:jc w:val="left"/>
      </w:pPr>
      <w:bookmarkStart w:id="608" w:name="bookmark608"/>
      <w:bookmarkStart w:id="609" w:name="bookmark609"/>
      <w:bookmarkStart w:id="610" w:name="bookmark610"/>
      <w:r>
        <w:rPr>
          <w:color w:val="000000"/>
          <w:spacing w:val="0"/>
          <w:w w:val="100"/>
          <w:position w:val="0"/>
        </w:rPr>
        <w:t>十、公司报告期内的银行授信情况</w:t>
      </w:r>
      <w:bookmarkEnd w:id="608"/>
      <w:bookmarkEnd w:id="609"/>
      <w:bookmarkEnd w:id="610"/>
    </w:p>
    <w:p>
      <w:pPr>
        <w:pStyle w:val="Style2"/>
        <w:keepNext w:val="0"/>
        <w:keepLines w:val="0"/>
        <w:widowControl w:val="0"/>
        <w:shd w:val="clear" w:color="auto" w:fill="auto"/>
        <w:bidi w:val="0"/>
        <w:spacing w:before="0" w:after="100" w:line="322" w:lineRule="exact"/>
        <w:ind w:left="0" w:right="0" w:firstLine="540"/>
        <w:jc w:val="left"/>
      </w:pPr>
      <w:r>
        <w:rPr>
          <w:color w:val="000000"/>
          <w:spacing w:val="0"/>
          <w:w w:val="100"/>
          <w:position w:val="0"/>
        </w:rPr>
        <w:t>”适用口不适用</w:t>
      </w:r>
    </w:p>
    <w:p>
      <w:pPr>
        <w:pStyle w:val="Style2"/>
        <w:keepNext w:val="0"/>
        <w:keepLines w:val="0"/>
        <w:widowControl w:val="0"/>
        <w:shd w:val="clear" w:color="auto" w:fill="auto"/>
        <w:bidi w:val="0"/>
        <w:spacing w:before="0" w:after="160" w:line="322" w:lineRule="exact"/>
        <w:ind w:left="540" w:right="0" w:firstLine="480"/>
        <w:jc w:val="left"/>
      </w:pPr>
      <w:r>
        <w:rPr>
          <w:color w:val="000000"/>
          <w:spacing w:val="0"/>
          <w:w w:val="100"/>
          <w:position w:val="0"/>
        </w:rPr>
        <w:t>截至本报告期末，公司（含子公司）银行授信额度合计</w:t>
      </w:r>
      <w:r>
        <w:rPr>
          <w:color w:val="000000"/>
          <w:spacing w:val="0"/>
          <w:w w:val="100"/>
          <w:position w:val="0"/>
          <w:sz w:val="20"/>
          <w:szCs w:val="20"/>
        </w:rPr>
        <w:t>351,520.00</w:t>
      </w:r>
      <w:r>
        <w:rPr>
          <w:color w:val="000000"/>
          <w:spacing w:val="0"/>
          <w:w w:val="100"/>
          <w:position w:val="0"/>
        </w:rPr>
        <w:t>万元，已占用 额度</w:t>
      </w:r>
      <w:r>
        <w:rPr>
          <w:color w:val="000000"/>
          <w:spacing w:val="0"/>
          <w:w w:val="100"/>
          <w:position w:val="0"/>
          <w:sz w:val="20"/>
          <w:szCs w:val="20"/>
        </w:rPr>
        <w:t>168,088.44</w:t>
      </w:r>
      <w:r>
        <w:rPr>
          <w:color w:val="000000"/>
          <w:spacing w:val="0"/>
          <w:w w:val="100"/>
          <w:position w:val="0"/>
        </w:rPr>
        <w:t>万元。公司的授信额度中，相当比例约定了特定用途或有使用限制。 公司为了实现可持续发展，将在研发、营销体系建设等方面长期持续地投入。</w:t>
      </w:r>
    </w:p>
    <w:p>
      <w:pPr>
        <w:pStyle w:val="Style2"/>
        <w:keepNext w:val="0"/>
        <w:keepLines w:val="0"/>
        <w:widowControl w:val="0"/>
        <w:shd w:val="clear" w:color="auto" w:fill="auto"/>
        <w:bidi w:val="0"/>
        <w:spacing w:before="0" w:after="160" w:line="240" w:lineRule="auto"/>
        <w:ind w:left="0" w:right="460" w:firstLine="0"/>
        <w:jc w:val="right"/>
      </w:pPr>
      <w:r>
        <w:rPr>
          <w:color w:val="000000"/>
          <w:spacing w:val="0"/>
          <w:w w:val="100"/>
          <w:position w:val="0"/>
        </w:rPr>
        <w:t>单位：万元币种：人民币</w:t>
      </w:r>
    </w:p>
    <w:tbl>
      <w:tblPr>
        <w:tblOverlap w:val="never"/>
        <w:jc w:val="center"/>
        <w:tblLayout w:type="fixed"/>
      </w:tblPr>
      <w:tblGrid>
        <w:gridCol w:w="3264"/>
        <w:gridCol w:w="1987"/>
        <w:gridCol w:w="1704"/>
        <w:gridCol w:w="1853"/>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授信银行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授信额度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已占用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剩余额度</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47,705.02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2,294.98</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浦发银行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20,620.00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19,359.54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1,260.46</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15,716.06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4,283.94</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交通银行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7,443.43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22,556.57</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汇丰银行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28,400.00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21,824.31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6,575.69</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民生银行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35,804.22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24,195.78</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509.93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19,490.07</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兴业银行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19,019.83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980.17</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北京东亚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32,500.00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32,500.00</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华夏银行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30,000.00</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江苏银行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706.10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9,293.90</w:t>
            </w:r>
          </w:p>
        </w:tc>
      </w:tr>
      <w:tr>
        <w:trPr>
          <w:trHeight w:val="4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中国邮政储蓄银行股份有限公司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30,000.00</w:t>
            </w:r>
          </w:p>
        </w:tc>
      </w:tr>
      <w:tr>
        <w:trPr>
          <w:trHeight w:val="4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351,520.00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168,088.44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183,431.56</w:t>
            </w:r>
          </w:p>
        </w:tc>
      </w:tr>
    </w:tbl>
    <w:p>
      <w:pPr>
        <w:widowControl w:val="0"/>
        <w:spacing w:after="859" w:line="1" w:lineRule="exact"/>
      </w:pPr>
    </w:p>
    <w:p>
      <w:pPr>
        <w:pStyle w:val="Style16"/>
        <w:keepNext/>
        <w:keepLines/>
        <w:widowControl w:val="0"/>
        <w:shd w:val="clear" w:color="auto" w:fill="auto"/>
        <w:bidi w:val="0"/>
        <w:spacing w:before="0" w:after="40" w:line="319" w:lineRule="exact"/>
        <w:ind w:left="0" w:right="0" w:firstLine="540"/>
        <w:jc w:val="left"/>
      </w:pPr>
      <w:bookmarkStart w:id="611" w:name="bookmark611"/>
      <w:bookmarkStart w:id="612" w:name="bookmark612"/>
      <w:bookmarkStart w:id="613" w:name="bookmark613"/>
      <w:r>
        <w:rPr>
          <w:color w:val="000000"/>
          <w:spacing w:val="0"/>
          <w:w w:val="100"/>
          <w:position w:val="0"/>
        </w:rPr>
        <w:t>十一、公司报告期内执行公司债券募集说明书相关约定或承诺的情况</w:t>
      </w:r>
      <w:bookmarkEnd w:id="611"/>
      <w:bookmarkEnd w:id="612"/>
      <w:bookmarkEnd w:id="613"/>
    </w:p>
    <w:p>
      <w:pPr>
        <w:pStyle w:val="Style2"/>
        <w:keepNext w:val="0"/>
        <w:keepLines w:val="0"/>
        <w:widowControl w:val="0"/>
        <w:shd w:val="clear" w:color="auto" w:fill="auto"/>
        <w:bidi w:val="0"/>
        <w:spacing w:before="0" w:after="100" w:line="319" w:lineRule="exact"/>
        <w:ind w:left="0" w:right="0" w:firstLine="540"/>
        <w:jc w:val="left"/>
      </w:pPr>
      <w:r>
        <w:rPr>
          <w:color w:val="000000"/>
          <w:spacing w:val="0"/>
          <w:w w:val="100"/>
          <w:position w:val="0"/>
        </w:rPr>
        <w:t>”适用口不适用</w:t>
      </w:r>
    </w:p>
    <w:p>
      <w:pPr>
        <w:pStyle w:val="Style2"/>
        <w:keepNext w:val="0"/>
        <w:keepLines w:val="0"/>
        <w:widowControl w:val="0"/>
        <w:shd w:val="clear" w:color="auto" w:fill="auto"/>
        <w:bidi w:val="0"/>
        <w:spacing w:before="0" w:after="480" w:line="317" w:lineRule="exact"/>
        <w:ind w:left="540" w:right="0" w:firstLine="480"/>
        <w:jc w:val="left"/>
      </w:pPr>
      <w:r>
        <w:rPr>
          <w:color w:val="000000"/>
          <w:spacing w:val="0"/>
          <w:w w:val="100"/>
          <w:position w:val="0"/>
        </w:rPr>
        <w:t>报告期内，公司均严格履行公司债券募集说明书相关内容，合规使用募集资金, 按时兑付公司债券利息，未有损害债券投资者利益的情况发生。</w:t>
      </w:r>
    </w:p>
    <w:p>
      <w:pPr>
        <w:pStyle w:val="Style16"/>
        <w:keepNext/>
        <w:keepLines/>
        <w:widowControl w:val="0"/>
        <w:shd w:val="clear" w:color="auto" w:fill="auto"/>
        <w:bidi w:val="0"/>
        <w:spacing w:before="0" w:after="40" w:line="319" w:lineRule="exact"/>
        <w:ind w:left="0" w:right="0" w:firstLine="540"/>
        <w:jc w:val="left"/>
      </w:pPr>
      <w:bookmarkStart w:id="614" w:name="bookmark614"/>
      <w:bookmarkStart w:id="615" w:name="bookmark615"/>
      <w:bookmarkStart w:id="616" w:name="bookmark616"/>
      <w:r>
        <w:rPr>
          <w:color w:val="000000"/>
          <w:spacing w:val="0"/>
          <w:w w:val="100"/>
          <w:position w:val="0"/>
        </w:rPr>
        <w:t>十二、公司发生的重大事项及对公司经营情况和偿债能力的影响</w:t>
      </w:r>
      <w:bookmarkEnd w:id="614"/>
      <w:bookmarkEnd w:id="615"/>
      <w:bookmarkEnd w:id="616"/>
    </w:p>
    <w:p>
      <w:pPr>
        <w:pStyle w:val="Style2"/>
        <w:keepNext w:val="0"/>
        <w:keepLines w:val="0"/>
        <w:widowControl w:val="0"/>
        <w:shd w:val="clear" w:color="auto" w:fill="auto"/>
        <w:bidi w:val="0"/>
        <w:spacing w:before="0" w:after="100" w:line="319" w:lineRule="exact"/>
        <w:ind w:left="0" w:right="0" w:firstLine="54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322" w:lineRule="exact"/>
        <w:ind w:left="540" w:right="0" w:firstLine="480"/>
        <w:jc w:val="left"/>
        <w:sectPr>
          <w:footnotePr>
            <w:pos w:val="pageBottom"/>
            <w:numFmt w:val="decimal"/>
            <w:numRestart w:val="continuous"/>
          </w:footnotePr>
          <w:pgSz w:w="11900" w:h="16840"/>
          <w:pgMar w:top="1484" w:right="777" w:bottom="1474" w:left="1278" w:header="0" w:footer="3" w:gutter="0"/>
          <w:cols w:space="720"/>
          <w:noEndnote/>
          <w:rtlGutter w:val="0"/>
          <w:docGrid w:linePitch="360"/>
        </w:sectPr>
      </w:pPr>
      <w:r>
        <w:rPr>
          <w:color w:val="000000"/>
          <w:spacing w:val="0"/>
          <w:w w:val="100"/>
          <w:position w:val="0"/>
        </w:rPr>
        <w:t>报告期内，公司未发生《公司债券发行与交易管理办法》第四十五条列示的重大 事项。</w:t>
      </w:r>
    </w:p>
    <w:p>
      <w:pPr>
        <w:pStyle w:val="Style12"/>
        <w:keepNext/>
        <w:keepLines/>
        <w:widowControl w:val="0"/>
        <w:shd w:val="clear" w:color="auto" w:fill="auto"/>
        <w:bidi w:val="0"/>
        <w:spacing w:before="0" w:after="0" w:line="240" w:lineRule="auto"/>
        <w:ind w:left="0" w:right="0" w:firstLine="0"/>
        <w:jc w:val="center"/>
      </w:pPr>
      <w:bookmarkStart w:id="620" w:name="bookmark620"/>
      <w:bookmarkStart w:id="621" w:name="bookmark621"/>
      <w:bookmarkStart w:id="622" w:name="bookmark622"/>
      <w:r>
        <w:rPr>
          <w:rFonts w:ascii="SimSun" w:eastAsia="SimSun" w:hAnsi="SimSun" w:cs="SimSun"/>
          <w:color w:val="000000"/>
          <w:spacing w:val="0"/>
          <w:w w:val="100"/>
          <w:position w:val="0"/>
        </w:rPr>
        <w:t>第十一节财务报告</w:t>
      </w:r>
      <w:bookmarkEnd w:id="620"/>
      <w:bookmarkEnd w:id="621"/>
      <w:bookmarkEnd w:id="622"/>
    </w:p>
    <w:p>
      <w:pPr>
        <w:widowControl w:val="0"/>
        <w:spacing w:line="1" w:lineRule="exact"/>
        <w:sectPr>
          <w:footnotePr>
            <w:pos w:val="pageBottom"/>
            <w:numFmt w:val="decimal"/>
            <w:numRestart w:val="continuous"/>
          </w:footnotePr>
          <w:pgSz w:w="11900" w:h="16840"/>
          <w:pgMar w:top="1954" w:right="813" w:bottom="2218" w:left="1243" w:header="0" w:footer="3" w:gutter="0"/>
          <w:cols w:space="720"/>
          <w:noEndnote/>
          <w:rtlGutter w:val="0"/>
          <w:docGrid w:linePitch="360"/>
        </w:sectPr>
      </w:pPr>
      <w:r>
        <mc:AlternateContent>
          <mc:Choice Requires="wps">
            <w:drawing>
              <wp:anchor distT="88900" distB="0" distL="0" distR="0" simplePos="0" relativeHeight="125829380" behindDoc="0" locked="0" layoutInCell="1" allowOverlap="1">
                <wp:simplePos x="0" y="0"/>
                <wp:positionH relativeFrom="page">
                  <wp:posOffset>1127125</wp:posOffset>
                </wp:positionH>
                <wp:positionV relativeFrom="paragraph">
                  <wp:posOffset>88900</wp:posOffset>
                </wp:positionV>
                <wp:extent cx="1170305" cy="420370"/>
                <wp:wrapTopAndBottom/>
                <wp:docPr id="19" name="Shape 19"/>
                <a:graphic xmlns:a="http://schemas.openxmlformats.org/drawingml/2006/main">
                  <a:graphicData uri="http://schemas.microsoft.com/office/word/2010/wordprocessingShape">
                    <wps:wsp>
                      <wps:cNvSpPr txBox="1"/>
                      <wps:spPr>
                        <a:xfrm>
                          <a:ext cx="1170305" cy="420370"/>
                        </a:xfrm>
                        <a:prstGeom prst="rect"/>
                        <a:noFill/>
                      </wps:spPr>
                      <wps:txbx>
                        <w:txbxContent>
                          <w:p>
                            <w:pPr>
                              <w:pStyle w:val="Style16"/>
                              <w:keepNext/>
                              <w:keepLines/>
                              <w:widowControl w:val="0"/>
                              <w:shd w:val="clear" w:color="auto" w:fill="auto"/>
                              <w:tabs>
                                <w:tab w:pos="840" w:val="left"/>
                              </w:tabs>
                              <w:bidi w:val="0"/>
                              <w:spacing w:before="0" w:after="120" w:line="240" w:lineRule="auto"/>
                              <w:ind w:left="0" w:right="0" w:firstLine="0"/>
                              <w:jc w:val="left"/>
                            </w:pPr>
                            <w:bookmarkStart w:id="617" w:name="bookmark617"/>
                            <w:bookmarkStart w:id="618" w:name="bookmark618"/>
                            <w:bookmarkStart w:id="619" w:name="bookmark619"/>
                            <w:r>
                              <w:rPr>
                                <w:color w:val="000000"/>
                                <w:spacing w:val="0"/>
                                <w:w w:val="100"/>
                                <w:position w:val="0"/>
                              </w:rPr>
                              <w:t>一、</w:t>
                              <w:tab/>
                              <w:t>审计报告</w:t>
                            </w:r>
                            <w:bookmarkEnd w:id="617"/>
                            <w:bookmarkEnd w:id="618"/>
                            <w:bookmarkEnd w:id="61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xbxContent>
                      </wps:txbx>
                      <wps:bodyPr lIns="0" tIns="0" rIns="0" bIns="0">
                        <a:noAutoFit/>
                      </wps:bodyPr>
                    </wps:wsp>
                  </a:graphicData>
                </a:graphic>
              </wp:anchor>
            </w:drawing>
          </mc:Choice>
          <mc:Fallback>
            <w:pict>
              <v:shape id="_x0000_s1045" type="#_x0000_t202" style="position:absolute;margin-left:88.75pt;margin-top:7.pt;width:92.150000000000006pt;height:33.100000000000001pt;z-index:-125829373;mso-wrap-distance-left:0;mso-wrap-distance-top:7.pt;mso-wrap-distance-right:0;mso-position-horizontal-relative:page" filled="f" stroked="f">
                <v:textbox inset="0,0,0,0">
                  <w:txbxContent>
                    <w:p>
                      <w:pPr>
                        <w:pStyle w:val="Style16"/>
                        <w:keepNext/>
                        <w:keepLines/>
                        <w:widowControl w:val="0"/>
                        <w:shd w:val="clear" w:color="auto" w:fill="auto"/>
                        <w:tabs>
                          <w:tab w:pos="840" w:val="left"/>
                        </w:tabs>
                        <w:bidi w:val="0"/>
                        <w:spacing w:before="0" w:after="120" w:line="240" w:lineRule="auto"/>
                        <w:ind w:left="0" w:right="0" w:firstLine="0"/>
                        <w:jc w:val="left"/>
                      </w:pPr>
                      <w:bookmarkStart w:id="617" w:name="bookmark617"/>
                      <w:bookmarkStart w:id="618" w:name="bookmark618"/>
                      <w:bookmarkStart w:id="619" w:name="bookmark619"/>
                      <w:r>
                        <w:rPr>
                          <w:color w:val="000000"/>
                          <w:spacing w:val="0"/>
                          <w:w w:val="100"/>
                          <w:position w:val="0"/>
                        </w:rPr>
                        <w:t>一、</w:t>
                        <w:tab/>
                        <w:t>审计报告</w:t>
                      </w:r>
                      <w:bookmarkEnd w:id="617"/>
                      <w:bookmarkEnd w:id="618"/>
                      <w:bookmarkEnd w:id="61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xbxContent>
                </v:textbox>
                <w10:wrap type="topAndBottom" anchorx="page"/>
              </v:shape>
            </w:pict>
          </mc:Fallback>
        </mc:AlternateContent>
      </w:r>
    </w:p>
    <w:p>
      <w:pPr>
        <w:widowControl w:val="0"/>
        <w:spacing w:line="41" w:lineRule="exact"/>
        <w:rPr>
          <w:sz w:val="3"/>
          <w:szCs w:val="3"/>
        </w:rPr>
      </w:pPr>
    </w:p>
    <w:p>
      <w:pPr>
        <w:widowControl w:val="0"/>
        <w:spacing w:line="1" w:lineRule="exact"/>
        <w:sectPr>
          <w:footnotePr>
            <w:pos w:val="pageBottom"/>
            <w:numFmt w:val="decimal"/>
            <w:numRestart w:val="continuous"/>
          </w:footnotePr>
          <w:type w:val="continuous"/>
          <w:pgSz w:w="11900" w:h="16840"/>
          <w:pgMar w:top="1954" w:right="0" w:bottom="2218" w:left="0" w:header="0" w:footer="3" w:gutter="0"/>
          <w:cols w:space="720"/>
          <w:noEndnote/>
          <w:rtlGutter w:val="0"/>
          <w:docGrid w:linePitch="360"/>
        </w:sectPr>
      </w:pPr>
    </w:p>
    <w:p>
      <w:pPr>
        <w:pStyle w:val="Style16"/>
        <w:keepNext/>
        <w:keepLines/>
        <w:widowControl w:val="0"/>
        <w:shd w:val="clear" w:color="auto" w:fill="auto"/>
        <w:bidi w:val="0"/>
        <w:spacing w:before="0" w:after="120" w:line="240" w:lineRule="auto"/>
        <w:ind w:left="0" w:right="0" w:firstLine="0"/>
        <w:jc w:val="center"/>
      </w:pPr>
      <w:bookmarkStart w:id="623" w:name="bookmark623"/>
      <w:bookmarkStart w:id="624" w:name="bookmark624"/>
      <w:bookmarkStart w:id="625" w:name="bookmark625"/>
      <w:r>
        <w:rPr>
          <w:color w:val="000000"/>
          <w:spacing w:val="0"/>
          <w:w w:val="100"/>
          <w:position w:val="0"/>
        </w:rPr>
        <w:t>审计报告</w:t>
      </w:r>
      <w:bookmarkEnd w:id="623"/>
      <w:bookmarkEnd w:id="624"/>
      <w:bookmarkEnd w:id="625"/>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致同审字</w:t>
      </w:r>
      <w:r>
        <w:rPr>
          <w:color w:val="000000"/>
          <w:spacing w:val="0"/>
          <w:w w:val="100"/>
          <w:position w:val="0"/>
          <w:sz w:val="20"/>
          <w:szCs w:val="20"/>
        </w:rPr>
        <w:t>（2017）</w:t>
      </w:r>
      <w:r>
        <w:rPr>
          <w:color w:val="000000"/>
          <w:spacing w:val="0"/>
          <w:w w:val="100"/>
          <w:position w:val="0"/>
        </w:rPr>
        <w:t>第</w:t>
      </w:r>
      <w:r>
        <w:rPr>
          <w:color w:val="000000"/>
          <w:spacing w:val="0"/>
          <w:w w:val="100"/>
          <w:position w:val="0"/>
          <w:sz w:val="20"/>
          <w:szCs w:val="20"/>
        </w:rPr>
        <w:t>110ZA4527</w:t>
      </w:r>
      <w:r>
        <w:rPr>
          <w:color w:val="000000"/>
          <w:spacing w:val="0"/>
          <w:w w:val="100"/>
          <w:position w:val="0"/>
        </w:rPr>
        <w:t>号</w:t>
      </w:r>
    </w:p>
    <w:p>
      <w:pPr>
        <w:pStyle w:val="Style16"/>
        <w:keepNext/>
        <w:keepLines/>
        <w:widowControl w:val="0"/>
        <w:shd w:val="clear" w:color="auto" w:fill="auto"/>
        <w:bidi w:val="0"/>
        <w:spacing w:before="0" w:after="120" w:line="311" w:lineRule="exact"/>
        <w:ind w:left="0" w:right="0" w:firstLine="0"/>
        <w:jc w:val="left"/>
      </w:pPr>
      <w:bookmarkStart w:id="626" w:name="bookmark626"/>
      <w:bookmarkStart w:id="627" w:name="bookmark627"/>
      <w:bookmarkStart w:id="628" w:name="bookmark628"/>
      <w:r>
        <w:rPr>
          <w:color w:val="000000"/>
          <w:spacing w:val="0"/>
          <w:w w:val="100"/>
          <w:position w:val="0"/>
        </w:rPr>
        <w:t>北京华胜天成科技股份有限公司全体股东：</w:t>
      </w:r>
      <w:bookmarkEnd w:id="626"/>
      <w:bookmarkEnd w:id="627"/>
      <w:bookmarkEnd w:id="628"/>
    </w:p>
    <w:p>
      <w:pPr>
        <w:pStyle w:val="Style2"/>
        <w:keepNext w:val="0"/>
        <w:keepLines w:val="0"/>
        <w:widowControl w:val="0"/>
        <w:shd w:val="clear" w:color="auto" w:fill="auto"/>
        <w:bidi w:val="0"/>
        <w:spacing w:before="0" w:after="120" w:line="314" w:lineRule="exact"/>
        <w:ind w:left="0" w:right="0" w:firstLine="500"/>
        <w:jc w:val="both"/>
      </w:pPr>
      <w:r>
        <w:rPr>
          <w:color w:val="000000"/>
          <w:spacing w:val="0"/>
          <w:w w:val="100"/>
          <w:position w:val="0"/>
        </w:rPr>
        <w:t>我们审计了后附的北京华胜天成科技股份有限公司（以下简称华胜天成公司） 财务报表，包括</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日的合并及公司资产负债表，</w:t>
      </w:r>
      <w:r>
        <w:rPr>
          <w:color w:val="000000"/>
          <w:spacing w:val="0"/>
          <w:w w:val="100"/>
          <w:position w:val="0"/>
          <w:sz w:val="20"/>
          <w:szCs w:val="20"/>
        </w:rPr>
        <w:t>2016</w:t>
      </w:r>
      <w:r>
        <w:rPr>
          <w:color w:val="000000"/>
          <w:spacing w:val="0"/>
          <w:w w:val="100"/>
          <w:position w:val="0"/>
        </w:rPr>
        <w:t>年度的合并及 公司利润表、合并及公司现金流量表、合并及公司股东权益变动表以及财务报表附 注。</w:t>
      </w:r>
    </w:p>
    <w:p>
      <w:pPr>
        <w:pStyle w:val="Style2"/>
        <w:keepNext w:val="0"/>
        <w:keepLines w:val="0"/>
        <w:widowControl w:val="0"/>
        <w:shd w:val="clear" w:color="auto" w:fill="auto"/>
        <w:tabs>
          <w:tab w:pos="517" w:val="left"/>
        </w:tabs>
        <w:bidi w:val="0"/>
        <w:spacing w:before="0" w:after="120" w:line="311" w:lineRule="exact"/>
        <w:ind w:left="0" w:right="0" w:firstLine="0"/>
        <w:jc w:val="left"/>
      </w:pPr>
      <w:bookmarkStart w:id="629" w:name="bookmark629"/>
      <w:r>
        <w:rPr>
          <w:b/>
          <w:bCs/>
          <w:color w:val="000000"/>
          <w:spacing w:val="0"/>
          <w:w w:val="100"/>
          <w:position w:val="0"/>
        </w:rPr>
        <w:t>一</w:t>
      </w:r>
      <w:bookmarkEnd w:id="629"/>
      <w:r>
        <w:rPr>
          <w:b/>
          <w:bCs/>
          <w:color w:val="000000"/>
          <w:spacing w:val="0"/>
          <w:w w:val="100"/>
          <w:position w:val="0"/>
        </w:rPr>
        <w:t>、</w:t>
        <w:tab/>
        <w:t>管理层对财务报表的责任</w:t>
      </w:r>
    </w:p>
    <w:p>
      <w:pPr>
        <w:pStyle w:val="Style2"/>
        <w:keepNext w:val="0"/>
        <w:keepLines w:val="0"/>
        <w:widowControl w:val="0"/>
        <w:shd w:val="clear" w:color="auto" w:fill="auto"/>
        <w:bidi w:val="0"/>
        <w:spacing w:before="0" w:after="120" w:line="310" w:lineRule="exact"/>
        <w:ind w:left="0" w:right="0" w:firstLine="500"/>
        <w:jc w:val="both"/>
      </w:pPr>
      <w:r>
        <w:rPr>
          <w:color w:val="000000"/>
          <w:spacing w:val="0"/>
          <w:w w:val="100"/>
          <w:position w:val="0"/>
        </w:rPr>
        <w:t>编制和公允列报财务报表是华胜天成公司管理层的责任，这种责任包括：</w:t>
      </w:r>
      <w:r>
        <w:rPr>
          <w:color w:val="000000"/>
          <w:spacing w:val="0"/>
          <w:w w:val="100"/>
          <w:position w:val="0"/>
          <w:sz w:val="20"/>
          <w:szCs w:val="20"/>
        </w:rPr>
        <w:t xml:space="preserve">（1） </w:t>
      </w:r>
      <w:r>
        <w:rPr>
          <w:color w:val="000000"/>
          <w:spacing w:val="0"/>
          <w:w w:val="100"/>
          <w:position w:val="0"/>
        </w:rPr>
        <w:t>按照企业会计准则的规定编制财务报表，并使其实现公允反映；（</w:t>
      </w:r>
      <w:r>
        <w:rPr>
          <w:color w:val="000000"/>
          <w:spacing w:val="0"/>
          <w:w w:val="100"/>
          <w:position w:val="0"/>
          <w:sz w:val="20"/>
          <w:szCs w:val="20"/>
        </w:rPr>
        <w:t>2）</w:t>
      </w:r>
      <w:r>
        <w:rPr>
          <w:color w:val="000000"/>
          <w:spacing w:val="0"/>
          <w:w w:val="100"/>
          <w:position w:val="0"/>
        </w:rPr>
        <w:t>设计、执行 和维护必要的内部控制，以使财务报表不存在由于舞弊或错误导致的重大错报。</w:t>
      </w:r>
    </w:p>
    <w:p>
      <w:pPr>
        <w:pStyle w:val="Style2"/>
        <w:keepNext w:val="0"/>
        <w:keepLines w:val="0"/>
        <w:widowControl w:val="0"/>
        <w:shd w:val="clear" w:color="auto" w:fill="auto"/>
        <w:tabs>
          <w:tab w:pos="517" w:val="left"/>
        </w:tabs>
        <w:bidi w:val="0"/>
        <w:spacing w:before="0" w:after="120" w:line="311" w:lineRule="exact"/>
        <w:ind w:left="0" w:right="0" w:firstLine="0"/>
        <w:jc w:val="both"/>
      </w:pPr>
      <w:bookmarkStart w:id="630" w:name="bookmark630"/>
      <w:r>
        <w:rPr>
          <w:b/>
          <w:bCs/>
          <w:color w:val="000000"/>
          <w:spacing w:val="0"/>
          <w:w w:val="100"/>
          <w:position w:val="0"/>
        </w:rPr>
        <w:t>二</w:t>
      </w:r>
      <w:bookmarkEnd w:id="630"/>
      <w:r>
        <w:rPr>
          <w:b/>
          <w:bCs/>
          <w:color w:val="000000"/>
          <w:spacing w:val="0"/>
          <w:w w:val="100"/>
          <w:position w:val="0"/>
        </w:rPr>
        <w:t>、</w:t>
        <w:tab/>
        <w:t>注册会计师的责任</w:t>
      </w:r>
    </w:p>
    <w:p>
      <w:pPr>
        <w:pStyle w:val="Style2"/>
        <w:keepNext w:val="0"/>
        <w:keepLines w:val="0"/>
        <w:widowControl w:val="0"/>
        <w:shd w:val="clear" w:color="auto" w:fill="auto"/>
        <w:bidi w:val="0"/>
        <w:spacing w:before="0" w:after="120" w:line="310" w:lineRule="exact"/>
        <w:ind w:left="0" w:right="0" w:firstLine="500"/>
        <w:jc w:val="both"/>
      </w:pPr>
      <w:r>
        <w:rPr>
          <w:color w:val="000000"/>
          <w:spacing w:val="0"/>
          <w:w w:val="100"/>
          <w:position w:val="0"/>
        </w:rPr>
        <w:t>我们的责任是在执行审计工作的基础上对财务报表发表审计意见。我们按照中 国注册会计师审计准则的规定执行了审计工作。中国注册会计师审计准则要求我们 遵守中国注册会计师职业道德守则，计划和执行审计工作以对财务报表是否不存在 重大错报获取合理保证。</w:t>
      </w:r>
    </w:p>
    <w:p>
      <w:pPr>
        <w:pStyle w:val="Style2"/>
        <w:keepNext w:val="0"/>
        <w:keepLines w:val="0"/>
        <w:widowControl w:val="0"/>
        <w:shd w:val="clear" w:color="auto" w:fill="auto"/>
        <w:bidi w:val="0"/>
        <w:spacing w:before="0" w:after="120" w:line="311" w:lineRule="exact"/>
        <w:ind w:left="0" w:right="0" w:firstLine="500"/>
        <w:jc w:val="both"/>
      </w:pPr>
      <w:r>
        <w:rPr>
          <w:color w:val="000000"/>
          <w:spacing w:val="0"/>
          <w:w w:val="100"/>
          <w:position w:val="0"/>
        </w:rPr>
        <w:t>审计工作涉及实施审计程序，以获取有关财务报表金额和披露的审计证据。选 择的审计程序取决于注册会计师的判断，包括对由于舞弊或错误导致的财务报表重 大错报风险的评估。在进行风险评估时，注册会计师考虑与财务报表编制和公允列 报相关的内部控制，以设计恰当的审计程序。审计工作还包括评价管理层选用会计 政策的恰当性和作出会计估计的合理性，以及评价财务报表的总体列报。</w:t>
      </w:r>
    </w:p>
    <w:p>
      <w:pPr>
        <w:pStyle w:val="Style2"/>
        <w:keepNext w:val="0"/>
        <w:keepLines w:val="0"/>
        <w:widowControl w:val="0"/>
        <w:shd w:val="clear" w:color="auto" w:fill="auto"/>
        <w:bidi w:val="0"/>
        <w:spacing w:before="0" w:after="120" w:line="311" w:lineRule="exact"/>
        <w:ind w:left="0" w:right="0" w:firstLine="500"/>
        <w:jc w:val="both"/>
      </w:pPr>
      <w:r>
        <w:rPr>
          <w:color w:val="000000"/>
          <w:spacing w:val="0"/>
          <w:w w:val="100"/>
          <w:position w:val="0"/>
        </w:rPr>
        <w:t>我们相信，我们获取的审计证据是充分、适当的，为发表审计意见提供了基础。</w:t>
      </w:r>
    </w:p>
    <w:p>
      <w:pPr>
        <w:pStyle w:val="Style2"/>
        <w:keepNext w:val="0"/>
        <w:keepLines w:val="0"/>
        <w:widowControl w:val="0"/>
        <w:shd w:val="clear" w:color="auto" w:fill="auto"/>
        <w:tabs>
          <w:tab w:pos="522" w:val="left"/>
        </w:tabs>
        <w:bidi w:val="0"/>
        <w:spacing w:before="0" w:after="120" w:line="311" w:lineRule="exact"/>
        <w:ind w:left="0" w:right="0" w:firstLine="0"/>
        <w:jc w:val="both"/>
      </w:pPr>
      <w:bookmarkStart w:id="631" w:name="bookmark631"/>
      <w:r>
        <w:rPr>
          <w:b/>
          <w:bCs/>
          <w:color w:val="000000"/>
          <w:spacing w:val="0"/>
          <w:w w:val="100"/>
          <w:position w:val="0"/>
        </w:rPr>
        <w:t>三</w:t>
      </w:r>
      <w:bookmarkEnd w:id="631"/>
      <w:r>
        <w:rPr>
          <w:b/>
          <w:bCs/>
          <w:color w:val="000000"/>
          <w:spacing w:val="0"/>
          <w:w w:val="100"/>
          <w:position w:val="0"/>
        </w:rPr>
        <w:t>、</w:t>
        <w:tab/>
        <w:t>审计意见</w:t>
      </w:r>
    </w:p>
    <w:p>
      <w:pPr>
        <w:pStyle w:val="Style2"/>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我们认为，华胜天成公司财务报表在所有重大方面按照企业会计准则的规定编 制，公允反映了华胜天成公司</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日的合并及公司财务状况以及</w:t>
      </w:r>
      <w:r>
        <w:rPr>
          <w:color w:val="000000"/>
          <w:spacing w:val="0"/>
          <w:w w:val="100"/>
          <w:position w:val="0"/>
          <w:sz w:val="20"/>
          <w:szCs w:val="20"/>
        </w:rPr>
        <w:t xml:space="preserve">2016 </w:t>
      </w:r>
      <w:r>
        <w:rPr>
          <w:color w:val="000000"/>
          <w:spacing w:val="0"/>
          <w:w w:val="100"/>
          <w:position w:val="0"/>
        </w:rPr>
        <w:t>年度的合并及公司经营成果和合并及公司现金流量。</w:t>
      </w:r>
    </w:p>
    <w:p>
      <w:pPr>
        <w:widowControl w:val="0"/>
        <w:spacing w:line="1" w:lineRule="exact"/>
        <w:sectPr>
          <w:footnotePr>
            <w:pos w:val="pageBottom"/>
            <w:numFmt w:val="decimal"/>
            <w:numRestart w:val="continuous"/>
          </w:footnotePr>
          <w:type w:val="continuous"/>
          <w:pgSz w:w="11900" w:h="16840"/>
          <w:pgMar w:top="1954" w:right="1149" w:bottom="2218" w:left="1771" w:header="0" w:footer="3" w:gutter="0"/>
          <w:cols w:space="720"/>
          <w:noEndnote/>
          <w:rtlGutter w:val="0"/>
          <w:docGrid w:linePitch="360"/>
        </w:sectPr>
      </w:pPr>
      <w:r>
        <mc:AlternateContent>
          <mc:Choice Requires="wps">
            <w:drawing>
              <wp:anchor distT="88900" distB="0" distL="0" distR="0" simplePos="0" relativeHeight="125829382" behindDoc="0" locked="0" layoutInCell="1" allowOverlap="1">
                <wp:simplePos x="0" y="0"/>
                <wp:positionH relativeFrom="page">
                  <wp:posOffset>1285875</wp:posOffset>
                </wp:positionH>
                <wp:positionV relativeFrom="paragraph">
                  <wp:posOffset>88900</wp:posOffset>
                </wp:positionV>
                <wp:extent cx="1276985" cy="460375"/>
                <wp:wrapTopAndBottom/>
                <wp:docPr id="21" name="Shape 21"/>
                <a:graphic xmlns:a="http://schemas.openxmlformats.org/drawingml/2006/main">
                  <a:graphicData uri="http://schemas.microsoft.com/office/word/2010/wordprocessingShape">
                    <wps:wsp>
                      <wps:cNvSpPr txBox="1"/>
                      <wps:spPr>
                        <a:xfrm>
                          <a:ext cx="1276985" cy="460375"/>
                        </a:xfrm>
                        <a:prstGeom prst="rect"/>
                        <a:noFill/>
                      </wps:spPr>
                      <wps:txbx>
                        <w:txbxContent>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致同会计师事务所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lIns="0" tIns="0" rIns="0" bIns="0">
                        <a:noAutoFit/>
                      </wps:bodyPr>
                    </wps:wsp>
                  </a:graphicData>
                </a:graphic>
              </wp:anchor>
            </w:drawing>
          </mc:Choice>
          <mc:Fallback>
            <w:pict>
              <v:shape id="_x0000_s1047" type="#_x0000_t202" style="position:absolute;margin-left:101.25pt;margin-top:7.pt;width:100.55pt;height:36.25pt;z-index:-125829371;mso-wrap-distance-left:0;mso-wrap-distance-top:7.pt;mso-wrap-distance-right:0;mso-position-horizontal-relative:page" filled="f" stroked="f">
                <v:textbox inset="0,0,0,0">
                  <w:txbxContent>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致同会计师事务所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topAndBottom" anchorx="page"/>
              </v:shape>
            </w:pict>
          </mc:Fallback>
        </mc:AlternateContent>
      </w:r>
      <w:r>
        <mc:AlternateContent>
          <mc:Choice Requires="wps">
            <w:drawing>
              <wp:anchor distT="88900" distB="3175" distL="0" distR="0" simplePos="0" relativeHeight="125829384" behindDoc="0" locked="0" layoutInCell="1" allowOverlap="1">
                <wp:simplePos x="0" y="0"/>
                <wp:positionH relativeFrom="page">
                  <wp:posOffset>4123690</wp:posOffset>
                </wp:positionH>
                <wp:positionV relativeFrom="paragraph">
                  <wp:posOffset>88900</wp:posOffset>
                </wp:positionV>
                <wp:extent cx="1673225" cy="457200"/>
                <wp:wrapTopAndBottom/>
                <wp:docPr id="23" name="Shape 23"/>
                <a:graphic xmlns:a="http://schemas.openxmlformats.org/drawingml/2006/main">
                  <a:graphicData uri="http://schemas.microsoft.com/office/word/2010/wordprocessingShape">
                    <wps:wsp>
                      <wps:cNvSpPr txBox="1"/>
                      <wps:spPr>
                        <a:xfrm>
                          <a:ext cx="1673225" cy="457200"/>
                        </a:xfrm>
                        <a:prstGeom prst="rect"/>
                        <a:noFill/>
                      </wps:spPr>
                      <wps:txbx>
                        <w:txbxContent>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中国注册会计师郑建彪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中国注册会计师王娟</w:t>
                            </w:r>
                          </w:p>
                        </w:txbxContent>
                      </wps:txbx>
                      <wps:bodyPr lIns="0" tIns="0" rIns="0" bIns="0">
                        <a:noAutoFit/>
                      </wps:bodyPr>
                    </wps:wsp>
                  </a:graphicData>
                </a:graphic>
              </wp:anchor>
            </w:drawing>
          </mc:Choice>
          <mc:Fallback>
            <w:pict>
              <v:shape id="_x0000_s1049" type="#_x0000_t202" style="position:absolute;margin-left:324.69999999999999pt;margin-top:7.pt;width:131.75pt;height:36.pt;z-index:-125829369;mso-wrap-distance-left:0;mso-wrap-distance-top:7.pt;mso-wrap-distance-right:0;mso-wrap-distance-bottom:0.25pt;mso-position-horizontal-relative:page" filled="f" stroked="f">
                <v:textbox inset="0,0,0,0">
                  <w:txbxContent>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中国注册会计师郑建彪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中国注册会计师王娟</w:t>
                      </w:r>
                    </w:p>
                  </w:txbxContent>
                </v:textbox>
                <w10:wrap type="topAndBottom" anchorx="page"/>
              </v:shape>
            </w:pict>
          </mc:Fallback>
        </mc:AlternateContent>
      </w: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954" w:right="0" w:bottom="1954" w:left="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1640" w:firstLine="0"/>
        <w:jc w:val="right"/>
        <w:sectPr>
          <w:footnotePr>
            <w:pos w:val="pageBottom"/>
            <w:numFmt w:val="decimal"/>
            <w:numRestart w:val="continuous"/>
          </w:footnotePr>
          <w:type w:val="continuous"/>
          <w:pgSz w:w="11900" w:h="16840"/>
          <w:pgMar w:top="1954" w:right="1148" w:bottom="1954" w:left="1684" w:header="0" w:footer="3" w:gutter="0"/>
          <w:cols w:space="720"/>
          <w:noEndnote/>
          <w:rtlGutter w:val="0"/>
          <w:docGrid w:linePitch="360"/>
        </w:sectPr>
      </w:pPr>
      <w:r>
        <mc:AlternateContent>
          <mc:Choice Requires="wps">
            <w:drawing>
              <wp:anchor distT="0" distB="0" distL="114300" distR="114300" simplePos="0" relativeHeight="125829386" behindDoc="0" locked="0" layoutInCell="1" allowOverlap="1">
                <wp:simplePos x="0" y="0"/>
                <wp:positionH relativeFrom="page">
                  <wp:posOffset>1297940</wp:posOffset>
                </wp:positionH>
                <wp:positionV relativeFrom="paragraph">
                  <wp:posOffset>12700</wp:posOffset>
                </wp:positionV>
                <wp:extent cx="777240" cy="186055"/>
                <wp:wrapSquare wrapText="right"/>
                <wp:docPr id="25" name="Shape 25"/>
                <a:graphic xmlns:a="http://schemas.openxmlformats.org/drawingml/2006/main">
                  <a:graphicData uri="http://schemas.microsoft.com/office/word/2010/wordprocessingShape">
                    <wps:wsp>
                      <wps:cNvSpPr txBox="1"/>
                      <wps:spPr>
                        <a:xfrm>
                          <a:ext cx="77724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51" type="#_x0000_t202" style="position:absolute;margin-left:102.2pt;margin-top:1.pt;width:61.200000000000003pt;height:14.65pt;z-index:-125829367;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二</w:t>
      </w:r>
      <w:r>
        <w:rPr>
          <w:color w:val="000000"/>
          <w:spacing w:val="0"/>
          <w:w w:val="100"/>
          <w:position w:val="0"/>
          <w:sz w:val="20"/>
          <w:szCs w:val="20"/>
        </w:rPr>
        <w:t>0</w:t>
      </w:r>
      <w:r>
        <w:rPr>
          <w:color w:val="000000"/>
          <w:spacing w:val="0"/>
          <w:w w:val="100"/>
          <w:position w:val="0"/>
        </w:rPr>
        <w:t>一七年四月十八日</w:t>
      </w:r>
    </w:p>
    <w:p>
      <w:pPr>
        <w:pStyle w:val="Style16"/>
        <w:keepNext/>
        <w:keepLines/>
        <w:widowControl w:val="0"/>
        <w:shd w:val="clear" w:color="auto" w:fill="auto"/>
        <w:bidi w:val="0"/>
        <w:spacing w:before="400" w:after="40" w:line="240" w:lineRule="auto"/>
        <w:ind w:left="0" w:right="0" w:firstLine="0"/>
        <w:jc w:val="both"/>
      </w:pPr>
      <w:bookmarkStart w:id="632" w:name="bookmark632"/>
      <w:bookmarkStart w:id="633" w:name="bookmark633"/>
      <w:bookmarkStart w:id="634" w:name="bookmark634"/>
      <w:r>
        <w:rPr>
          <w:color w:val="000000"/>
          <w:spacing w:val="0"/>
          <w:w w:val="100"/>
          <w:position w:val="0"/>
        </w:rPr>
        <w:t>二、财务报表</w:t>
      </w:r>
      <w:bookmarkEnd w:id="632"/>
      <w:bookmarkEnd w:id="633"/>
      <w:bookmarkEnd w:id="634"/>
    </w:p>
    <w:p>
      <w:pPr>
        <w:pStyle w:val="Style2"/>
        <w:keepNext w:val="0"/>
        <w:keepLines w:val="0"/>
        <w:widowControl w:val="0"/>
        <w:shd w:val="clear" w:color="auto" w:fill="auto"/>
        <w:bidi w:val="0"/>
        <w:spacing w:before="0" w:after="40" w:line="305" w:lineRule="exact"/>
        <w:ind w:left="0" w:right="0" w:firstLine="0"/>
        <w:jc w:val="center"/>
      </w:pPr>
      <w:r>
        <w:rPr>
          <w:b/>
          <w:bCs/>
          <w:color w:val="000000"/>
          <w:spacing w:val="0"/>
          <w:w w:val="100"/>
          <w:position w:val="0"/>
        </w:rPr>
        <w:t>合并资产负债表</w:t>
        <w:br/>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w:t>
        <w:br/>
        <w:t>编制单位：北京华胜天成科技股份有限公司</w:t>
      </w:r>
    </w:p>
    <w:tbl>
      <w:tblPr>
        <w:tblOverlap w:val="never"/>
        <w:jc w:val="center"/>
        <w:tblLayout w:type="fixed"/>
      </w:tblPr>
      <w:tblGrid>
        <w:gridCol w:w="3662"/>
        <w:gridCol w:w="979"/>
        <w:gridCol w:w="2208"/>
        <w:gridCol w:w="2218"/>
      </w:tblGrid>
      <w:tr>
        <w:trPr>
          <w:trHeight w:val="307" w:hRule="exact"/>
        </w:trPr>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6540" w:right="0" w:firstLine="0"/>
              <w:jc w:val="left"/>
            </w:pPr>
            <w:r>
              <w:rPr>
                <w:color w:val="000000"/>
                <w:spacing w:val="0"/>
                <w:w w:val="100"/>
                <w:position w:val="0"/>
              </w:rPr>
              <w:t>单位:元币种:人民币</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期初余额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2,327, 580, </w:t>
            </w:r>
            <w:r>
              <w:rPr>
                <w:color w:val="000000"/>
                <w:spacing w:val="0"/>
                <w:w w:val="100"/>
                <w:position w:val="0"/>
                <w:sz w:val="18"/>
                <w:szCs w:val="18"/>
              </w:rPr>
              <w:t xml:space="preserve">998.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1,540, 956, </w:t>
            </w:r>
            <w:r>
              <w:rPr>
                <w:color w:val="000000"/>
                <w:spacing w:val="0"/>
                <w:w w:val="100"/>
                <w:position w:val="0"/>
                <w:sz w:val="18"/>
                <w:szCs w:val="18"/>
              </w:rPr>
              <w:t xml:space="preserve">775. </w:t>
            </w:r>
            <w:r>
              <w:rPr>
                <w:color w:val="000000"/>
                <w:spacing w:val="0"/>
                <w:w w:val="100"/>
                <w:position w:val="0"/>
                <w:sz w:val="18"/>
                <w:szCs w:val="18"/>
              </w:rPr>
              <w:t>37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331,118,750.07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73,377,351.89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2,273, 520, </w:t>
            </w:r>
            <w:r>
              <w:rPr>
                <w:color w:val="000000"/>
                <w:spacing w:val="0"/>
                <w:w w:val="100"/>
                <w:position w:val="0"/>
                <w:sz w:val="18"/>
                <w:szCs w:val="18"/>
              </w:rPr>
              <w:t xml:space="preserve">786.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1,878, 579, </w:t>
            </w:r>
            <w:r>
              <w:rPr>
                <w:color w:val="000000"/>
                <w:spacing w:val="0"/>
                <w:w w:val="100"/>
                <w:position w:val="0"/>
                <w:sz w:val="18"/>
                <w:szCs w:val="18"/>
              </w:rPr>
              <w:t xml:space="preserve">269. </w:t>
            </w:r>
            <w:r>
              <w:rPr>
                <w:color w:val="000000"/>
                <w:spacing w:val="0"/>
                <w:w w:val="100"/>
                <w:position w:val="0"/>
                <w:sz w:val="18"/>
                <w:szCs w:val="18"/>
              </w:rPr>
              <w:t>85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211,731,620.30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258,277,887.18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89,304,286.06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245,815,416.11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1,249, 596, </w:t>
            </w:r>
            <w:r>
              <w:rPr>
                <w:color w:val="000000"/>
                <w:spacing w:val="0"/>
                <w:w w:val="100"/>
                <w:position w:val="0"/>
                <w:sz w:val="18"/>
                <w:szCs w:val="18"/>
              </w:rPr>
              <w:t xml:space="preserve">033.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645,245,312.48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89,532,963.98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93,885,070.44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1,115, 361, </w:t>
            </w:r>
            <w:r>
              <w:rPr>
                <w:color w:val="000000"/>
                <w:spacing w:val="0"/>
                <w:w w:val="100"/>
                <w:position w:val="0"/>
                <w:sz w:val="18"/>
                <w:szCs w:val="18"/>
              </w:rPr>
              <w:t xml:space="preserve">555.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68,389,122.00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7,687, 746, </w:t>
            </w:r>
            <w:r>
              <w:rPr>
                <w:color w:val="000000"/>
                <w:spacing w:val="0"/>
                <w:w w:val="100"/>
                <w:position w:val="0"/>
                <w:sz w:val="18"/>
                <w:szCs w:val="18"/>
              </w:rPr>
              <w:t>994.81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4,804, 526, </w:t>
            </w:r>
            <w:r>
              <w:rPr>
                <w:color w:val="000000"/>
                <w:spacing w:val="0"/>
                <w:w w:val="100"/>
                <w:position w:val="0"/>
                <w:sz w:val="18"/>
                <w:szCs w:val="18"/>
              </w:rPr>
              <w:t xml:space="preserve">205. </w:t>
            </w:r>
            <w:r>
              <w:rPr>
                <w:color w:val="000000"/>
                <w:spacing w:val="0"/>
                <w:w w:val="100"/>
                <w:position w:val="0"/>
                <w:sz w:val="18"/>
                <w:szCs w:val="18"/>
              </w:rPr>
              <w:t>32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307,266,643.00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125,924,675.00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3,609, </w:t>
            </w:r>
            <w:r>
              <w:rPr>
                <w:color w:val="000000"/>
                <w:spacing w:val="0"/>
                <w:w w:val="100"/>
                <w:position w:val="0"/>
                <w:sz w:val="18"/>
                <w:szCs w:val="18"/>
              </w:rPr>
              <w:t xml:space="preserve">603.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43,625,231.05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401,714,901.69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227,673,696.14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137,885,496.89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38,667,031.36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491,841,779.57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579,599,070.58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2,919, </w:t>
            </w:r>
            <w:r>
              <w:rPr>
                <w:color w:val="000000"/>
                <w:spacing w:val="0"/>
                <w:w w:val="100"/>
                <w:position w:val="0"/>
                <w:sz w:val="18"/>
                <w:szCs w:val="18"/>
              </w:rPr>
              <w:t xml:space="preserve">980.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531,636,066.73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431,048,714.23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231,392,718.71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199,783,882.85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217,850,174.73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211,112,085.14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3,694, </w:t>
            </w:r>
            <w:r>
              <w:rPr>
                <w:color w:val="000000"/>
                <w:spacing w:val="0"/>
                <w:w w:val="100"/>
                <w:position w:val="0"/>
                <w:sz w:val="18"/>
                <w:szCs w:val="18"/>
              </w:rPr>
              <w:t xml:space="preserve">166.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3,770, </w:t>
            </w:r>
            <w:r>
              <w:rPr>
                <w:color w:val="000000"/>
                <w:spacing w:val="0"/>
                <w:w w:val="100"/>
                <w:position w:val="0"/>
                <w:sz w:val="18"/>
                <w:szCs w:val="18"/>
              </w:rPr>
              <w:t xml:space="preserve">040. </w:t>
            </w:r>
            <w:r>
              <w:rPr>
                <w:color w:val="000000"/>
                <w:spacing w:val="0"/>
                <w:w w:val="100"/>
                <w:position w:val="0"/>
                <w:sz w:val="18"/>
                <w:szCs w:val="18"/>
              </w:rPr>
              <w:t>06</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70,452,961.26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54,780,754.22</w:t>
            </w:r>
          </w:p>
        </w:tc>
      </w:tr>
    </w:tbl>
    <w:p>
      <w:pPr>
        <w:spacing w:lineRule="exact" w:line="1"/>
        <w:rPr>
          <w:sz w:val="2"/>
          <w:szCs w:val="2"/>
        </w:rPr>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10,147,000.00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54,202,310.00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2,407, 491, </w:t>
            </w:r>
            <w:r>
              <w:rPr>
                <w:color w:val="000000"/>
                <w:spacing w:val="0"/>
                <w:w w:val="100"/>
                <w:position w:val="0"/>
                <w:sz w:val="18"/>
                <w:szCs w:val="18"/>
              </w:rPr>
              <w:t xml:space="preserve">512.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1,973, 107, </w:t>
            </w:r>
            <w:r>
              <w:rPr>
                <w:color w:val="000000"/>
                <w:spacing w:val="0"/>
                <w:w w:val="100"/>
                <w:position w:val="0"/>
                <w:sz w:val="18"/>
                <w:szCs w:val="18"/>
              </w:rPr>
              <w:t>470.63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10,095,238,507.17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6,777,633,675. </w:t>
            </w:r>
            <w:r>
              <w:rPr>
                <w:color w:val="000000"/>
                <w:spacing w:val="0"/>
                <w:w w:val="100"/>
                <w:position w:val="0"/>
                <w:sz w:val="18"/>
                <w:szCs w:val="18"/>
              </w:rPr>
              <w:t>95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397,844,485.12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595,418,659.52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1,067, 923, </w:t>
            </w:r>
            <w:r>
              <w:rPr>
                <w:color w:val="000000"/>
                <w:spacing w:val="0"/>
                <w:w w:val="100"/>
                <w:position w:val="0"/>
                <w:sz w:val="18"/>
                <w:szCs w:val="18"/>
              </w:rPr>
              <w:t xml:space="preserve">553.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288,286,907.47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1,309, 109, </w:t>
            </w:r>
            <w:r>
              <w:rPr>
                <w:color w:val="000000"/>
                <w:spacing w:val="0"/>
                <w:w w:val="100"/>
                <w:position w:val="0"/>
                <w:sz w:val="18"/>
                <w:szCs w:val="18"/>
              </w:rPr>
              <w:t xml:space="preserve">402.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1,122, 338, </w:t>
            </w:r>
            <w:r>
              <w:rPr>
                <w:color w:val="000000"/>
                <w:spacing w:val="0"/>
                <w:w w:val="100"/>
                <w:position w:val="0"/>
                <w:sz w:val="18"/>
                <w:szCs w:val="18"/>
              </w:rPr>
              <w:t xml:space="preserve">462. </w:t>
            </w:r>
            <w:r>
              <w:rPr>
                <w:color w:val="000000"/>
                <w:spacing w:val="0"/>
                <w:w w:val="100"/>
                <w:position w:val="0"/>
                <w:sz w:val="18"/>
                <w:szCs w:val="18"/>
              </w:rPr>
              <w:t>53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563,300,643.07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517,665,459.29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95,504,667.49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89,117,115.68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46,530,563.63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122,783,531.34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41,760,000.00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41,760,000.00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27,548,696.50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3,225.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130,119,546.48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117,536,370.34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39,960,000.00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126,416,060.55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3,806, 057, </w:t>
            </w:r>
            <w:r>
              <w:rPr>
                <w:color w:val="000000"/>
                <w:spacing w:val="0"/>
                <w:w w:val="100"/>
                <w:position w:val="0"/>
                <w:sz w:val="18"/>
                <w:szCs w:val="18"/>
              </w:rPr>
              <w:t xml:space="preserve">618.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2,934, 869, </w:t>
            </w:r>
            <w:r>
              <w:rPr>
                <w:color w:val="000000"/>
                <w:spacing w:val="0"/>
                <w:w w:val="100"/>
                <w:position w:val="0"/>
                <w:sz w:val="18"/>
                <w:szCs w:val="18"/>
              </w:rPr>
              <w:t>731.87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897,586,709.35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895,899,016.22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18,830,408.93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10,038,438.45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82,702,193.09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91,040,177.78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8,130,012.05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8,817, </w:t>
            </w:r>
            <w:r>
              <w:rPr>
                <w:color w:val="000000"/>
                <w:spacing w:val="0"/>
                <w:w w:val="100"/>
                <w:position w:val="0"/>
                <w:sz w:val="18"/>
                <w:szCs w:val="18"/>
              </w:rPr>
              <w:t xml:space="preserve">098. </w:t>
            </w:r>
            <w:r>
              <w:rPr>
                <w:color w:val="000000"/>
                <w:spacing w:val="0"/>
                <w:w w:val="100"/>
                <w:position w:val="0"/>
                <w:sz w:val="18"/>
                <w:szCs w:val="18"/>
              </w:rPr>
              <w:t>28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1,007, 249, </w:t>
            </w:r>
            <w:r>
              <w:rPr>
                <w:color w:val="000000"/>
                <w:spacing w:val="0"/>
                <w:w w:val="100"/>
                <w:position w:val="0"/>
                <w:sz w:val="18"/>
                <w:szCs w:val="18"/>
              </w:rPr>
              <w:t xml:space="preserve">323.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1,005, 794, </w:t>
            </w:r>
            <w:r>
              <w:rPr>
                <w:color w:val="000000"/>
                <w:spacing w:val="0"/>
                <w:w w:val="100"/>
                <w:position w:val="0"/>
                <w:sz w:val="18"/>
                <w:szCs w:val="18"/>
              </w:rPr>
              <w:t xml:space="preserve">730.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4,813, 306, </w:t>
            </w:r>
            <w:r>
              <w:rPr>
                <w:color w:val="000000"/>
                <w:spacing w:val="0"/>
                <w:w w:val="100"/>
                <w:position w:val="0"/>
                <w:sz w:val="18"/>
                <w:szCs w:val="18"/>
              </w:rPr>
              <w:t xml:space="preserve">942.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3,940, 664, </w:t>
            </w:r>
            <w:r>
              <w:rPr>
                <w:color w:val="000000"/>
                <w:spacing w:val="0"/>
                <w:w w:val="100"/>
                <w:position w:val="0"/>
                <w:sz w:val="18"/>
                <w:szCs w:val="18"/>
              </w:rPr>
              <w:t xml:space="preserve">462. </w:t>
            </w:r>
            <w:r>
              <w:rPr>
                <w:color w:val="000000"/>
                <w:spacing w:val="0"/>
                <w:w w:val="100"/>
                <w:position w:val="0"/>
                <w:sz w:val="18"/>
                <w:szCs w:val="18"/>
              </w:rPr>
              <w:t>60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1,104, 484, </w:t>
            </w:r>
            <w:r>
              <w:rPr>
                <w:color w:val="000000"/>
                <w:spacing w:val="0"/>
                <w:w w:val="100"/>
                <w:position w:val="0"/>
                <w:sz w:val="18"/>
                <w:szCs w:val="18"/>
              </w:rPr>
              <w:t xml:space="preserve">183.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641,725,496.00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2,579, 027, </w:t>
            </w:r>
            <w:r>
              <w:rPr>
                <w:color w:val="000000"/>
                <w:spacing w:val="0"/>
                <w:w w:val="100"/>
                <w:position w:val="0"/>
                <w:sz w:val="18"/>
                <w:szCs w:val="18"/>
              </w:rPr>
              <w:t xml:space="preserve">752.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683,039,475.32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38,868,336.00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67,829,440.00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11,286,150.98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-26,144,065.77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186,577,599.29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182,942,279.11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943,736,210.43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943,514,815.02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4,786, 243, </w:t>
            </w:r>
            <w:r>
              <w:rPr>
                <w:color w:val="000000"/>
                <w:spacing w:val="0"/>
                <w:w w:val="100"/>
                <w:position w:val="0"/>
                <w:sz w:val="18"/>
                <w:szCs w:val="18"/>
              </w:rPr>
              <w:t>559.81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2,357, 248, </w:t>
            </w:r>
            <w:r>
              <w:rPr>
                <w:color w:val="000000"/>
                <w:spacing w:val="0"/>
                <w:w w:val="100"/>
                <w:position w:val="0"/>
                <w:sz w:val="18"/>
                <w:szCs w:val="18"/>
              </w:rPr>
              <w:t xml:space="preserve">559. </w:t>
            </w:r>
            <w:r>
              <w:rPr>
                <w:color w:val="000000"/>
                <w:spacing w:val="0"/>
                <w:w w:val="100"/>
                <w:position w:val="0"/>
                <w:sz w:val="18"/>
                <w:szCs w:val="18"/>
              </w:rPr>
              <w:t>68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495,688,005.32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479,720,653.67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5,281,931,565.13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2,836, 969, </w:t>
            </w:r>
            <w:r>
              <w:rPr>
                <w:color w:val="000000"/>
                <w:spacing w:val="0"/>
                <w:w w:val="100"/>
                <w:position w:val="0"/>
                <w:sz w:val="18"/>
                <w:szCs w:val="18"/>
              </w:rPr>
              <w:t xml:space="preserve">213. </w:t>
            </w:r>
            <w:r>
              <w:rPr>
                <w:color w:val="000000"/>
                <w:spacing w:val="0"/>
                <w:w w:val="100"/>
                <w:position w:val="0"/>
                <w:sz w:val="18"/>
                <w:szCs w:val="18"/>
              </w:rPr>
              <w:t>35</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10,095,238,507.17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6,777,633,675. </w:t>
            </w:r>
            <w:r>
              <w:rPr>
                <w:color w:val="000000"/>
                <w:spacing w:val="0"/>
                <w:w w:val="100"/>
                <w:position w:val="0"/>
                <w:sz w:val="18"/>
                <w:szCs w:val="18"/>
              </w:rPr>
              <w:t>95</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法定代表人：王维航主管会计工作负责人：张秉霞会计机构负责人：王卓希</w:t>
      </w:r>
      <w:r>
        <w:br w:type="page"/>
      </w:r>
    </w:p>
    <w:p>
      <w:pPr>
        <w:pStyle w:val="Style2"/>
        <w:keepNext w:val="0"/>
        <w:keepLines w:val="0"/>
        <w:widowControl w:val="0"/>
        <w:shd w:val="clear" w:color="auto" w:fill="auto"/>
        <w:bidi w:val="0"/>
        <w:spacing w:before="0" w:after="40" w:line="307" w:lineRule="exact"/>
        <w:ind w:left="0" w:right="0" w:firstLine="0"/>
        <w:jc w:val="center"/>
      </w:pPr>
      <w:r>
        <w:rPr>
          <w:b/>
          <w:bCs/>
          <w:color w:val="000000"/>
          <w:spacing w:val="0"/>
          <w:w w:val="100"/>
          <w:position w:val="0"/>
        </w:rPr>
        <w:t>母公司资产负债表</w:t>
        <w:br/>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w:t>
        <w:br/>
        <w:t>编制单位:北京华胜天成科技股份有限公司</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77"/>
        <w:gridCol w:w="1128"/>
        <w:gridCol w:w="2021"/>
        <w:gridCol w:w="224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期末余额</w:t>
            </w:r>
          </w:p>
        </w:tc>
        <w:tc>
          <w:tcPr>
            <w:tcBorders>
              <w:top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期初余额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1,158, 717, </w:t>
            </w:r>
            <w:r>
              <w:rPr>
                <w:color w:val="000000"/>
                <w:spacing w:val="0"/>
                <w:w w:val="100"/>
                <w:position w:val="0"/>
                <w:sz w:val="18"/>
                <w:szCs w:val="18"/>
              </w:rPr>
              <w:t xml:space="preserve">359. </w:t>
            </w:r>
            <w:r>
              <w:rPr>
                <w:color w:val="000000"/>
                <w:spacing w:val="0"/>
                <w:w w:val="100"/>
                <w:position w:val="0"/>
                <w:sz w:val="18"/>
                <w:szCs w:val="18"/>
              </w:rPr>
              <w:t>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780,639,925.15</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259,130,696.03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23,708,417.55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1,656, 346, </w:t>
            </w:r>
            <w:r>
              <w:rPr>
                <w:color w:val="000000"/>
                <w:spacing w:val="0"/>
                <w:w w:val="100"/>
                <w:position w:val="0"/>
                <w:sz w:val="18"/>
                <w:szCs w:val="18"/>
              </w:rPr>
              <w:t xml:space="preserve">477.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1,390, 646, </w:t>
            </w:r>
            <w:r>
              <w:rPr>
                <w:color w:val="000000"/>
                <w:spacing w:val="0"/>
                <w:w w:val="100"/>
                <w:position w:val="0"/>
                <w:sz w:val="18"/>
                <w:szCs w:val="18"/>
              </w:rPr>
              <w:t xml:space="preserve">676. </w:t>
            </w:r>
            <w:r>
              <w:rPr>
                <w:color w:val="000000"/>
                <w:spacing w:val="0"/>
                <w:w w:val="100"/>
                <w:position w:val="0"/>
                <w:sz w:val="18"/>
                <w:szCs w:val="18"/>
              </w:rPr>
              <w:t>59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151,534,201.19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216,594,219.52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6,220, </w:t>
            </w:r>
            <w:r>
              <w:rPr>
                <w:color w:val="000000"/>
                <w:spacing w:val="0"/>
                <w:w w:val="100"/>
                <w:position w:val="0"/>
                <w:sz w:val="18"/>
                <w:szCs w:val="18"/>
              </w:rPr>
              <w:t>317.44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445,278,422.60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1,010, 363, </w:t>
            </w:r>
            <w:r>
              <w:rPr>
                <w:color w:val="000000"/>
                <w:spacing w:val="0"/>
                <w:w w:val="100"/>
                <w:position w:val="0"/>
                <w:sz w:val="18"/>
                <w:szCs w:val="18"/>
              </w:rPr>
              <w:t xml:space="preserve">527. </w:t>
            </w:r>
            <w:r>
              <w:rPr>
                <w:color w:val="000000"/>
                <w:spacing w:val="0"/>
                <w:w w:val="100"/>
                <w:position w:val="0"/>
                <w:sz w:val="18"/>
                <w:szCs w:val="18"/>
              </w:rPr>
              <w:t>38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509,024,751.47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403,927,570.69</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50,000,000.00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980,099,541.57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19,426.49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5,166, 351, </w:t>
            </w:r>
            <w:r>
              <w:rPr>
                <w:color w:val="000000"/>
                <w:spacing w:val="0"/>
                <w:w w:val="100"/>
                <w:position w:val="0"/>
                <w:sz w:val="18"/>
                <w:szCs w:val="18"/>
              </w:rPr>
              <w:t xml:space="preserve">767. </w:t>
            </w:r>
            <w:r>
              <w:rPr>
                <w:color w:val="000000"/>
                <w:spacing w:val="0"/>
                <w:w w:val="100"/>
                <w:position w:val="0"/>
                <w:sz w:val="18"/>
                <w:szCs w:val="18"/>
              </w:rPr>
              <w:t>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3,875, 899, </w:t>
            </w:r>
            <w:r>
              <w:rPr>
                <w:color w:val="000000"/>
                <w:spacing w:val="0"/>
                <w:w w:val="100"/>
                <w:position w:val="0"/>
                <w:sz w:val="18"/>
                <w:szCs w:val="18"/>
              </w:rPr>
              <w:t xml:space="preserve">763. </w:t>
            </w:r>
            <w:r>
              <w:rPr>
                <w:color w:val="000000"/>
                <w:spacing w:val="0"/>
                <w:w w:val="100"/>
                <w:position w:val="0"/>
                <w:sz w:val="18"/>
                <w:szCs w:val="18"/>
              </w:rPr>
              <w:t>37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127,000,000.00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18,000,000.00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1,856, </w:t>
            </w:r>
            <w:r>
              <w:rPr>
                <w:color w:val="000000"/>
                <w:spacing w:val="0"/>
                <w:w w:val="100"/>
                <w:position w:val="0"/>
                <w:sz w:val="18"/>
                <w:szCs w:val="18"/>
              </w:rPr>
              <w:t xml:space="preserve">962,612.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934,915,285.24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133,437,035.34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27,334,507.20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321,985,084.63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483,950,121.33</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2,919, </w:t>
            </w:r>
            <w:r>
              <w:rPr>
                <w:color w:val="000000"/>
                <w:spacing w:val="0"/>
                <w:w w:val="100"/>
                <w:position w:val="0"/>
                <w:sz w:val="18"/>
                <w:szCs w:val="18"/>
              </w:rPr>
              <w:t xml:space="preserve">980.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432,138,021.09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377,537,256.62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15,562,803.56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96,123,814.22</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60,833.43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206,833.47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34,894,585.68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36,957,295.99</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2,922, 187, </w:t>
            </w:r>
            <w:r>
              <w:rPr>
                <w:color w:val="000000"/>
                <w:spacing w:val="0"/>
                <w:w w:val="100"/>
                <w:position w:val="0"/>
                <w:sz w:val="18"/>
                <w:szCs w:val="18"/>
              </w:rPr>
              <w:t xml:space="preserve">976.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1,977, 945, </w:t>
            </w:r>
            <w:r>
              <w:rPr>
                <w:color w:val="000000"/>
                <w:spacing w:val="0"/>
                <w:w w:val="100"/>
                <w:position w:val="0"/>
                <w:sz w:val="18"/>
                <w:szCs w:val="18"/>
              </w:rPr>
              <w:t xml:space="preserve">094. </w:t>
            </w:r>
            <w:r>
              <w:rPr>
                <w:color w:val="000000"/>
                <w:spacing w:val="0"/>
                <w:w w:val="100"/>
                <w:position w:val="0"/>
                <w:sz w:val="18"/>
                <w:szCs w:val="18"/>
              </w:rPr>
              <w:t>07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8,088, 539, </w:t>
            </w:r>
            <w:r>
              <w:rPr>
                <w:color w:val="000000"/>
                <w:spacing w:val="0"/>
                <w:w w:val="100"/>
                <w:position w:val="0"/>
                <w:sz w:val="18"/>
                <w:szCs w:val="18"/>
              </w:rPr>
              <w:t xml:space="preserve">743.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5,853, 844, </w:t>
            </w:r>
            <w:r>
              <w:rPr>
                <w:color w:val="000000"/>
                <w:spacing w:val="0"/>
                <w:w w:val="100"/>
                <w:position w:val="0"/>
                <w:sz w:val="18"/>
                <w:szCs w:val="18"/>
              </w:rPr>
              <w:t xml:space="preserve">857. </w:t>
            </w:r>
            <w:r>
              <w:rPr>
                <w:color w:val="000000"/>
                <w:spacing w:val="0"/>
                <w:w w:val="100"/>
                <w:position w:val="0"/>
                <w:sz w:val="18"/>
                <w:szCs w:val="18"/>
              </w:rPr>
              <w:t>44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314,832,452.19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380,000,000.00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77"/>
        <w:gridCol w:w="1128"/>
        <w:gridCol w:w="2021"/>
        <w:gridCol w:w="224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698,704,123.12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281,830,185.47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1,100, 515, </w:t>
            </w:r>
            <w:r>
              <w:rPr>
                <w:color w:val="000000"/>
                <w:spacing w:val="0"/>
                <w:w w:val="100"/>
                <w:position w:val="0"/>
                <w:sz w:val="18"/>
                <w:szCs w:val="18"/>
              </w:rPr>
              <w:t xml:space="preserve">726.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996,404,109.86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356,673,783.25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382,513,391.09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19,957,940.98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20,175,054.55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17,187,480.12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103,061,284.47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41,760,000.00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41,760,000.00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198,189,045.28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770,713,688.43</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39,960,000.00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140,017,520.91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2,887, 838, </w:t>
            </w:r>
            <w:r>
              <w:rPr>
                <w:color w:val="000000"/>
                <w:spacing w:val="0"/>
                <w:w w:val="100"/>
                <w:position w:val="0"/>
                <w:sz w:val="18"/>
                <w:szCs w:val="18"/>
              </w:rPr>
              <w:t xml:space="preserve">072.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3,016,417,713. </w:t>
            </w:r>
            <w:r>
              <w:rPr>
                <w:color w:val="000000"/>
                <w:spacing w:val="0"/>
                <w:w w:val="100"/>
                <w:position w:val="0"/>
                <w:sz w:val="18"/>
                <w:szCs w:val="18"/>
              </w:rPr>
              <w:t>87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897,586,709.35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895,899,016.22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82,701,815.09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91,039,674.40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980,288,524.44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986,938,690.62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3,868, 126, </w:t>
            </w:r>
            <w:r>
              <w:rPr>
                <w:color w:val="000000"/>
                <w:spacing w:val="0"/>
                <w:w w:val="100"/>
                <w:position w:val="0"/>
                <w:sz w:val="18"/>
                <w:szCs w:val="18"/>
              </w:rPr>
              <w:t xml:space="preserve">596.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4,003, 356, </w:t>
            </w:r>
            <w:r>
              <w:rPr>
                <w:color w:val="000000"/>
                <w:spacing w:val="0"/>
                <w:w w:val="100"/>
                <w:position w:val="0"/>
                <w:sz w:val="18"/>
                <w:szCs w:val="18"/>
              </w:rPr>
              <w:t xml:space="preserve">404. </w:t>
            </w:r>
            <w:r>
              <w:rPr>
                <w:color w:val="000000"/>
                <w:spacing w:val="0"/>
                <w:w w:val="100"/>
                <w:position w:val="0"/>
                <w:sz w:val="18"/>
                <w:szCs w:val="18"/>
              </w:rPr>
              <w:t>49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1,104, 484, </w:t>
            </w:r>
            <w:r>
              <w:rPr>
                <w:color w:val="000000"/>
                <w:spacing w:val="0"/>
                <w:w w:val="100"/>
                <w:position w:val="0"/>
                <w:sz w:val="18"/>
                <w:szCs w:val="18"/>
              </w:rPr>
              <w:t xml:space="preserve">183.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641,725,496.00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2,551, 755, </w:t>
            </w:r>
            <w:r>
              <w:rPr>
                <w:color w:val="000000"/>
                <w:spacing w:val="0"/>
                <w:w w:val="100"/>
                <w:position w:val="0"/>
                <w:sz w:val="18"/>
                <w:szCs w:val="18"/>
              </w:rPr>
              <w:t xml:space="preserve">558.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677,961,382.53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38,868,336.00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67,829,440.00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186,577,599.29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182,942,279.11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416,464,142.11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415,688,735.31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4,220, 413, </w:t>
            </w:r>
            <w:r>
              <w:rPr>
                <w:color w:val="000000"/>
                <w:spacing w:val="0"/>
                <w:w w:val="100"/>
                <w:position w:val="0"/>
                <w:sz w:val="18"/>
                <w:szCs w:val="18"/>
              </w:rPr>
              <w:t xml:space="preserve">147.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1,850, 488, </w:t>
            </w:r>
            <w:r>
              <w:rPr>
                <w:color w:val="000000"/>
                <w:spacing w:val="0"/>
                <w:w w:val="100"/>
                <w:position w:val="0"/>
                <w:sz w:val="18"/>
                <w:szCs w:val="18"/>
              </w:rPr>
              <w:t>452.95</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8,088, 539, </w:t>
            </w:r>
            <w:r>
              <w:rPr>
                <w:color w:val="000000"/>
                <w:spacing w:val="0"/>
                <w:w w:val="100"/>
                <w:position w:val="0"/>
                <w:sz w:val="18"/>
                <w:szCs w:val="18"/>
              </w:rPr>
              <w:t xml:space="preserve">743. </w:t>
            </w:r>
            <w:r>
              <w:rPr>
                <w:color w:val="000000"/>
                <w:spacing w:val="0"/>
                <w:w w:val="100"/>
                <w:position w:val="0"/>
                <w:sz w:val="18"/>
                <w:szCs w:val="18"/>
              </w:rPr>
              <w:t>87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5,853, 844, </w:t>
            </w:r>
            <w:r>
              <w:rPr>
                <w:color w:val="000000"/>
                <w:spacing w:val="0"/>
                <w:w w:val="100"/>
                <w:position w:val="0"/>
                <w:sz w:val="18"/>
                <w:szCs w:val="18"/>
              </w:rPr>
              <w:t xml:space="preserve">857. </w:t>
            </w:r>
            <w:r>
              <w:rPr>
                <w:color w:val="000000"/>
                <w:spacing w:val="0"/>
                <w:w w:val="100"/>
                <w:position w:val="0"/>
                <w:sz w:val="18"/>
                <w:szCs w:val="18"/>
              </w:rPr>
              <w:t>44</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法定代表人：王维航主管会计工作负责人：张秉霞会计机构负责人：王卓希</w:t>
      </w:r>
      <w:r>
        <w:br w:type="page"/>
      </w:r>
    </w:p>
    <w:p>
      <w:pPr>
        <w:pStyle w:val="Style16"/>
        <w:keepNext/>
        <w:keepLines/>
        <w:widowControl w:val="0"/>
        <w:shd w:val="clear" w:color="auto" w:fill="auto"/>
        <w:bidi w:val="0"/>
        <w:spacing w:before="0" w:after="0" w:line="240" w:lineRule="auto"/>
        <w:ind w:left="0" w:right="0" w:firstLine="0"/>
        <w:jc w:val="center"/>
      </w:pPr>
      <w:bookmarkStart w:id="635" w:name="bookmark635"/>
      <w:bookmarkStart w:id="636" w:name="bookmark636"/>
      <w:bookmarkStart w:id="637" w:name="bookmark637"/>
      <w:r>
        <w:rPr>
          <w:color w:val="000000"/>
          <w:spacing w:val="0"/>
          <w:w w:val="100"/>
          <w:position w:val="0"/>
        </w:rPr>
        <w:t>合并利润表</w:t>
      </w:r>
      <w:bookmarkEnd w:id="635"/>
      <w:bookmarkEnd w:id="636"/>
      <w:bookmarkEnd w:id="637"/>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0"/>
          <w:szCs w:val="20"/>
        </w:rPr>
        <w:t xml:space="preserve">2016 </w:t>
      </w:r>
      <w:r>
        <w:rPr>
          <w:color w:val="000000"/>
          <w:spacing w:val="0"/>
          <w:w w:val="100"/>
          <w:position w:val="0"/>
        </w:rPr>
        <w:t xml:space="preserve">年 </w:t>
      </w:r>
      <w:r>
        <w:rPr>
          <w:color w:val="000000"/>
          <w:spacing w:val="0"/>
          <w:w w:val="100"/>
          <w:position w:val="0"/>
          <w:sz w:val="20"/>
          <w:szCs w:val="20"/>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931"/>
        <w:gridCol w:w="1162"/>
        <w:gridCol w:w="1987"/>
        <w:gridCol w:w="1987"/>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一、营业总收入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4,800, 033, </w:t>
            </w:r>
            <w:r>
              <w:rPr>
                <w:color w:val="000000"/>
                <w:spacing w:val="0"/>
                <w:w w:val="100"/>
                <w:position w:val="0"/>
                <w:sz w:val="18"/>
                <w:szCs w:val="18"/>
              </w:rPr>
              <w:t xml:space="preserve">043.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4,792, 983, </w:t>
            </w:r>
            <w:r>
              <w:rPr>
                <w:color w:val="000000"/>
                <w:spacing w:val="0"/>
                <w:w w:val="100"/>
                <w:position w:val="0"/>
                <w:sz w:val="18"/>
                <w:szCs w:val="18"/>
              </w:rPr>
              <w:t xml:space="preserve">046. </w:t>
            </w:r>
            <w:r>
              <w:rPr>
                <w:color w:val="000000"/>
                <w:spacing w:val="0"/>
                <w:w w:val="100"/>
                <w:position w:val="0"/>
                <w:sz w:val="18"/>
                <w:szCs w:val="18"/>
              </w:rPr>
              <w:t>38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4,800, 033, </w:t>
            </w:r>
            <w:r>
              <w:rPr>
                <w:color w:val="000000"/>
                <w:spacing w:val="0"/>
                <w:w w:val="100"/>
                <w:position w:val="0"/>
                <w:sz w:val="18"/>
                <w:szCs w:val="18"/>
              </w:rPr>
              <w:t xml:space="preserve">043.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4,792, 983, </w:t>
            </w:r>
            <w:r>
              <w:rPr>
                <w:color w:val="000000"/>
                <w:spacing w:val="0"/>
                <w:w w:val="100"/>
                <w:position w:val="0"/>
                <w:sz w:val="18"/>
                <w:szCs w:val="18"/>
              </w:rPr>
              <w:t xml:space="preserve">046. </w:t>
            </w:r>
            <w:r>
              <w:rPr>
                <w:color w:val="000000"/>
                <w:spacing w:val="0"/>
                <w:w w:val="100"/>
                <w:position w:val="0"/>
                <w:sz w:val="18"/>
                <w:szCs w:val="18"/>
              </w:rPr>
              <w:t>38</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4,819, 904, </w:t>
            </w:r>
            <w:r>
              <w:rPr>
                <w:color w:val="000000"/>
                <w:spacing w:val="0"/>
                <w:w w:val="100"/>
                <w:position w:val="0"/>
                <w:sz w:val="18"/>
                <w:szCs w:val="18"/>
              </w:rPr>
              <w:t xml:space="preserve">746.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4,771, 616, </w:t>
            </w:r>
            <w:r>
              <w:rPr>
                <w:color w:val="000000"/>
                <w:spacing w:val="0"/>
                <w:w w:val="100"/>
                <w:position w:val="0"/>
                <w:sz w:val="18"/>
                <w:szCs w:val="18"/>
              </w:rPr>
              <w:t xml:space="preserve">065.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3,953, 936, </w:t>
            </w:r>
            <w:r>
              <w:rPr>
                <w:color w:val="000000"/>
                <w:spacing w:val="0"/>
                <w:w w:val="100"/>
                <w:position w:val="0"/>
                <w:sz w:val="18"/>
                <w:szCs w:val="18"/>
              </w:rPr>
              <w:t xml:space="preserve">729.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3,977, 442, </w:t>
            </w:r>
            <w:r>
              <w:rPr>
                <w:color w:val="000000"/>
                <w:spacing w:val="0"/>
                <w:w w:val="100"/>
                <w:position w:val="0"/>
                <w:sz w:val="18"/>
                <w:szCs w:val="18"/>
              </w:rPr>
              <w:t xml:space="preserve">409. </w:t>
            </w:r>
            <w:r>
              <w:rPr>
                <w:color w:val="000000"/>
                <w:spacing w:val="0"/>
                <w:w w:val="100"/>
                <w:position w:val="0"/>
                <w:sz w:val="18"/>
                <w:szCs w:val="18"/>
              </w:rPr>
              <w:t>30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24,971,727.56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19,113,538.62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242,704,593.96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357,416,373.20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440,192,204.52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300,578,790.06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84,267,595.29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71,755,993.33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73,831,895.64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45,308,960.49</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加：公允价值变动收益（损失以“一”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投资收益（损失以“一”号填列）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50,046,070.15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51,121,589.48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740"/>
              <w:jc w:val="left"/>
              <w:rPr>
                <w:sz w:val="20"/>
                <w:szCs w:val="20"/>
              </w:rPr>
            </w:pPr>
            <w:r>
              <w:rPr>
                <w:color w:val="000000"/>
                <w:spacing w:val="0"/>
                <w:w w:val="100"/>
                <w:position w:val="0"/>
                <w:sz w:val="20"/>
                <w:szCs w:val="20"/>
              </w:rPr>
              <w:t>其中：对联营企业和合营企业的投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41,689,264.79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-7,336,733.00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30,174,366.94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72,488,570.86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28,215,926.93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41,205,675.28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112,212.74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215,608.92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9,537, </w:t>
            </w:r>
            <w:r>
              <w:rPr>
                <w:color w:val="000000"/>
                <w:spacing w:val="0"/>
                <w:w w:val="100"/>
                <w:position w:val="0"/>
                <w:sz w:val="18"/>
                <w:szCs w:val="18"/>
              </w:rPr>
              <w:t xml:space="preserve">045.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8,409, </w:t>
            </w:r>
            <w:r>
              <w:rPr>
                <w:color w:val="000000"/>
                <w:spacing w:val="0"/>
                <w:w w:val="100"/>
                <w:position w:val="0"/>
                <w:sz w:val="18"/>
                <w:szCs w:val="18"/>
              </w:rPr>
              <w:t xml:space="preserve">222. </w:t>
            </w:r>
            <w:r>
              <w:rPr>
                <w:color w:val="000000"/>
                <w:spacing w:val="0"/>
                <w:w w:val="100"/>
                <w:position w:val="0"/>
                <w:sz w:val="18"/>
                <w:szCs w:val="18"/>
              </w:rPr>
              <w:t>60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490,204.87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734,377.18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48,853,248.59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105,285,023.54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8,871,846.71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-1,026,618.42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39,981,401.88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106,311,641.96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35,799,190.39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51,770,171.12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4,182,211.49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54,541,470.84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46,894,583.60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32,628,547.56</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320"/>
              <w:jc w:val="both"/>
              <w:rPr>
                <w:sz w:val="20"/>
                <w:szCs w:val="20"/>
              </w:rPr>
            </w:pPr>
            <w:r>
              <w:rPr>
                <w:color w:val="000000"/>
                <w:spacing w:val="0"/>
                <w:w w:val="100"/>
                <w:position w:val="0"/>
                <w:sz w:val="20"/>
                <w:szCs w:val="20"/>
              </w:rPr>
              <w:t>归属母公司所有者的其他综合收益的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37,430,216.75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25,459,718.62</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left"/>
              <w:rPr>
                <w:sz w:val="20"/>
                <w:szCs w:val="20"/>
              </w:rPr>
            </w:pPr>
            <w:r>
              <w:rPr>
                <w:color w:val="000000"/>
                <w:spacing w:val="0"/>
                <w:w w:val="100"/>
                <w:position w:val="0"/>
                <w:sz w:val="20"/>
                <w:szCs w:val="20"/>
              </w:rPr>
              <w:t>（一）以后不能重分类进损益的其他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18"/>
                <w:szCs w:val="18"/>
              </w:rPr>
              <w:t>1.</w:t>
            </w:r>
            <w:r>
              <w:rPr>
                <w:color w:val="000000"/>
                <w:spacing w:val="0"/>
                <w:w w:val="100"/>
                <w:position w:val="0"/>
                <w:sz w:val="20"/>
                <w:szCs w:val="20"/>
              </w:rPr>
              <w:t>重新计量设定受益计划净负债 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18"/>
                <w:szCs w:val="18"/>
              </w:rPr>
              <w:t>2.</w:t>
            </w:r>
            <w:r>
              <w:rPr>
                <w:color w:val="000000"/>
                <w:spacing w:val="0"/>
                <w:w w:val="100"/>
                <w:position w:val="0"/>
                <w:sz w:val="20"/>
                <w:szCs w:val="20"/>
              </w:rPr>
              <w:t>权益法下在被投资单位不能重 分类进损益的其他综合收益中享有的份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31"/>
        <w:gridCol w:w="1162"/>
        <w:gridCol w:w="1987"/>
        <w:gridCol w:w="1987"/>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left"/>
              <w:rPr>
                <w:sz w:val="20"/>
                <w:szCs w:val="20"/>
              </w:rPr>
            </w:pPr>
            <w:r>
              <w:rPr>
                <w:color w:val="000000"/>
                <w:spacing w:val="0"/>
                <w:w w:val="100"/>
                <w:position w:val="0"/>
                <w:sz w:val="20"/>
                <w:szCs w:val="20"/>
              </w:rPr>
              <w:t>（二）以后将重分类进损益的其他综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37,430,216.75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25,459,718.62</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18"/>
                <w:szCs w:val="18"/>
              </w:rPr>
              <w:t>1.</w:t>
            </w:r>
            <w:r>
              <w:rPr>
                <w:color w:val="000000"/>
                <w:spacing w:val="0"/>
                <w:w w:val="100"/>
                <w:position w:val="0"/>
                <w:sz w:val="20"/>
                <w:szCs w:val="20"/>
              </w:rPr>
              <w:t>权益法下在被投资单位以后将 重分类进损益的其他综合收益中享有的 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-384,961.52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41,170.10</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740"/>
              <w:jc w:val="both"/>
              <w:rPr>
                <w:sz w:val="20"/>
                <w:szCs w:val="20"/>
              </w:rPr>
            </w:pPr>
            <w:r>
              <w:rPr>
                <w:color w:val="000000"/>
                <w:spacing w:val="0"/>
                <w:w w:val="100"/>
                <w:position w:val="0"/>
                <w:sz w:val="18"/>
                <w:szCs w:val="18"/>
              </w:rPr>
              <w:t>2.</w:t>
            </w:r>
            <w:r>
              <w:rPr>
                <w:color w:val="000000"/>
                <w:spacing w:val="0"/>
                <w:w w:val="100"/>
                <w:position w:val="0"/>
                <w:sz w:val="20"/>
                <w:szCs w:val="20"/>
              </w:rPr>
              <w:t>可供出售金融资产公允价值变 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740"/>
              <w:jc w:val="both"/>
              <w:rPr>
                <w:sz w:val="20"/>
                <w:szCs w:val="20"/>
              </w:rPr>
            </w:pPr>
            <w:r>
              <w:rPr>
                <w:color w:val="000000"/>
                <w:spacing w:val="0"/>
                <w:w w:val="100"/>
                <w:position w:val="0"/>
                <w:sz w:val="18"/>
                <w:szCs w:val="18"/>
              </w:rPr>
              <w:t>3</w:t>
            </w:r>
            <w:r>
              <w:rPr>
                <w:color w:val="000000"/>
                <w:spacing w:val="0"/>
                <w:w w:val="100"/>
                <w:position w:val="0"/>
                <w:sz w:val="20"/>
                <w:szCs w:val="20"/>
              </w:rPr>
              <w:t>.持有至到期投资重分类为可供 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18"/>
                <w:szCs w:val="18"/>
              </w:rPr>
              <w:t>4.</w:t>
            </w:r>
            <w:r>
              <w:rPr>
                <w:color w:val="000000"/>
                <w:spacing w:val="0"/>
                <w:w w:val="100"/>
                <w:position w:val="0"/>
                <w:sz w:val="20"/>
                <w:szCs w:val="2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18"/>
                <w:szCs w:val="18"/>
              </w:rPr>
              <w:t>5.</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37,815,178.27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25,418,548.52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18"/>
                <w:szCs w:val="18"/>
              </w:rPr>
              <w:t>6</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归属于少数股东的其他综合收益的税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9,464, </w:t>
            </w:r>
            <w:r>
              <w:rPr>
                <w:color w:val="000000"/>
                <w:spacing w:val="0"/>
                <w:w w:val="100"/>
                <w:position w:val="0"/>
                <w:sz w:val="18"/>
                <w:szCs w:val="18"/>
              </w:rPr>
              <w:t xml:space="preserve">366. </w:t>
            </w:r>
            <w:r>
              <w:rPr>
                <w:color w:val="000000"/>
                <w:spacing w:val="0"/>
                <w:w w:val="100"/>
                <w:position w:val="0"/>
                <w:sz w:val="18"/>
                <w:szCs w:val="18"/>
              </w:rPr>
              <w:t>85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7,168, </w:t>
            </w:r>
            <w:r>
              <w:rPr>
                <w:color w:val="000000"/>
                <w:spacing w:val="0"/>
                <w:w w:val="100"/>
                <w:position w:val="0"/>
                <w:sz w:val="18"/>
                <w:szCs w:val="18"/>
              </w:rPr>
              <w:t xml:space="preserve">828. </w:t>
            </w:r>
            <w:r>
              <w:rPr>
                <w:color w:val="000000"/>
                <w:spacing w:val="0"/>
                <w:w w:val="100"/>
                <w:position w:val="0"/>
                <w:sz w:val="18"/>
                <w:szCs w:val="18"/>
              </w:rPr>
              <w:t>94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86,875,985.48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138,940,189.52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73,229,407.14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77,229,889.74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13,646,578.34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61,710,299.78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八、每股收益：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十八、</w:t>
            </w: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0.0580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0.0377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0.0579</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法定代表人：王维航主管会计工作负责人：张秉霞会计机构负责人：王卓希</w:t>
      </w:r>
      <w:r>
        <w:br w:type="page"/>
      </w:r>
    </w:p>
    <w:p>
      <w:pPr>
        <w:pStyle w:val="Style16"/>
        <w:keepNext/>
        <w:keepLines/>
        <w:widowControl w:val="0"/>
        <w:shd w:val="clear" w:color="auto" w:fill="auto"/>
        <w:bidi w:val="0"/>
        <w:spacing w:before="0" w:after="0" w:line="240" w:lineRule="auto"/>
        <w:ind w:left="0" w:right="0" w:firstLine="0"/>
        <w:jc w:val="center"/>
      </w:pPr>
      <w:bookmarkStart w:id="638" w:name="bookmark638"/>
      <w:bookmarkStart w:id="639" w:name="bookmark639"/>
      <w:bookmarkStart w:id="640" w:name="bookmark640"/>
      <w:r>
        <w:rPr>
          <w:color w:val="000000"/>
          <w:spacing w:val="0"/>
          <w:w w:val="100"/>
          <w:position w:val="0"/>
        </w:rPr>
        <w:t>母公司利润表</w:t>
      </w:r>
      <w:bookmarkEnd w:id="638"/>
      <w:bookmarkEnd w:id="639"/>
      <w:bookmarkEnd w:id="640"/>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0"/>
          <w:szCs w:val="20"/>
        </w:rPr>
        <w:t xml:space="preserve">2016 </w:t>
      </w:r>
      <w:r>
        <w:rPr>
          <w:color w:val="000000"/>
          <w:spacing w:val="0"/>
          <w:w w:val="100"/>
          <w:position w:val="0"/>
        </w:rPr>
        <w:t xml:space="preserve">年 </w:t>
      </w:r>
      <w:r>
        <w:rPr>
          <w:color w:val="000000"/>
          <w:spacing w:val="0"/>
          <w:w w:val="100"/>
          <w:position w:val="0"/>
          <w:sz w:val="20"/>
          <w:szCs w:val="20"/>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931"/>
        <w:gridCol w:w="1171"/>
        <w:gridCol w:w="1973"/>
        <w:gridCol w:w="199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十七、四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2,897, </w:t>
            </w:r>
            <w:r>
              <w:rPr>
                <w:color w:val="000000"/>
                <w:spacing w:val="0"/>
                <w:w w:val="100"/>
                <w:position w:val="0"/>
                <w:sz w:val="18"/>
                <w:szCs w:val="18"/>
              </w:rPr>
              <w:t xml:space="preserve">642,919.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2,937, 936, </w:t>
            </w:r>
            <w:r>
              <w:rPr>
                <w:color w:val="000000"/>
                <w:spacing w:val="0"/>
                <w:w w:val="100"/>
                <w:position w:val="0"/>
                <w:sz w:val="18"/>
                <w:szCs w:val="18"/>
              </w:rPr>
              <w:t xml:space="preserve">276. </w:t>
            </w:r>
            <w:r>
              <w:rPr>
                <w:color w:val="000000"/>
                <w:spacing w:val="0"/>
                <w:w w:val="100"/>
                <w:position w:val="0"/>
                <w:sz w:val="18"/>
                <w:szCs w:val="18"/>
              </w:rPr>
              <w:t>89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十七、四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2,417,639,635.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2,468, 092, </w:t>
            </w:r>
            <w:r>
              <w:rPr>
                <w:color w:val="000000"/>
                <w:spacing w:val="0"/>
                <w:w w:val="100"/>
                <w:position w:val="0"/>
                <w:sz w:val="18"/>
                <w:szCs w:val="18"/>
              </w:rPr>
              <w:t xml:space="preserve">122. </w:t>
            </w: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20,141,287.52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13,507,536.25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77,851,033.63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206,500,549.03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224,070,514.00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115,081,777.92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83,006,529.57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64,985,166.75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69,411,057.86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45,924,592.81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加：公允价值变动收益（损失以“一”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投资收益（损失以“一”号填列）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十七、五</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16,469,193.37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14,871,650.52</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740"/>
              <w:jc w:val="left"/>
              <w:rPr>
                <w:sz w:val="20"/>
                <w:szCs w:val="20"/>
              </w:rPr>
            </w:pPr>
            <w:r>
              <w:rPr>
                <w:color w:val="000000"/>
                <w:spacing w:val="0"/>
                <w:w w:val="100"/>
                <w:position w:val="0"/>
                <w:sz w:val="20"/>
                <w:szCs w:val="20"/>
              </w:rPr>
              <w:t>其中：对联营企业和合营企业的投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-1,346,260.59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21,992,055.34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38,716,182.45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20,311,980.95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22,635,138.35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155,926.04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267,842.82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166,442.76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47,051.84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165,959.71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42,036,193.47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61,184,878.04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5,682, </w:t>
            </w:r>
            <w:r>
              <w:rPr>
                <w:color w:val="000000"/>
                <w:spacing w:val="0"/>
                <w:w w:val="100"/>
                <w:position w:val="0"/>
                <w:sz w:val="18"/>
                <w:szCs w:val="18"/>
              </w:rPr>
              <w:t xml:space="preserve">991.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-6,243,604.76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36,353,201.78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67,428,482.80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（一）以后不能重分类进损益的其他综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重新计量设定受益计划净负债或 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权益法下在被投资单位不能重分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（二）以后将重分类进损益的其他综合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权益法下在被投资单位以后将重 分类进损益的其他综合收益中享有的份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可供出售金融资产公允价值变动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520"/>
              <w:jc w:val="both"/>
              <w:rPr>
                <w:sz w:val="20"/>
                <w:szCs w:val="20"/>
              </w:rPr>
            </w:pPr>
            <w:r>
              <w:rPr>
                <w:color w:val="000000"/>
                <w:spacing w:val="0"/>
                <w:w w:val="100"/>
                <w:position w:val="0"/>
                <w:sz w:val="18"/>
                <w:szCs w:val="18"/>
              </w:rPr>
              <w:t>3</w:t>
            </w:r>
            <w:r>
              <w:rPr>
                <w:color w:val="000000"/>
                <w:spacing w:val="0"/>
                <w:w w:val="100"/>
                <w:position w:val="0"/>
                <w:sz w:val="20"/>
                <w:szCs w:val="20"/>
              </w:rPr>
              <w:t>.持有至到期投资重分类为可供出 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18"/>
                <w:szCs w:val="18"/>
              </w:rPr>
              <w:t>4.</w:t>
            </w:r>
            <w:r>
              <w:rPr>
                <w:color w:val="000000"/>
                <w:spacing w:val="0"/>
                <w:w w:val="100"/>
                <w:position w:val="0"/>
                <w:sz w:val="20"/>
                <w:szCs w:val="2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18"/>
                <w:szCs w:val="18"/>
              </w:rPr>
              <w:t>5.</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18"/>
                <w:szCs w:val="18"/>
              </w:rPr>
              <w:t>6</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36,353,201.78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67,428,482.80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法定代表人：王维航主管会计工作负责人：张秉霞会计机构负责人：王卓希</w:t>
      </w:r>
      <w:r>
        <w:br w:type="page"/>
      </w:r>
    </w:p>
    <w:p>
      <w:pPr>
        <w:pStyle w:val="Style16"/>
        <w:keepNext/>
        <w:keepLines/>
        <w:widowControl w:val="0"/>
        <w:shd w:val="clear" w:color="auto" w:fill="auto"/>
        <w:bidi w:val="0"/>
        <w:spacing w:before="0" w:after="40" w:line="240" w:lineRule="auto"/>
        <w:ind w:left="0" w:right="0" w:firstLine="0"/>
        <w:jc w:val="center"/>
      </w:pPr>
      <w:bookmarkStart w:id="641" w:name="bookmark641"/>
      <w:bookmarkStart w:id="642" w:name="bookmark642"/>
      <w:bookmarkStart w:id="643" w:name="bookmark643"/>
      <w:r>
        <w:rPr>
          <w:color w:val="000000"/>
          <w:spacing w:val="0"/>
          <w:w w:val="100"/>
          <w:position w:val="0"/>
        </w:rPr>
        <w:t>合并现金流量表</w:t>
      </w:r>
      <w:bookmarkEnd w:id="641"/>
      <w:bookmarkEnd w:id="642"/>
      <w:bookmarkEnd w:id="643"/>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0"/>
          <w:szCs w:val="20"/>
        </w:rPr>
        <w:t xml:space="preserve">2016 </w:t>
      </w:r>
      <w:r>
        <w:rPr>
          <w:color w:val="000000"/>
          <w:spacing w:val="0"/>
          <w:w w:val="100"/>
          <w:position w:val="0"/>
        </w:rPr>
        <w:t xml:space="preserve">年 </w:t>
      </w:r>
      <w:r>
        <w:rPr>
          <w:color w:val="000000"/>
          <w:spacing w:val="0"/>
          <w:w w:val="100"/>
          <w:position w:val="0"/>
          <w:sz w:val="20"/>
          <w:szCs w:val="20"/>
        </w:rPr>
        <w:t xml:space="preserve">1—12 </w:t>
      </w:r>
      <w:r>
        <w:rPr>
          <w:color w:val="000000"/>
          <w:spacing w:val="0"/>
          <w:w w:val="100"/>
          <w:position w:val="0"/>
        </w:rPr>
        <w:t>月</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上期发生额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6,307, 295, </w:t>
            </w:r>
            <w:r>
              <w:rPr>
                <w:color w:val="000000"/>
                <w:spacing w:val="0"/>
                <w:w w:val="100"/>
                <w:position w:val="0"/>
                <w:sz w:val="18"/>
                <w:szCs w:val="18"/>
              </w:rPr>
              <w:t xml:space="preserve">036.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5,915, 543, </w:t>
            </w:r>
            <w:r>
              <w:rPr>
                <w:color w:val="000000"/>
                <w:spacing w:val="0"/>
                <w:w w:val="100"/>
                <w:position w:val="0"/>
                <w:sz w:val="18"/>
                <w:szCs w:val="18"/>
              </w:rPr>
              <w:t xml:space="preserve">114. </w:t>
            </w:r>
            <w:r>
              <w:rPr>
                <w:color w:val="000000"/>
                <w:spacing w:val="0"/>
                <w:w w:val="100"/>
                <w:position w:val="0"/>
                <w:sz w:val="18"/>
                <w:szCs w:val="18"/>
              </w:rPr>
              <w:t>04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处置以公允价值计量且其变动计入 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7,137, </w:t>
            </w:r>
            <w:r>
              <w:rPr>
                <w:color w:val="000000"/>
                <w:spacing w:val="0"/>
                <w:w w:val="100"/>
                <w:position w:val="0"/>
                <w:sz w:val="18"/>
                <w:szCs w:val="18"/>
              </w:rPr>
              <w:t xml:space="preserve">620.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8,611, </w:t>
            </w:r>
            <w:r>
              <w:rPr>
                <w:color w:val="000000"/>
                <w:spacing w:val="0"/>
                <w:w w:val="100"/>
                <w:position w:val="0"/>
                <w:sz w:val="18"/>
                <w:szCs w:val="18"/>
              </w:rPr>
              <w:t xml:space="preserve">906. </w:t>
            </w:r>
            <w:r>
              <w:rPr>
                <w:color w:val="000000"/>
                <w:spacing w:val="0"/>
                <w:w w:val="100"/>
                <w:position w:val="0"/>
                <w:sz w:val="18"/>
                <w:szCs w:val="18"/>
              </w:rPr>
              <w:t>74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115,446,583.15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23,426,029.65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6,429, 879, </w:t>
            </w:r>
            <w:r>
              <w:rPr>
                <w:color w:val="000000"/>
                <w:spacing w:val="0"/>
                <w:w w:val="100"/>
                <w:position w:val="0"/>
                <w:sz w:val="18"/>
                <w:szCs w:val="18"/>
              </w:rPr>
              <w:t xml:space="preserve">239.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5,947, </w:t>
            </w:r>
            <w:r>
              <w:rPr>
                <w:color w:val="000000"/>
                <w:spacing w:val="0"/>
                <w:w w:val="100"/>
                <w:position w:val="0"/>
                <w:sz w:val="18"/>
                <w:szCs w:val="18"/>
              </w:rPr>
              <w:t xml:space="preserve">581,050. </w:t>
            </w:r>
            <w:r>
              <w:rPr>
                <w:color w:val="000000"/>
                <w:spacing w:val="0"/>
                <w:w w:val="100"/>
                <w:position w:val="0"/>
                <w:sz w:val="18"/>
                <w:szCs w:val="18"/>
              </w:rPr>
              <w:t>43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5,038, 439, </w:t>
            </w:r>
            <w:r>
              <w:rPr>
                <w:color w:val="000000"/>
                <w:spacing w:val="0"/>
                <w:w w:val="100"/>
                <w:position w:val="0"/>
                <w:sz w:val="18"/>
                <w:szCs w:val="18"/>
              </w:rPr>
              <w:t xml:space="preserve">102.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4,416, 861, </w:t>
            </w:r>
            <w:r>
              <w:rPr>
                <w:color w:val="000000"/>
                <w:spacing w:val="0"/>
                <w:w w:val="100"/>
                <w:position w:val="0"/>
                <w:sz w:val="18"/>
                <w:szCs w:val="18"/>
              </w:rPr>
              <w:t xml:space="preserve">515. </w:t>
            </w:r>
            <w:r>
              <w:rPr>
                <w:color w:val="000000"/>
                <w:spacing w:val="0"/>
                <w:w w:val="100"/>
                <w:position w:val="0"/>
                <w:sz w:val="18"/>
                <w:szCs w:val="18"/>
              </w:rPr>
              <w:t>95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825,889,960.97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795,793,411.52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129,509,802.95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128,499,359.97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306,538,433.70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274,703,061.41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6,300, 377, </w:t>
            </w:r>
            <w:r>
              <w:rPr>
                <w:color w:val="000000"/>
                <w:spacing w:val="0"/>
                <w:w w:val="100"/>
                <w:position w:val="0"/>
                <w:sz w:val="18"/>
                <w:szCs w:val="18"/>
              </w:rPr>
              <w:t xml:space="preserve">300.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5,615, 857, </w:t>
            </w:r>
            <w:r>
              <w:rPr>
                <w:color w:val="000000"/>
                <w:spacing w:val="0"/>
                <w:w w:val="100"/>
                <w:position w:val="0"/>
                <w:sz w:val="18"/>
                <w:szCs w:val="18"/>
              </w:rPr>
              <w:t xml:space="preserve">348. </w:t>
            </w:r>
            <w:r>
              <w:rPr>
                <w:color w:val="000000"/>
                <w:spacing w:val="0"/>
                <w:w w:val="100"/>
                <w:position w:val="0"/>
                <w:sz w:val="18"/>
                <w:szCs w:val="18"/>
              </w:rPr>
              <w:t>85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129,501,939.26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331,723,701.58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5,989,217,015.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997,848,087.87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65,035,581.59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24,391,068.09</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137,271.81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225,410,392.81</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2,502, </w:t>
            </w:r>
            <w:r>
              <w:rPr>
                <w:color w:val="000000"/>
                <w:spacing w:val="0"/>
                <w:w w:val="100"/>
                <w:position w:val="0"/>
                <w:sz w:val="18"/>
                <w:szCs w:val="18"/>
              </w:rPr>
              <w:t xml:space="preserve">303. </w:t>
            </w:r>
            <w:r>
              <w:rPr>
                <w:color w:val="000000"/>
                <w:spacing w:val="0"/>
                <w:w w:val="100"/>
                <w:position w:val="0"/>
                <w:sz w:val="18"/>
                <w:szCs w:val="18"/>
              </w:rPr>
              <w:t>42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33,097,241.74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193,305,584.80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88,866,357.98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6,250, 197, </w:t>
            </w:r>
            <w:r>
              <w:rPr>
                <w:color w:val="000000"/>
                <w:spacing w:val="0"/>
                <w:w w:val="100"/>
                <w:position w:val="0"/>
                <w:sz w:val="18"/>
                <w:szCs w:val="18"/>
              </w:rPr>
              <w:t xml:space="preserve">756.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1,369,613, </w:t>
            </w:r>
            <w:r>
              <w:rPr>
                <w:color w:val="000000"/>
                <w:spacing w:val="0"/>
                <w:w w:val="100"/>
                <w:position w:val="0"/>
                <w:sz w:val="18"/>
                <w:szCs w:val="18"/>
              </w:rPr>
              <w:t xml:space="preserve">148. </w:t>
            </w:r>
            <w:r>
              <w:rPr>
                <w:color w:val="000000"/>
                <w:spacing w:val="0"/>
                <w:w w:val="100"/>
                <w:position w:val="0"/>
                <w:sz w:val="18"/>
                <w:szCs w:val="18"/>
              </w:rPr>
              <w:t>49</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369,688,264.32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425,830,914.67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7,255, 545, </w:t>
            </w:r>
            <w:r>
              <w:rPr>
                <w:color w:val="000000"/>
                <w:spacing w:val="0"/>
                <w:w w:val="100"/>
                <w:position w:val="0"/>
                <w:sz w:val="18"/>
                <w:szCs w:val="18"/>
              </w:rPr>
              <w:t xml:space="preserve">101.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1,168, 102, </w:t>
            </w:r>
            <w:r>
              <w:rPr>
                <w:color w:val="000000"/>
                <w:spacing w:val="0"/>
                <w:w w:val="100"/>
                <w:position w:val="0"/>
                <w:sz w:val="18"/>
                <w:szCs w:val="18"/>
              </w:rPr>
              <w:t xml:space="preserve">843. </w:t>
            </w:r>
            <w:r>
              <w:rPr>
                <w:color w:val="000000"/>
                <w:spacing w:val="0"/>
                <w:w w:val="100"/>
                <w:position w:val="0"/>
                <w:sz w:val="18"/>
                <w:szCs w:val="18"/>
              </w:rPr>
              <w:t>98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16,059,183.95</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支付其他与投资活动有关的现金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117,800,000.00</w:t>
            </w:r>
          </w:p>
        </w:tc>
      </w:tr>
    </w:tbl>
    <w:p>
      <w:pPr>
        <w:spacing w:lineRule="exact" w:line="1"/>
        <w:rPr>
          <w:sz w:val="2"/>
          <w:szCs w:val="2"/>
        </w:rPr>
      </w:pPr>
      <w:r>
        <w:br w:type="page"/>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7,635, 233, </w:t>
            </w:r>
            <w:r>
              <w:rPr>
                <w:color w:val="000000"/>
                <w:spacing w:val="0"/>
                <w:w w:val="100"/>
                <w:position w:val="0"/>
                <w:sz w:val="18"/>
                <w:szCs w:val="18"/>
              </w:rPr>
              <w:t xml:space="preserve">365.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1,727, 792, </w:t>
            </w:r>
            <w:r>
              <w:rPr>
                <w:color w:val="000000"/>
                <w:spacing w:val="0"/>
                <w:w w:val="100"/>
                <w:position w:val="0"/>
                <w:sz w:val="18"/>
                <w:szCs w:val="18"/>
              </w:rPr>
              <w:t xml:space="preserve">942. </w:t>
            </w:r>
            <w:r>
              <w:rPr>
                <w:color w:val="000000"/>
                <w:spacing w:val="0"/>
                <w:w w:val="100"/>
                <w:position w:val="0"/>
                <w:sz w:val="18"/>
                <w:szCs w:val="18"/>
              </w:rPr>
              <w:t>60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-1,385,035,608.33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-358,179,794.11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2,440, 340, </w:t>
            </w:r>
            <w:r>
              <w:rPr>
                <w:color w:val="000000"/>
                <w:spacing w:val="0"/>
                <w:w w:val="100"/>
                <w:position w:val="0"/>
                <w:sz w:val="18"/>
                <w:szCs w:val="18"/>
              </w:rPr>
              <w:t xml:space="preserve">494.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176,798,167.48</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60,010,502.15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106,591,527.48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1,116, 981, </w:t>
            </w:r>
            <w:r>
              <w:rPr>
                <w:color w:val="000000"/>
                <w:spacing w:val="0"/>
                <w:w w:val="100"/>
                <w:position w:val="0"/>
                <w:sz w:val="18"/>
                <w:szCs w:val="18"/>
              </w:rPr>
              <w:t xml:space="preserve">361.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1,304, </w:t>
            </w:r>
            <w:r>
              <w:rPr>
                <w:color w:val="000000"/>
                <w:spacing w:val="0"/>
                <w:w w:val="100"/>
                <w:position w:val="0"/>
                <w:sz w:val="18"/>
                <w:szCs w:val="18"/>
              </w:rPr>
              <w:t>491,822.91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12,141,890.12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3,557, </w:t>
            </w:r>
            <w:r>
              <w:rPr>
                <w:color w:val="000000"/>
                <w:spacing w:val="0"/>
                <w:w w:val="100"/>
                <w:position w:val="0"/>
                <w:sz w:val="18"/>
                <w:szCs w:val="18"/>
              </w:rPr>
              <w:t xml:space="preserve">321,855.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1,493, 431, </w:t>
            </w:r>
            <w:r>
              <w:rPr>
                <w:color w:val="000000"/>
                <w:spacing w:val="0"/>
                <w:w w:val="100"/>
                <w:position w:val="0"/>
                <w:sz w:val="18"/>
                <w:szCs w:val="18"/>
              </w:rPr>
              <w:t xml:space="preserve">880. </w:t>
            </w:r>
            <w:r>
              <w:rPr>
                <w:color w:val="000000"/>
                <w:spacing w:val="0"/>
                <w:w w:val="100"/>
                <w:position w:val="0"/>
                <w:sz w:val="18"/>
                <w:szCs w:val="18"/>
              </w:rPr>
              <w:t>51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1,362, 088, </w:t>
            </w:r>
            <w:r>
              <w:rPr>
                <w:color w:val="000000"/>
                <w:spacing w:val="0"/>
                <w:w w:val="100"/>
                <w:position w:val="0"/>
                <w:sz w:val="18"/>
                <w:szCs w:val="18"/>
              </w:rPr>
              <w:t xml:space="preserve">659.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1,467, 725, </w:t>
            </w:r>
            <w:r>
              <w:rPr>
                <w:color w:val="000000"/>
                <w:spacing w:val="0"/>
                <w:w w:val="100"/>
                <w:position w:val="0"/>
                <w:sz w:val="18"/>
                <w:szCs w:val="18"/>
              </w:rPr>
              <w:t xml:space="preserve">985. </w:t>
            </w:r>
            <w:r>
              <w:rPr>
                <w:color w:val="000000"/>
                <w:spacing w:val="0"/>
                <w:w w:val="100"/>
                <w:position w:val="0"/>
                <w:sz w:val="18"/>
                <w:szCs w:val="18"/>
              </w:rPr>
              <w:t>16</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134,359,344.05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114,701,378.33</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320"/>
              <w:jc w:val="left"/>
              <w:rPr>
                <w:sz w:val="20"/>
                <w:szCs w:val="20"/>
              </w:rPr>
            </w:pPr>
            <w:r>
              <w:rPr>
                <w:color w:val="000000"/>
                <w:spacing w:val="0"/>
                <w:w w:val="100"/>
                <w:position w:val="0"/>
                <w:sz w:val="20"/>
                <w:szCs w:val="2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25,603,995.68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2,161, </w:t>
            </w:r>
            <w:r>
              <w:rPr>
                <w:color w:val="000000"/>
                <w:spacing w:val="0"/>
                <w:w w:val="100"/>
                <w:position w:val="0"/>
                <w:sz w:val="18"/>
                <w:szCs w:val="18"/>
              </w:rPr>
              <w:t xml:space="preserve">236. </w:t>
            </w:r>
            <w:r>
              <w:rPr>
                <w:color w:val="000000"/>
                <w:spacing w:val="0"/>
                <w:w w:val="100"/>
                <w:position w:val="0"/>
                <w:sz w:val="18"/>
                <w:szCs w:val="18"/>
              </w:rPr>
              <w:t>36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49,172,005.27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45,756,829.66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1,545, 620, </w:t>
            </w:r>
            <w:r>
              <w:rPr>
                <w:color w:val="000000"/>
                <w:spacing w:val="0"/>
                <w:w w:val="100"/>
                <w:position w:val="0"/>
                <w:sz w:val="18"/>
                <w:szCs w:val="18"/>
              </w:rPr>
              <w:t xml:space="preserve">009.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1,628, 184, </w:t>
            </w:r>
            <w:r>
              <w:rPr>
                <w:color w:val="000000"/>
                <w:spacing w:val="0"/>
                <w:w w:val="100"/>
                <w:position w:val="0"/>
                <w:sz w:val="18"/>
                <w:szCs w:val="18"/>
              </w:rPr>
              <w:t xml:space="preserve">193. </w:t>
            </w: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2,011,701,846.69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-134,752,312.64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rPr>
                <w:sz w:val="18"/>
                <w:szCs w:val="18"/>
              </w:rPr>
            </w:pPr>
            <w:r>
              <w:rPr>
                <w:b/>
                <w:bCs/>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4,991,688. </w:t>
            </w:r>
            <w:r>
              <w:rPr>
                <w:color w:val="000000"/>
                <w:spacing w:val="0"/>
                <w:w w:val="100"/>
                <w:position w:val="0"/>
                <w:sz w:val="18"/>
                <w:szCs w:val="18"/>
              </w:rPr>
              <w:t>92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12,531,905.07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761,159,866.54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-148,676,500.10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1,507, 607, </w:t>
            </w:r>
            <w:r>
              <w:rPr>
                <w:color w:val="000000"/>
                <w:spacing w:val="0"/>
                <w:w w:val="100"/>
                <w:position w:val="0"/>
                <w:sz w:val="18"/>
                <w:szCs w:val="18"/>
              </w:rPr>
              <w:t xml:space="preserve">456.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1,656, 283, </w:t>
            </w:r>
            <w:r>
              <w:rPr>
                <w:color w:val="000000"/>
                <w:spacing w:val="0"/>
                <w:w w:val="100"/>
                <w:position w:val="0"/>
                <w:sz w:val="18"/>
                <w:szCs w:val="18"/>
              </w:rPr>
              <w:t xml:space="preserve">956. </w:t>
            </w:r>
            <w:r>
              <w:rPr>
                <w:color w:val="000000"/>
                <w:spacing w:val="0"/>
                <w:w w:val="100"/>
                <w:position w:val="0"/>
                <w:sz w:val="18"/>
                <w:szCs w:val="18"/>
              </w:rPr>
              <w:t>88</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2,268, 767, </w:t>
            </w:r>
            <w:r>
              <w:rPr>
                <w:color w:val="000000"/>
                <w:spacing w:val="0"/>
                <w:w w:val="100"/>
                <w:position w:val="0"/>
                <w:sz w:val="18"/>
                <w:szCs w:val="18"/>
              </w:rPr>
              <w:t xml:space="preserve">323. </w:t>
            </w:r>
            <w:r>
              <w:rPr>
                <w:color w:val="000000"/>
                <w:spacing w:val="0"/>
                <w:w w:val="100"/>
                <w:position w:val="0"/>
                <w:sz w:val="18"/>
                <w:szCs w:val="18"/>
              </w:rPr>
              <w:t>32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1,507, 607, </w:t>
            </w:r>
            <w:r>
              <w:rPr>
                <w:color w:val="000000"/>
                <w:spacing w:val="0"/>
                <w:w w:val="100"/>
                <w:position w:val="0"/>
                <w:sz w:val="18"/>
                <w:szCs w:val="18"/>
              </w:rPr>
              <w:t xml:space="preserve">456. </w:t>
            </w:r>
            <w:r>
              <w:rPr>
                <w:color w:val="000000"/>
                <w:spacing w:val="0"/>
                <w:w w:val="100"/>
                <w:position w:val="0"/>
                <w:sz w:val="18"/>
                <w:szCs w:val="18"/>
              </w:rPr>
              <w:t>78</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法定代表人：王维航主管会计工作负责人：张秉霞会计机构负责人：王卓希</w:t>
      </w:r>
      <w:r>
        <w:br w:type="page"/>
      </w:r>
    </w:p>
    <w:p>
      <w:pPr>
        <w:pStyle w:val="Style16"/>
        <w:keepNext/>
        <w:keepLines/>
        <w:widowControl w:val="0"/>
        <w:shd w:val="clear" w:color="auto" w:fill="auto"/>
        <w:bidi w:val="0"/>
        <w:spacing w:before="0" w:after="60" w:line="240" w:lineRule="auto"/>
        <w:ind w:left="0" w:right="0" w:firstLine="0"/>
        <w:jc w:val="center"/>
      </w:pPr>
      <w:bookmarkStart w:id="644" w:name="bookmark644"/>
      <w:bookmarkStart w:id="645" w:name="bookmark645"/>
      <w:bookmarkStart w:id="646" w:name="bookmark646"/>
      <w:r>
        <w:rPr>
          <w:color w:val="000000"/>
          <w:spacing w:val="0"/>
          <w:w w:val="100"/>
          <w:position w:val="0"/>
        </w:rPr>
        <w:t>母公司现金流量表</w:t>
      </w:r>
      <w:bookmarkEnd w:id="644"/>
      <w:bookmarkEnd w:id="645"/>
      <w:bookmarkEnd w:id="646"/>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0"/>
          <w:szCs w:val="20"/>
        </w:rPr>
        <w:t xml:space="preserve">2016 </w:t>
      </w:r>
      <w:r>
        <w:rPr>
          <w:color w:val="000000"/>
          <w:spacing w:val="0"/>
          <w:w w:val="100"/>
          <w:position w:val="0"/>
        </w:rPr>
        <w:t xml:space="preserve">年 </w:t>
      </w:r>
      <w:r>
        <w:rPr>
          <w:color w:val="000000"/>
          <w:spacing w:val="0"/>
          <w:w w:val="100"/>
          <w:position w:val="0"/>
          <w:sz w:val="20"/>
          <w:szCs w:val="20"/>
        </w:rPr>
        <w:t xml:space="preserve">1—12 </w:t>
      </w:r>
      <w:r>
        <w:rPr>
          <w:color w:val="000000"/>
          <w:spacing w:val="0"/>
          <w:w w:val="100"/>
          <w:position w:val="0"/>
        </w:rPr>
        <w:t>月</w:t>
      </w:r>
    </w:p>
    <w:tbl>
      <w:tblPr>
        <w:tblOverlap w:val="never"/>
        <w:jc w:val="center"/>
        <w:tblLayout w:type="fixed"/>
      </w:tblPr>
      <w:tblGrid>
        <w:gridCol w:w="3662"/>
        <w:gridCol w:w="994"/>
        <w:gridCol w:w="2198"/>
        <w:gridCol w:w="2213"/>
      </w:tblGrid>
      <w:tr>
        <w:trPr>
          <w:trHeight w:val="307"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立:元币种:人民币</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上期发生额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4,474, 228, </w:t>
            </w:r>
            <w:r>
              <w:rPr>
                <w:color w:val="000000"/>
                <w:spacing w:val="0"/>
                <w:w w:val="100"/>
                <w:position w:val="0"/>
                <w:sz w:val="18"/>
                <w:szCs w:val="18"/>
              </w:rPr>
              <w:t xml:space="preserve">495.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3,672, 382, </w:t>
            </w:r>
            <w:r>
              <w:rPr>
                <w:color w:val="000000"/>
                <w:spacing w:val="0"/>
                <w:w w:val="100"/>
                <w:position w:val="0"/>
                <w:sz w:val="18"/>
                <w:szCs w:val="18"/>
              </w:rPr>
              <w:t xml:space="preserve">522. </w:t>
            </w:r>
            <w:r>
              <w:rPr>
                <w:color w:val="000000"/>
                <w:spacing w:val="0"/>
                <w:w w:val="100"/>
                <w:position w:val="0"/>
                <w:sz w:val="18"/>
                <w:szCs w:val="18"/>
              </w:rPr>
              <w:t>96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5,173, </w:t>
            </w:r>
            <w:r>
              <w:rPr>
                <w:color w:val="000000"/>
                <w:spacing w:val="0"/>
                <w:w w:val="100"/>
                <w:position w:val="0"/>
                <w:sz w:val="18"/>
                <w:szCs w:val="18"/>
              </w:rPr>
              <w:t xml:space="preserve">034. </w:t>
            </w:r>
            <w:r>
              <w:rPr>
                <w:color w:val="000000"/>
                <w:spacing w:val="0"/>
                <w:w w:val="100"/>
                <w:position w:val="0"/>
                <w:sz w:val="18"/>
                <w:szCs w:val="18"/>
              </w:rPr>
              <w:t>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3,559, </w:t>
            </w:r>
            <w:r>
              <w:rPr>
                <w:color w:val="000000"/>
                <w:spacing w:val="0"/>
                <w:w w:val="100"/>
                <w:position w:val="0"/>
                <w:sz w:val="18"/>
                <w:szCs w:val="18"/>
              </w:rPr>
              <w:t xml:space="preserve">229. </w:t>
            </w:r>
            <w:r>
              <w:rPr>
                <w:color w:val="000000"/>
                <w:spacing w:val="0"/>
                <w:w w:val="100"/>
                <w:position w:val="0"/>
                <w:sz w:val="18"/>
                <w:szCs w:val="18"/>
              </w:rPr>
              <w:t>41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1,111, 170, </w:t>
            </w:r>
            <w:r>
              <w:rPr>
                <w:color w:val="000000"/>
                <w:spacing w:val="0"/>
                <w:w w:val="100"/>
                <w:position w:val="0"/>
                <w:sz w:val="18"/>
                <w:szCs w:val="18"/>
              </w:rPr>
              <w:t xml:space="preserve">347.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263,322,384.25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5,590, 571, </w:t>
            </w:r>
            <w:r>
              <w:rPr>
                <w:color w:val="000000"/>
                <w:spacing w:val="0"/>
                <w:w w:val="100"/>
                <w:position w:val="0"/>
                <w:sz w:val="18"/>
                <w:szCs w:val="18"/>
              </w:rPr>
              <w:t xml:space="preserve">877.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3,939, 264, </w:t>
            </w:r>
            <w:r>
              <w:rPr>
                <w:color w:val="000000"/>
                <w:spacing w:val="0"/>
                <w:w w:val="100"/>
                <w:position w:val="0"/>
                <w:sz w:val="18"/>
                <w:szCs w:val="18"/>
              </w:rPr>
              <w:t xml:space="preserve">136. </w:t>
            </w:r>
            <w:r>
              <w:rPr>
                <w:color w:val="000000"/>
                <w:spacing w:val="0"/>
                <w:w w:val="100"/>
                <w:position w:val="0"/>
                <w:sz w:val="18"/>
                <w:szCs w:val="18"/>
              </w:rPr>
              <w:t>62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3,819, 433, </w:t>
            </w:r>
            <w:r>
              <w:rPr>
                <w:color w:val="000000"/>
                <w:spacing w:val="0"/>
                <w:w w:val="100"/>
                <w:position w:val="0"/>
                <w:sz w:val="18"/>
                <w:szCs w:val="18"/>
              </w:rPr>
              <w:t>776.20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3,037, 026, </w:t>
            </w:r>
            <w:r>
              <w:rPr>
                <w:color w:val="000000"/>
                <w:spacing w:val="0"/>
                <w:w w:val="100"/>
                <w:position w:val="0"/>
                <w:sz w:val="18"/>
                <w:szCs w:val="18"/>
              </w:rPr>
              <w:t xml:space="preserve">828.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152,367,046.30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167,417,768.79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86,206,730.97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61,125,343.95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1,045,419, </w:t>
            </w:r>
            <w:r>
              <w:rPr>
                <w:color w:val="000000"/>
                <w:spacing w:val="0"/>
                <w:w w:val="100"/>
                <w:position w:val="0"/>
                <w:sz w:val="18"/>
                <w:szCs w:val="18"/>
              </w:rPr>
              <w:t xml:space="preserve">981.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390,533,703.81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5,103, 427, </w:t>
            </w:r>
            <w:r>
              <w:rPr>
                <w:color w:val="000000"/>
                <w:spacing w:val="0"/>
                <w:w w:val="100"/>
                <w:position w:val="0"/>
                <w:sz w:val="18"/>
                <w:szCs w:val="18"/>
              </w:rPr>
              <w:t xml:space="preserve">534.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3,656, 103, </w:t>
            </w:r>
            <w:r>
              <w:rPr>
                <w:color w:val="000000"/>
                <w:spacing w:val="0"/>
                <w:w w:val="100"/>
                <w:position w:val="0"/>
                <w:sz w:val="18"/>
                <w:szCs w:val="18"/>
              </w:rPr>
              <w:t xml:space="preserve">644. </w:t>
            </w:r>
            <w:r>
              <w:rPr>
                <w:color w:val="000000"/>
                <w:spacing w:val="0"/>
                <w:w w:val="100"/>
                <w:position w:val="0"/>
                <w:sz w:val="18"/>
                <w:szCs w:val="18"/>
              </w:rPr>
              <w:t>55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487,144,342.19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283,160,492.07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5,351, 149, </w:t>
            </w:r>
            <w:r>
              <w:rPr>
                <w:color w:val="000000"/>
                <w:spacing w:val="0"/>
                <w:w w:val="100"/>
                <w:position w:val="0"/>
                <w:sz w:val="18"/>
                <w:szCs w:val="18"/>
              </w:rPr>
              <w:t xml:space="preserve">500. </w:t>
            </w:r>
            <w:r>
              <w:rPr>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320,000,000.00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11,595,136.52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10,569,863.01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1,457, </w:t>
            </w:r>
            <w:r>
              <w:rPr>
                <w:color w:val="000000"/>
                <w:spacing w:val="0"/>
                <w:w w:val="100"/>
                <w:position w:val="0"/>
                <w:sz w:val="18"/>
                <w:szCs w:val="18"/>
              </w:rPr>
              <w:t xml:space="preserve">021. </w:t>
            </w:r>
            <w:r>
              <w:rPr>
                <w:color w:val="000000"/>
                <w:spacing w:val="0"/>
                <w:w w:val="100"/>
                <w:position w:val="0"/>
                <w:sz w:val="18"/>
                <w:szCs w:val="18"/>
              </w:rPr>
              <w:t>39</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3,952, </w:t>
            </w:r>
            <w:r>
              <w:rPr>
                <w:color w:val="000000"/>
                <w:spacing w:val="0"/>
                <w:w w:val="100"/>
                <w:position w:val="0"/>
                <w:sz w:val="18"/>
                <w:szCs w:val="18"/>
              </w:rPr>
              <w:t xml:space="preserve">950.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6,052, </w:t>
            </w:r>
            <w:r>
              <w:rPr>
                <w:color w:val="000000"/>
                <w:spacing w:val="0"/>
                <w:w w:val="100"/>
                <w:position w:val="0"/>
                <w:sz w:val="18"/>
                <w:szCs w:val="18"/>
              </w:rPr>
              <w:t xml:space="preserve">950.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244,408,664.61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88,492,628.32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5,611, </w:t>
            </w:r>
            <w:r>
              <w:rPr>
                <w:color w:val="000000"/>
                <w:spacing w:val="0"/>
                <w:w w:val="100"/>
                <w:position w:val="0"/>
                <w:sz w:val="18"/>
                <w:szCs w:val="18"/>
              </w:rPr>
              <w:t>108,251.84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426,572,462.72</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177,435,156.69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258,741,792.86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7,349,417, </w:t>
            </w:r>
            <w:r>
              <w:rPr>
                <w:color w:val="000000"/>
                <w:spacing w:val="0"/>
                <w:w w:val="100"/>
                <w:position w:val="0"/>
                <w:sz w:val="18"/>
                <w:szCs w:val="18"/>
              </w:rPr>
              <w:t xml:space="preserve">959.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426,450,000.00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310,740,000.00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140,415,536.35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7,849, 593, </w:t>
            </w:r>
            <w:r>
              <w:rPr>
                <w:color w:val="000000"/>
                <w:spacing w:val="0"/>
                <w:w w:val="100"/>
                <w:position w:val="0"/>
                <w:sz w:val="18"/>
                <w:szCs w:val="18"/>
              </w:rPr>
              <w:t xml:space="preserve">115.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825,607,329.21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-2,238,484,863.85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-399,034,866.49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2,380, 279, </w:t>
            </w:r>
            <w:r>
              <w:rPr>
                <w:color w:val="000000"/>
                <w:spacing w:val="0"/>
                <w:w w:val="100"/>
                <w:position w:val="0"/>
                <w:sz w:val="18"/>
                <w:szCs w:val="18"/>
              </w:rPr>
              <w:t xml:space="preserve">992.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70,206,640.00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819,038,380.01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829,500,000.00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12,500,000.00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3,211,818, </w:t>
            </w:r>
            <w:r>
              <w:rPr>
                <w:color w:val="000000"/>
                <w:spacing w:val="0"/>
                <w:w w:val="100"/>
                <w:position w:val="0"/>
                <w:sz w:val="18"/>
                <w:szCs w:val="18"/>
              </w:rPr>
              <w:t xml:space="preserve">372.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899,706,640.00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930,005,000.00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834,500,000.00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105,518,258.62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109,071,892.55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56,900,216.83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38,259,008.46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1,092, 423, </w:t>
            </w:r>
            <w:r>
              <w:rPr>
                <w:color w:val="000000"/>
                <w:spacing w:val="0"/>
                <w:w w:val="100"/>
                <w:position w:val="0"/>
                <w:sz w:val="18"/>
                <w:szCs w:val="18"/>
              </w:rPr>
              <w:t xml:space="preserve">475.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981,830,901.01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2,119, 394, </w:t>
            </w:r>
            <w:r>
              <w:rPr>
                <w:color w:val="000000"/>
                <w:spacing w:val="0"/>
                <w:w w:val="100"/>
                <w:position w:val="0"/>
                <w:sz w:val="18"/>
                <w:szCs w:val="18"/>
              </w:rPr>
              <w:t xml:space="preserve">897.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-82,124,261.01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rPr>
                <w:sz w:val="18"/>
                <w:szCs w:val="18"/>
              </w:rPr>
            </w:pPr>
            <w:r>
              <w:rPr>
                <w:b/>
                <w:bCs/>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-10,047,308.63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2,238,017.01</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358,007,066.79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-195,760,618.42</w:t>
            </w:r>
          </w:p>
        </w:tc>
      </w:tr>
    </w:tbl>
    <w:p>
      <w:pPr>
        <w:spacing w:lineRule="exact" w:line="1"/>
        <w:rPr>
          <w:sz w:val="2"/>
          <w:szCs w:val="2"/>
        </w:rPr>
      </w:pPr>
      <w:r>
        <w:br w:type="page"/>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773,779,608.03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969,540,226.45</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1,131,786,674. </w:t>
            </w:r>
            <w:r>
              <w:rPr>
                <w:color w:val="000000"/>
                <w:spacing w:val="0"/>
                <w:w w:val="100"/>
                <w:position w:val="0"/>
                <w:sz w:val="18"/>
                <w:szCs w:val="18"/>
              </w:rPr>
              <w:t>82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773,779,608.03</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22" w:right="1158" w:bottom="1484" w:left="1675" w:header="0" w:footer="3" w:gutter="0"/>
          <w:cols w:space="720"/>
          <w:noEndnote/>
          <w:rtlGutter w:val="0"/>
          <w:docGrid w:linePitch="360"/>
        </w:sectPr>
      </w:pPr>
      <w:r>
        <w:rPr>
          <w:color w:val="000000"/>
          <w:spacing w:val="0"/>
          <w:w w:val="100"/>
          <w:position w:val="0"/>
        </w:rPr>
        <w:t>法定代表人：王维航主管会计工作负责人：张秉霞会计机构负责人：王卓希</w:t>
      </w:r>
    </w:p>
    <w:p>
      <w:pPr>
        <w:pStyle w:val="Style16"/>
        <w:keepNext/>
        <w:keepLines/>
        <w:widowControl w:val="0"/>
        <w:shd w:val="clear" w:color="auto" w:fill="auto"/>
        <w:bidi w:val="0"/>
        <w:spacing w:before="340" w:after="40" w:line="240" w:lineRule="auto"/>
        <w:ind w:left="0" w:right="0" w:firstLine="0"/>
        <w:jc w:val="center"/>
      </w:pPr>
      <w:bookmarkStart w:id="647" w:name="bookmark647"/>
      <w:bookmarkStart w:id="648" w:name="bookmark648"/>
      <w:bookmarkStart w:id="649" w:name="bookmark649"/>
      <w:r>
        <w:rPr>
          <w:color w:val="000000"/>
          <w:spacing w:val="0"/>
          <w:w w:val="100"/>
          <w:position w:val="0"/>
        </w:rPr>
        <w:t>合并所有者权益变动表</w:t>
      </w:r>
      <w:bookmarkEnd w:id="647"/>
      <w:bookmarkEnd w:id="648"/>
      <w:bookmarkEnd w:id="649"/>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0"/>
          <w:szCs w:val="20"/>
        </w:rPr>
        <w:t xml:space="preserve">2016 </w:t>
      </w:r>
      <w:r>
        <w:rPr>
          <w:color w:val="000000"/>
          <w:spacing w:val="0"/>
          <w:w w:val="100"/>
          <w:position w:val="0"/>
        </w:rPr>
        <w:t xml:space="preserve">年 </w:t>
      </w:r>
      <w:r>
        <w:rPr>
          <w:color w:val="000000"/>
          <w:spacing w:val="0"/>
          <w:w w:val="100"/>
          <w:position w:val="0"/>
          <w:sz w:val="20"/>
          <w:szCs w:val="20"/>
        </w:rPr>
        <w:t xml:space="preserve">1—12 </w:t>
      </w:r>
      <w:r>
        <w:rPr>
          <w:color w:val="000000"/>
          <w:spacing w:val="0"/>
          <w:w w:val="100"/>
          <w:position w:val="0"/>
        </w:rPr>
        <w:t>月</w:t>
      </w:r>
    </w:p>
    <w:p>
      <w:pPr>
        <w:pStyle w:val="Style2"/>
        <w:keepNext w:val="0"/>
        <w:keepLines w:val="0"/>
        <w:widowControl w:val="0"/>
        <w:shd w:val="clear" w:color="auto" w:fill="auto"/>
        <w:bidi w:val="0"/>
        <w:spacing w:before="0" w:after="40" w:line="240" w:lineRule="auto"/>
        <w:ind w:left="0" w:right="360" w:firstLine="0"/>
        <w:jc w:val="right"/>
      </w:pPr>
      <w:r>
        <w:rPr>
          <w:color w:val="000000"/>
          <w:spacing w:val="0"/>
          <w:w w:val="100"/>
          <w:position w:val="0"/>
        </w:rPr>
        <w:t>单位:元币种:人民币</w:t>
      </w:r>
    </w:p>
    <w:tbl>
      <w:tblPr>
        <w:tblOverlap w:val="never"/>
        <w:jc w:val="center"/>
        <w:tblLayout w:type="fixed"/>
      </w:tblPr>
      <w:tblGrid>
        <w:gridCol w:w="2189"/>
        <w:gridCol w:w="1277"/>
        <w:gridCol w:w="422"/>
        <w:gridCol w:w="427"/>
        <w:gridCol w:w="422"/>
        <w:gridCol w:w="1277"/>
        <w:gridCol w:w="1277"/>
        <w:gridCol w:w="1277"/>
        <w:gridCol w:w="283"/>
        <w:gridCol w:w="1277"/>
        <w:gridCol w:w="422"/>
        <w:gridCol w:w="1277"/>
        <w:gridCol w:w="1277"/>
        <w:gridCol w:w="1426"/>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6920" w:right="0" w:firstLine="0"/>
              <w:jc w:val="left"/>
              <w:rPr>
                <w:sz w:val="15"/>
                <w:szCs w:val="15"/>
              </w:rPr>
            </w:pPr>
            <w:r>
              <w:rPr>
                <w:color w:val="000000"/>
                <w:spacing w:val="0"/>
                <w:w w:val="100"/>
                <w:position w:val="0"/>
                <w:sz w:val="15"/>
                <w:szCs w:val="15"/>
              </w:rPr>
              <w:t>本期</w:t>
            </w:r>
          </w:p>
        </w:tc>
      </w:tr>
      <w:tr>
        <w:trPr>
          <w:trHeight w:val="552"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900" w:right="0" w:firstLine="0"/>
              <w:jc w:val="left"/>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3" w:lineRule="exact"/>
              <w:ind w:left="0" w:right="0" w:firstLine="0"/>
              <w:jc w:val="center"/>
              <w:rPr>
                <w:sz w:val="15"/>
                <w:szCs w:val="15"/>
              </w:rPr>
            </w:pPr>
            <w:r>
              <w:rPr>
                <w:color w:val="000000"/>
                <w:spacing w:val="0"/>
                <w:w w:val="100"/>
                <w:position w:val="0"/>
                <w:sz w:val="15"/>
                <w:szCs w:val="15"/>
              </w:rPr>
              <w:t>优 先 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永 续 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641, 725, </w:t>
            </w:r>
            <w:r>
              <w:rPr>
                <w:rFonts w:ascii="Tahoma" w:eastAsia="Tahoma" w:hAnsi="Tahoma" w:cs="Tahoma"/>
                <w:color w:val="000000"/>
                <w:spacing w:val="0"/>
                <w:w w:val="100"/>
                <w:position w:val="0"/>
                <w:sz w:val="13"/>
                <w:szCs w:val="13"/>
              </w:rPr>
              <w:t xml:space="preserve">496. </w:t>
            </w:r>
            <w:r>
              <w:rPr>
                <w:rFonts w:ascii="Tahoma" w:eastAsia="Tahoma" w:hAnsi="Tahoma" w:cs="Tahoma"/>
                <w:color w:val="000000"/>
                <w:spacing w:val="0"/>
                <w:w w:val="100"/>
                <w:position w:val="0"/>
                <w:sz w:val="13"/>
                <w:szCs w:val="13"/>
              </w:rPr>
              <w:t>0</w:t>
            </w:r>
          </w:p>
          <w:p>
            <w:pPr>
              <w:pStyle w:val="Style27"/>
              <w:keepNext w:val="0"/>
              <w:keepLines w:val="0"/>
              <w:widowControl w:val="0"/>
              <w:shd w:val="clear" w:color="auto" w:fill="auto"/>
              <w:bidi w:val="0"/>
              <w:spacing w:before="0" w:after="0" w:line="240" w:lineRule="auto"/>
              <w:ind w:left="1020" w:right="0" w:firstLine="0"/>
              <w:jc w:val="left"/>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683, 039, </w:t>
            </w:r>
            <w:r>
              <w:rPr>
                <w:rFonts w:ascii="Tahoma" w:eastAsia="Tahoma" w:hAnsi="Tahoma" w:cs="Tahoma"/>
                <w:color w:val="000000"/>
                <w:spacing w:val="0"/>
                <w:w w:val="100"/>
                <w:position w:val="0"/>
                <w:sz w:val="13"/>
                <w:szCs w:val="13"/>
              </w:rPr>
              <w:t xml:space="preserve">475. </w:t>
            </w:r>
            <w:r>
              <w:rPr>
                <w:rFonts w:ascii="Tahoma" w:eastAsia="Tahoma" w:hAnsi="Tahoma" w:cs="Tahoma"/>
                <w:color w:val="000000"/>
                <w:spacing w:val="0"/>
                <w:w w:val="100"/>
                <w:position w:val="0"/>
                <w:sz w:val="13"/>
                <w:szCs w:val="13"/>
              </w:rPr>
              <w:t>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67, 829, </w:t>
            </w:r>
            <w:r>
              <w:rPr>
                <w:rFonts w:ascii="Tahoma" w:eastAsia="Tahoma" w:hAnsi="Tahoma" w:cs="Tahoma"/>
                <w:color w:val="000000"/>
                <w:spacing w:val="0"/>
                <w:w w:val="100"/>
                <w:position w:val="0"/>
                <w:sz w:val="13"/>
                <w:szCs w:val="13"/>
              </w:rPr>
              <w:t xml:space="preserve">440.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-26, </w:t>
            </w:r>
            <w:r>
              <w:rPr>
                <w:rFonts w:ascii="Tahoma" w:eastAsia="Tahoma" w:hAnsi="Tahoma" w:cs="Tahoma"/>
                <w:color w:val="000000"/>
                <w:spacing w:val="0"/>
                <w:w w:val="100"/>
                <w:position w:val="0"/>
                <w:sz w:val="13"/>
                <w:szCs w:val="13"/>
              </w:rPr>
              <w:t xml:space="preserve">144, </w:t>
            </w:r>
            <w:r>
              <w:rPr>
                <w:rFonts w:ascii="Tahoma" w:eastAsia="Tahoma" w:hAnsi="Tahoma" w:cs="Tahoma"/>
                <w:color w:val="000000"/>
                <w:spacing w:val="0"/>
                <w:w w:val="100"/>
                <w:position w:val="0"/>
                <w:sz w:val="13"/>
                <w:szCs w:val="13"/>
              </w:rPr>
              <w:t xml:space="preserve">065. </w:t>
            </w:r>
            <w:r>
              <w:rPr>
                <w:rFonts w:ascii="Tahoma" w:eastAsia="Tahoma" w:hAnsi="Tahoma" w:cs="Tahoma"/>
                <w:color w:val="000000"/>
                <w:spacing w:val="0"/>
                <w:w w:val="100"/>
                <w:position w:val="0"/>
                <w:sz w:val="13"/>
                <w:szCs w:val="13"/>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182, 942, </w:t>
            </w:r>
            <w:r>
              <w:rPr>
                <w:rFonts w:ascii="Tahoma" w:eastAsia="Tahoma" w:hAnsi="Tahoma" w:cs="Tahoma"/>
                <w:color w:val="000000"/>
                <w:spacing w:val="0"/>
                <w:w w:val="100"/>
                <w:position w:val="0"/>
                <w:sz w:val="13"/>
                <w:szCs w:val="13"/>
              </w:rPr>
              <w:t xml:space="preserve">279. </w:t>
            </w:r>
            <w:r>
              <w:rPr>
                <w:rFonts w:ascii="Tahoma" w:eastAsia="Tahoma" w:hAnsi="Tahoma" w:cs="Tahoma"/>
                <w:color w:val="000000"/>
                <w:spacing w:val="0"/>
                <w:w w:val="100"/>
                <w:position w:val="0"/>
                <w:sz w:val="13"/>
                <w:szCs w:val="13"/>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943, </w:t>
            </w:r>
            <w:r>
              <w:rPr>
                <w:rFonts w:ascii="Tahoma" w:eastAsia="Tahoma" w:hAnsi="Tahoma" w:cs="Tahoma"/>
                <w:color w:val="000000"/>
                <w:spacing w:val="0"/>
                <w:w w:val="100"/>
                <w:position w:val="0"/>
                <w:sz w:val="13"/>
                <w:szCs w:val="13"/>
              </w:rPr>
              <w:t xml:space="preserve">514,815. </w:t>
            </w:r>
            <w:r>
              <w:rPr>
                <w:rFonts w:ascii="Tahoma" w:eastAsia="Tahoma" w:hAnsi="Tahoma" w:cs="Tahoma"/>
                <w:color w:val="000000"/>
                <w:spacing w:val="0"/>
                <w:w w:val="100"/>
                <w:position w:val="0"/>
                <w:sz w:val="13"/>
                <w:szCs w:val="13"/>
              </w:rPr>
              <w:t>02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479, 720, </w:t>
            </w:r>
            <w:r>
              <w:rPr>
                <w:rFonts w:ascii="Tahoma" w:eastAsia="Tahoma" w:hAnsi="Tahoma" w:cs="Tahoma"/>
                <w:color w:val="000000"/>
                <w:spacing w:val="0"/>
                <w:w w:val="100"/>
                <w:position w:val="0"/>
                <w:sz w:val="13"/>
                <w:szCs w:val="13"/>
              </w:rPr>
              <w:t xml:space="preserve">653. </w:t>
            </w:r>
            <w:r>
              <w:rPr>
                <w:rFonts w:ascii="Tahoma" w:eastAsia="Tahoma" w:hAnsi="Tahoma" w:cs="Tahoma"/>
                <w:color w:val="000000"/>
                <w:spacing w:val="0"/>
                <w:w w:val="100"/>
                <w:position w:val="0"/>
                <w:sz w:val="13"/>
                <w:szCs w:val="13"/>
              </w:rPr>
              <w:t>67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2, 836, 969, </w:t>
            </w:r>
            <w:r>
              <w:rPr>
                <w:rFonts w:ascii="Tahoma" w:eastAsia="Tahoma" w:hAnsi="Tahoma" w:cs="Tahoma"/>
                <w:color w:val="000000"/>
                <w:spacing w:val="0"/>
                <w:w w:val="100"/>
                <w:position w:val="0"/>
                <w:sz w:val="13"/>
                <w:szCs w:val="13"/>
              </w:rPr>
              <w:t>213.35</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641, 725, </w:t>
            </w:r>
            <w:r>
              <w:rPr>
                <w:rFonts w:ascii="Tahoma" w:eastAsia="Tahoma" w:hAnsi="Tahoma" w:cs="Tahoma"/>
                <w:color w:val="000000"/>
                <w:spacing w:val="0"/>
                <w:w w:val="100"/>
                <w:position w:val="0"/>
                <w:sz w:val="13"/>
                <w:szCs w:val="13"/>
              </w:rPr>
              <w:t xml:space="preserve">496.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683, 039, </w:t>
            </w:r>
            <w:r>
              <w:rPr>
                <w:rFonts w:ascii="Tahoma" w:eastAsia="Tahoma" w:hAnsi="Tahoma" w:cs="Tahoma"/>
                <w:color w:val="000000"/>
                <w:spacing w:val="0"/>
                <w:w w:val="100"/>
                <w:position w:val="0"/>
                <w:sz w:val="13"/>
                <w:szCs w:val="13"/>
              </w:rPr>
              <w:t xml:space="preserve">475. </w:t>
            </w:r>
            <w:r>
              <w:rPr>
                <w:rFonts w:ascii="Tahoma" w:eastAsia="Tahoma" w:hAnsi="Tahoma" w:cs="Tahoma"/>
                <w:color w:val="000000"/>
                <w:spacing w:val="0"/>
                <w:w w:val="100"/>
                <w:position w:val="0"/>
                <w:sz w:val="13"/>
                <w:szCs w:val="13"/>
              </w:rPr>
              <w:t>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67, 829, </w:t>
            </w:r>
            <w:r>
              <w:rPr>
                <w:rFonts w:ascii="Tahoma" w:eastAsia="Tahoma" w:hAnsi="Tahoma" w:cs="Tahoma"/>
                <w:color w:val="000000"/>
                <w:spacing w:val="0"/>
                <w:w w:val="100"/>
                <w:position w:val="0"/>
                <w:sz w:val="13"/>
                <w:szCs w:val="13"/>
              </w:rPr>
              <w:t xml:space="preserve">440.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-26, </w:t>
            </w:r>
            <w:r>
              <w:rPr>
                <w:rFonts w:ascii="Tahoma" w:eastAsia="Tahoma" w:hAnsi="Tahoma" w:cs="Tahoma"/>
                <w:color w:val="000000"/>
                <w:spacing w:val="0"/>
                <w:w w:val="100"/>
                <w:position w:val="0"/>
                <w:sz w:val="13"/>
                <w:szCs w:val="13"/>
              </w:rPr>
              <w:t xml:space="preserve">144, </w:t>
            </w:r>
            <w:r>
              <w:rPr>
                <w:rFonts w:ascii="Tahoma" w:eastAsia="Tahoma" w:hAnsi="Tahoma" w:cs="Tahoma"/>
                <w:color w:val="000000"/>
                <w:spacing w:val="0"/>
                <w:w w:val="100"/>
                <w:position w:val="0"/>
                <w:sz w:val="13"/>
                <w:szCs w:val="13"/>
              </w:rPr>
              <w:t xml:space="preserve">065. </w:t>
            </w:r>
            <w:r>
              <w:rPr>
                <w:rFonts w:ascii="Tahoma" w:eastAsia="Tahoma" w:hAnsi="Tahoma" w:cs="Tahoma"/>
                <w:color w:val="000000"/>
                <w:spacing w:val="0"/>
                <w:w w:val="100"/>
                <w:position w:val="0"/>
                <w:sz w:val="13"/>
                <w:szCs w:val="13"/>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182, 942, </w:t>
            </w:r>
            <w:r>
              <w:rPr>
                <w:rFonts w:ascii="Tahoma" w:eastAsia="Tahoma" w:hAnsi="Tahoma" w:cs="Tahoma"/>
                <w:color w:val="000000"/>
                <w:spacing w:val="0"/>
                <w:w w:val="100"/>
                <w:position w:val="0"/>
                <w:sz w:val="13"/>
                <w:szCs w:val="13"/>
              </w:rPr>
              <w:t xml:space="preserve">279. </w:t>
            </w:r>
            <w:r>
              <w:rPr>
                <w:rFonts w:ascii="Tahoma" w:eastAsia="Tahoma" w:hAnsi="Tahoma" w:cs="Tahoma"/>
                <w:color w:val="000000"/>
                <w:spacing w:val="0"/>
                <w:w w:val="100"/>
                <w:position w:val="0"/>
                <w:sz w:val="13"/>
                <w:szCs w:val="13"/>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943, </w:t>
            </w:r>
            <w:r>
              <w:rPr>
                <w:rFonts w:ascii="Tahoma" w:eastAsia="Tahoma" w:hAnsi="Tahoma" w:cs="Tahoma"/>
                <w:color w:val="000000"/>
                <w:spacing w:val="0"/>
                <w:w w:val="100"/>
                <w:position w:val="0"/>
                <w:sz w:val="13"/>
                <w:szCs w:val="13"/>
              </w:rPr>
              <w:t xml:space="preserve">514,815. </w:t>
            </w:r>
            <w:r>
              <w:rPr>
                <w:rFonts w:ascii="Tahoma" w:eastAsia="Tahoma" w:hAnsi="Tahoma" w:cs="Tahoma"/>
                <w:color w:val="000000"/>
                <w:spacing w:val="0"/>
                <w:w w:val="100"/>
                <w:position w:val="0"/>
                <w:sz w:val="13"/>
                <w:szCs w:val="13"/>
              </w:rPr>
              <w:t>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479, 720, </w:t>
            </w:r>
            <w:r>
              <w:rPr>
                <w:rFonts w:ascii="Tahoma" w:eastAsia="Tahoma" w:hAnsi="Tahoma" w:cs="Tahoma"/>
                <w:color w:val="000000"/>
                <w:spacing w:val="0"/>
                <w:w w:val="100"/>
                <w:position w:val="0"/>
                <w:sz w:val="13"/>
                <w:szCs w:val="13"/>
              </w:rPr>
              <w:t xml:space="preserve">653. </w:t>
            </w:r>
            <w:r>
              <w:rPr>
                <w:rFonts w:ascii="Tahoma" w:eastAsia="Tahoma" w:hAnsi="Tahoma" w:cs="Tahoma"/>
                <w:color w:val="000000"/>
                <w:spacing w:val="0"/>
                <w:w w:val="100"/>
                <w:position w:val="0"/>
                <w:sz w:val="13"/>
                <w:szCs w:val="13"/>
              </w:rPr>
              <w:t>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2, 836, 969, </w:t>
            </w:r>
            <w:r>
              <w:rPr>
                <w:rFonts w:ascii="Tahoma" w:eastAsia="Tahoma" w:hAnsi="Tahoma" w:cs="Tahoma"/>
                <w:color w:val="000000"/>
                <w:spacing w:val="0"/>
                <w:w w:val="100"/>
                <w:position w:val="0"/>
                <w:sz w:val="13"/>
                <w:szCs w:val="13"/>
              </w:rPr>
              <w:t>213.35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58" w:lineRule="exact"/>
              <w:ind w:left="0" w:right="0" w:firstLine="0"/>
              <w:jc w:val="left"/>
              <w:rPr>
                <w:sz w:val="15"/>
                <w:szCs w:val="15"/>
              </w:rPr>
            </w:pPr>
            <w:r>
              <w:rPr>
                <w:color w:val="000000"/>
                <w:spacing w:val="0"/>
                <w:w w:val="100"/>
                <w:position w:val="0"/>
                <w:sz w:val="15"/>
                <w:szCs w:val="15"/>
              </w:rPr>
              <w:t>三、本期增减变动金额（减少 以，，—，，号填列）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462, 758, </w:t>
            </w:r>
            <w:r>
              <w:rPr>
                <w:rFonts w:ascii="Tahoma" w:eastAsia="Tahoma" w:hAnsi="Tahoma" w:cs="Tahoma"/>
                <w:color w:val="000000"/>
                <w:spacing w:val="0"/>
                <w:w w:val="100"/>
                <w:position w:val="0"/>
                <w:sz w:val="13"/>
                <w:szCs w:val="13"/>
              </w:rPr>
              <w:t xml:space="preserve">687.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1, 895, 988, </w:t>
            </w:r>
            <w:r>
              <w:rPr>
                <w:rFonts w:ascii="Tahoma" w:eastAsia="Tahoma" w:hAnsi="Tahoma" w:cs="Tahoma"/>
                <w:color w:val="000000"/>
                <w:spacing w:val="0"/>
                <w:w w:val="100"/>
                <w:position w:val="0"/>
                <w:sz w:val="13"/>
                <w:szCs w:val="13"/>
              </w:rPr>
              <w:t>276.</w:t>
            </w:r>
          </w:p>
          <w:p>
            <w:pPr>
              <w:pStyle w:val="Style27"/>
              <w:keepNext w:val="0"/>
              <w:keepLines w:val="0"/>
              <w:widowControl w:val="0"/>
              <w:shd w:val="clear" w:color="auto" w:fill="auto"/>
              <w:bidi w:val="0"/>
              <w:spacing w:before="0" w:after="0" w:line="240" w:lineRule="auto"/>
              <w:ind w:left="1020" w:right="0" w:firstLine="0"/>
              <w:jc w:val="left"/>
              <w:rPr>
                <w:sz w:val="13"/>
                <w:szCs w:val="13"/>
              </w:rPr>
            </w:pPr>
            <w:r>
              <w:rPr>
                <w:rFonts w:ascii="Tahoma" w:eastAsia="Tahoma" w:hAnsi="Tahoma" w:cs="Tahoma"/>
                <w:color w:val="000000"/>
                <w:spacing w:val="0"/>
                <w:w w:val="100"/>
                <w:position w:val="0"/>
                <w:sz w:val="13"/>
                <w:szCs w:val="13"/>
              </w:rPr>
              <w:t>79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-28,961,104.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37, </w:t>
            </w:r>
            <w:r>
              <w:rPr>
                <w:rFonts w:ascii="Tahoma" w:eastAsia="Tahoma" w:hAnsi="Tahoma" w:cs="Tahoma"/>
                <w:color w:val="000000"/>
                <w:spacing w:val="0"/>
                <w:w w:val="100"/>
                <w:position w:val="0"/>
                <w:sz w:val="13"/>
                <w:szCs w:val="13"/>
              </w:rPr>
              <w:t xml:space="preserve">430,216. </w:t>
            </w:r>
            <w:r>
              <w:rPr>
                <w:rFonts w:ascii="Tahoma" w:eastAsia="Tahoma" w:hAnsi="Tahoma" w:cs="Tahoma"/>
                <w:color w:val="000000"/>
                <w:spacing w:val="0"/>
                <w:w w:val="100"/>
                <w:position w:val="0"/>
                <w:sz w:val="13"/>
                <w:szCs w:val="13"/>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ahoma" w:eastAsia="Tahoma" w:hAnsi="Tahoma" w:cs="Tahoma"/>
                <w:color w:val="000000"/>
                <w:spacing w:val="0"/>
                <w:w w:val="100"/>
                <w:position w:val="0"/>
                <w:sz w:val="13"/>
                <w:szCs w:val="13"/>
              </w:rPr>
              <w:t xml:space="preserve">3, 635, </w:t>
            </w:r>
            <w:r>
              <w:rPr>
                <w:rFonts w:ascii="Tahoma" w:eastAsia="Tahoma" w:hAnsi="Tahoma" w:cs="Tahoma"/>
                <w:color w:val="000000"/>
                <w:spacing w:val="0"/>
                <w:w w:val="100"/>
                <w:position w:val="0"/>
                <w:sz w:val="13"/>
                <w:szCs w:val="13"/>
              </w:rPr>
              <w:t xml:space="preserve">320. </w:t>
            </w:r>
            <w:r>
              <w:rPr>
                <w:rFonts w:ascii="Tahoma" w:eastAsia="Tahoma" w:hAnsi="Tahoma" w:cs="Tahoma"/>
                <w:color w:val="000000"/>
                <w:spacing w:val="0"/>
                <w:w w:val="100"/>
                <w:position w:val="0"/>
                <w:sz w:val="13"/>
                <w:szCs w:val="13"/>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221,395.41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15, </w:t>
            </w:r>
            <w:r>
              <w:rPr>
                <w:rFonts w:ascii="Tahoma" w:eastAsia="Tahoma" w:hAnsi="Tahoma" w:cs="Tahoma"/>
                <w:color w:val="000000"/>
                <w:spacing w:val="0"/>
                <w:w w:val="100"/>
                <w:position w:val="0"/>
                <w:sz w:val="13"/>
                <w:szCs w:val="13"/>
              </w:rPr>
              <w:t xml:space="preserve">967,351. </w:t>
            </w:r>
            <w:r>
              <w:rPr>
                <w:rFonts w:ascii="Tahoma" w:eastAsia="Tahoma" w:hAnsi="Tahoma" w:cs="Tahoma"/>
                <w:color w:val="000000"/>
                <w:spacing w:val="0"/>
                <w:w w:val="100"/>
                <w:position w:val="0"/>
                <w:sz w:val="13"/>
                <w:szCs w:val="13"/>
              </w:rPr>
              <w:t>65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2, 444, 962, </w:t>
            </w:r>
            <w:r>
              <w:rPr>
                <w:rFonts w:ascii="Tahoma" w:eastAsia="Tahoma" w:hAnsi="Tahoma" w:cs="Tahoma"/>
                <w:color w:val="000000"/>
                <w:spacing w:val="0"/>
                <w:w w:val="100"/>
                <w:position w:val="0"/>
                <w:sz w:val="13"/>
                <w:szCs w:val="13"/>
              </w:rPr>
              <w:t>351.78</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37, </w:t>
            </w:r>
            <w:r>
              <w:rPr>
                <w:rFonts w:ascii="Tahoma" w:eastAsia="Tahoma" w:hAnsi="Tahoma" w:cs="Tahoma"/>
                <w:color w:val="000000"/>
                <w:spacing w:val="0"/>
                <w:w w:val="100"/>
                <w:position w:val="0"/>
                <w:sz w:val="13"/>
                <w:szCs w:val="13"/>
              </w:rPr>
              <w:t xml:space="preserve">430,216. </w:t>
            </w:r>
            <w:r>
              <w:rPr>
                <w:rFonts w:ascii="Tahoma" w:eastAsia="Tahoma" w:hAnsi="Tahoma" w:cs="Tahoma"/>
                <w:color w:val="000000"/>
                <w:spacing w:val="0"/>
                <w:w w:val="100"/>
                <w:position w:val="0"/>
                <w:sz w:val="13"/>
                <w:szCs w:val="13"/>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35, 799, </w:t>
            </w:r>
            <w:r>
              <w:rPr>
                <w:rFonts w:ascii="Tahoma" w:eastAsia="Tahoma" w:hAnsi="Tahoma" w:cs="Tahoma"/>
                <w:color w:val="000000"/>
                <w:spacing w:val="0"/>
                <w:w w:val="100"/>
                <w:position w:val="0"/>
                <w:sz w:val="13"/>
                <w:szCs w:val="13"/>
              </w:rPr>
              <w:t xml:space="preserve">190. </w:t>
            </w:r>
            <w:r>
              <w:rPr>
                <w:rFonts w:ascii="Tahoma" w:eastAsia="Tahoma" w:hAnsi="Tahoma" w:cs="Tahoma"/>
                <w:color w:val="000000"/>
                <w:spacing w:val="0"/>
                <w:w w:val="100"/>
                <w:position w:val="0"/>
                <w:sz w:val="13"/>
                <w:szCs w:val="13"/>
              </w:rPr>
              <w:t>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13, 646, </w:t>
            </w:r>
            <w:r>
              <w:rPr>
                <w:rFonts w:ascii="Tahoma" w:eastAsia="Tahoma" w:hAnsi="Tahoma" w:cs="Tahoma"/>
                <w:color w:val="000000"/>
                <w:spacing w:val="0"/>
                <w:w w:val="100"/>
                <w:position w:val="0"/>
                <w:sz w:val="13"/>
                <w:szCs w:val="13"/>
              </w:rPr>
              <w:t xml:space="preserve">578. </w:t>
            </w:r>
            <w:r>
              <w:rPr>
                <w:rFonts w:ascii="Tahoma" w:eastAsia="Tahoma" w:hAnsi="Tahoma" w:cs="Tahoma"/>
                <w:color w:val="000000"/>
                <w:spacing w:val="0"/>
                <w:w w:val="100"/>
                <w:position w:val="0"/>
                <w:sz w:val="13"/>
                <w:szCs w:val="13"/>
              </w:rPr>
              <w:t>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86, 875, </w:t>
            </w:r>
            <w:r>
              <w:rPr>
                <w:rFonts w:ascii="Tahoma" w:eastAsia="Tahoma" w:hAnsi="Tahoma" w:cs="Tahoma"/>
                <w:color w:val="000000"/>
                <w:spacing w:val="0"/>
                <w:w w:val="100"/>
                <w:position w:val="0"/>
                <w:sz w:val="13"/>
                <w:szCs w:val="13"/>
              </w:rPr>
              <w:t xml:space="preserve">985. </w:t>
            </w:r>
            <w:r>
              <w:rPr>
                <w:rFonts w:ascii="Tahoma" w:eastAsia="Tahoma" w:hAnsi="Tahoma" w:cs="Tahoma"/>
                <w:color w:val="000000"/>
                <w:spacing w:val="0"/>
                <w:w w:val="100"/>
                <w:position w:val="0"/>
                <w:sz w:val="13"/>
                <w:szCs w:val="13"/>
              </w:rPr>
              <w:t>48</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206, 028, </w:t>
            </w:r>
            <w:r>
              <w:rPr>
                <w:rFonts w:ascii="Tahoma" w:eastAsia="Tahoma" w:hAnsi="Tahoma" w:cs="Tahoma"/>
                <w:color w:val="000000"/>
                <w:spacing w:val="0"/>
                <w:w w:val="100"/>
                <w:position w:val="0"/>
                <w:sz w:val="13"/>
                <w:szCs w:val="13"/>
              </w:rPr>
              <w:t xml:space="preserve">489.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2, 152,718, </w:t>
            </w:r>
            <w:r>
              <w:rPr>
                <w:rFonts w:ascii="Tahoma" w:eastAsia="Tahoma" w:hAnsi="Tahoma" w:cs="Tahoma"/>
                <w:color w:val="000000"/>
                <w:spacing w:val="0"/>
                <w:w w:val="100"/>
                <w:position w:val="0"/>
                <w:sz w:val="13"/>
                <w:szCs w:val="13"/>
              </w:rPr>
              <w:t>474.</w:t>
            </w:r>
          </w:p>
          <w:p>
            <w:pPr>
              <w:pStyle w:val="Style27"/>
              <w:keepNext w:val="0"/>
              <w:keepLines w:val="0"/>
              <w:widowControl w:val="0"/>
              <w:shd w:val="clear" w:color="auto" w:fill="auto"/>
              <w:bidi w:val="0"/>
              <w:spacing w:before="0" w:after="0" w:line="240" w:lineRule="auto"/>
              <w:ind w:left="1020" w:right="0" w:firstLine="0"/>
              <w:jc w:val="left"/>
              <w:rPr>
                <w:sz w:val="13"/>
                <w:szCs w:val="13"/>
              </w:rPr>
            </w:pPr>
            <w:r>
              <w:rPr>
                <w:rFonts w:ascii="Tahoma" w:eastAsia="Tahoma" w:hAnsi="Tahoma" w:cs="Tahoma"/>
                <w:color w:val="000000"/>
                <w:spacing w:val="0"/>
                <w:w w:val="100"/>
                <w:position w:val="0"/>
                <w:sz w:val="13"/>
                <w:szCs w:val="13"/>
              </w:rPr>
              <w:t>79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-28,961,104.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55, 468, </w:t>
            </w:r>
            <w:r>
              <w:rPr>
                <w:rFonts w:ascii="Tahoma" w:eastAsia="Tahoma" w:hAnsi="Tahoma" w:cs="Tahoma"/>
                <w:color w:val="000000"/>
                <w:spacing w:val="0"/>
                <w:w w:val="100"/>
                <w:position w:val="0"/>
                <w:sz w:val="13"/>
                <w:szCs w:val="13"/>
              </w:rPr>
              <w:t xml:space="preserve">277. </w:t>
            </w:r>
            <w:r>
              <w:rPr>
                <w:rFonts w:ascii="Tahoma" w:eastAsia="Tahoma" w:hAnsi="Tahoma" w:cs="Tahoma"/>
                <w:color w:val="000000"/>
                <w:spacing w:val="0"/>
                <w:w w:val="100"/>
                <w:position w:val="0"/>
                <w:sz w:val="13"/>
                <w:szCs w:val="13"/>
              </w:rPr>
              <w:t>24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2, 443, 176, </w:t>
            </w:r>
            <w:r>
              <w:rPr>
                <w:rFonts w:ascii="Tahoma" w:eastAsia="Tahoma" w:hAnsi="Tahoma" w:cs="Tahoma"/>
                <w:color w:val="000000"/>
                <w:spacing w:val="0"/>
                <w:w w:val="100"/>
                <w:position w:val="0"/>
                <w:sz w:val="13"/>
                <w:szCs w:val="13"/>
              </w:rPr>
              <w:t xml:space="preserve">345. </w:t>
            </w:r>
            <w:r>
              <w:rPr>
                <w:rFonts w:ascii="Tahoma" w:eastAsia="Tahoma" w:hAnsi="Tahoma" w:cs="Tahoma"/>
                <w:color w:val="000000"/>
                <w:spacing w:val="0"/>
                <w:w w:val="100"/>
                <w:position w:val="0"/>
                <w:sz w:val="13"/>
                <w:szCs w:val="13"/>
              </w:rPr>
              <w:t>03</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 xml:space="preserve">1 </w:t>
            </w:r>
            <w:r>
              <w:rPr>
                <w:color w:val="000000"/>
                <w:spacing w:val="0"/>
                <w:w w:val="100"/>
                <w:position w:val="0"/>
                <w:sz w:val="15"/>
                <w:szCs w:val="15"/>
              </w:rPr>
              <w:t>.股东投入的普通股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208, 770, </w:t>
            </w:r>
            <w:r>
              <w:rPr>
                <w:rFonts w:ascii="Tahoma" w:eastAsia="Tahoma" w:hAnsi="Tahoma" w:cs="Tahoma"/>
                <w:color w:val="000000"/>
                <w:spacing w:val="0"/>
                <w:w w:val="100"/>
                <w:position w:val="0"/>
                <w:sz w:val="13"/>
                <w:szCs w:val="13"/>
              </w:rPr>
              <w:t xml:space="preserve">689.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1,917, 032, </w:t>
            </w:r>
            <w:r>
              <w:rPr>
                <w:rFonts w:ascii="Tahoma" w:eastAsia="Tahoma" w:hAnsi="Tahoma" w:cs="Tahoma"/>
                <w:color w:val="000000"/>
                <w:spacing w:val="0"/>
                <w:w w:val="100"/>
                <w:position w:val="0"/>
                <w:sz w:val="13"/>
                <w:szCs w:val="13"/>
              </w:rPr>
              <w:t>337.</w:t>
            </w:r>
          </w:p>
          <w:p>
            <w:pPr>
              <w:pStyle w:val="Style27"/>
              <w:keepNext w:val="0"/>
              <w:keepLines w:val="0"/>
              <w:widowControl w:val="0"/>
              <w:shd w:val="clear" w:color="auto" w:fill="auto"/>
              <w:bidi w:val="0"/>
              <w:spacing w:before="0" w:after="0" w:line="240" w:lineRule="auto"/>
              <w:ind w:left="1020" w:right="0" w:firstLine="0"/>
              <w:jc w:val="left"/>
              <w:rPr>
                <w:sz w:val="13"/>
                <w:szCs w:val="13"/>
              </w:rPr>
            </w:pPr>
            <w:r>
              <w:rPr>
                <w:rFonts w:ascii="Tahoma" w:eastAsia="Tahoma" w:hAnsi="Tahoma" w:cs="Tahoma"/>
                <w:color w:val="000000"/>
                <w:spacing w:val="0"/>
                <w:w w:val="100"/>
                <w:position w:val="0"/>
                <w:sz w:val="13"/>
                <w:szCs w:val="13"/>
              </w:rPr>
              <w:t>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ahoma" w:eastAsia="Tahoma" w:hAnsi="Tahoma" w:cs="Tahoma"/>
                <w:color w:val="000000"/>
                <w:spacing w:val="0"/>
                <w:w w:val="100"/>
                <w:position w:val="0"/>
                <w:sz w:val="13"/>
                <w:szCs w:val="13"/>
              </w:rPr>
              <w:t xml:space="preserve">2, 377, </w:t>
            </w:r>
            <w:r>
              <w:rPr>
                <w:rFonts w:ascii="Tahoma" w:eastAsia="Tahoma" w:hAnsi="Tahoma" w:cs="Tahoma"/>
                <w:color w:val="000000"/>
                <w:spacing w:val="0"/>
                <w:w w:val="100"/>
                <w:position w:val="0"/>
                <w:sz w:val="13"/>
                <w:szCs w:val="13"/>
              </w:rPr>
              <w:t xml:space="preserve">200.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58, 496, </w:t>
            </w:r>
            <w:r>
              <w:rPr>
                <w:rFonts w:ascii="Tahoma" w:eastAsia="Tahoma" w:hAnsi="Tahoma" w:cs="Tahoma"/>
                <w:color w:val="000000"/>
                <w:spacing w:val="0"/>
                <w:w w:val="100"/>
                <w:position w:val="0"/>
                <w:sz w:val="13"/>
                <w:szCs w:val="13"/>
              </w:rPr>
              <w:t xml:space="preserve">239. </w:t>
            </w:r>
            <w:r>
              <w:rPr>
                <w:rFonts w:ascii="Tahoma" w:eastAsia="Tahoma" w:hAnsi="Tahoma" w:cs="Tahoma"/>
                <w:color w:val="000000"/>
                <w:spacing w:val="0"/>
                <w:w w:val="100"/>
                <w:position w:val="0"/>
                <w:sz w:val="13"/>
                <w:szCs w:val="13"/>
              </w:rPr>
              <w:t>47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2, 181,922, </w:t>
            </w:r>
            <w:r>
              <w:rPr>
                <w:rFonts w:ascii="Tahoma" w:eastAsia="Tahoma" w:hAnsi="Tahoma" w:cs="Tahoma"/>
                <w:color w:val="000000"/>
                <w:spacing w:val="0"/>
                <w:w w:val="100"/>
                <w:position w:val="0"/>
                <w:sz w:val="13"/>
                <w:szCs w:val="13"/>
              </w:rPr>
              <w:t xml:space="preserve">066. </w:t>
            </w:r>
            <w:r>
              <w:rPr>
                <w:rFonts w:ascii="Tahoma" w:eastAsia="Tahoma" w:hAnsi="Tahoma" w:cs="Tahoma"/>
                <w:color w:val="000000"/>
                <w:spacing w:val="0"/>
                <w:w w:val="100"/>
                <w:position w:val="0"/>
                <w:sz w:val="13"/>
                <w:szCs w:val="13"/>
              </w:rPr>
              <w:t>37</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6" w:lineRule="exact"/>
              <w:ind w:left="0" w:right="0" w:firstLine="0"/>
              <w:jc w:val="left"/>
              <w:rPr>
                <w:sz w:val="15"/>
                <w:szCs w:val="15"/>
              </w:rPr>
            </w:pPr>
            <w:r>
              <w:rPr>
                <w:rFonts w:ascii="Tahoma" w:eastAsia="Tahoma" w:hAnsi="Tahoma" w:cs="Tahoma"/>
                <w:color w:val="000000"/>
                <w:spacing w:val="0"/>
                <w:w w:val="100"/>
                <w:position w:val="0"/>
                <w:sz w:val="13"/>
                <w:szCs w:val="13"/>
              </w:rPr>
              <w:t>2.</w:t>
            </w:r>
            <w:r>
              <w:rPr>
                <w:color w:val="000000"/>
                <w:spacing w:val="0"/>
                <w:w w:val="100"/>
                <w:position w:val="0"/>
                <w:sz w:val="15"/>
                <w:szCs w:val="15"/>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left"/>
              <w:rPr>
                <w:sz w:val="15"/>
                <w:szCs w:val="15"/>
              </w:rPr>
            </w:pPr>
            <w:r>
              <w:rPr>
                <w:rFonts w:ascii="Tahoma" w:eastAsia="Tahoma" w:hAnsi="Tahoma" w:cs="Tahoma"/>
                <w:color w:val="000000"/>
                <w:spacing w:val="0"/>
                <w:w w:val="100"/>
                <w:position w:val="0"/>
                <w:sz w:val="13"/>
                <w:szCs w:val="13"/>
              </w:rPr>
              <w:t xml:space="preserve">3 </w:t>
            </w:r>
            <w:r>
              <w:rPr>
                <w:color w:val="000000"/>
                <w:spacing w:val="0"/>
                <w:w w:val="100"/>
                <w:position w:val="0"/>
                <w:sz w:val="15"/>
                <w:szCs w:val="15"/>
              </w:rPr>
              <w:t>.股份支付计入所有者权益的 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ahoma" w:eastAsia="Tahoma" w:hAnsi="Tahoma" w:cs="Tahoma"/>
                <w:color w:val="000000"/>
                <w:spacing w:val="0"/>
                <w:w w:val="100"/>
                <w:position w:val="0"/>
                <w:sz w:val="13"/>
                <w:szCs w:val="13"/>
              </w:rPr>
              <w:t xml:space="preserve">6,556, </w:t>
            </w:r>
            <w:r>
              <w:rPr>
                <w:rFonts w:ascii="Tahoma" w:eastAsia="Tahoma" w:hAnsi="Tahoma" w:cs="Tahoma"/>
                <w:color w:val="000000"/>
                <w:spacing w:val="0"/>
                <w:w w:val="100"/>
                <w:position w:val="0"/>
                <w:sz w:val="13"/>
                <w:szCs w:val="13"/>
              </w:rPr>
              <w:t>010.32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894, </w:t>
            </w:r>
            <w:r>
              <w:rPr>
                <w:rFonts w:ascii="Tahoma" w:eastAsia="Tahoma" w:hAnsi="Tahoma" w:cs="Tahoma"/>
                <w:color w:val="000000"/>
                <w:spacing w:val="0"/>
                <w:w w:val="100"/>
                <w:position w:val="0"/>
                <w:sz w:val="13"/>
                <w:szCs w:val="13"/>
              </w:rPr>
              <w:t xml:space="preserve">120. </w:t>
            </w:r>
            <w:r>
              <w:rPr>
                <w:rFonts w:ascii="Tahoma" w:eastAsia="Tahoma" w:hAnsi="Tahoma" w:cs="Tahoma"/>
                <w:color w:val="000000"/>
                <w:spacing w:val="0"/>
                <w:w w:val="100"/>
                <w:position w:val="0"/>
                <w:sz w:val="13"/>
                <w:szCs w:val="13"/>
              </w:rPr>
              <w:t>78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7, 450, </w:t>
            </w:r>
            <w:r>
              <w:rPr>
                <w:rFonts w:ascii="Tahoma" w:eastAsia="Tahoma" w:hAnsi="Tahoma" w:cs="Tahoma"/>
                <w:color w:val="000000"/>
                <w:spacing w:val="0"/>
                <w:w w:val="100"/>
                <w:position w:val="0"/>
                <w:sz w:val="13"/>
                <w:szCs w:val="13"/>
              </w:rPr>
              <w:t xml:space="preserve">131. </w:t>
            </w:r>
            <w:r>
              <w:rPr>
                <w:rFonts w:ascii="Tahoma" w:eastAsia="Tahoma" w:hAnsi="Tahoma" w:cs="Tahoma"/>
                <w:color w:val="000000"/>
                <w:spacing w:val="0"/>
                <w:w w:val="100"/>
                <w:position w:val="0"/>
                <w:sz w:val="13"/>
                <w:szCs w:val="13"/>
              </w:rPr>
              <w:t>10</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Tahoma" w:eastAsia="Tahoma" w:hAnsi="Tahoma" w:cs="Tahoma"/>
                <w:color w:val="000000"/>
                <w:spacing w:val="0"/>
                <w:w w:val="100"/>
                <w:position w:val="0"/>
                <w:sz w:val="13"/>
                <w:szCs w:val="13"/>
              </w:rPr>
              <w:t xml:space="preserve">-2, </w:t>
            </w:r>
            <w:r>
              <w:rPr>
                <w:rFonts w:ascii="Tahoma" w:eastAsia="Tahoma" w:hAnsi="Tahoma" w:cs="Tahoma"/>
                <w:color w:val="000000"/>
                <w:spacing w:val="0"/>
                <w:w w:val="100"/>
                <w:position w:val="0"/>
                <w:sz w:val="13"/>
                <w:szCs w:val="13"/>
              </w:rPr>
              <w:t>742, 200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229, 130, </w:t>
            </w:r>
            <w:r>
              <w:rPr>
                <w:rFonts w:ascii="Tahoma" w:eastAsia="Tahoma" w:hAnsi="Tahoma" w:cs="Tahoma"/>
                <w:color w:val="000000"/>
                <w:spacing w:val="0"/>
                <w:w w:val="100"/>
                <w:position w:val="0"/>
                <w:sz w:val="13"/>
                <w:szCs w:val="13"/>
              </w:rPr>
              <w:t xml:space="preserve">126. </w:t>
            </w:r>
            <w:r>
              <w:rPr>
                <w:rFonts w:ascii="Tahoma" w:eastAsia="Tahoma" w:hAnsi="Tahoma" w:cs="Tahoma"/>
                <w:color w:val="000000"/>
                <w:spacing w:val="0"/>
                <w:w w:val="100"/>
                <w:position w:val="0"/>
                <w:sz w:val="13"/>
                <w:szCs w:val="13"/>
              </w:rPr>
              <w:t>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-31, </w:t>
            </w:r>
            <w:r>
              <w:rPr>
                <w:rFonts w:ascii="Tahoma" w:eastAsia="Tahoma" w:hAnsi="Tahoma" w:cs="Tahoma"/>
                <w:color w:val="000000"/>
                <w:spacing w:val="0"/>
                <w:w w:val="100"/>
                <w:position w:val="0"/>
                <w:sz w:val="13"/>
                <w:szCs w:val="13"/>
              </w:rPr>
              <w:t xml:space="preserve">338, </w:t>
            </w:r>
            <w:r>
              <w:rPr>
                <w:rFonts w:ascii="Tahoma" w:eastAsia="Tahoma" w:hAnsi="Tahoma" w:cs="Tahoma"/>
                <w:color w:val="000000"/>
                <w:spacing w:val="0"/>
                <w:w w:val="100"/>
                <w:position w:val="0"/>
                <w:sz w:val="13"/>
                <w:szCs w:val="13"/>
              </w:rPr>
              <w:t xml:space="preserve">304.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-3, </w:t>
            </w:r>
            <w:r>
              <w:rPr>
                <w:rFonts w:ascii="Tahoma" w:eastAsia="Tahoma" w:hAnsi="Tahoma" w:cs="Tahoma"/>
                <w:color w:val="000000"/>
                <w:spacing w:val="0"/>
                <w:w w:val="100"/>
                <w:position w:val="0"/>
                <w:sz w:val="13"/>
                <w:szCs w:val="13"/>
              </w:rPr>
              <w:t xml:space="preserve">922, </w:t>
            </w:r>
            <w:r>
              <w:rPr>
                <w:rFonts w:ascii="Tahoma" w:eastAsia="Tahoma" w:hAnsi="Tahoma" w:cs="Tahoma"/>
                <w:color w:val="000000"/>
                <w:spacing w:val="0"/>
                <w:w w:val="100"/>
                <w:position w:val="0"/>
                <w:sz w:val="13"/>
                <w:szCs w:val="13"/>
              </w:rPr>
              <w:t xml:space="preserve">083. </w:t>
            </w:r>
            <w:r>
              <w:rPr>
                <w:rFonts w:ascii="Tahoma" w:eastAsia="Tahoma" w:hAnsi="Tahoma" w:cs="Tahoma"/>
                <w:color w:val="000000"/>
                <w:spacing w:val="0"/>
                <w:w w:val="100"/>
                <w:position w:val="0"/>
                <w:sz w:val="13"/>
                <w:szCs w:val="13"/>
              </w:rPr>
              <w:t>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ahoma" w:eastAsia="Tahoma" w:hAnsi="Tahoma" w:cs="Tahoma"/>
                <w:color w:val="000000"/>
                <w:spacing w:val="0"/>
                <w:w w:val="100"/>
                <w:position w:val="0"/>
                <w:sz w:val="13"/>
                <w:szCs w:val="13"/>
              </w:rPr>
              <w:t xml:space="preserve">253, 804, </w:t>
            </w:r>
            <w:r>
              <w:rPr>
                <w:rFonts w:ascii="Tahoma" w:eastAsia="Tahoma" w:hAnsi="Tahoma" w:cs="Tahoma"/>
                <w:color w:val="000000"/>
                <w:spacing w:val="0"/>
                <w:w w:val="100"/>
                <w:position w:val="0"/>
                <w:sz w:val="13"/>
                <w:szCs w:val="13"/>
              </w:rPr>
              <w:t xml:space="preserve">147. </w:t>
            </w:r>
            <w:r>
              <w:rPr>
                <w:rFonts w:ascii="Tahoma" w:eastAsia="Tahoma" w:hAnsi="Tahoma" w:cs="Tahoma"/>
                <w:color w:val="000000"/>
                <w:spacing w:val="0"/>
                <w:w w:val="100"/>
                <w:position w:val="0"/>
                <w:sz w:val="13"/>
                <w:szCs w:val="13"/>
              </w:rPr>
              <w:t>56</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ahoma" w:eastAsia="Tahoma" w:hAnsi="Tahoma" w:cs="Tahoma"/>
                <w:color w:val="000000"/>
                <w:spacing w:val="0"/>
                <w:w w:val="100"/>
                <w:position w:val="0"/>
                <w:sz w:val="13"/>
                <w:szCs w:val="13"/>
              </w:rPr>
              <w:t xml:space="preserve">3, 635, </w:t>
            </w:r>
            <w:r>
              <w:rPr>
                <w:rFonts w:ascii="Tahoma" w:eastAsia="Tahoma" w:hAnsi="Tahoma" w:cs="Tahoma"/>
                <w:color w:val="000000"/>
                <w:spacing w:val="0"/>
                <w:w w:val="100"/>
                <w:position w:val="0"/>
                <w:sz w:val="13"/>
                <w:szCs w:val="13"/>
              </w:rPr>
              <w:t xml:space="preserve">320. </w:t>
            </w:r>
            <w:r>
              <w:rPr>
                <w:rFonts w:ascii="Tahoma" w:eastAsia="Tahoma" w:hAnsi="Tahoma" w:cs="Tahoma"/>
                <w:color w:val="000000"/>
                <w:spacing w:val="0"/>
                <w:w w:val="100"/>
                <w:position w:val="0"/>
                <w:sz w:val="13"/>
                <w:szCs w:val="13"/>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-35, </w:t>
            </w:r>
            <w:r>
              <w:rPr>
                <w:rFonts w:ascii="Tahoma" w:eastAsia="Tahoma" w:hAnsi="Tahoma" w:cs="Tahoma"/>
                <w:color w:val="000000"/>
                <w:spacing w:val="0"/>
                <w:w w:val="100"/>
                <w:position w:val="0"/>
                <w:sz w:val="13"/>
                <w:szCs w:val="13"/>
              </w:rPr>
              <w:t xml:space="preserve">577, </w:t>
            </w:r>
            <w:r>
              <w:rPr>
                <w:rFonts w:ascii="Tahoma" w:eastAsia="Tahoma" w:hAnsi="Tahoma" w:cs="Tahoma"/>
                <w:color w:val="000000"/>
                <w:spacing w:val="0"/>
                <w:w w:val="100"/>
                <w:position w:val="0"/>
                <w:sz w:val="13"/>
                <w:szCs w:val="13"/>
              </w:rPr>
              <w:t xml:space="preserve">794. </w:t>
            </w:r>
            <w:r>
              <w:rPr>
                <w:rFonts w:ascii="Tahoma" w:eastAsia="Tahoma" w:hAnsi="Tahoma" w:cs="Tahoma"/>
                <w:color w:val="000000"/>
                <w:spacing w:val="0"/>
                <w:w w:val="100"/>
                <w:position w:val="0"/>
                <w:sz w:val="13"/>
                <w:szCs w:val="13"/>
              </w:rPr>
              <w:t>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-53, </w:t>
            </w:r>
            <w:r>
              <w:rPr>
                <w:rFonts w:ascii="Tahoma" w:eastAsia="Tahoma" w:hAnsi="Tahoma" w:cs="Tahoma"/>
                <w:color w:val="000000"/>
                <w:spacing w:val="0"/>
                <w:w w:val="100"/>
                <w:position w:val="0"/>
                <w:sz w:val="13"/>
                <w:szCs w:val="13"/>
              </w:rPr>
              <w:t xml:space="preserve">147, </w:t>
            </w:r>
            <w:r>
              <w:rPr>
                <w:rFonts w:ascii="Tahoma" w:eastAsia="Tahoma" w:hAnsi="Tahoma" w:cs="Tahoma"/>
                <w:color w:val="000000"/>
                <w:spacing w:val="0"/>
                <w:w w:val="100"/>
                <w:position w:val="0"/>
                <w:sz w:val="13"/>
                <w:szCs w:val="13"/>
              </w:rPr>
              <w:t>503.93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ahoma" w:eastAsia="Tahoma" w:hAnsi="Tahoma" w:cs="Tahoma"/>
                <w:color w:val="000000"/>
                <w:spacing w:val="0"/>
                <w:w w:val="100"/>
                <w:position w:val="0"/>
                <w:sz w:val="13"/>
                <w:szCs w:val="13"/>
              </w:rPr>
              <w:t xml:space="preserve">-85, </w:t>
            </w:r>
            <w:r>
              <w:rPr>
                <w:rFonts w:ascii="Tahoma" w:eastAsia="Tahoma" w:hAnsi="Tahoma" w:cs="Tahoma"/>
                <w:color w:val="000000"/>
                <w:spacing w:val="0"/>
                <w:w w:val="100"/>
                <w:position w:val="0"/>
                <w:sz w:val="13"/>
                <w:szCs w:val="13"/>
              </w:rPr>
              <w:t xml:space="preserve">089, </w:t>
            </w:r>
            <w:r>
              <w:rPr>
                <w:rFonts w:ascii="Tahoma" w:eastAsia="Tahoma" w:hAnsi="Tahoma" w:cs="Tahoma"/>
                <w:color w:val="000000"/>
                <w:spacing w:val="0"/>
                <w:w w:val="100"/>
                <w:position w:val="0"/>
                <w:sz w:val="13"/>
                <w:szCs w:val="13"/>
              </w:rPr>
              <w:t xml:space="preserve">978. </w:t>
            </w:r>
            <w:r>
              <w:rPr>
                <w:rFonts w:ascii="Tahoma" w:eastAsia="Tahoma" w:hAnsi="Tahoma" w:cs="Tahoma"/>
                <w:color w:val="000000"/>
                <w:spacing w:val="0"/>
                <w:w w:val="100"/>
                <w:position w:val="0"/>
                <w:sz w:val="13"/>
                <w:szCs w:val="13"/>
              </w:rPr>
              <w:t>73</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ahoma" w:eastAsia="Tahoma" w:hAnsi="Tahoma" w:cs="Tahoma"/>
                <w:color w:val="000000"/>
                <w:spacing w:val="0"/>
                <w:w w:val="100"/>
                <w:position w:val="0"/>
                <w:sz w:val="13"/>
                <w:szCs w:val="13"/>
              </w:rPr>
              <w:t xml:space="preserve">3, 635, </w:t>
            </w:r>
            <w:r>
              <w:rPr>
                <w:rFonts w:ascii="Tahoma" w:eastAsia="Tahoma" w:hAnsi="Tahoma" w:cs="Tahoma"/>
                <w:color w:val="000000"/>
                <w:spacing w:val="0"/>
                <w:w w:val="100"/>
                <w:position w:val="0"/>
                <w:sz w:val="13"/>
                <w:szCs w:val="13"/>
              </w:rPr>
              <w:t xml:space="preserve">320. </w:t>
            </w:r>
            <w:r>
              <w:rPr>
                <w:rFonts w:ascii="Tahoma" w:eastAsia="Tahoma" w:hAnsi="Tahoma" w:cs="Tahoma"/>
                <w:color w:val="000000"/>
                <w:spacing w:val="0"/>
                <w:w w:val="100"/>
                <w:position w:val="0"/>
                <w:sz w:val="13"/>
                <w:szCs w:val="13"/>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-3, </w:t>
            </w:r>
            <w:r>
              <w:rPr>
                <w:rFonts w:ascii="Tahoma" w:eastAsia="Tahoma" w:hAnsi="Tahoma" w:cs="Tahoma"/>
                <w:color w:val="000000"/>
                <w:spacing w:val="0"/>
                <w:w w:val="100"/>
                <w:position w:val="0"/>
                <w:sz w:val="13"/>
                <w:szCs w:val="13"/>
              </w:rPr>
              <w:t xml:space="preserve">635, </w:t>
            </w:r>
            <w:r>
              <w:rPr>
                <w:rFonts w:ascii="Tahoma" w:eastAsia="Tahoma" w:hAnsi="Tahoma" w:cs="Tahoma"/>
                <w:color w:val="000000"/>
                <w:spacing w:val="0"/>
                <w:w w:val="100"/>
                <w:position w:val="0"/>
                <w:sz w:val="13"/>
                <w:szCs w:val="13"/>
              </w:rPr>
              <w:t xml:space="preserve">320. </w:t>
            </w:r>
            <w:r>
              <w:rPr>
                <w:rFonts w:ascii="Tahoma" w:eastAsia="Tahoma" w:hAnsi="Tahoma" w:cs="Tahoma"/>
                <w:color w:val="000000"/>
                <w:spacing w:val="0"/>
                <w:w w:val="100"/>
                <w:position w:val="0"/>
                <w:sz w:val="13"/>
                <w:szCs w:val="13"/>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3.</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-31, </w:t>
            </w:r>
            <w:r>
              <w:rPr>
                <w:rFonts w:ascii="Tahoma" w:eastAsia="Tahoma" w:hAnsi="Tahoma" w:cs="Tahoma"/>
                <w:color w:val="000000"/>
                <w:spacing w:val="0"/>
                <w:w w:val="100"/>
                <w:position w:val="0"/>
                <w:sz w:val="13"/>
                <w:szCs w:val="13"/>
              </w:rPr>
              <w:t xml:space="preserve">942, </w:t>
            </w:r>
            <w:r>
              <w:rPr>
                <w:rFonts w:ascii="Tahoma" w:eastAsia="Tahoma" w:hAnsi="Tahoma" w:cs="Tahoma"/>
                <w:color w:val="000000"/>
                <w:spacing w:val="0"/>
                <w:w w:val="100"/>
                <w:position w:val="0"/>
                <w:sz w:val="13"/>
                <w:szCs w:val="13"/>
              </w:rPr>
              <w:t xml:space="preserve">474. </w:t>
            </w:r>
            <w:r>
              <w:rPr>
                <w:rFonts w:ascii="Tahoma" w:eastAsia="Tahoma" w:hAnsi="Tahoma" w:cs="Tahoma"/>
                <w:color w:val="000000"/>
                <w:spacing w:val="0"/>
                <w:w w:val="100"/>
                <w:position w:val="0"/>
                <w:sz w:val="13"/>
                <w:szCs w:val="13"/>
              </w:rPr>
              <w:t>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-53, </w:t>
            </w:r>
            <w:r>
              <w:rPr>
                <w:rFonts w:ascii="Tahoma" w:eastAsia="Tahoma" w:hAnsi="Tahoma" w:cs="Tahoma"/>
                <w:color w:val="000000"/>
                <w:spacing w:val="0"/>
                <w:w w:val="100"/>
                <w:position w:val="0"/>
                <w:sz w:val="13"/>
                <w:szCs w:val="13"/>
              </w:rPr>
              <w:t xml:space="preserve">147, </w:t>
            </w:r>
            <w:r>
              <w:rPr>
                <w:rFonts w:ascii="Tahoma" w:eastAsia="Tahoma" w:hAnsi="Tahoma" w:cs="Tahoma"/>
                <w:color w:val="000000"/>
                <w:spacing w:val="0"/>
                <w:w w:val="100"/>
                <w:position w:val="0"/>
                <w:sz w:val="13"/>
                <w:szCs w:val="13"/>
              </w:rPr>
              <w:t>503.93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ahoma" w:eastAsia="Tahoma" w:hAnsi="Tahoma" w:cs="Tahoma"/>
                <w:color w:val="000000"/>
                <w:spacing w:val="0"/>
                <w:w w:val="100"/>
                <w:position w:val="0"/>
                <w:sz w:val="13"/>
                <w:szCs w:val="13"/>
              </w:rPr>
              <w:t xml:space="preserve">-85, </w:t>
            </w:r>
            <w:r>
              <w:rPr>
                <w:rFonts w:ascii="Tahoma" w:eastAsia="Tahoma" w:hAnsi="Tahoma" w:cs="Tahoma"/>
                <w:color w:val="000000"/>
                <w:spacing w:val="0"/>
                <w:w w:val="100"/>
                <w:position w:val="0"/>
                <w:sz w:val="13"/>
                <w:szCs w:val="13"/>
              </w:rPr>
              <w:t xml:space="preserve">089, </w:t>
            </w:r>
            <w:r>
              <w:rPr>
                <w:rFonts w:ascii="Tahoma" w:eastAsia="Tahoma" w:hAnsi="Tahoma" w:cs="Tahoma"/>
                <w:color w:val="000000"/>
                <w:spacing w:val="0"/>
                <w:w w:val="100"/>
                <w:position w:val="0"/>
                <w:sz w:val="13"/>
                <w:szCs w:val="13"/>
              </w:rPr>
              <w:t xml:space="preserve">978. </w:t>
            </w:r>
            <w:r>
              <w:rPr>
                <w:rFonts w:ascii="Tahoma" w:eastAsia="Tahoma" w:hAnsi="Tahoma" w:cs="Tahoma"/>
                <w:color w:val="000000"/>
                <w:spacing w:val="0"/>
                <w:w w:val="100"/>
                <w:position w:val="0"/>
                <w:sz w:val="13"/>
                <w:szCs w:val="13"/>
              </w:rPr>
              <w:t>73</w:t>
            </w: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256, 730, </w:t>
            </w:r>
            <w:r>
              <w:rPr>
                <w:rFonts w:ascii="Tahoma" w:eastAsia="Tahoma" w:hAnsi="Tahoma" w:cs="Tahoma"/>
                <w:color w:val="000000"/>
                <w:spacing w:val="0"/>
                <w:w w:val="100"/>
                <w:position w:val="0"/>
                <w:sz w:val="13"/>
                <w:szCs w:val="13"/>
              </w:rPr>
              <w:t xml:space="preserve">198.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-256, </w:t>
            </w:r>
            <w:r>
              <w:rPr>
                <w:rFonts w:ascii="Tahoma" w:eastAsia="Tahoma" w:hAnsi="Tahoma" w:cs="Tahoma"/>
                <w:color w:val="000000"/>
                <w:spacing w:val="0"/>
                <w:w w:val="100"/>
                <w:position w:val="0"/>
                <w:sz w:val="13"/>
                <w:szCs w:val="13"/>
              </w:rPr>
              <w:t xml:space="preserve">730, </w:t>
            </w:r>
            <w:r>
              <w:rPr>
                <w:rFonts w:ascii="Tahoma" w:eastAsia="Tahoma" w:hAnsi="Tahoma" w:cs="Tahoma"/>
                <w:color w:val="000000"/>
                <w:spacing w:val="0"/>
                <w:w w:val="100"/>
                <w:position w:val="0"/>
                <w:sz w:val="13"/>
                <w:szCs w:val="13"/>
              </w:rPr>
              <w:t xml:space="preserve">198. </w:t>
            </w:r>
            <w:r>
              <w:rPr>
                <w:rFonts w:ascii="Tahoma" w:eastAsia="Tahoma" w:hAnsi="Tahoma" w:cs="Tahoma"/>
                <w:color w:val="000000"/>
                <w:spacing w:val="0"/>
                <w:w w:val="100"/>
                <w:position w:val="0"/>
                <w:sz w:val="13"/>
                <w:szCs w:val="13"/>
              </w:rPr>
              <w:t>0</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89"/>
        <w:gridCol w:w="1277"/>
        <w:gridCol w:w="422"/>
        <w:gridCol w:w="427"/>
        <w:gridCol w:w="422"/>
        <w:gridCol w:w="1277"/>
        <w:gridCol w:w="1277"/>
        <w:gridCol w:w="1277"/>
        <w:gridCol w:w="283"/>
        <w:gridCol w:w="1277"/>
        <w:gridCol w:w="422"/>
        <w:gridCol w:w="1277"/>
        <w:gridCol w:w="1277"/>
        <w:gridCol w:w="1426"/>
      </w:tblGrid>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256, 730, </w:t>
            </w:r>
            <w:r>
              <w:rPr>
                <w:rFonts w:ascii="Tahoma" w:eastAsia="Tahoma" w:hAnsi="Tahoma" w:cs="Tahoma"/>
                <w:color w:val="000000"/>
                <w:spacing w:val="0"/>
                <w:w w:val="100"/>
                <w:position w:val="0"/>
                <w:sz w:val="13"/>
                <w:szCs w:val="13"/>
              </w:rPr>
              <w:t xml:space="preserve">198.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-256, </w:t>
            </w:r>
            <w:r>
              <w:rPr>
                <w:rFonts w:ascii="Tahoma" w:eastAsia="Tahoma" w:hAnsi="Tahoma" w:cs="Tahoma"/>
                <w:color w:val="000000"/>
                <w:spacing w:val="0"/>
                <w:w w:val="100"/>
                <w:position w:val="0"/>
                <w:sz w:val="13"/>
                <w:szCs w:val="13"/>
              </w:rPr>
              <w:t xml:space="preserve">730, </w:t>
            </w:r>
            <w:r>
              <w:rPr>
                <w:rFonts w:ascii="Tahoma" w:eastAsia="Tahoma" w:hAnsi="Tahoma" w:cs="Tahoma"/>
                <w:color w:val="000000"/>
                <w:spacing w:val="0"/>
                <w:w w:val="100"/>
                <w:position w:val="0"/>
                <w:sz w:val="13"/>
                <w:szCs w:val="13"/>
              </w:rPr>
              <w:t xml:space="preserve">198. </w:t>
            </w:r>
            <w:r>
              <w:rPr>
                <w:rFonts w:ascii="Tahoma" w:eastAsia="Tahoma" w:hAnsi="Tahoma" w:cs="Tahoma"/>
                <w:color w:val="000000"/>
                <w:spacing w:val="0"/>
                <w:w w:val="100"/>
                <w:position w:val="0"/>
                <w:sz w:val="13"/>
                <w:szCs w:val="13"/>
              </w:rPr>
              <w:t>0</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1,104, 484, </w:t>
            </w:r>
            <w:r>
              <w:rPr>
                <w:rFonts w:ascii="Tahoma" w:eastAsia="Tahoma" w:hAnsi="Tahoma" w:cs="Tahoma"/>
                <w:color w:val="000000"/>
                <w:spacing w:val="0"/>
                <w:w w:val="100"/>
                <w:position w:val="0"/>
                <w:sz w:val="13"/>
                <w:szCs w:val="13"/>
              </w:rPr>
              <w:t>183.</w:t>
            </w:r>
          </w:p>
          <w:p>
            <w:pPr>
              <w:pStyle w:val="Style27"/>
              <w:keepNext w:val="0"/>
              <w:keepLines w:val="0"/>
              <w:widowControl w:val="0"/>
              <w:shd w:val="clear" w:color="auto" w:fill="auto"/>
              <w:bidi w:val="0"/>
              <w:spacing w:before="0" w:after="0" w:line="240" w:lineRule="auto"/>
              <w:ind w:left="0" w:right="0" w:firstLine="1000"/>
              <w:jc w:val="left"/>
              <w:rPr>
                <w:sz w:val="13"/>
                <w:szCs w:val="13"/>
              </w:rPr>
            </w:pP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2, 579, 027, </w:t>
            </w:r>
            <w:r>
              <w:rPr>
                <w:rFonts w:ascii="Tahoma" w:eastAsia="Tahoma" w:hAnsi="Tahoma" w:cs="Tahoma"/>
                <w:color w:val="000000"/>
                <w:spacing w:val="0"/>
                <w:w w:val="100"/>
                <w:position w:val="0"/>
                <w:sz w:val="13"/>
                <w:szCs w:val="13"/>
              </w:rPr>
              <w:t>752.</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38, 868, </w:t>
            </w:r>
            <w:r>
              <w:rPr>
                <w:rFonts w:ascii="Tahoma" w:eastAsia="Tahoma" w:hAnsi="Tahoma" w:cs="Tahoma"/>
                <w:color w:val="000000"/>
                <w:spacing w:val="0"/>
                <w:w w:val="100"/>
                <w:position w:val="0"/>
                <w:sz w:val="13"/>
                <w:szCs w:val="13"/>
              </w:rPr>
              <w:t xml:space="preserve">336.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11, 286, </w:t>
            </w:r>
            <w:r>
              <w:rPr>
                <w:rFonts w:ascii="Tahoma" w:eastAsia="Tahoma" w:hAnsi="Tahoma" w:cs="Tahoma"/>
                <w:color w:val="000000"/>
                <w:spacing w:val="0"/>
                <w:w w:val="100"/>
                <w:position w:val="0"/>
                <w:sz w:val="13"/>
                <w:szCs w:val="13"/>
              </w:rPr>
              <w:t xml:space="preserve">150. </w:t>
            </w:r>
            <w:r>
              <w:rPr>
                <w:rFonts w:ascii="Tahoma" w:eastAsia="Tahoma" w:hAnsi="Tahoma" w:cs="Tahoma"/>
                <w:color w:val="000000"/>
                <w:spacing w:val="0"/>
                <w:w w:val="100"/>
                <w:position w:val="0"/>
                <w:sz w:val="13"/>
                <w:szCs w:val="13"/>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186, 577, </w:t>
            </w:r>
            <w:r>
              <w:rPr>
                <w:rFonts w:ascii="Tahoma" w:eastAsia="Tahoma" w:hAnsi="Tahoma" w:cs="Tahoma"/>
                <w:color w:val="000000"/>
                <w:spacing w:val="0"/>
                <w:w w:val="100"/>
                <w:position w:val="0"/>
                <w:sz w:val="13"/>
                <w:szCs w:val="13"/>
              </w:rPr>
              <w:t xml:space="preserve">599. </w:t>
            </w:r>
            <w:r>
              <w:rPr>
                <w:rFonts w:ascii="Tahoma" w:eastAsia="Tahoma" w:hAnsi="Tahoma" w:cs="Tahoma"/>
                <w:color w:val="000000"/>
                <w:spacing w:val="0"/>
                <w:w w:val="100"/>
                <w:position w:val="0"/>
                <w:sz w:val="13"/>
                <w:szCs w:val="13"/>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943, </w:t>
            </w:r>
            <w:r>
              <w:rPr>
                <w:rFonts w:ascii="Tahoma" w:eastAsia="Tahoma" w:hAnsi="Tahoma" w:cs="Tahoma"/>
                <w:color w:val="000000"/>
                <w:spacing w:val="0"/>
                <w:w w:val="100"/>
                <w:position w:val="0"/>
                <w:sz w:val="13"/>
                <w:szCs w:val="13"/>
              </w:rPr>
              <w:t xml:space="preserve">736,210. </w:t>
            </w:r>
            <w:r>
              <w:rPr>
                <w:rFonts w:ascii="Tahoma" w:eastAsia="Tahoma" w:hAnsi="Tahoma" w:cs="Tahoma"/>
                <w:color w:val="000000"/>
                <w:spacing w:val="0"/>
                <w:w w:val="100"/>
                <w:position w:val="0"/>
                <w:sz w:val="13"/>
                <w:szCs w:val="13"/>
              </w:rPr>
              <w:t>43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495, 688, </w:t>
            </w:r>
            <w:r>
              <w:rPr>
                <w:rFonts w:ascii="Tahoma" w:eastAsia="Tahoma" w:hAnsi="Tahoma" w:cs="Tahoma"/>
                <w:color w:val="000000"/>
                <w:spacing w:val="0"/>
                <w:w w:val="100"/>
                <w:position w:val="0"/>
                <w:sz w:val="13"/>
                <w:szCs w:val="13"/>
              </w:rPr>
              <w:t xml:space="preserve">005. </w:t>
            </w:r>
            <w:r>
              <w:rPr>
                <w:rFonts w:ascii="Tahoma" w:eastAsia="Tahoma" w:hAnsi="Tahoma" w:cs="Tahoma"/>
                <w:color w:val="000000"/>
                <w:spacing w:val="0"/>
                <w:w w:val="100"/>
                <w:position w:val="0"/>
                <w:sz w:val="13"/>
                <w:szCs w:val="13"/>
              </w:rPr>
              <w:t>32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5, 281,931, </w:t>
            </w:r>
            <w:r>
              <w:rPr>
                <w:rFonts w:ascii="Tahoma" w:eastAsia="Tahoma" w:hAnsi="Tahoma" w:cs="Tahoma"/>
                <w:color w:val="000000"/>
                <w:spacing w:val="0"/>
                <w:w w:val="100"/>
                <w:position w:val="0"/>
                <w:sz w:val="13"/>
                <w:szCs w:val="13"/>
              </w:rPr>
              <w:t xml:space="preserve">565. </w:t>
            </w:r>
            <w:r>
              <w:rPr>
                <w:rFonts w:ascii="Tahoma" w:eastAsia="Tahoma" w:hAnsi="Tahoma" w:cs="Tahoma"/>
                <w:color w:val="000000"/>
                <w:spacing w:val="0"/>
                <w:w w:val="100"/>
                <w:position w:val="0"/>
                <w:sz w:val="13"/>
                <w:szCs w:val="13"/>
              </w:rPr>
              <w:t>13</w:t>
            </w:r>
          </w:p>
        </w:tc>
      </w:tr>
      <w:tr>
        <w:trPr>
          <w:trHeight w:val="25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6920" w:right="0" w:firstLine="0"/>
              <w:jc w:val="left"/>
              <w:rPr>
                <w:sz w:val="15"/>
                <w:szCs w:val="15"/>
              </w:rPr>
            </w:pPr>
            <w:r>
              <w:rPr>
                <w:color w:val="000000"/>
                <w:spacing w:val="0"/>
                <w:w w:val="100"/>
                <w:position w:val="0"/>
                <w:sz w:val="15"/>
                <w:szCs w:val="15"/>
              </w:rPr>
              <w:t>上期</w:t>
            </w:r>
          </w:p>
        </w:tc>
      </w:tr>
      <w:tr>
        <w:trPr>
          <w:trHeight w:val="48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900" w:right="0" w:firstLine="0"/>
              <w:jc w:val="left"/>
              <w:rPr>
                <w:sz w:val="15"/>
                <w:szCs w:val="15"/>
              </w:rPr>
            </w:pPr>
            <w:r>
              <w:rPr>
                <w:color w:val="000000"/>
                <w:spacing w:val="0"/>
                <w:w w:val="100"/>
                <w:position w:val="0"/>
                <w:sz w:val="15"/>
                <w:szCs w:val="15"/>
              </w:rPr>
              <w:t>归属于母公司所有者权益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少数股东权益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0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永 续 债</w:t>
            </w:r>
          </w:p>
        </w:tc>
        <w:tc>
          <w:tcPr>
            <w:tcBorders>
              <w:top w:val="single" w:sz="4"/>
              <w:left w:val="single" w:sz="4"/>
            </w:tcBorders>
            <w:shd w:val="clear" w:color="auto" w:fill="FFFFFF"/>
            <w:textDirection w:val="tbRlV"/>
            <w:vAlign w:val="bottom"/>
          </w:tcPr>
          <w:p>
            <w:pPr>
              <w:pStyle w:val="Style55"/>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641, 323, </w:t>
            </w:r>
            <w:r>
              <w:rPr>
                <w:rFonts w:ascii="Tahoma" w:eastAsia="Tahoma" w:hAnsi="Tahoma" w:cs="Tahoma"/>
                <w:color w:val="000000"/>
                <w:spacing w:val="0"/>
                <w:w w:val="100"/>
                <w:position w:val="0"/>
                <w:sz w:val="13"/>
                <w:szCs w:val="13"/>
              </w:rPr>
              <w:t xml:space="preserve">885.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640, 637, </w:t>
            </w:r>
            <w:r>
              <w:rPr>
                <w:rFonts w:ascii="Tahoma" w:eastAsia="Tahoma" w:hAnsi="Tahoma" w:cs="Tahoma"/>
                <w:color w:val="000000"/>
                <w:spacing w:val="0"/>
                <w:w w:val="100"/>
                <w:position w:val="0"/>
                <w:sz w:val="13"/>
                <w:szCs w:val="13"/>
              </w:rPr>
              <w:t xml:space="preserve">100. </w:t>
            </w:r>
            <w:r>
              <w:rPr>
                <w:rFonts w:ascii="Tahoma" w:eastAsia="Tahoma" w:hAnsi="Tahoma" w:cs="Tahoma"/>
                <w:color w:val="000000"/>
                <w:spacing w:val="0"/>
                <w:w w:val="100"/>
                <w:position w:val="0"/>
                <w:sz w:val="13"/>
                <w:szCs w:val="13"/>
              </w:rPr>
              <w:t>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28,932, </w:t>
            </w:r>
            <w:r>
              <w:rPr>
                <w:rFonts w:ascii="Tahoma" w:eastAsia="Tahoma" w:hAnsi="Tahoma" w:cs="Tahoma"/>
                <w:color w:val="000000"/>
                <w:spacing w:val="0"/>
                <w:w w:val="100"/>
                <w:position w:val="0"/>
                <w:sz w:val="13"/>
                <w:szCs w:val="13"/>
              </w:rPr>
              <w:t>781.95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-51, </w:t>
            </w:r>
            <w:r>
              <w:rPr>
                <w:rFonts w:ascii="Tahoma" w:eastAsia="Tahoma" w:hAnsi="Tahoma" w:cs="Tahoma"/>
                <w:color w:val="000000"/>
                <w:spacing w:val="0"/>
                <w:w w:val="100"/>
                <w:position w:val="0"/>
                <w:sz w:val="13"/>
                <w:szCs w:val="13"/>
              </w:rPr>
              <w:t xml:space="preserve">603, </w:t>
            </w:r>
            <w:r>
              <w:rPr>
                <w:rFonts w:ascii="Tahoma" w:eastAsia="Tahoma" w:hAnsi="Tahoma" w:cs="Tahoma"/>
                <w:color w:val="000000"/>
                <w:spacing w:val="0"/>
                <w:w w:val="100"/>
                <w:position w:val="0"/>
                <w:sz w:val="13"/>
                <w:szCs w:val="13"/>
              </w:rPr>
              <w:t xml:space="preserve">784. </w:t>
            </w:r>
            <w:r>
              <w:rPr>
                <w:rFonts w:ascii="Tahoma" w:eastAsia="Tahoma" w:hAnsi="Tahoma" w:cs="Tahoma"/>
                <w:color w:val="000000"/>
                <w:spacing w:val="0"/>
                <w:w w:val="100"/>
                <w:position w:val="0"/>
                <w:sz w:val="13"/>
                <w:szCs w:val="13"/>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176, 199, </w:t>
            </w:r>
            <w:r>
              <w:rPr>
                <w:rFonts w:ascii="Tahoma" w:eastAsia="Tahoma" w:hAnsi="Tahoma" w:cs="Tahoma"/>
                <w:color w:val="000000"/>
                <w:spacing w:val="0"/>
                <w:w w:val="100"/>
                <w:position w:val="0"/>
                <w:sz w:val="13"/>
                <w:szCs w:val="13"/>
              </w:rPr>
              <w:t>430.83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937, </w:t>
            </w:r>
            <w:r>
              <w:rPr>
                <w:rFonts w:ascii="Tahoma" w:eastAsia="Tahoma" w:hAnsi="Tahoma" w:cs="Tahoma"/>
                <w:color w:val="000000"/>
                <w:spacing w:val="0"/>
                <w:w w:val="100"/>
                <w:position w:val="0"/>
                <w:sz w:val="13"/>
                <w:szCs w:val="13"/>
              </w:rPr>
              <w:t>991,781.97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342,933, </w:t>
            </w:r>
            <w:r>
              <w:rPr>
                <w:rFonts w:ascii="Tahoma" w:eastAsia="Tahoma" w:hAnsi="Tahoma" w:cs="Tahoma"/>
                <w:color w:val="000000"/>
                <w:spacing w:val="0"/>
                <w:w w:val="100"/>
                <w:position w:val="0"/>
                <w:sz w:val="13"/>
                <w:szCs w:val="13"/>
              </w:rPr>
              <w:t>125.20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2, 658, 548, </w:t>
            </w:r>
            <w:r>
              <w:rPr>
                <w:rFonts w:ascii="Tahoma" w:eastAsia="Tahoma" w:hAnsi="Tahoma" w:cs="Tahoma"/>
                <w:color w:val="000000"/>
                <w:spacing w:val="0"/>
                <w:w w:val="100"/>
                <w:position w:val="0"/>
                <w:sz w:val="13"/>
                <w:szCs w:val="13"/>
              </w:rPr>
              <w:t xml:space="preserve">757. </w:t>
            </w:r>
            <w:r>
              <w:rPr>
                <w:rFonts w:ascii="Tahoma" w:eastAsia="Tahoma" w:hAnsi="Tahoma" w:cs="Tahoma"/>
                <w:color w:val="000000"/>
                <w:spacing w:val="0"/>
                <w:w w:val="100"/>
                <w:position w:val="0"/>
                <w:sz w:val="13"/>
                <w:szCs w:val="13"/>
              </w:rPr>
              <w:t>22</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同一控制下企业合并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641, 323, </w:t>
            </w:r>
            <w:r>
              <w:rPr>
                <w:rFonts w:ascii="Tahoma" w:eastAsia="Tahoma" w:hAnsi="Tahoma" w:cs="Tahoma"/>
                <w:color w:val="000000"/>
                <w:spacing w:val="0"/>
                <w:w w:val="100"/>
                <w:position w:val="0"/>
                <w:sz w:val="13"/>
                <w:szCs w:val="13"/>
              </w:rPr>
              <w:t xml:space="preserve">885.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640, 637, </w:t>
            </w:r>
            <w:r>
              <w:rPr>
                <w:rFonts w:ascii="Tahoma" w:eastAsia="Tahoma" w:hAnsi="Tahoma" w:cs="Tahoma"/>
                <w:color w:val="000000"/>
                <w:spacing w:val="0"/>
                <w:w w:val="100"/>
                <w:position w:val="0"/>
                <w:sz w:val="13"/>
                <w:szCs w:val="13"/>
              </w:rPr>
              <w:t xml:space="preserve">100. </w:t>
            </w:r>
            <w:r>
              <w:rPr>
                <w:rFonts w:ascii="Tahoma" w:eastAsia="Tahoma" w:hAnsi="Tahoma" w:cs="Tahoma"/>
                <w:color w:val="000000"/>
                <w:spacing w:val="0"/>
                <w:w w:val="100"/>
                <w:position w:val="0"/>
                <w:sz w:val="13"/>
                <w:szCs w:val="13"/>
              </w:rPr>
              <w:t>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28,932, </w:t>
            </w:r>
            <w:r>
              <w:rPr>
                <w:rFonts w:ascii="Tahoma" w:eastAsia="Tahoma" w:hAnsi="Tahoma" w:cs="Tahoma"/>
                <w:color w:val="000000"/>
                <w:spacing w:val="0"/>
                <w:w w:val="100"/>
                <w:position w:val="0"/>
                <w:sz w:val="13"/>
                <w:szCs w:val="13"/>
              </w:rPr>
              <w:t>781.95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-51, </w:t>
            </w:r>
            <w:r>
              <w:rPr>
                <w:rFonts w:ascii="Tahoma" w:eastAsia="Tahoma" w:hAnsi="Tahoma" w:cs="Tahoma"/>
                <w:color w:val="000000"/>
                <w:spacing w:val="0"/>
                <w:w w:val="100"/>
                <w:position w:val="0"/>
                <w:sz w:val="13"/>
                <w:szCs w:val="13"/>
              </w:rPr>
              <w:t xml:space="preserve">603, </w:t>
            </w:r>
            <w:r>
              <w:rPr>
                <w:rFonts w:ascii="Tahoma" w:eastAsia="Tahoma" w:hAnsi="Tahoma" w:cs="Tahoma"/>
                <w:color w:val="000000"/>
                <w:spacing w:val="0"/>
                <w:w w:val="100"/>
                <w:position w:val="0"/>
                <w:sz w:val="13"/>
                <w:szCs w:val="13"/>
              </w:rPr>
              <w:t xml:space="preserve">784. </w:t>
            </w:r>
            <w:r>
              <w:rPr>
                <w:rFonts w:ascii="Tahoma" w:eastAsia="Tahoma" w:hAnsi="Tahoma" w:cs="Tahoma"/>
                <w:color w:val="000000"/>
                <w:spacing w:val="0"/>
                <w:w w:val="100"/>
                <w:position w:val="0"/>
                <w:sz w:val="13"/>
                <w:szCs w:val="13"/>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176, 199, </w:t>
            </w:r>
            <w:r>
              <w:rPr>
                <w:rFonts w:ascii="Tahoma" w:eastAsia="Tahoma" w:hAnsi="Tahoma" w:cs="Tahoma"/>
                <w:color w:val="000000"/>
                <w:spacing w:val="0"/>
                <w:w w:val="100"/>
                <w:position w:val="0"/>
                <w:sz w:val="13"/>
                <w:szCs w:val="13"/>
              </w:rPr>
              <w:t>430.83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937, </w:t>
            </w:r>
            <w:r>
              <w:rPr>
                <w:rFonts w:ascii="Tahoma" w:eastAsia="Tahoma" w:hAnsi="Tahoma" w:cs="Tahoma"/>
                <w:color w:val="000000"/>
                <w:spacing w:val="0"/>
                <w:w w:val="100"/>
                <w:position w:val="0"/>
                <w:sz w:val="13"/>
                <w:szCs w:val="13"/>
              </w:rPr>
              <w:t>991,781.97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342,933, </w:t>
            </w:r>
            <w:r>
              <w:rPr>
                <w:rFonts w:ascii="Tahoma" w:eastAsia="Tahoma" w:hAnsi="Tahoma" w:cs="Tahoma"/>
                <w:color w:val="000000"/>
                <w:spacing w:val="0"/>
                <w:w w:val="100"/>
                <w:position w:val="0"/>
                <w:sz w:val="13"/>
                <w:szCs w:val="13"/>
              </w:rPr>
              <w:t>125.20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2, 658, 548, </w:t>
            </w:r>
            <w:r>
              <w:rPr>
                <w:rFonts w:ascii="Tahoma" w:eastAsia="Tahoma" w:hAnsi="Tahoma" w:cs="Tahoma"/>
                <w:color w:val="000000"/>
                <w:spacing w:val="0"/>
                <w:w w:val="100"/>
                <w:position w:val="0"/>
                <w:sz w:val="13"/>
                <w:szCs w:val="13"/>
              </w:rPr>
              <w:t xml:space="preserve">757. </w:t>
            </w:r>
            <w:r>
              <w:rPr>
                <w:rFonts w:ascii="Tahoma" w:eastAsia="Tahoma" w:hAnsi="Tahoma" w:cs="Tahoma"/>
                <w:color w:val="000000"/>
                <w:spacing w:val="0"/>
                <w:w w:val="100"/>
                <w:position w:val="0"/>
                <w:sz w:val="13"/>
                <w:szCs w:val="13"/>
              </w:rPr>
              <w:t>22</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58" w:lineRule="exact"/>
              <w:ind w:left="0" w:right="0" w:firstLine="0"/>
              <w:jc w:val="left"/>
              <w:rPr>
                <w:sz w:val="15"/>
                <w:szCs w:val="15"/>
              </w:rPr>
            </w:pPr>
            <w:r>
              <w:rPr>
                <w:color w:val="000000"/>
                <w:spacing w:val="0"/>
                <w:w w:val="100"/>
                <w:position w:val="0"/>
                <w:sz w:val="15"/>
                <w:szCs w:val="15"/>
              </w:rPr>
              <w:t>三、本期增减变动金额（减少 以，，—，，号填列）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Tahoma" w:eastAsia="Tahoma" w:hAnsi="Tahoma" w:cs="Tahoma"/>
                <w:color w:val="000000"/>
                <w:spacing w:val="0"/>
                <w:w w:val="100"/>
                <w:position w:val="0"/>
                <w:sz w:val="13"/>
                <w:szCs w:val="13"/>
              </w:rPr>
              <w:t xml:space="preserve">401, </w:t>
            </w:r>
            <w:r>
              <w:rPr>
                <w:rFonts w:ascii="Tahoma" w:eastAsia="Tahoma" w:hAnsi="Tahoma" w:cs="Tahoma"/>
                <w:color w:val="000000"/>
                <w:spacing w:val="0"/>
                <w:w w:val="100"/>
                <w:position w:val="0"/>
                <w:sz w:val="13"/>
                <w:szCs w:val="13"/>
              </w:rPr>
              <w:t>611.00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42, 402, </w:t>
            </w:r>
            <w:r>
              <w:rPr>
                <w:rFonts w:ascii="Tahoma" w:eastAsia="Tahoma" w:hAnsi="Tahoma" w:cs="Tahoma"/>
                <w:color w:val="000000"/>
                <w:spacing w:val="0"/>
                <w:w w:val="100"/>
                <w:position w:val="0"/>
                <w:sz w:val="13"/>
                <w:szCs w:val="13"/>
              </w:rPr>
              <w:t xml:space="preserve">374. </w:t>
            </w:r>
            <w:r>
              <w:rPr>
                <w:rFonts w:ascii="Tahoma" w:eastAsia="Tahoma" w:hAnsi="Tahoma" w:cs="Tahoma"/>
                <w:color w:val="000000"/>
                <w:spacing w:val="0"/>
                <w:w w:val="100"/>
                <w:position w:val="0"/>
                <w:sz w:val="13"/>
                <w:szCs w:val="13"/>
              </w:rPr>
              <w:t>76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38, 896, </w:t>
            </w:r>
            <w:r>
              <w:rPr>
                <w:rFonts w:ascii="Tahoma" w:eastAsia="Tahoma" w:hAnsi="Tahoma" w:cs="Tahoma"/>
                <w:color w:val="000000"/>
                <w:spacing w:val="0"/>
                <w:w w:val="100"/>
                <w:position w:val="0"/>
                <w:sz w:val="13"/>
                <w:szCs w:val="13"/>
              </w:rPr>
              <w:t xml:space="preserve">658. </w:t>
            </w:r>
            <w:r>
              <w:rPr>
                <w:rFonts w:ascii="Tahoma" w:eastAsia="Tahoma" w:hAnsi="Tahoma" w:cs="Tahoma"/>
                <w:color w:val="000000"/>
                <w:spacing w:val="0"/>
                <w:w w:val="100"/>
                <w:position w:val="0"/>
                <w:sz w:val="13"/>
                <w:szCs w:val="13"/>
              </w:rPr>
              <w:t>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25, </w:t>
            </w:r>
            <w:r>
              <w:rPr>
                <w:rFonts w:ascii="Tahoma" w:eastAsia="Tahoma" w:hAnsi="Tahoma" w:cs="Tahoma"/>
                <w:color w:val="000000"/>
                <w:spacing w:val="0"/>
                <w:w w:val="100"/>
                <w:position w:val="0"/>
                <w:sz w:val="13"/>
                <w:szCs w:val="13"/>
              </w:rPr>
              <w:t xml:space="preserve">459,718. </w:t>
            </w:r>
            <w:r>
              <w:rPr>
                <w:rFonts w:ascii="Tahoma" w:eastAsia="Tahoma" w:hAnsi="Tahoma" w:cs="Tahoma"/>
                <w:color w:val="000000"/>
                <w:spacing w:val="0"/>
                <w:w w:val="100"/>
                <w:position w:val="0"/>
                <w:sz w:val="13"/>
                <w:szCs w:val="13"/>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 xml:space="preserve">6, 742, </w:t>
            </w:r>
            <w:r>
              <w:rPr>
                <w:rFonts w:ascii="Tahoma" w:eastAsia="Tahoma" w:hAnsi="Tahoma" w:cs="Tahoma"/>
                <w:color w:val="000000"/>
                <w:spacing w:val="0"/>
                <w:w w:val="100"/>
                <w:position w:val="0"/>
                <w:sz w:val="13"/>
                <w:szCs w:val="13"/>
              </w:rPr>
              <w:t xml:space="preserve">848. </w:t>
            </w:r>
            <w:r>
              <w:rPr>
                <w:rFonts w:ascii="Tahoma" w:eastAsia="Tahoma" w:hAnsi="Tahoma" w:cs="Tahoma"/>
                <w:color w:val="000000"/>
                <w:spacing w:val="0"/>
                <w:w w:val="100"/>
                <w:position w:val="0"/>
                <w:sz w:val="13"/>
                <w:szCs w:val="13"/>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5, 523, </w:t>
            </w:r>
            <w:r>
              <w:rPr>
                <w:rFonts w:ascii="Tahoma" w:eastAsia="Tahoma" w:hAnsi="Tahoma" w:cs="Tahoma"/>
                <w:color w:val="000000"/>
                <w:spacing w:val="0"/>
                <w:w w:val="100"/>
                <w:position w:val="0"/>
                <w:sz w:val="13"/>
                <w:szCs w:val="13"/>
              </w:rPr>
              <w:t xml:space="preserve">033. </w:t>
            </w:r>
            <w:r>
              <w:rPr>
                <w:rFonts w:ascii="Tahoma" w:eastAsia="Tahoma" w:hAnsi="Tahoma" w:cs="Tahoma"/>
                <w:color w:val="000000"/>
                <w:spacing w:val="0"/>
                <w:w w:val="100"/>
                <w:position w:val="0"/>
                <w:sz w:val="13"/>
                <w:szCs w:val="13"/>
              </w:rPr>
              <w:t>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136, 787, </w:t>
            </w:r>
            <w:r>
              <w:rPr>
                <w:rFonts w:ascii="Tahoma" w:eastAsia="Tahoma" w:hAnsi="Tahoma" w:cs="Tahoma"/>
                <w:color w:val="000000"/>
                <w:spacing w:val="0"/>
                <w:w w:val="100"/>
                <w:position w:val="0"/>
                <w:sz w:val="13"/>
                <w:szCs w:val="13"/>
              </w:rPr>
              <w:t>528.47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Tahoma" w:eastAsia="Tahoma" w:hAnsi="Tahoma" w:cs="Tahoma"/>
                <w:color w:val="000000"/>
                <w:spacing w:val="0"/>
                <w:w w:val="100"/>
                <w:position w:val="0"/>
                <w:sz w:val="13"/>
                <w:szCs w:val="13"/>
              </w:rPr>
              <w:t xml:space="preserve">178, 420, </w:t>
            </w:r>
            <w:r>
              <w:rPr>
                <w:rFonts w:ascii="Tahoma" w:eastAsia="Tahoma" w:hAnsi="Tahoma" w:cs="Tahoma"/>
                <w:color w:val="000000"/>
                <w:spacing w:val="0"/>
                <w:w w:val="100"/>
                <w:position w:val="0"/>
                <w:sz w:val="13"/>
                <w:szCs w:val="13"/>
              </w:rPr>
              <w:t xml:space="preserve">456. </w:t>
            </w:r>
            <w:r>
              <w:rPr>
                <w:rFonts w:ascii="Tahoma" w:eastAsia="Tahoma" w:hAnsi="Tahoma" w:cs="Tahoma"/>
                <w:color w:val="000000"/>
                <w:spacing w:val="0"/>
                <w:w w:val="100"/>
                <w:position w:val="0"/>
                <w:sz w:val="13"/>
                <w:szCs w:val="13"/>
              </w:rPr>
              <w:t>13</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25, </w:t>
            </w:r>
            <w:r>
              <w:rPr>
                <w:rFonts w:ascii="Tahoma" w:eastAsia="Tahoma" w:hAnsi="Tahoma" w:cs="Tahoma"/>
                <w:color w:val="000000"/>
                <w:spacing w:val="0"/>
                <w:w w:val="100"/>
                <w:position w:val="0"/>
                <w:sz w:val="13"/>
                <w:szCs w:val="13"/>
              </w:rPr>
              <w:t xml:space="preserve">459,718. </w:t>
            </w:r>
            <w:r>
              <w:rPr>
                <w:rFonts w:ascii="Tahoma" w:eastAsia="Tahoma" w:hAnsi="Tahoma" w:cs="Tahoma"/>
                <w:color w:val="000000"/>
                <w:spacing w:val="0"/>
                <w:w w:val="100"/>
                <w:position w:val="0"/>
                <w:sz w:val="13"/>
                <w:szCs w:val="13"/>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51,770, </w:t>
            </w:r>
            <w:r>
              <w:rPr>
                <w:rFonts w:ascii="Tahoma" w:eastAsia="Tahoma" w:hAnsi="Tahoma" w:cs="Tahoma"/>
                <w:color w:val="000000"/>
                <w:spacing w:val="0"/>
                <w:w w:val="100"/>
                <w:position w:val="0"/>
                <w:sz w:val="13"/>
                <w:szCs w:val="13"/>
              </w:rPr>
              <w:t>171.12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61, 710, </w:t>
            </w:r>
            <w:r>
              <w:rPr>
                <w:rFonts w:ascii="Tahoma" w:eastAsia="Tahoma" w:hAnsi="Tahoma" w:cs="Tahoma"/>
                <w:color w:val="000000"/>
                <w:spacing w:val="0"/>
                <w:w w:val="100"/>
                <w:position w:val="0"/>
                <w:sz w:val="13"/>
                <w:szCs w:val="13"/>
              </w:rPr>
              <w:t xml:space="preserve">299. </w:t>
            </w:r>
            <w:r>
              <w:rPr>
                <w:rFonts w:ascii="Tahoma" w:eastAsia="Tahoma" w:hAnsi="Tahoma" w:cs="Tahoma"/>
                <w:color w:val="000000"/>
                <w:spacing w:val="0"/>
                <w:w w:val="100"/>
                <w:position w:val="0"/>
                <w:sz w:val="13"/>
                <w:szCs w:val="13"/>
              </w:rPr>
              <w:t>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Tahoma" w:eastAsia="Tahoma" w:hAnsi="Tahoma" w:cs="Tahoma"/>
                <w:color w:val="000000"/>
                <w:spacing w:val="0"/>
                <w:w w:val="100"/>
                <w:position w:val="0"/>
                <w:sz w:val="13"/>
                <w:szCs w:val="13"/>
              </w:rPr>
              <w:t xml:space="preserve">138, 940, </w:t>
            </w:r>
            <w:r>
              <w:rPr>
                <w:rFonts w:ascii="Tahoma" w:eastAsia="Tahoma" w:hAnsi="Tahoma" w:cs="Tahoma"/>
                <w:color w:val="000000"/>
                <w:spacing w:val="0"/>
                <w:w w:val="100"/>
                <w:position w:val="0"/>
                <w:sz w:val="13"/>
                <w:szCs w:val="13"/>
              </w:rPr>
              <w:t xml:space="preserve">189. </w:t>
            </w:r>
            <w:r>
              <w:rPr>
                <w:rFonts w:ascii="Tahoma" w:eastAsia="Tahoma" w:hAnsi="Tahoma" w:cs="Tahoma"/>
                <w:color w:val="000000"/>
                <w:spacing w:val="0"/>
                <w:w w:val="100"/>
                <w:position w:val="0"/>
                <w:sz w:val="13"/>
                <w:szCs w:val="13"/>
              </w:rPr>
              <w:t>52</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Tahoma" w:eastAsia="Tahoma" w:hAnsi="Tahoma" w:cs="Tahoma"/>
                <w:color w:val="000000"/>
                <w:spacing w:val="0"/>
                <w:w w:val="100"/>
                <w:position w:val="0"/>
                <w:sz w:val="13"/>
                <w:szCs w:val="13"/>
              </w:rPr>
              <w:t xml:space="preserve">401, </w:t>
            </w:r>
            <w:r>
              <w:rPr>
                <w:rFonts w:ascii="Tahoma" w:eastAsia="Tahoma" w:hAnsi="Tahoma" w:cs="Tahoma"/>
                <w:color w:val="000000"/>
                <w:spacing w:val="0"/>
                <w:w w:val="100"/>
                <w:position w:val="0"/>
                <w:sz w:val="13"/>
                <w:szCs w:val="13"/>
              </w:rPr>
              <w:t>611.00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42, 402, </w:t>
            </w:r>
            <w:r>
              <w:rPr>
                <w:rFonts w:ascii="Tahoma" w:eastAsia="Tahoma" w:hAnsi="Tahoma" w:cs="Tahoma"/>
                <w:color w:val="000000"/>
                <w:spacing w:val="0"/>
                <w:w w:val="100"/>
                <w:position w:val="0"/>
                <w:sz w:val="13"/>
                <w:szCs w:val="13"/>
              </w:rPr>
              <w:t xml:space="preserve">374. </w:t>
            </w:r>
            <w:r>
              <w:rPr>
                <w:rFonts w:ascii="Tahoma" w:eastAsia="Tahoma" w:hAnsi="Tahoma" w:cs="Tahoma"/>
                <w:color w:val="000000"/>
                <w:spacing w:val="0"/>
                <w:w w:val="100"/>
                <w:position w:val="0"/>
                <w:sz w:val="13"/>
                <w:szCs w:val="13"/>
              </w:rPr>
              <w:t>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38, 896, </w:t>
            </w:r>
            <w:r>
              <w:rPr>
                <w:rFonts w:ascii="Tahoma" w:eastAsia="Tahoma" w:hAnsi="Tahoma" w:cs="Tahoma"/>
                <w:color w:val="000000"/>
                <w:spacing w:val="0"/>
                <w:w w:val="100"/>
                <w:position w:val="0"/>
                <w:sz w:val="13"/>
                <w:szCs w:val="13"/>
              </w:rPr>
              <w:t xml:space="preserve">658. </w:t>
            </w:r>
            <w:r>
              <w:rPr>
                <w:rFonts w:ascii="Tahoma" w:eastAsia="Tahoma" w:hAnsi="Tahoma" w:cs="Tahoma"/>
                <w:color w:val="000000"/>
                <w:spacing w:val="0"/>
                <w:w w:val="100"/>
                <w:position w:val="0"/>
                <w:sz w:val="13"/>
                <w:szCs w:val="13"/>
              </w:rPr>
              <w:t>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17, </w:t>
            </w:r>
            <w:r>
              <w:rPr>
                <w:rFonts w:ascii="Tahoma" w:eastAsia="Tahoma" w:hAnsi="Tahoma" w:cs="Tahoma"/>
                <w:color w:val="000000"/>
                <w:spacing w:val="0"/>
                <w:w w:val="100"/>
                <w:position w:val="0"/>
                <w:sz w:val="13"/>
                <w:szCs w:val="13"/>
              </w:rPr>
              <w:t xml:space="preserve">330. </w:t>
            </w:r>
            <w:r>
              <w:rPr>
                <w:rFonts w:ascii="Tahoma" w:eastAsia="Tahoma" w:hAnsi="Tahoma" w:cs="Tahoma"/>
                <w:color w:val="000000"/>
                <w:spacing w:val="0"/>
                <w:w w:val="100"/>
                <w:position w:val="0"/>
                <w:sz w:val="13"/>
                <w:szCs w:val="13"/>
              </w:rPr>
              <w:t>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77, 238, </w:t>
            </w:r>
            <w:r>
              <w:rPr>
                <w:rFonts w:ascii="Tahoma" w:eastAsia="Tahoma" w:hAnsi="Tahoma" w:cs="Tahoma"/>
                <w:color w:val="000000"/>
                <w:spacing w:val="0"/>
                <w:w w:val="100"/>
                <w:position w:val="0"/>
                <w:sz w:val="13"/>
                <w:szCs w:val="13"/>
              </w:rPr>
              <w:t xml:space="preserve">465. </w:t>
            </w:r>
            <w:r>
              <w:rPr>
                <w:rFonts w:ascii="Tahoma" w:eastAsia="Tahoma" w:hAnsi="Tahoma" w:cs="Tahoma"/>
                <w:color w:val="000000"/>
                <w:spacing w:val="0"/>
                <w:w w:val="100"/>
                <w:position w:val="0"/>
                <w:sz w:val="13"/>
                <w:szCs w:val="13"/>
              </w:rPr>
              <w:t>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Tahoma" w:eastAsia="Tahoma" w:hAnsi="Tahoma" w:cs="Tahoma"/>
                <w:color w:val="000000"/>
                <w:spacing w:val="0"/>
                <w:w w:val="100"/>
                <w:position w:val="0"/>
                <w:sz w:val="13"/>
                <w:szCs w:val="13"/>
              </w:rPr>
              <w:t xml:space="preserve">81,163, </w:t>
            </w:r>
            <w:r>
              <w:rPr>
                <w:rFonts w:ascii="Tahoma" w:eastAsia="Tahoma" w:hAnsi="Tahoma" w:cs="Tahoma"/>
                <w:color w:val="000000"/>
                <w:spacing w:val="0"/>
                <w:w w:val="100"/>
                <w:position w:val="0"/>
                <w:sz w:val="13"/>
                <w:szCs w:val="13"/>
              </w:rPr>
              <w:t>123.70</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 xml:space="preserve">1 </w:t>
            </w:r>
            <w:r>
              <w:rPr>
                <w:color w:val="000000"/>
                <w:spacing w:val="0"/>
                <w:w w:val="100"/>
                <w:position w:val="0"/>
                <w:sz w:val="15"/>
                <w:szCs w:val="15"/>
              </w:rPr>
              <w:t>.股东投入的普通股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 xml:space="preserve">4, 280,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64, 532, </w:t>
            </w:r>
            <w:r>
              <w:rPr>
                <w:rFonts w:ascii="Tahoma" w:eastAsia="Tahoma" w:hAnsi="Tahoma" w:cs="Tahoma"/>
                <w:color w:val="000000"/>
                <w:spacing w:val="0"/>
                <w:w w:val="100"/>
                <w:position w:val="0"/>
                <w:sz w:val="13"/>
                <w:szCs w:val="13"/>
              </w:rPr>
              <w:t xml:space="preserve">074. </w:t>
            </w:r>
            <w:r>
              <w:rPr>
                <w:rFonts w:ascii="Tahoma" w:eastAsia="Tahoma" w:hAnsi="Tahoma" w:cs="Tahoma"/>
                <w:color w:val="000000"/>
                <w:spacing w:val="0"/>
                <w:w w:val="100"/>
                <w:position w:val="0"/>
                <w:sz w:val="13"/>
                <w:szCs w:val="13"/>
              </w:rPr>
              <w:t>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67, 829, </w:t>
            </w:r>
            <w:r>
              <w:rPr>
                <w:rFonts w:ascii="Tahoma" w:eastAsia="Tahoma" w:hAnsi="Tahoma" w:cs="Tahoma"/>
                <w:color w:val="000000"/>
                <w:spacing w:val="0"/>
                <w:w w:val="100"/>
                <w:position w:val="0"/>
                <w:sz w:val="13"/>
                <w:szCs w:val="13"/>
              </w:rPr>
              <w:t xml:space="preserve">440.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81, 237, </w:t>
            </w:r>
            <w:r>
              <w:rPr>
                <w:rFonts w:ascii="Tahoma" w:eastAsia="Tahoma" w:hAnsi="Tahoma" w:cs="Tahoma"/>
                <w:color w:val="000000"/>
                <w:spacing w:val="0"/>
                <w:w w:val="100"/>
                <w:position w:val="0"/>
                <w:sz w:val="13"/>
                <w:szCs w:val="13"/>
              </w:rPr>
              <w:t xml:space="preserve">207. </w:t>
            </w:r>
            <w:r>
              <w:rPr>
                <w:rFonts w:ascii="Tahoma" w:eastAsia="Tahoma" w:hAnsi="Tahoma" w:cs="Tahoma"/>
                <w:color w:val="000000"/>
                <w:spacing w:val="0"/>
                <w:w w:val="100"/>
                <w:position w:val="0"/>
                <w:sz w:val="13"/>
                <w:szCs w:val="13"/>
              </w:rPr>
              <w:t>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Tahoma" w:eastAsia="Tahoma" w:hAnsi="Tahoma" w:cs="Tahoma"/>
                <w:color w:val="000000"/>
                <w:spacing w:val="0"/>
                <w:w w:val="100"/>
                <w:position w:val="0"/>
                <w:sz w:val="13"/>
                <w:szCs w:val="13"/>
              </w:rPr>
              <w:t xml:space="preserve">82,219, </w:t>
            </w:r>
            <w:r>
              <w:rPr>
                <w:rFonts w:ascii="Tahoma" w:eastAsia="Tahoma" w:hAnsi="Tahoma" w:cs="Tahoma"/>
                <w:color w:val="000000"/>
                <w:spacing w:val="0"/>
                <w:w w:val="100"/>
                <w:position w:val="0"/>
                <w:sz w:val="13"/>
                <w:szCs w:val="13"/>
              </w:rPr>
              <w:t>841.93</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6" w:lineRule="exact"/>
              <w:ind w:left="0" w:right="0" w:firstLine="0"/>
              <w:jc w:val="left"/>
              <w:rPr>
                <w:sz w:val="15"/>
                <w:szCs w:val="15"/>
              </w:rPr>
            </w:pPr>
            <w:r>
              <w:rPr>
                <w:rFonts w:ascii="Tahoma" w:eastAsia="Tahoma" w:hAnsi="Tahoma" w:cs="Tahoma"/>
                <w:color w:val="000000"/>
                <w:spacing w:val="0"/>
                <w:w w:val="100"/>
                <w:position w:val="0"/>
                <w:sz w:val="13"/>
                <w:szCs w:val="13"/>
              </w:rPr>
              <w:t>2.</w:t>
            </w:r>
            <w:r>
              <w:rPr>
                <w:color w:val="000000"/>
                <w:spacing w:val="0"/>
                <w:w w:val="100"/>
                <w:position w:val="0"/>
                <w:sz w:val="15"/>
                <w:szCs w:val="15"/>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left"/>
              <w:rPr>
                <w:sz w:val="15"/>
                <w:szCs w:val="15"/>
              </w:rPr>
            </w:pPr>
            <w:r>
              <w:rPr>
                <w:rFonts w:ascii="Tahoma" w:eastAsia="Tahoma" w:hAnsi="Tahoma" w:cs="Tahoma"/>
                <w:color w:val="000000"/>
                <w:spacing w:val="0"/>
                <w:w w:val="100"/>
                <w:position w:val="0"/>
                <w:sz w:val="13"/>
                <w:szCs w:val="13"/>
              </w:rPr>
              <w:t xml:space="preserve">3 </w:t>
            </w:r>
            <w:r>
              <w:rPr>
                <w:color w:val="000000"/>
                <w:spacing w:val="0"/>
                <w:w w:val="100"/>
                <w:position w:val="0"/>
                <w:sz w:val="15"/>
                <w:szCs w:val="15"/>
              </w:rPr>
              <w:t>.股份支付计入所有者权益的 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 xml:space="preserve">3, 332, </w:t>
            </w:r>
            <w:r>
              <w:rPr>
                <w:rFonts w:ascii="Tahoma" w:eastAsia="Tahoma" w:hAnsi="Tahoma" w:cs="Tahoma"/>
                <w:color w:val="000000"/>
                <w:spacing w:val="0"/>
                <w:w w:val="100"/>
                <w:position w:val="0"/>
                <w:sz w:val="13"/>
                <w:szCs w:val="13"/>
              </w:rPr>
              <w:t xml:space="preserve">838. </w:t>
            </w:r>
            <w:r>
              <w:rPr>
                <w:rFonts w:ascii="Tahoma" w:eastAsia="Tahoma" w:hAnsi="Tahoma" w:cs="Tahoma"/>
                <w:color w:val="000000"/>
                <w:spacing w:val="0"/>
                <w:w w:val="100"/>
                <w:position w:val="0"/>
                <w:sz w:val="13"/>
                <w:szCs w:val="13"/>
              </w:rPr>
              <w:t>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17, </w:t>
            </w:r>
            <w:r>
              <w:rPr>
                <w:rFonts w:ascii="Tahoma" w:eastAsia="Tahoma" w:hAnsi="Tahoma" w:cs="Tahoma"/>
                <w:color w:val="000000"/>
                <w:spacing w:val="0"/>
                <w:w w:val="100"/>
                <w:position w:val="0"/>
                <w:sz w:val="13"/>
                <w:szCs w:val="13"/>
              </w:rPr>
              <w:t xml:space="preserve">330. </w:t>
            </w:r>
            <w:r>
              <w:rPr>
                <w:rFonts w:ascii="Tahoma" w:eastAsia="Tahoma" w:hAnsi="Tahoma" w:cs="Tahoma"/>
                <w:color w:val="000000"/>
                <w:spacing w:val="0"/>
                <w:w w:val="100"/>
                <w:position w:val="0"/>
                <w:sz w:val="13"/>
                <w:szCs w:val="13"/>
              </w:rPr>
              <w:t>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751,858.87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4, 102, </w:t>
            </w:r>
            <w:r>
              <w:rPr>
                <w:rFonts w:ascii="Tahoma" w:eastAsia="Tahoma" w:hAnsi="Tahoma" w:cs="Tahoma"/>
                <w:color w:val="000000"/>
                <w:spacing w:val="0"/>
                <w:w w:val="100"/>
                <w:position w:val="0"/>
                <w:sz w:val="13"/>
                <w:szCs w:val="13"/>
              </w:rPr>
              <w:t xml:space="preserve">028. </w:t>
            </w:r>
            <w:r>
              <w:rPr>
                <w:rFonts w:ascii="Tahoma" w:eastAsia="Tahoma" w:hAnsi="Tahoma" w:cs="Tahoma"/>
                <w:color w:val="000000"/>
                <w:spacing w:val="0"/>
                <w:w w:val="100"/>
                <w:position w:val="0"/>
                <w:sz w:val="13"/>
                <w:szCs w:val="13"/>
              </w:rPr>
              <w:t>49</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-3, </w:t>
            </w:r>
            <w:r>
              <w:rPr>
                <w:rFonts w:ascii="Tahoma" w:eastAsia="Tahoma" w:hAnsi="Tahoma" w:cs="Tahoma"/>
                <w:color w:val="000000"/>
                <w:spacing w:val="0"/>
                <w:w w:val="100"/>
                <w:position w:val="0"/>
                <w:sz w:val="13"/>
                <w:szCs w:val="13"/>
              </w:rPr>
              <w:t xml:space="preserve">878, </w:t>
            </w:r>
            <w:r>
              <w:rPr>
                <w:rFonts w:ascii="Tahoma" w:eastAsia="Tahoma" w:hAnsi="Tahoma" w:cs="Tahoma"/>
                <w:color w:val="000000"/>
                <w:spacing w:val="0"/>
                <w:w w:val="100"/>
                <w:position w:val="0"/>
                <w:sz w:val="13"/>
                <w:szCs w:val="13"/>
              </w:rPr>
              <w:t xml:space="preserve">389.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-25, </w:t>
            </w:r>
            <w:r>
              <w:rPr>
                <w:rFonts w:ascii="Tahoma" w:eastAsia="Tahoma" w:hAnsi="Tahoma" w:cs="Tahoma"/>
                <w:color w:val="000000"/>
                <w:spacing w:val="0"/>
                <w:w w:val="100"/>
                <w:position w:val="0"/>
                <w:sz w:val="13"/>
                <w:szCs w:val="13"/>
              </w:rPr>
              <w:t xml:space="preserve">462, </w:t>
            </w:r>
            <w:r>
              <w:rPr>
                <w:rFonts w:ascii="Tahoma" w:eastAsia="Tahoma" w:hAnsi="Tahoma" w:cs="Tahoma"/>
                <w:color w:val="000000"/>
                <w:spacing w:val="0"/>
                <w:w w:val="100"/>
                <w:position w:val="0"/>
                <w:sz w:val="13"/>
                <w:szCs w:val="13"/>
              </w:rPr>
              <w:t xml:space="preserve">538. </w:t>
            </w:r>
            <w:r>
              <w:rPr>
                <w:rFonts w:ascii="Tahoma" w:eastAsia="Tahoma" w:hAnsi="Tahoma" w:cs="Tahoma"/>
                <w:color w:val="000000"/>
                <w:spacing w:val="0"/>
                <w:w w:val="100"/>
                <w:position w:val="0"/>
                <w:sz w:val="13"/>
                <w:szCs w:val="13"/>
              </w:rPr>
              <w:t>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-28, </w:t>
            </w:r>
            <w:r>
              <w:rPr>
                <w:rFonts w:ascii="Tahoma" w:eastAsia="Tahoma" w:hAnsi="Tahoma" w:cs="Tahoma"/>
                <w:color w:val="000000"/>
                <w:spacing w:val="0"/>
                <w:w w:val="100"/>
                <w:position w:val="0"/>
                <w:sz w:val="13"/>
                <w:szCs w:val="13"/>
              </w:rPr>
              <w:t xml:space="preserve">932, </w:t>
            </w:r>
            <w:r>
              <w:rPr>
                <w:rFonts w:ascii="Tahoma" w:eastAsia="Tahoma" w:hAnsi="Tahoma" w:cs="Tahoma"/>
                <w:color w:val="000000"/>
                <w:spacing w:val="0"/>
                <w:w w:val="100"/>
                <w:position w:val="0"/>
                <w:sz w:val="13"/>
                <w:szCs w:val="13"/>
              </w:rPr>
              <w:t>781.95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-4, </w:t>
            </w:r>
            <w:r>
              <w:rPr>
                <w:rFonts w:ascii="Tahoma" w:eastAsia="Tahoma" w:hAnsi="Tahoma" w:cs="Tahoma"/>
                <w:color w:val="000000"/>
                <w:spacing w:val="0"/>
                <w:w w:val="100"/>
                <w:position w:val="0"/>
                <w:sz w:val="13"/>
                <w:szCs w:val="13"/>
              </w:rPr>
              <w:t xml:space="preserve">750, </w:t>
            </w:r>
            <w:r>
              <w:rPr>
                <w:rFonts w:ascii="Tahoma" w:eastAsia="Tahoma" w:hAnsi="Tahoma" w:cs="Tahoma"/>
                <w:color w:val="000000"/>
                <w:spacing w:val="0"/>
                <w:w w:val="100"/>
                <w:position w:val="0"/>
                <w:sz w:val="13"/>
                <w:szCs w:val="13"/>
              </w:rPr>
              <w:t xml:space="preserve">601. </w:t>
            </w:r>
            <w:r>
              <w:rPr>
                <w:rFonts w:ascii="Tahoma" w:eastAsia="Tahoma" w:hAnsi="Tahoma" w:cs="Tahoma"/>
                <w:color w:val="000000"/>
                <w:spacing w:val="0"/>
                <w:w w:val="100"/>
                <w:position w:val="0"/>
                <w:sz w:val="13"/>
                <w:szCs w:val="13"/>
              </w:rPr>
              <w:t>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3"/>
                <w:szCs w:val="13"/>
              </w:rPr>
            </w:pPr>
            <w:r>
              <w:rPr>
                <w:rFonts w:ascii="Tahoma" w:eastAsia="Tahoma" w:hAnsi="Tahoma" w:cs="Tahoma"/>
                <w:color w:val="000000"/>
                <w:spacing w:val="0"/>
                <w:w w:val="100"/>
                <w:position w:val="0"/>
                <w:sz w:val="13"/>
                <w:szCs w:val="13"/>
              </w:rPr>
              <w:t xml:space="preserve">-5, </w:t>
            </w:r>
            <w:r>
              <w:rPr>
                <w:rFonts w:ascii="Tahoma" w:eastAsia="Tahoma" w:hAnsi="Tahoma" w:cs="Tahoma"/>
                <w:color w:val="000000"/>
                <w:spacing w:val="0"/>
                <w:w w:val="100"/>
                <w:position w:val="0"/>
                <w:sz w:val="13"/>
                <w:szCs w:val="13"/>
              </w:rPr>
              <w:t xml:space="preserve">158, </w:t>
            </w:r>
            <w:r>
              <w:rPr>
                <w:rFonts w:ascii="Tahoma" w:eastAsia="Tahoma" w:hAnsi="Tahoma" w:cs="Tahoma"/>
                <w:color w:val="000000"/>
                <w:spacing w:val="0"/>
                <w:w w:val="100"/>
                <w:position w:val="0"/>
                <w:sz w:val="13"/>
                <w:szCs w:val="13"/>
              </w:rPr>
              <w:t xml:space="preserve">746. </w:t>
            </w:r>
            <w:r>
              <w:rPr>
                <w:rFonts w:ascii="Tahoma" w:eastAsia="Tahoma" w:hAnsi="Tahoma" w:cs="Tahoma"/>
                <w:color w:val="000000"/>
                <w:spacing w:val="0"/>
                <w:w w:val="100"/>
                <w:position w:val="0"/>
                <w:sz w:val="13"/>
                <w:szCs w:val="13"/>
              </w:rPr>
              <w:t>72</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 xml:space="preserve">6, 742, </w:t>
            </w:r>
            <w:r>
              <w:rPr>
                <w:rFonts w:ascii="Tahoma" w:eastAsia="Tahoma" w:hAnsi="Tahoma" w:cs="Tahoma"/>
                <w:color w:val="000000"/>
                <w:spacing w:val="0"/>
                <w:w w:val="100"/>
                <w:position w:val="0"/>
                <w:sz w:val="13"/>
                <w:szCs w:val="13"/>
              </w:rPr>
              <w:t xml:space="preserve">848. </w:t>
            </w:r>
            <w:r>
              <w:rPr>
                <w:rFonts w:ascii="Tahoma" w:eastAsia="Tahoma" w:hAnsi="Tahoma" w:cs="Tahoma"/>
                <w:color w:val="000000"/>
                <w:spacing w:val="0"/>
                <w:w w:val="100"/>
                <w:position w:val="0"/>
                <w:sz w:val="13"/>
                <w:szCs w:val="13"/>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-46, </w:t>
            </w:r>
            <w:r>
              <w:rPr>
                <w:rFonts w:ascii="Tahoma" w:eastAsia="Tahoma" w:hAnsi="Tahoma" w:cs="Tahoma"/>
                <w:color w:val="000000"/>
                <w:spacing w:val="0"/>
                <w:w w:val="100"/>
                <w:position w:val="0"/>
                <w:sz w:val="13"/>
                <w:szCs w:val="13"/>
              </w:rPr>
              <w:t xml:space="preserve">264, </w:t>
            </w:r>
            <w:r>
              <w:rPr>
                <w:rFonts w:ascii="Tahoma" w:eastAsia="Tahoma" w:hAnsi="Tahoma" w:cs="Tahoma"/>
                <w:color w:val="000000"/>
                <w:spacing w:val="0"/>
                <w:w w:val="100"/>
                <w:position w:val="0"/>
                <w:sz w:val="13"/>
                <w:szCs w:val="13"/>
              </w:rPr>
              <w:t xml:space="preserve">469. </w:t>
            </w:r>
            <w:r>
              <w:rPr>
                <w:rFonts w:ascii="Tahoma" w:eastAsia="Tahoma" w:hAnsi="Tahoma" w:cs="Tahoma"/>
                <w:color w:val="000000"/>
                <w:spacing w:val="0"/>
                <w:w w:val="100"/>
                <w:position w:val="0"/>
                <w:sz w:val="13"/>
                <w:szCs w:val="13"/>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-2, </w:t>
            </w:r>
            <w:r>
              <w:rPr>
                <w:rFonts w:ascii="Tahoma" w:eastAsia="Tahoma" w:hAnsi="Tahoma" w:cs="Tahoma"/>
                <w:color w:val="000000"/>
                <w:spacing w:val="0"/>
                <w:w w:val="100"/>
                <w:position w:val="0"/>
                <w:sz w:val="13"/>
                <w:szCs w:val="13"/>
              </w:rPr>
              <w:t xml:space="preserve">161, </w:t>
            </w:r>
            <w:r>
              <w:rPr>
                <w:rFonts w:ascii="Tahoma" w:eastAsia="Tahoma" w:hAnsi="Tahoma" w:cs="Tahoma"/>
                <w:color w:val="000000"/>
                <w:spacing w:val="0"/>
                <w:w w:val="100"/>
                <w:position w:val="0"/>
                <w:sz w:val="13"/>
                <w:szCs w:val="13"/>
              </w:rPr>
              <w:t xml:space="preserve">236. </w:t>
            </w:r>
            <w:r>
              <w:rPr>
                <w:rFonts w:ascii="Tahoma" w:eastAsia="Tahoma" w:hAnsi="Tahoma" w:cs="Tahoma"/>
                <w:color w:val="000000"/>
                <w:spacing w:val="0"/>
                <w:w w:val="100"/>
                <w:position w:val="0"/>
                <w:sz w:val="13"/>
                <w:szCs w:val="13"/>
              </w:rPr>
              <w:t>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Tahoma" w:eastAsia="Tahoma" w:hAnsi="Tahoma" w:cs="Tahoma"/>
                <w:color w:val="000000"/>
                <w:spacing w:val="0"/>
                <w:w w:val="100"/>
                <w:position w:val="0"/>
                <w:sz w:val="13"/>
                <w:szCs w:val="13"/>
              </w:rPr>
              <w:t xml:space="preserve">-41, </w:t>
            </w:r>
            <w:r>
              <w:rPr>
                <w:rFonts w:ascii="Tahoma" w:eastAsia="Tahoma" w:hAnsi="Tahoma" w:cs="Tahoma"/>
                <w:color w:val="000000"/>
                <w:spacing w:val="0"/>
                <w:w w:val="100"/>
                <w:position w:val="0"/>
                <w:sz w:val="13"/>
                <w:szCs w:val="13"/>
              </w:rPr>
              <w:t xml:space="preserve">682, </w:t>
            </w:r>
            <w:r>
              <w:rPr>
                <w:rFonts w:ascii="Tahoma" w:eastAsia="Tahoma" w:hAnsi="Tahoma" w:cs="Tahoma"/>
                <w:color w:val="000000"/>
                <w:spacing w:val="0"/>
                <w:w w:val="100"/>
                <w:position w:val="0"/>
                <w:sz w:val="13"/>
                <w:szCs w:val="13"/>
              </w:rPr>
              <w:t xml:space="preserve">857. </w:t>
            </w:r>
            <w:r>
              <w:rPr>
                <w:rFonts w:ascii="Tahoma" w:eastAsia="Tahoma" w:hAnsi="Tahoma" w:cs="Tahoma"/>
                <w:color w:val="000000"/>
                <w:spacing w:val="0"/>
                <w:w w:val="100"/>
                <w:position w:val="0"/>
                <w:sz w:val="13"/>
                <w:szCs w:val="13"/>
              </w:rPr>
              <w:t>09</w:t>
            </w:r>
          </w:p>
        </w:tc>
      </w:tr>
      <w:tr>
        <w:trPr>
          <w:trHeight w:val="2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1.</w:t>
            </w:r>
            <w:r>
              <w:rPr>
                <w:color w:val="000000"/>
                <w:spacing w:val="0"/>
                <w:w w:val="100"/>
                <w:position w:val="0"/>
                <w:sz w:val="15"/>
                <w:szCs w:val="15"/>
              </w:rPr>
              <w:t>提取盈余公积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 xml:space="preserve">6, 742, </w:t>
            </w:r>
            <w:r>
              <w:rPr>
                <w:rFonts w:ascii="Tahoma" w:eastAsia="Tahoma" w:hAnsi="Tahoma" w:cs="Tahoma"/>
                <w:color w:val="000000"/>
                <w:spacing w:val="0"/>
                <w:w w:val="100"/>
                <w:position w:val="0"/>
                <w:sz w:val="13"/>
                <w:szCs w:val="13"/>
              </w:rPr>
              <w:t xml:space="preserve">848. </w:t>
            </w:r>
            <w:r>
              <w:rPr>
                <w:rFonts w:ascii="Tahoma" w:eastAsia="Tahoma" w:hAnsi="Tahoma" w:cs="Tahoma"/>
                <w:color w:val="000000"/>
                <w:spacing w:val="0"/>
                <w:w w:val="100"/>
                <w:position w:val="0"/>
                <w:sz w:val="13"/>
                <w:szCs w:val="13"/>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-6, </w:t>
            </w:r>
            <w:r>
              <w:rPr>
                <w:rFonts w:ascii="Tahoma" w:eastAsia="Tahoma" w:hAnsi="Tahoma" w:cs="Tahoma"/>
                <w:color w:val="000000"/>
                <w:spacing w:val="0"/>
                <w:w w:val="100"/>
                <w:position w:val="0"/>
                <w:sz w:val="13"/>
                <w:szCs w:val="13"/>
              </w:rPr>
              <w:t xml:space="preserve">742, </w:t>
            </w:r>
            <w:r>
              <w:rPr>
                <w:rFonts w:ascii="Tahoma" w:eastAsia="Tahoma" w:hAnsi="Tahoma" w:cs="Tahoma"/>
                <w:color w:val="000000"/>
                <w:spacing w:val="0"/>
                <w:w w:val="100"/>
                <w:position w:val="0"/>
                <w:sz w:val="13"/>
                <w:szCs w:val="13"/>
              </w:rPr>
              <w:t xml:space="preserve">848. </w:t>
            </w:r>
            <w:r>
              <w:rPr>
                <w:rFonts w:ascii="Tahoma" w:eastAsia="Tahoma" w:hAnsi="Tahoma" w:cs="Tahoma"/>
                <w:color w:val="000000"/>
                <w:spacing w:val="0"/>
                <w:w w:val="100"/>
                <w:position w:val="0"/>
                <w:sz w:val="13"/>
                <w:szCs w:val="13"/>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3.</w:t>
            </w:r>
            <w:r>
              <w:rPr>
                <w:color w:val="000000"/>
                <w:spacing w:val="0"/>
                <w:w w:val="100"/>
                <w:position w:val="0"/>
                <w:sz w:val="15"/>
                <w:szCs w:val="15"/>
              </w:rPr>
              <w:t>对所有者（或股东）的分配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-39, </w:t>
            </w:r>
            <w:r>
              <w:rPr>
                <w:rFonts w:ascii="Tahoma" w:eastAsia="Tahoma" w:hAnsi="Tahoma" w:cs="Tahoma"/>
                <w:color w:val="000000"/>
                <w:spacing w:val="0"/>
                <w:w w:val="100"/>
                <w:position w:val="0"/>
                <w:sz w:val="13"/>
                <w:szCs w:val="13"/>
              </w:rPr>
              <w:t xml:space="preserve">521, </w:t>
            </w:r>
            <w:r>
              <w:rPr>
                <w:rFonts w:ascii="Tahoma" w:eastAsia="Tahoma" w:hAnsi="Tahoma" w:cs="Tahoma"/>
                <w:color w:val="000000"/>
                <w:spacing w:val="0"/>
                <w:w w:val="100"/>
                <w:position w:val="0"/>
                <w:sz w:val="13"/>
                <w:szCs w:val="13"/>
              </w:rPr>
              <w:t xml:space="preserve">620. </w:t>
            </w:r>
            <w:r>
              <w:rPr>
                <w:rFonts w:ascii="Tahoma" w:eastAsia="Tahoma" w:hAnsi="Tahoma" w:cs="Tahoma"/>
                <w:color w:val="000000"/>
                <w:spacing w:val="0"/>
                <w:w w:val="100"/>
                <w:position w:val="0"/>
                <w:sz w:val="13"/>
                <w:szCs w:val="13"/>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-2, </w:t>
            </w:r>
            <w:r>
              <w:rPr>
                <w:rFonts w:ascii="Tahoma" w:eastAsia="Tahoma" w:hAnsi="Tahoma" w:cs="Tahoma"/>
                <w:color w:val="000000"/>
                <w:spacing w:val="0"/>
                <w:w w:val="100"/>
                <w:position w:val="0"/>
                <w:sz w:val="13"/>
                <w:szCs w:val="13"/>
              </w:rPr>
              <w:t xml:space="preserve">161, </w:t>
            </w:r>
            <w:r>
              <w:rPr>
                <w:rFonts w:ascii="Tahoma" w:eastAsia="Tahoma" w:hAnsi="Tahoma" w:cs="Tahoma"/>
                <w:color w:val="000000"/>
                <w:spacing w:val="0"/>
                <w:w w:val="100"/>
                <w:position w:val="0"/>
                <w:sz w:val="13"/>
                <w:szCs w:val="13"/>
              </w:rPr>
              <w:t xml:space="preserve">236. </w:t>
            </w:r>
            <w:r>
              <w:rPr>
                <w:rFonts w:ascii="Tahoma" w:eastAsia="Tahoma" w:hAnsi="Tahoma" w:cs="Tahoma"/>
                <w:color w:val="000000"/>
                <w:spacing w:val="0"/>
                <w:w w:val="100"/>
                <w:position w:val="0"/>
                <w:sz w:val="13"/>
                <w:szCs w:val="13"/>
              </w:rPr>
              <w:t>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Tahoma" w:eastAsia="Tahoma" w:hAnsi="Tahoma" w:cs="Tahoma"/>
                <w:color w:val="000000"/>
                <w:spacing w:val="0"/>
                <w:w w:val="100"/>
                <w:position w:val="0"/>
                <w:sz w:val="13"/>
                <w:szCs w:val="13"/>
              </w:rPr>
              <w:t xml:space="preserve">-41, </w:t>
            </w:r>
            <w:r>
              <w:rPr>
                <w:rFonts w:ascii="Tahoma" w:eastAsia="Tahoma" w:hAnsi="Tahoma" w:cs="Tahoma"/>
                <w:color w:val="000000"/>
                <w:spacing w:val="0"/>
                <w:w w:val="100"/>
                <w:position w:val="0"/>
                <w:sz w:val="13"/>
                <w:szCs w:val="13"/>
              </w:rPr>
              <w:t xml:space="preserve">682, </w:t>
            </w:r>
            <w:r>
              <w:rPr>
                <w:rFonts w:ascii="Tahoma" w:eastAsia="Tahoma" w:hAnsi="Tahoma" w:cs="Tahoma"/>
                <w:color w:val="000000"/>
                <w:spacing w:val="0"/>
                <w:w w:val="100"/>
                <w:position w:val="0"/>
                <w:sz w:val="13"/>
                <w:szCs w:val="13"/>
              </w:rPr>
              <w:t xml:space="preserve">857. </w:t>
            </w:r>
            <w:r>
              <w:rPr>
                <w:rFonts w:ascii="Tahoma" w:eastAsia="Tahoma" w:hAnsi="Tahoma" w:cs="Tahoma"/>
                <w:color w:val="000000"/>
                <w:spacing w:val="0"/>
                <w:w w:val="100"/>
                <w:position w:val="0"/>
                <w:sz w:val="13"/>
                <w:szCs w:val="13"/>
              </w:rPr>
              <w:t>09</w:t>
            </w: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bl>
    <w:p>
      <w:pPr>
        <w:widowControl w:val="0"/>
        <w:spacing w:line="1" w:lineRule="exact"/>
      </w:pPr>
      <w:r>
        <w:br w:type="page"/>
      </w:r>
    </w:p>
    <w:p>
      <w:pPr>
        <w:widowControl w:val="0"/>
        <w:spacing w:line="1" w:lineRule="exact"/>
      </w:pPr>
      <w:r>
        <mc:AlternateContent>
          <mc:Choice Requires="wps">
            <w:drawing>
              <wp:anchor distT="139700" distB="0" distL="114300" distR="6362700" simplePos="0" relativeHeight="125829388" behindDoc="0" locked="0" layoutInCell="1" allowOverlap="1">
                <wp:simplePos x="0" y="0"/>
                <wp:positionH relativeFrom="page">
                  <wp:posOffset>940435</wp:posOffset>
                </wp:positionH>
                <wp:positionV relativeFrom="margin">
                  <wp:posOffset>1511935</wp:posOffset>
                </wp:positionV>
                <wp:extent cx="1398905" cy="186055"/>
                <wp:wrapTopAndBottom/>
                <wp:docPr id="27" name="Shape 27"/>
                <a:graphic xmlns:a="http://schemas.openxmlformats.org/drawingml/2006/main">
                  <a:graphicData uri="http://schemas.microsoft.com/office/word/2010/wordprocessingShape">
                    <wps:wsp>
                      <wps:cNvSpPr txBox="1"/>
                      <wps:spPr>
                        <a:xfrm>
                          <a:ext cx="1398905"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法定代表人：王维航</w:t>
                            </w:r>
                          </w:p>
                        </w:txbxContent>
                      </wps:txbx>
                      <wps:bodyPr wrap="none" lIns="0" tIns="0" rIns="0" bIns="0">
                        <a:noAutoFit/>
                      </wps:bodyPr>
                    </wps:wsp>
                  </a:graphicData>
                </a:graphic>
              </wp:anchor>
            </w:drawing>
          </mc:Choice>
          <mc:Fallback>
            <w:pict>
              <v:shape id="_x0000_s1053" type="#_x0000_t202" style="position:absolute;margin-left:74.049999999999997pt;margin-top:119.05pt;width:110.15000000000001pt;height:14.65pt;z-index:-125829365;mso-wrap-distance-left:9.pt;mso-wrap-distance-top:11.pt;mso-wrap-distance-right:501.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法定代表人：王维航</w:t>
                      </w:r>
                    </w:p>
                  </w:txbxContent>
                </v:textbox>
                <w10:wrap type="topAndBottom" anchorx="page" anchory="margin"/>
              </v:shape>
            </w:pict>
          </mc:Fallback>
        </mc:AlternateContent>
      </w:r>
      <w:r>
        <mc:AlternateContent>
          <mc:Choice Requires="wps">
            <w:drawing>
              <wp:anchor distT="139700" distB="3175" distL="2711450" distR="3161665" simplePos="0" relativeHeight="125829390" behindDoc="0" locked="0" layoutInCell="1" allowOverlap="1">
                <wp:simplePos x="0" y="0"/>
                <wp:positionH relativeFrom="page">
                  <wp:posOffset>3537585</wp:posOffset>
                </wp:positionH>
                <wp:positionV relativeFrom="margin">
                  <wp:posOffset>1511935</wp:posOffset>
                </wp:positionV>
                <wp:extent cx="2002790" cy="182880"/>
                <wp:wrapTopAndBottom/>
                <wp:docPr id="29" name="Shape 29"/>
                <a:graphic xmlns:a="http://schemas.openxmlformats.org/drawingml/2006/main">
                  <a:graphicData uri="http://schemas.microsoft.com/office/word/2010/wordprocessingShape">
                    <wps:wsp>
                      <wps:cNvSpPr txBox="1"/>
                      <wps:spPr>
                        <a:xfrm>
                          <a:ext cx="2002790"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主管会计工作负责人：张秉霞</w:t>
                            </w:r>
                          </w:p>
                        </w:txbxContent>
                      </wps:txbx>
                      <wps:bodyPr wrap="none" lIns="0" tIns="0" rIns="0" bIns="0">
                        <a:noAutoFit/>
                      </wps:bodyPr>
                    </wps:wsp>
                  </a:graphicData>
                </a:graphic>
              </wp:anchor>
            </w:drawing>
          </mc:Choice>
          <mc:Fallback>
            <w:pict>
              <v:shape id="_x0000_s1055" type="#_x0000_t202" style="position:absolute;margin-left:278.55000000000001pt;margin-top:119.05pt;width:157.70000000000002pt;height:14.4pt;z-index:-125829363;mso-wrap-distance-left:213.5pt;mso-wrap-distance-top:11.pt;mso-wrap-distance-right:248.95000000000002pt;mso-wrap-distance-bottom:0.25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主管会计工作负责人：张秉霞</w:t>
                      </w:r>
                    </w:p>
                  </w:txbxContent>
                </v:textbox>
                <w10:wrap type="topAndBottom" anchorx="page" anchory="margin"/>
              </v:shape>
            </w:pict>
          </mc:Fallback>
        </mc:AlternateContent>
      </w:r>
      <w:r>
        <mc:AlternateContent>
          <mc:Choice Requires="wps">
            <w:drawing>
              <wp:anchor distT="139700" distB="0" distL="6061075" distR="114300" simplePos="0" relativeHeight="125829392" behindDoc="0" locked="0" layoutInCell="1" allowOverlap="1">
                <wp:simplePos x="0" y="0"/>
                <wp:positionH relativeFrom="page">
                  <wp:posOffset>6887210</wp:posOffset>
                </wp:positionH>
                <wp:positionV relativeFrom="margin">
                  <wp:posOffset>1511935</wp:posOffset>
                </wp:positionV>
                <wp:extent cx="1700530" cy="186055"/>
                <wp:wrapTopAndBottom/>
                <wp:docPr id="31" name="Shape 31"/>
                <a:graphic xmlns:a="http://schemas.openxmlformats.org/drawingml/2006/main">
                  <a:graphicData uri="http://schemas.microsoft.com/office/word/2010/wordprocessingShape">
                    <wps:wsp>
                      <wps:cNvSpPr txBox="1"/>
                      <wps:spPr>
                        <a:xfrm>
                          <a:ext cx="170053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会计机构负责人：王卓希</w:t>
                            </w:r>
                          </w:p>
                        </w:txbxContent>
                      </wps:txbx>
                      <wps:bodyPr wrap="none" lIns="0" tIns="0" rIns="0" bIns="0">
                        <a:noAutoFit/>
                      </wps:bodyPr>
                    </wps:wsp>
                  </a:graphicData>
                </a:graphic>
              </wp:anchor>
            </w:drawing>
          </mc:Choice>
          <mc:Fallback>
            <w:pict>
              <v:shape id="_x0000_s1057" type="#_x0000_t202" style="position:absolute;margin-left:542.29999999999995pt;margin-top:119.05pt;width:133.90000000000001pt;height:14.65pt;z-index:-125829361;mso-wrap-distance-left:477.25pt;mso-wrap-distance-top:11.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会计机构负责人：王卓希</w:t>
                      </w:r>
                    </w:p>
                  </w:txbxContent>
                </v:textbox>
                <w10:wrap type="topAndBottom" anchorx="page" anchory="margin"/>
              </v:shape>
            </w:pict>
          </mc:Fallback>
        </mc:AlternateContent>
      </w:r>
    </w:p>
    <w:tbl>
      <w:tblPr>
        <w:tblOverlap w:val="never"/>
        <w:jc w:val="center"/>
        <w:tblLayout w:type="fixed"/>
      </w:tblPr>
      <w:tblGrid>
        <w:gridCol w:w="2189"/>
        <w:gridCol w:w="1277"/>
        <w:gridCol w:w="422"/>
        <w:gridCol w:w="427"/>
        <w:gridCol w:w="422"/>
        <w:gridCol w:w="1277"/>
        <w:gridCol w:w="1277"/>
        <w:gridCol w:w="1277"/>
        <w:gridCol w:w="283"/>
        <w:gridCol w:w="1277"/>
        <w:gridCol w:w="422"/>
        <w:gridCol w:w="1277"/>
        <w:gridCol w:w="1277"/>
        <w:gridCol w:w="1426"/>
      </w:tblGrid>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3.</w:t>
            </w:r>
            <w:r>
              <w:rPr>
                <w:color w:val="000000"/>
                <w:spacing w:val="0"/>
                <w:w w:val="100"/>
                <w:position w:val="0"/>
                <w:sz w:val="15"/>
                <w:szCs w:val="15"/>
              </w:rPr>
              <w:t>盈余公积弥补亏损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1.</w:t>
            </w:r>
            <w:r>
              <w:rPr>
                <w:color w:val="000000"/>
                <w:spacing w:val="0"/>
                <w:w w:val="100"/>
                <w:position w:val="0"/>
                <w:sz w:val="15"/>
                <w:szCs w:val="15"/>
              </w:rPr>
              <w:t>本期提取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2.</w:t>
            </w:r>
            <w:r>
              <w:rPr>
                <w:color w:val="000000"/>
                <w:spacing w:val="0"/>
                <w:w w:val="100"/>
                <w:position w:val="0"/>
                <w:sz w:val="15"/>
                <w:szCs w:val="15"/>
              </w:rPr>
              <w:t>本期使用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641, 725, </w:t>
            </w:r>
            <w:r>
              <w:rPr>
                <w:rFonts w:ascii="Tahoma" w:eastAsia="Tahoma" w:hAnsi="Tahoma" w:cs="Tahoma"/>
                <w:color w:val="000000"/>
                <w:spacing w:val="0"/>
                <w:w w:val="100"/>
                <w:position w:val="0"/>
                <w:sz w:val="13"/>
                <w:szCs w:val="13"/>
              </w:rPr>
              <w:t xml:space="preserve">496.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683, 039, </w:t>
            </w:r>
            <w:r>
              <w:rPr>
                <w:rFonts w:ascii="Tahoma" w:eastAsia="Tahoma" w:hAnsi="Tahoma" w:cs="Tahoma"/>
                <w:color w:val="000000"/>
                <w:spacing w:val="0"/>
                <w:w w:val="100"/>
                <w:position w:val="0"/>
                <w:sz w:val="13"/>
                <w:szCs w:val="13"/>
              </w:rPr>
              <w:t xml:space="preserve">475. </w:t>
            </w:r>
            <w:r>
              <w:rPr>
                <w:rFonts w:ascii="Tahoma" w:eastAsia="Tahoma" w:hAnsi="Tahoma" w:cs="Tahoma"/>
                <w:color w:val="000000"/>
                <w:spacing w:val="0"/>
                <w:w w:val="100"/>
                <w:position w:val="0"/>
                <w:sz w:val="13"/>
                <w:szCs w:val="13"/>
              </w:rPr>
              <w:t>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67, 829, </w:t>
            </w:r>
            <w:r>
              <w:rPr>
                <w:rFonts w:ascii="Tahoma" w:eastAsia="Tahoma" w:hAnsi="Tahoma" w:cs="Tahoma"/>
                <w:color w:val="000000"/>
                <w:spacing w:val="0"/>
                <w:w w:val="100"/>
                <w:position w:val="0"/>
                <w:sz w:val="13"/>
                <w:szCs w:val="13"/>
              </w:rPr>
              <w:t xml:space="preserve">440.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-26, </w:t>
            </w:r>
            <w:r>
              <w:rPr>
                <w:rFonts w:ascii="Tahoma" w:eastAsia="Tahoma" w:hAnsi="Tahoma" w:cs="Tahoma"/>
                <w:color w:val="000000"/>
                <w:spacing w:val="0"/>
                <w:w w:val="100"/>
                <w:position w:val="0"/>
                <w:sz w:val="13"/>
                <w:szCs w:val="13"/>
              </w:rPr>
              <w:t xml:space="preserve">144, </w:t>
            </w:r>
            <w:r>
              <w:rPr>
                <w:rFonts w:ascii="Tahoma" w:eastAsia="Tahoma" w:hAnsi="Tahoma" w:cs="Tahoma"/>
                <w:color w:val="000000"/>
                <w:spacing w:val="0"/>
                <w:w w:val="100"/>
                <w:position w:val="0"/>
                <w:sz w:val="13"/>
                <w:szCs w:val="13"/>
              </w:rPr>
              <w:t xml:space="preserve">065. </w:t>
            </w:r>
            <w:r>
              <w:rPr>
                <w:rFonts w:ascii="Tahoma" w:eastAsia="Tahoma" w:hAnsi="Tahoma" w:cs="Tahoma"/>
                <w:color w:val="000000"/>
                <w:spacing w:val="0"/>
                <w:w w:val="100"/>
                <w:position w:val="0"/>
                <w:sz w:val="13"/>
                <w:szCs w:val="13"/>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182, 942, </w:t>
            </w:r>
            <w:r>
              <w:rPr>
                <w:rFonts w:ascii="Tahoma" w:eastAsia="Tahoma" w:hAnsi="Tahoma" w:cs="Tahoma"/>
                <w:color w:val="000000"/>
                <w:spacing w:val="0"/>
                <w:w w:val="100"/>
                <w:position w:val="0"/>
                <w:sz w:val="13"/>
                <w:szCs w:val="13"/>
              </w:rPr>
              <w:t xml:space="preserve">279. </w:t>
            </w:r>
            <w:r>
              <w:rPr>
                <w:rFonts w:ascii="Tahoma" w:eastAsia="Tahoma" w:hAnsi="Tahoma" w:cs="Tahoma"/>
                <w:color w:val="000000"/>
                <w:spacing w:val="0"/>
                <w:w w:val="100"/>
                <w:position w:val="0"/>
                <w:sz w:val="13"/>
                <w:szCs w:val="13"/>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943, </w:t>
            </w:r>
            <w:r>
              <w:rPr>
                <w:rFonts w:ascii="Tahoma" w:eastAsia="Tahoma" w:hAnsi="Tahoma" w:cs="Tahoma"/>
                <w:color w:val="000000"/>
                <w:spacing w:val="0"/>
                <w:w w:val="100"/>
                <w:position w:val="0"/>
                <w:sz w:val="13"/>
                <w:szCs w:val="13"/>
              </w:rPr>
              <w:t xml:space="preserve">514,815. </w:t>
            </w:r>
            <w:r>
              <w:rPr>
                <w:rFonts w:ascii="Tahoma" w:eastAsia="Tahoma" w:hAnsi="Tahoma" w:cs="Tahoma"/>
                <w:color w:val="000000"/>
                <w:spacing w:val="0"/>
                <w:w w:val="100"/>
                <w:position w:val="0"/>
                <w:sz w:val="13"/>
                <w:szCs w:val="13"/>
              </w:rPr>
              <w:t>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479, 720, </w:t>
            </w:r>
            <w:r>
              <w:rPr>
                <w:rFonts w:ascii="Tahoma" w:eastAsia="Tahoma" w:hAnsi="Tahoma" w:cs="Tahoma"/>
                <w:color w:val="000000"/>
                <w:spacing w:val="0"/>
                <w:w w:val="100"/>
                <w:position w:val="0"/>
                <w:sz w:val="13"/>
                <w:szCs w:val="13"/>
              </w:rPr>
              <w:t xml:space="preserve">653. </w:t>
            </w:r>
            <w:r>
              <w:rPr>
                <w:rFonts w:ascii="Tahoma" w:eastAsia="Tahoma" w:hAnsi="Tahoma" w:cs="Tahoma"/>
                <w:color w:val="000000"/>
                <w:spacing w:val="0"/>
                <w:w w:val="100"/>
                <w:position w:val="0"/>
                <w:sz w:val="13"/>
                <w:szCs w:val="13"/>
              </w:rPr>
              <w:t>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2, 836, 969, </w:t>
            </w:r>
            <w:r>
              <w:rPr>
                <w:rFonts w:ascii="Tahoma" w:eastAsia="Tahoma" w:hAnsi="Tahoma" w:cs="Tahoma"/>
                <w:color w:val="000000"/>
                <w:spacing w:val="0"/>
                <w:w w:val="100"/>
                <w:position w:val="0"/>
                <w:sz w:val="13"/>
                <w:szCs w:val="13"/>
              </w:rPr>
              <w:t>213.35</w:t>
            </w:r>
          </w:p>
        </w:tc>
      </w:tr>
    </w:tbl>
    <w:p>
      <w:pPr>
        <w:spacing w:lineRule="exact" w:line="1"/>
        <w:rPr>
          <w:sz w:val="2"/>
          <w:szCs w:val="2"/>
        </w:rPr>
      </w:pPr>
      <w:r>
        <w:br w:type="page"/>
      </w:r>
    </w:p>
    <w:p>
      <w:pPr>
        <w:pStyle w:val="Style16"/>
        <w:keepNext/>
        <w:keepLines/>
        <w:widowControl w:val="0"/>
        <w:shd w:val="clear" w:color="auto" w:fill="auto"/>
        <w:bidi w:val="0"/>
        <w:spacing w:before="0" w:after="0" w:line="240" w:lineRule="auto"/>
        <w:ind w:left="0" w:right="0" w:firstLine="0"/>
        <w:jc w:val="center"/>
      </w:pPr>
      <w:bookmarkStart w:id="650" w:name="bookmark650"/>
      <w:bookmarkStart w:id="651" w:name="bookmark651"/>
      <w:bookmarkStart w:id="652" w:name="bookmark652"/>
      <w:r>
        <w:rPr>
          <w:color w:val="000000"/>
          <w:spacing w:val="0"/>
          <w:w w:val="100"/>
          <w:position w:val="0"/>
        </w:rPr>
        <w:t>母公司所有者权益变动表</w:t>
      </w:r>
      <w:bookmarkEnd w:id="650"/>
      <w:bookmarkEnd w:id="651"/>
      <w:bookmarkEnd w:id="652"/>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0"/>
          <w:szCs w:val="20"/>
        </w:rPr>
        <w:t xml:space="preserve">2016 </w:t>
      </w:r>
      <w:r>
        <w:rPr>
          <w:color w:val="000000"/>
          <w:spacing w:val="0"/>
          <w:w w:val="100"/>
          <w:position w:val="0"/>
        </w:rPr>
        <w:t xml:space="preserve">年 </w:t>
      </w:r>
      <w:r>
        <w:rPr>
          <w:color w:val="000000"/>
          <w:spacing w:val="0"/>
          <w:w w:val="100"/>
          <w:position w:val="0"/>
          <w:sz w:val="20"/>
          <w:szCs w:val="20"/>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62"/>
        <w:gridCol w:w="1286"/>
        <w:gridCol w:w="710"/>
        <w:gridCol w:w="706"/>
        <w:gridCol w:w="571"/>
        <w:gridCol w:w="1277"/>
        <w:gridCol w:w="1277"/>
        <w:gridCol w:w="706"/>
        <w:gridCol w:w="850"/>
        <w:gridCol w:w="1277"/>
        <w:gridCol w:w="1277"/>
        <w:gridCol w:w="1570"/>
      </w:tblGrid>
      <w:tr>
        <w:trPr>
          <w:trHeight w:val="22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其他综 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所有者权益合计</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641, 725, </w:t>
            </w:r>
            <w:r>
              <w:rPr>
                <w:rFonts w:ascii="Tahoma" w:eastAsia="Tahoma" w:hAnsi="Tahoma" w:cs="Tahoma"/>
                <w:color w:val="000000"/>
                <w:spacing w:val="0"/>
                <w:w w:val="100"/>
                <w:position w:val="0"/>
                <w:sz w:val="13"/>
                <w:szCs w:val="13"/>
              </w:rPr>
              <w:t xml:space="preserve">496. </w:t>
            </w:r>
            <w:r>
              <w:rPr>
                <w:rFonts w:ascii="Tahoma" w:eastAsia="Tahoma" w:hAnsi="Tahoma" w:cs="Tahoma"/>
                <w:color w:val="000000"/>
                <w:spacing w:val="0"/>
                <w:w w:val="100"/>
                <w:position w:val="0"/>
                <w:sz w:val="13"/>
                <w:szCs w:val="13"/>
              </w:rPr>
              <w:t>0</w:t>
            </w:r>
          </w:p>
          <w:p>
            <w:pPr>
              <w:pStyle w:val="Style27"/>
              <w:keepNext w:val="0"/>
              <w:keepLines w:val="0"/>
              <w:widowControl w:val="0"/>
              <w:shd w:val="clear" w:color="auto" w:fill="auto"/>
              <w:bidi w:val="0"/>
              <w:spacing w:before="0" w:after="0" w:line="240" w:lineRule="auto"/>
              <w:ind w:left="1020" w:right="0" w:firstLine="0"/>
              <w:jc w:val="left"/>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677,961, </w:t>
            </w:r>
            <w:r>
              <w:rPr>
                <w:rFonts w:ascii="Tahoma" w:eastAsia="Tahoma" w:hAnsi="Tahoma" w:cs="Tahoma"/>
                <w:color w:val="000000"/>
                <w:spacing w:val="0"/>
                <w:w w:val="100"/>
                <w:position w:val="0"/>
                <w:sz w:val="13"/>
                <w:szCs w:val="13"/>
              </w:rPr>
              <w:t>382.53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67, 829, </w:t>
            </w:r>
            <w:r>
              <w:rPr>
                <w:rFonts w:ascii="Tahoma" w:eastAsia="Tahoma" w:hAnsi="Tahoma" w:cs="Tahoma"/>
                <w:color w:val="000000"/>
                <w:spacing w:val="0"/>
                <w:w w:val="100"/>
                <w:position w:val="0"/>
                <w:sz w:val="13"/>
                <w:szCs w:val="13"/>
              </w:rPr>
              <w:t xml:space="preserve">440.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182, 942, </w:t>
            </w:r>
            <w:r>
              <w:rPr>
                <w:rFonts w:ascii="Tahoma" w:eastAsia="Tahoma" w:hAnsi="Tahoma" w:cs="Tahoma"/>
                <w:color w:val="000000"/>
                <w:spacing w:val="0"/>
                <w:w w:val="100"/>
                <w:position w:val="0"/>
                <w:sz w:val="13"/>
                <w:szCs w:val="13"/>
              </w:rPr>
              <w:t xml:space="preserve">279. </w:t>
            </w:r>
            <w:r>
              <w:rPr>
                <w:rFonts w:ascii="Tahoma" w:eastAsia="Tahoma" w:hAnsi="Tahoma" w:cs="Tahoma"/>
                <w:color w:val="000000"/>
                <w:spacing w:val="0"/>
                <w:w w:val="100"/>
                <w:position w:val="0"/>
                <w:sz w:val="13"/>
                <w:szCs w:val="13"/>
              </w:rPr>
              <w:t>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415, </w:t>
            </w:r>
            <w:r>
              <w:rPr>
                <w:rFonts w:ascii="Tahoma" w:eastAsia="Tahoma" w:hAnsi="Tahoma" w:cs="Tahoma"/>
                <w:color w:val="000000"/>
                <w:spacing w:val="0"/>
                <w:w w:val="100"/>
                <w:position w:val="0"/>
                <w:sz w:val="13"/>
                <w:szCs w:val="13"/>
              </w:rPr>
              <w:t>688,735.31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Tahoma" w:eastAsia="Tahoma" w:hAnsi="Tahoma" w:cs="Tahoma"/>
                <w:color w:val="000000"/>
                <w:spacing w:val="0"/>
                <w:w w:val="100"/>
                <w:position w:val="0"/>
                <w:sz w:val="13"/>
                <w:szCs w:val="13"/>
              </w:rPr>
              <w:t xml:space="preserve">1, 850, 488, </w:t>
            </w:r>
            <w:r>
              <w:rPr>
                <w:rFonts w:ascii="Tahoma" w:eastAsia="Tahoma" w:hAnsi="Tahoma" w:cs="Tahoma"/>
                <w:color w:val="000000"/>
                <w:spacing w:val="0"/>
                <w:w w:val="100"/>
                <w:position w:val="0"/>
                <w:sz w:val="13"/>
                <w:szCs w:val="13"/>
              </w:rPr>
              <w:t xml:space="preserve">452. </w:t>
            </w:r>
            <w:r>
              <w:rPr>
                <w:rFonts w:ascii="Tahoma" w:eastAsia="Tahoma" w:hAnsi="Tahoma" w:cs="Tahoma"/>
                <w:color w:val="000000"/>
                <w:spacing w:val="0"/>
                <w:w w:val="100"/>
                <w:position w:val="0"/>
                <w:sz w:val="13"/>
                <w:szCs w:val="13"/>
              </w:rPr>
              <w:t>95</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641, 725, </w:t>
            </w:r>
            <w:r>
              <w:rPr>
                <w:rFonts w:ascii="Tahoma" w:eastAsia="Tahoma" w:hAnsi="Tahoma" w:cs="Tahoma"/>
                <w:color w:val="000000"/>
                <w:spacing w:val="0"/>
                <w:w w:val="100"/>
                <w:position w:val="0"/>
                <w:sz w:val="13"/>
                <w:szCs w:val="13"/>
              </w:rPr>
              <w:t xml:space="preserve">496.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677,961, </w:t>
            </w:r>
            <w:r>
              <w:rPr>
                <w:rFonts w:ascii="Tahoma" w:eastAsia="Tahoma" w:hAnsi="Tahoma" w:cs="Tahoma"/>
                <w:color w:val="000000"/>
                <w:spacing w:val="0"/>
                <w:w w:val="100"/>
                <w:position w:val="0"/>
                <w:sz w:val="13"/>
                <w:szCs w:val="13"/>
              </w:rPr>
              <w:t xml:space="preserve">382. </w:t>
            </w:r>
            <w:r>
              <w:rPr>
                <w:rFonts w:ascii="Tahoma" w:eastAsia="Tahoma" w:hAnsi="Tahoma" w:cs="Tahoma"/>
                <w:color w:val="000000"/>
                <w:spacing w:val="0"/>
                <w:w w:val="100"/>
                <w:position w:val="0"/>
                <w:sz w:val="13"/>
                <w:szCs w:val="13"/>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67, 829, </w:t>
            </w:r>
            <w:r>
              <w:rPr>
                <w:rFonts w:ascii="Tahoma" w:eastAsia="Tahoma" w:hAnsi="Tahoma" w:cs="Tahoma"/>
                <w:color w:val="000000"/>
                <w:spacing w:val="0"/>
                <w:w w:val="100"/>
                <w:position w:val="0"/>
                <w:sz w:val="13"/>
                <w:szCs w:val="13"/>
              </w:rPr>
              <w:t xml:space="preserve">440.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182, 942, </w:t>
            </w:r>
            <w:r>
              <w:rPr>
                <w:rFonts w:ascii="Tahoma" w:eastAsia="Tahoma" w:hAnsi="Tahoma" w:cs="Tahoma"/>
                <w:color w:val="000000"/>
                <w:spacing w:val="0"/>
                <w:w w:val="100"/>
                <w:position w:val="0"/>
                <w:sz w:val="13"/>
                <w:szCs w:val="13"/>
              </w:rPr>
              <w:t xml:space="preserve">279. </w:t>
            </w:r>
            <w:r>
              <w:rPr>
                <w:rFonts w:ascii="Tahoma" w:eastAsia="Tahoma" w:hAnsi="Tahoma" w:cs="Tahoma"/>
                <w:color w:val="000000"/>
                <w:spacing w:val="0"/>
                <w:w w:val="100"/>
                <w:position w:val="0"/>
                <w:sz w:val="13"/>
                <w:szCs w:val="13"/>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415, </w:t>
            </w:r>
            <w:r>
              <w:rPr>
                <w:rFonts w:ascii="Tahoma" w:eastAsia="Tahoma" w:hAnsi="Tahoma" w:cs="Tahoma"/>
                <w:color w:val="000000"/>
                <w:spacing w:val="0"/>
                <w:w w:val="100"/>
                <w:position w:val="0"/>
                <w:sz w:val="13"/>
                <w:szCs w:val="13"/>
              </w:rPr>
              <w:t>688,735.31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Tahoma" w:eastAsia="Tahoma" w:hAnsi="Tahoma" w:cs="Tahoma"/>
                <w:color w:val="000000"/>
                <w:spacing w:val="0"/>
                <w:w w:val="100"/>
                <w:position w:val="0"/>
                <w:sz w:val="13"/>
                <w:szCs w:val="13"/>
              </w:rPr>
              <w:t xml:space="preserve">1, 850, 488, </w:t>
            </w:r>
            <w:r>
              <w:rPr>
                <w:rFonts w:ascii="Tahoma" w:eastAsia="Tahoma" w:hAnsi="Tahoma" w:cs="Tahoma"/>
                <w:color w:val="000000"/>
                <w:spacing w:val="0"/>
                <w:w w:val="100"/>
                <w:position w:val="0"/>
                <w:sz w:val="13"/>
                <w:szCs w:val="13"/>
              </w:rPr>
              <w:t xml:space="preserve">452. </w:t>
            </w:r>
            <w:r>
              <w:rPr>
                <w:rFonts w:ascii="Tahoma" w:eastAsia="Tahoma" w:hAnsi="Tahoma" w:cs="Tahoma"/>
                <w:color w:val="000000"/>
                <w:spacing w:val="0"/>
                <w:w w:val="100"/>
                <w:position w:val="0"/>
                <w:sz w:val="13"/>
                <w:szCs w:val="13"/>
              </w:rPr>
              <w:t>95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三、本期增减变动金额（减少以 “一，，号填列）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462, 758, </w:t>
            </w:r>
            <w:r>
              <w:rPr>
                <w:rFonts w:ascii="Tahoma" w:eastAsia="Tahoma" w:hAnsi="Tahoma" w:cs="Tahoma"/>
                <w:color w:val="000000"/>
                <w:spacing w:val="0"/>
                <w:w w:val="100"/>
                <w:position w:val="0"/>
                <w:sz w:val="13"/>
                <w:szCs w:val="13"/>
              </w:rPr>
              <w:t xml:space="preserve">687.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1,873, 794, </w:t>
            </w:r>
            <w:r>
              <w:rPr>
                <w:rFonts w:ascii="Tahoma" w:eastAsia="Tahoma" w:hAnsi="Tahoma" w:cs="Tahoma"/>
                <w:color w:val="000000"/>
                <w:spacing w:val="0"/>
                <w:w w:val="100"/>
                <w:position w:val="0"/>
                <w:sz w:val="13"/>
                <w:szCs w:val="13"/>
              </w:rPr>
              <w:t>176.</w:t>
            </w:r>
          </w:p>
          <w:p>
            <w:pPr>
              <w:pStyle w:val="Style27"/>
              <w:keepNext w:val="0"/>
              <w:keepLines w:val="0"/>
              <w:widowControl w:val="0"/>
              <w:shd w:val="clear" w:color="auto" w:fill="auto"/>
              <w:bidi w:val="0"/>
              <w:spacing w:before="0" w:after="0" w:line="240" w:lineRule="auto"/>
              <w:ind w:left="0" w:right="0" w:firstLine="1000"/>
              <w:jc w:val="both"/>
              <w:rPr>
                <w:sz w:val="13"/>
                <w:szCs w:val="13"/>
              </w:rPr>
            </w:pPr>
            <w:r>
              <w:rPr>
                <w:rFonts w:ascii="Tahoma" w:eastAsia="Tahoma" w:hAnsi="Tahoma" w:cs="Tahoma"/>
                <w:color w:val="000000"/>
                <w:spacing w:val="0"/>
                <w:w w:val="100"/>
                <w:position w:val="0"/>
                <w:sz w:val="13"/>
                <w:szCs w:val="13"/>
              </w:rPr>
              <w:t>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-28,961, 104.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 xml:space="preserve">3, 635, </w:t>
            </w:r>
            <w:r>
              <w:rPr>
                <w:rFonts w:ascii="Tahoma" w:eastAsia="Tahoma" w:hAnsi="Tahoma" w:cs="Tahoma"/>
                <w:color w:val="000000"/>
                <w:spacing w:val="0"/>
                <w:w w:val="100"/>
                <w:position w:val="0"/>
                <w:sz w:val="13"/>
                <w:szCs w:val="13"/>
              </w:rPr>
              <w:t xml:space="preserve">320. </w:t>
            </w:r>
            <w:r>
              <w:rPr>
                <w:rFonts w:ascii="Tahoma" w:eastAsia="Tahoma" w:hAnsi="Tahoma" w:cs="Tahoma"/>
                <w:color w:val="000000"/>
                <w:spacing w:val="0"/>
                <w:w w:val="100"/>
                <w:position w:val="0"/>
                <w:sz w:val="13"/>
                <w:szCs w:val="13"/>
              </w:rPr>
              <w:t>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775, </w:t>
            </w:r>
            <w:r>
              <w:rPr>
                <w:rFonts w:ascii="Tahoma" w:eastAsia="Tahoma" w:hAnsi="Tahoma" w:cs="Tahoma"/>
                <w:color w:val="000000"/>
                <w:spacing w:val="0"/>
                <w:w w:val="100"/>
                <w:position w:val="0"/>
                <w:sz w:val="13"/>
                <w:szCs w:val="13"/>
              </w:rPr>
              <w:t xml:space="preserve">406. </w:t>
            </w:r>
            <w:r>
              <w:rPr>
                <w:rFonts w:ascii="Tahoma" w:eastAsia="Tahoma" w:hAnsi="Tahoma" w:cs="Tahoma"/>
                <w:color w:val="000000"/>
                <w:spacing w:val="0"/>
                <w:w w:val="100"/>
                <w:position w:val="0"/>
                <w:sz w:val="13"/>
                <w:szCs w:val="13"/>
              </w:rPr>
              <w:t>80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Tahoma" w:eastAsia="Tahoma" w:hAnsi="Tahoma" w:cs="Tahoma"/>
                <w:color w:val="000000"/>
                <w:spacing w:val="0"/>
                <w:w w:val="100"/>
                <w:position w:val="0"/>
                <w:sz w:val="13"/>
                <w:szCs w:val="13"/>
              </w:rPr>
              <w:t xml:space="preserve">2, 369, 924, </w:t>
            </w:r>
            <w:r>
              <w:rPr>
                <w:rFonts w:ascii="Tahoma" w:eastAsia="Tahoma" w:hAnsi="Tahoma" w:cs="Tahoma"/>
                <w:color w:val="000000"/>
                <w:spacing w:val="0"/>
                <w:w w:val="100"/>
                <w:position w:val="0"/>
                <w:sz w:val="13"/>
                <w:szCs w:val="13"/>
              </w:rPr>
              <w:t xml:space="preserve">694. </w:t>
            </w:r>
            <w:r>
              <w:rPr>
                <w:rFonts w:ascii="Tahoma" w:eastAsia="Tahoma" w:hAnsi="Tahoma" w:cs="Tahoma"/>
                <w:color w:val="000000"/>
                <w:spacing w:val="0"/>
                <w:w w:val="100"/>
                <w:position w:val="0"/>
                <w:sz w:val="13"/>
                <w:szCs w:val="13"/>
              </w:rPr>
              <w:t>35</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36, 353, </w:t>
            </w:r>
            <w:r>
              <w:rPr>
                <w:rFonts w:ascii="Tahoma" w:eastAsia="Tahoma" w:hAnsi="Tahoma" w:cs="Tahoma"/>
                <w:color w:val="000000"/>
                <w:spacing w:val="0"/>
                <w:w w:val="100"/>
                <w:position w:val="0"/>
                <w:sz w:val="13"/>
                <w:szCs w:val="13"/>
              </w:rPr>
              <w:t>201.78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3"/>
                <w:szCs w:val="13"/>
              </w:rPr>
            </w:pPr>
            <w:r>
              <w:rPr>
                <w:rFonts w:ascii="Tahoma" w:eastAsia="Tahoma" w:hAnsi="Tahoma" w:cs="Tahoma"/>
                <w:color w:val="000000"/>
                <w:spacing w:val="0"/>
                <w:w w:val="100"/>
                <w:position w:val="0"/>
                <w:sz w:val="13"/>
                <w:szCs w:val="13"/>
              </w:rPr>
              <w:t xml:space="preserve">36, 353, </w:t>
            </w:r>
            <w:r>
              <w:rPr>
                <w:rFonts w:ascii="Tahoma" w:eastAsia="Tahoma" w:hAnsi="Tahoma" w:cs="Tahoma"/>
                <w:color w:val="000000"/>
                <w:spacing w:val="0"/>
                <w:w w:val="100"/>
                <w:position w:val="0"/>
                <w:sz w:val="13"/>
                <w:szCs w:val="13"/>
              </w:rPr>
              <w:t xml:space="preserve">201. </w:t>
            </w:r>
            <w:r>
              <w:rPr>
                <w:rFonts w:ascii="Tahoma" w:eastAsia="Tahoma" w:hAnsi="Tahoma" w:cs="Tahoma"/>
                <w:color w:val="000000"/>
                <w:spacing w:val="0"/>
                <w:w w:val="100"/>
                <w:position w:val="0"/>
                <w:sz w:val="13"/>
                <w:szCs w:val="13"/>
              </w:rPr>
              <w:t>78</w:t>
            </w:r>
          </w:p>
        </w:tc>
      </w:tr>
      <w:tr>
        <w:trPr>
          <w:trHeight w:val="40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206,028,489.00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2,130, 524, </w:t>
            </w:r>
            <w:r>
              <w:rPr>
                <w:rFonts w:ascii="Tahoma" w:eastAsia="Tahoma" w:hAnsi="Tahoma" w:cs="Tahoma"/>
                <w:color w:val="000000"/>
                <w:spacing w:val="0"/>
                <w:w w:val="100"/>
                <w:position w:val="0"/>
                <w:sz w:val="13"/>
                <w:szCs w:val="13"/>
              </w:rPr>
              <w:t>374.</w:t>
            </w:r>
          </w:p>
          <w:p>
            <w:pPr>
              <w:pStyle w:val="Style27"/>
              <w:keepNext w:val="0"/>
              <w:keepLines w:val="0"/>
              <w:widowControl w:val="0"/>
              <w:shd w:val="clear" w:color="auto" w:fill="auto"/>
              <w:bidi w:val="0"/>
              <w:spacing w:before="0" w:after="0" w:line="240" w:lineRule="auto"/>
              <w:ind w:left="0" w:right="0" w:firstLine="1000"/>
              <w:jc w:val="both"/>
              <w:rPr>
                <w:sz w:val="13"/>
                <w:szCs w:val="13"/>
              </w:rPr>
            </w:pPr>
            <w:r>
              <w:rPr>
                <w:rFonts w:ascii="Tahoma" w:eastAsia="Tahoma" w:hAnsi="Tahoma" w:cs="Tahoma"/>
                <w:color w:val="000000"/>
                <w:spacing w:val="0"/>
                <w:w w:val="100"/>
                <w:position w:val="0"/>
                <w:sz w:val="13"/>
                <w:szCs w:val="13"/>
              </w:rPr>
              <w:t>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-28,961, 104.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Tahoma" w:eastAsia="Tahoma" w:hAnsi="Tahoma" w:cs="Tahoma"/>
                <w:color w:val="000000"/>
                <w:spacing w:val="0"/>
                <w:w w:val="100"/>
                <w:position w:val="0"/>
                <w:sz w:val="13"/>
                <w:szCs w:val="13"/>
              </w:rPr>
              <w:t xml:space="preserve">2, 365, </w:t>
            </w:r>
            <w:r>
              <w:rPr>
                <w:rFonts w:ascii="Tahoma" w:eastAsia="Tahoma" w:hAnsi="Tahoma" w:cs="Tahoma"/>
                <w:color w:val="000000"/>
                <w:spacing w:val="0"/>
                <w:w w:val="100"/>
                <w:position w:val="0"/>
                <w:sz w:val="13"/>
                <w:szCs w:val="13"/>
              </w:rPr>
              <w:t xml:space="preserve">513,967. </w:t>
            </w:r>
            <w:r>
              <w:rPr>
                <w:rFonts w:ascii="Tahoma" w:eastAsia="Tahoma" w:hAnsi="Tahoma" w:cs="Tahoma"/>
                <w:color w:val="000000"/>
                <w:spacing w:val="0"/>
                <w:w w:val="100"/>
                <w:position w:val="0"/>
                <w:sz w:val="13"/>
                <w:szCs w:val="13"/>
              </w:rPr>
              <w:t>37</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 xml:space="preserve">1 </w:t>
            </w:r>
            <w:r>
              <w:rPr>
                <w:color w:val="000000"/>
                <w:spacing w:val="0"/>
                <w:w w:val="100"/>
                <w:position w:val="0"/>
                <w:sz w:val="15"/>
                <w:szCs w:val="15"/>
              </w:rPr>
              <w:t>.股东投入的普通股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208,770,689.00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2, 173, 654, </w:t>
            </w:r>
            <w:r>
              <w:rPr>
                <w:rFonts w:ascii="Tahoma" w:eastAsia="Tahoma" w:hAnsi="Tahoma" w:cs="Tahoma"/>
                <w:color w:val="000000"/>
                <w:spacing w:val="0"/>
                <w:w w:val="100"/>
                <w:position w:val="0"/>
                <w:sz w:val="13"/>
                <w:szCs w:val="13"/>
              </w:rPr>
              <w:t>974.</w:t>
            </w:r>
          </w:p>
          <w:p>
            <w:pPr>
              <w:pStyle w:val="Style27"/>
              <w:keepNext w:val="0"/>
              <w:keepLines w:val="0"/>
              <w:widowControl w:val="0"/>
              <w:shd w:val="clear" w:color="auto" w:fill="auto"/>
              <w:bidi w:val="0"/>
              <w:spacing w:before="0" w:after="0" w:line="240" w:lineRule="auto"/>
              <w:ind w:left="0" w:right="0" w:firstLine="1000"/>
              <w:jc w:val="both"/>
              <w:rPr>
                <w:sz w:val="13"/>
                <w:szCs w:val="13"/>
              </w:rPr>
            </w:pPr>
            <w:r>
              <w:rPr>
                <w:rFonts w:ascii="Tahoma" w:eastAsia="Tahoma" w:hAnsi="Tahoma" w:cs="Tahoma"/>
                <w:color w:val="000000"/>
                <w:spacing w:val="0"/>
                <w:w w:val="100"/>
                <w:position w:val="0"/>
                <w:sz w:val="13"/>
                <w:szCs w:val="13"/>
              </w:rPr>
              <w:t>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 xml:space="preserve">2, 377, </w:t>
            </w:r>
            <w:r>
              <w:rPr>
                <w:rFonts w:ascii="Tahoma" w:eastAsia="Tahoma" w:hAnsi="Tahoma" w:cs="Tahoma"/>
                <w:color w:val="000000"/>
                <w:spacing w:val="0"/>
                <w:w w:val="100"/>
                <w:position w:val="0"/>
                <w:sz w:val="13"/>
                <w:szCs w:val="13"/>
              </w:rPr>
              <w:t xml:space="preserve">200.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Tahoma" w:eastAsia="Tahoma" w:hAnsi="Tahoma" w:cs="Tahoma"/>
                <w:color w:val="000000"/>
                <w:spacing w:val="0"/>
                <w:w w:val="100"/>
                <w:position w:val="0"/>
                <w:sz w:val="13"/>
                <w:szCs w:val="13"/>
              </w:rPr>
              <w:t xml:space="preserve">2, 380, 048, </w:t>
            </w:r>
            <w:r>
              <w:rPr>
                <w:rFonts w:ascii="Tahoma" w:eastAsia="Tahoma" w:hAnsi="Tahoma" w:cs="Tahoma"/>
                <w:color w:val="000000"/>
                <w:spacing w:val="0"/>
                <w:w w:val="100"/>
                <w:position w:val="0"/>
                <w:sz w:val="13"/>
                <w:szCs w:val="13"/>
              </w:rPr>
              <w:t xml:space="preserve">463. </w:t>
            </w:r>
            <w:r>
              <w:rPr>
                <w:rFonts w:ascii="Tahoma" w:eastAsia="Tahoma" w:hAnsi="Tahoma" w:cs="Tahoma"/>
                <w:color w:val="000000"/>
                <w:spacing w:val="0"/>
                <w:w w:val="100"/>
                <w:position w:val="0"/>
                <w:sz w:val="13"/>
                <w:szCs w:val="13"/>
              </w:rPr>
              <w:t>56</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6" w:lineRule="exact"/>
              <w:ind w:left="0" w:right="0" w:firstLine="0"/>
              <w:jc w:val="left"/>
              <w:rPr>
                <w:sz w:val="15"/>
                <w:szCs w:val="15"/>
              </w:rPr>
            </w:pPr>
            <w:r>
              <w:rPr>
                <w:rFonts w:ascii="Tahoma" w:eastAsia="Tahoma" w:hAnsi="Tahoma" w:cs="Tahoma"/>
                <w:color w:val="000000"/>
                <w:spacing w:val="0"/>
                <w:w w:val="100"/>
                <w:position w:val="0"/>
                <w:sz w:val="13"/>
                <w:szCs w:val="13"/>
              </w:rPr>
              <w:t xml:space="preserve">3 </w:t>
            </w:r>
            <w:r>
              <w:rPr>
                <w:color w:val="000000"/>
                <w:spacing w:val="0"/>
                <w:w w:val="100"/>
                <w:position w:val="0"/>
                <w:sz w:val="15"/>
                <w:szCs w:val="15"/>
              </w:rPr>
              <w:t>.股份支付计入所有者权益的金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-25,700,839.11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Tahoma" w:eastAsia="Tahoma" w:hAnsi="Tahoma" w:cs="Tahoma"/>
                <w:color w:val="000000"/>
                <w:spacing w:val="0"/>
                <w:w w:val="100"/>
                <w:position w:val="0"/>
                <w:sz w:val="13"/>
                <w:szCs w:val="13"/>
              </w:rPr>
              <w:t>-25,700,839.11</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3"/>
                <w:szCs w:val="13"/>
              </w:rPr>
            </w:pPr>
            <w:r>
              <w:rPr>
                <w:rFonts w:ascii="Tahoma" w:eastAsia="Tahoma" w:hAnsi="Tahoma" w:cs="Tahoma"/>
                <w:color w:val="000000"/>
                <w:spacing w:val="0"/>
                <w:w w:val="100"/>
                <w:position w:val="0"/>
                <w:sz w:val="13"/>
                <w:szCs w:val="13"/>
              </w:rPr>
              <w:t xml:space="preserve">-2, </w:t>
            </w:r>
            <w:r>
              <w:rPr>
                <w:rFonts w:ascii="Tahoma" w:eastAsia="Tahoma" w:hAnsi="Tahoma" w:cs="Tahoma"/>
                <w:color w:val="000000"/>
                <w:spacing w:val="0"/>
                <w:w w:val="100"/>
                <w:position w:val="0"/>
                <w:sz w:val="13"/>
                <w:szCs w:val="13"/>
              </w:rPr>
              <w:t xml:space="preserve">742, </w:t>
            </w:r>
            <w:r>
              <w:rPr>
                <w:rFonts w:ascii="Tahoma" w:eastAsia="Tahoma" w:hAnsi="Tahoma" w:cs="Tahoma"/>
                <w:color w:val="000000"/>
                <w:spacing w:val="0"/>
                <w:w w:val="100"/>
                <w:position w:val="0"/>
                <w:sz w:val="13"/>
                <w:szCs w:val="13"/>
              </w:rPr>
              <w:t xml:space="preserve">200.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-17, </w:t>
            </w:r>
            <w:r>
              <w:rPr>
                <w:rFonts w:ascii="Tahoma" w:eastAsia="Tahoma" w:hAnsi="Tahoma" w:cs="Tahoma"/>
                <w:color w:val="000000"/>
                <w:spacing w:val="0"/>
                <w:w w:val="100"/>
                <w:position w:val="0"/>
                <w:sz w:val="13"/>
                <w:szCs w:val="13"/>
              </w:rPr>
              <w:t xml:space="preserve">429, </w:t>
            </w:r>
            <w:r>
              <w:rPr>
                <w:rFonts w:ascii="Tahoma" w:eastAsia="Tahoma" w:hAnsi="Tahoma" w:cs="Tahoma"/>
                <w:color w:val="000000"/>
                <w:spacing w:val="0"/>
                <w:w w:val="100"/>
                <w:position w:val="0"/>
                <w:sz w:val="13"/>
                <w:szCs w:val="13"/>
              </w:rPr>
              <w:t>761.08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-31, </w:t>
            </w:r>
            <w:r>
              <w:rPr>
                <w:rFonts w:ascii="Tahoma" w:eastAsia="Tahoma" w:hAnsi="Tahoma" w:cs="Tahoma"/>
                <w:color w:val="000000"/>
                <w:spacing w:val="0"/>
                <w:w w:val="100"/>
                <w:position w:val="0"/>
                <w:sz w:val="13"/>
                <w:szCs w:val="13"/>
              </w:rPr>
              <w:t xml:space="preserve">338, </w:t>
            </w:r>
            <w:r>
              <w:rPr>
                <w:rFonts w:ascii="Tahoma" w:eastAsia="Tahoma" w:hAnsi="Tahoma" w:cs="Tahoma"/>
                <w:color w:val="000000"/>
                <w:spacing w:val="0"/>
                <w:w w:val="100"/>
                <w:position w:val="0"/>
                <w:sz w:val="13"/>
                <w:szCs w:val="13"/>
              </w:rPr>
              <w:t xml:space="preserve">304.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3"/>
                <w:szCs w:val="13"/>
              </w:rPr>
            </w:pPr>
            <w:r>
              <w:rPr>
                <w:rFonts w:ascii="Tahoma" w:eastAsia="Tahoma" w:hAnsi="Tahoma" w:cs="Tahoma"/>
                <w:color w:val="000000"/>
                <w:spacing w:val="0"/>
                <w:w w:val="100"/>
                <w:position w:val="0"/>
                <w:sz w:val="13"/>
                <w:szCs w:val="13"/>
              </w:rPr>
              <w:t xml:space="preserve">11, 166, </w:t>
            </w:r>
            <w:r>
              <w:rPr>
                <w:rFonts w:ascii="Tahoma" w:eastAsia="Tahoma" w:hAnsi="Tahoma" w:cs="Tahoma"/>
                <w:color w:val="000000"/>
                <w:spacing w:val="0"/>
                <w:w w:val="100"/>
                <w:position w:val="0"/>
                <w:sz w:val="13"/>
                <w:szCs w:val="13"/>
              </w:rPr>
              <w:t xml:space="preserve">342. </w:t>
            </w:r>
            <w:r>
              <w:rPr>
                <w:rFonts w:ascii="Tahoma" w:eastAsia="Tahoma" w:hAnsi="Tahoma" w:cs="Tahoma"/>
                <w:color w:val="000000"/>
                <w:spacing w:val="0"/>
                <w:w w:val="100"/>
                <w:position w:val="0"/>
                <w:sz w:val="13"/>
                <w:szCs w:val="13"/>
              </w:rPr>
              <w:t>92</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 xml:space="preserve">3, 635, </w:t>
            </w:r>
            <w:r>
              <w:rPr>
                <w:rFonts w:ascii="Tahoma" w:eastAsia="Tahoma" w:hAnsi="Tahoma" w:cs="Tahoma"/>
                <w:color w:val="000000"/>
                <w:spacing w:val="0"/>
                <w:w w:val="100"/>
                <w:position w:val="0"/>
                <w:sz w:val="13"/>
                <w:szCs w:val="13"/>
              </w:rPr>
              <w:t xml:space="preserve">320. </w:t>
            </w:r>
            <w:r>
              <w:rPr>
                <w:rFonts w:ascii="Tahoma" w:eastAsia="Tahoma" w:hAnsi="Tahoma" w:cs="Tahoma"/>
                <w:color w:val="000000"/>
                <w:spacing w:val="0"/>
                <w:w w:val="100"/>
                <w:position w:val="0"/>
                <w:sz w:val="13"/>
                <w:szCs w:val="13"/>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-35, </w:t>
            </w:r>
            <w:r>
              <w:rPr>
                <w:rFonts w:ascii="Tahoma" w:eastAsia="Tahoma" w:hAnsi="Tahoma" w:cs="Tahoma"/>
                <w:color w:val="000000"/>
                <w:spacing w:val="0"/>
                <w:w w:val="100"/>
                <w:position w:val="0"/>
                <w:sz w:val="13"/>
                <w:szCs w:val="13"/>
              </w:rPr>
              <w:t xml:space="preserve">577, </w:t>
            </w:r>
            <w:r>
              <w:rPr>
                <w:rFonts w:ascii="Tahoma" w:eastAsia="Tahoma" w:hAnsi="Tahoma" w:cs="Tahoma"/>
                <w:color w:val="000000"/>
                <w:spacing w:val="0"/>
                <w:w w:val="100"/>
                <w:position w:val="0"/>
                <w:sz w:val="13"/>
                <w:szCs w:val="13"/>
              </w:rPr>
              <w:t xml:space="preserve">794. </w:t>
            </w:r>
            <w:r>
              <w:rPr>
                <w:rFonts w:ascii="Tahoma" w:eastAsia="Tahoma" w:hAnsi="Tahoma" w:cs="Tahoma"/>
                <w:color w:val="000000"/>
                <w:spacing w:val="0"/>
                <w:w w:val="100"/>
                <w:position w:val="0"/>
                <w:sz w:val="13"/>
                <w:szCs w:val="13"/>
              </w:rPr>
              <w:t>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Tahoma" w:eastAsia="Tahoma" w:hAnsi="Tahoma" w:cs="Tahoma"/>
                <w:color w:val="000000"/>
                <w:spacing w:val="0"/>
                <w:w w:val="100"/>
                <w:position w:val="0"/>
                <w:sz w:val="13"/>
                <w:szCs w:val="13"/>
              </w:rPr>
              <w:t xml:space="preserve">-31, </w:t>
            </w:r>
            <w:r>
              <w:rPr>
                <w:rFonts w:ascii="Tahoma" w:eastAsia="Tahoma" w:hAnsi="Tahoma" w:cs="Tahoma"/>
                <w:color w:val="000000"/>
                <w:spacing w:val="0"/>
                <w:w w:val="100"/>
                <w:position w:val="0"/>
                <w:sz w:val="13"/>
                <w:szCs w:val="13"/>
              </w:rPr>
              <w:t xml:space="preserve">942, </w:t>
            </w:r>
            <w:r>
              <w:rPr>
                <w:rFonts w:ascii="Tahoma" w:eastAsia="Tahoma" w:hAnsi="Tahoma" w:cs="Tahoma"/>
                <w:color w:val="000000"/>
                <w:spacing w:val="0"/>
                <w:w w:val="100"/>
                <w:position w:val="0"/>
                <w:sz w:val="13"/>
                <w:szCs w:val="13"/>
              </w:rPr>
              <w:t xml:space="preserve">474. </w:t>
            </w:r>
            <w:r>
              <w:rPr>
                <w:rFonts w:ascii="Tahoma" w:eastAsia="Tahoma" w:hAnsi="Tahoma" w:cs="Tahoma"/>
                <w:color w:val="000000"/>
                <w:spacing w:val="0"/>
                <w:w w:val="100"/>
                <w:position w:val="0"/>
                <w:sz w:val="13"/>
                <w:szCs w:val="13"/>
              </w:rPr>
              <w:t>80</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1.</w:t>
            </w:r>
            <w:r>
              <w:rPr>
                <w:color w:val="000000"/>
                <w:spacing w:val="0"/>
                <w:w w:val="100"/>
                <w:position w:val="0"/>
                <w:sz w:val="15"/>
                <w:szCs w:val="15"/>
              </w:rPr>
              <w:t>提取盈余公积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 xml:space="preserve">3, 635, </w:t>
            </w:r>
            <w:r>
              <w:rPr>
                <w:rFonts w:ascii="Tahoma" w:eastAsia="Tahoma" w:hAnsi="Tahoma" w:cs="Tahoma"/>
                <w:color w:val="000000"/>
                <w:spacing w:val="0"/>
                <w:w w:val="100"/>
                <w:position w:val="0"/>
                <w:sz w:val="13"/>
                <w:szCs w:val="13"/>
              </w:rPr>
              <w:t xml:space="preserve">320. </w:t>
            </w:r>
            <w:r>
              <w:rPr>
                <w:rFonts w:ascii="Tahoma" w:eastAsia="Tahoma" w:hAnsi="Tahoma" w:cs="Tahoma"/>
                <w:color w:val="000000"/>
                <w:spacing w:val="0"/>
                <w:w w:val="100"/>
                <w:position w:val="0"/>
                <w:sz w:val="13"/>
                <w:szCs w:val="13"/>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-3, </w:t>
            </w:r>
            <w:r>
              <w:rPr>
                <w:rFonts w:ascii="Tahoma" w:eastAsia="Tahoma" w:hAnsi="Tahoma" w:cs="Tahoma"/>
                <w:color w:val="000000"/>
                <w:spacing w:val="0"/>
                <w:w w:val="100"/>
                <w:position w:val="0"/>
                <w:sz w:val="13"/>
                <w:szCs w:val="13"/>
              </w:rPr>
              <w:t xml:space="preserve">635, </w:t>
            </w:r>
            <w:r>
              <w:rPr>
                <w:rFonts w:ascii="Tahoma" w:eastAsia="Tahoma" w:hAnsi="Tahoma" w:cs="Tahoma"/>
                <w:color w:val="000000"/>
                <w:spacing w:val="0"/>
                <w:w w:val="100"/>
                <w:position w:val="0"/>
                <w:sz w:val="13"/>
                <w:szCs w:val="13"/>
              </w:rPr>
              <w:t xml:space="preserve">320. </w:t>
            </w:r>
            <w:r>
              <w:rPr>
                <w:rFonts w:ascii="Tahoma" w:eastAsia="Tahoma" w:hAnsi="Tahoma" w:cs="Tahoma"/>
                <w:color w:val="000000"/>
                <w:spacing w:val="0"/>
                <w:w w:val="100"/>
                <w:position w:val="0"/>
                <w:sz w:val="13"/>
                <w:szCs w:val="13"/>
              </w:rPr>
              <w:t>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-31, </w:t>
            </w:r>
            <w:r>
              <w:rPr>
                <w:rFonts w:ascii="Tahoma" w:eastAsia="Tahoma" w:hAnsi="Tahoma" w:cs="Tahoma"/>
                <w:color w:val="000000"/>
                <w:spacing w:val="0"/>
                <w:w w:val="100"/>
                <w:position w:val="0"/>
                <w:sz w:val="13"/>
                <w:szCs w:val="13"/>
              </w:rPr>
              <w:t xml:space="preserve">942, </w:t>
            </w:r>
            <w:r>
              <w:rPr>
                <w:rFonts w:ascii="Tahoma" w:eastAsia="Tahoma" w:hAnsi="Tahoma" w:cs="Tahoma"/>
                <w:color w:val="000000"/>
                <w:spacing w:val="0"/>
                <w:w w:val="100"/>
                <w:position w:val="0"/>
                <w:sz w:val="13"/>
                <w:szCs w:val="13"/>
              </w:rPr>
              <w:t xml:space="preserve">474. </w:t>
            </w:r>
            <w:r>
              <w:rPr>
                <w:rFonts w:ascii="Tahoma" w:eastAsia="Tahoma" w:hAnsi="Tahoma" w:cs="Tahoma"/>
                <w:color w:val="000000"/>
                <w:spacing w:val="0"/>
                <w:w w:val="100"/>
                <w:position w:val="0"/>
                <w:sz w:val="13"/>
                <w:szCs w:val="13"/>
              </w:rPr>
              <w:t>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Tahoma" w:eastAsia="Tahoma" w:hAnsi="Tahoma" w:cs="Tahoma"/>
                <w:color w:val="000000"/>
                <w:spacing w:val="0"/>
                <w:w w:val="100"/>
                <w:position w:val="0"/>
                <w:sz w:val="13"/>
                <w:szCs w:val="13"/>
              </w:rPr>
              <w:t xml:space="preserve">-31, </w:t>
            </w:r>
            <w:r>
              <w:rPr>
                <w:rFonts w:ascii="Tahoma" w:eastAsia="Tahoma" w:hAnsi="Tahoma" w:cs="Tahoma"/>
                <w:color w:val="000000"/>
                <w:spacing w:val="0"/>
                <w:w w:val="100"/>
                <w:position w:val="0"/>
                <w:sz w:val="13"/>
                <w:szCs w:val="13"/>
              </w:rPr>
              <w:t xml:space="preserve">942, </w:t>
            </w:r>
            <w:r>
              <w:rPr>
                <w:rFonts w:ascii="Tahoma" w:eastAsia="Tahoma" w:hAnsi="Tahoma" w:cs="Tahoma"/>
                <w:color w:val="000000"/>
                <w:spacing w:val="0"/>
                <w:w w:val="100"/>
                <w:position w:val="0"/>
                <w:sz w:val="13"/>
                <w:szCs w:val="13"/>
              </w:rPr>
              <w:t xml:space="preserve">474. </w:t>
            </w:r>
            <w:r>
              <w:rPr>
                <w:rFonts w:ascii="Tahoma" w:eastAsia="Tahoma" w:hAnsi="Tahoma" w:cs="Tahoma"/>
                <w:color w:val="000000"/>
                <w:spacing w:val="0"/>
                <w:w w:val="100"/>
                <w:position w:val="0"/>
                <w:sz w:val="13"/>
                <w:szCs w:val="13"/>
              </w:rPr>
              <w:t>80</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3.</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256,730,198.00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-256, </w:t>
            </w:r>
            <w:r>
              <w:rPr>
                <w:rFonts w:ascii="Tahoma" w:eastAsia="Tahoma" w:hAnsi="Tahoma" w:cs="Tahoma"/>
                <w:color w:val="000000"/>
                <w:spacing w:val="0"/>
                <w:w w:val="100"/>
                <w:position w:val="0"/>
                <w:sz w:val="13"/>
                <w:szCs w:val="13"/>
              </w:rPr>
              <w:t xml:space="preserve">730, </w:t>
            </w:r>
            <w:r>
              <w:rPr>
                <w:rFonts w:ascii="Tahoma" w:eastAsia="Tahoma" w:hAnsi="Tahoma" w:cs="Tahoma"/>
                <w:color w:val="000000"/>
                <w:spacing w:val="0"/>
                <w:w w:val="100"/>
                <w:position w:val="0"/>
                <w:sz w:val="13"/>
                <w:szCs w:val="13"/>
              </w:rPr>
              <w:t xml:space="preserve">198. </w:t>
            </w:r>
            <w:r>
              <w:rPr>
                <w:rFonts w:ascii="Tahoma" w:eastAsia="Tahoma" w:hAnsi="Tahoma" w:cs="Tahoma"/>
                <w:color w:val="000000"/>
                <w:spacing w:val="0"/>
                <w:w w:val="100"/>
                <w:position w:val="0"/>
                <w:sz w:val="13"/>
                <w:szCs w:val="13"/>
              </w:rPr>
              <w:t>0</w:t>
            </w:r>
          </w:p>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4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256,730,198.00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-256, </w:t>
            </w:r>
            <w:r>
              <w:rPr>
                <w:rFonts w:ascii="Tahoma" w:eastAsia="Tahoma" w:hAnsi="Tahoma" w:cs="Tahoma"/>
                <w:color w:val="000000"/>
                <w:spacing w:val="0"/>
                <w:w w:val="100"/>
                <w:position w:val="0"/>
                <w:sz w:val="13"/>
                <w:szCs w:val="13"/>
              </w:rPr>
              <w:t xml:space="preserve">730, </w:t>
            </w:r>
            <w:r>
              <w:rPr>
                <w:rFonts w:ascii="Tahoma" w:eastAsia="Tahoma" w:hAnsi="Tahoma" w:cs="Tahoma"/>
                <w:color w:val="000000"/>
                <w:spacing w:val="0"/>
                <w:w w:val="100"/>
                <w:position w:val="0"/>
                <w:sz w:val="13"/>
                <w:szCs w:val="13"/>
              </w:rPr>
              <w:t xml:space="preserve">198. </w:t>
            </w:r>
            <w:r>
              <w:rPr>
                <w:rFonts w:ascii="Tahoma" w:eastAsia="Tahoma" w:hAnsi="Tahoma" w:cs="Tahoma"/>
                <w:color w:val="000000"/>
                <w:spacing w:val="0"/>
                <w:w w:val="100"/>
                <w:position w:val="0"/>
                <w:sz w:val="13"/>
                <w:szCs w:val="13"/>
              </w:rPr>
              <w:t>0</w:t>
            </w:r>
          </w:p>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4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3.</w:t>
            </w:r>
            <w:r>
              <w:rPr>
                <w:color w:val="000000"/>
                <w:spacing w:val="0"/>
                <w:w w:val="100"/>
                <w:position w:val="0"/>
                <w:sz w:val="15"/>
                <w:szCs w:val="15"/>
              </w:rPr>
              <w:t>盈余公积弥补亏损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1.</w:t>
            </w:r>
            <w:r>
              <w:rPr>
                <w:color w:val="000000"/>
                <w:spacing w:val="0"/>
                <w:w w:val="100"/>
                <w:position w:val="0"/>
                <w:sz w:val="15"/>
                <w:szCs w:val="15"/>
              </w:rPr>
              <w:t>本期提取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2.</w:t>
            </w:r>
            <w:r>
              <w:rPr>
                <w:color w:val="000000"/>
                <w:spacing w:val="0"/>
                <w:w w:val="100"/>
                <w:position w:val="0"/>
                <w:sz w:val="15"/>
                <w:szCs w:val="15"/>
              </w:rPr>
              <w:t>本期使用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2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bl>
    <w:p>
      <w:pPr>
        <w:widowControl w:val="0"/>
        <w:spacing w:line="1" w:lineRule="exact"/>
      </w:pPr>
      <w:r>
        <w:br w:type="page"/>
      </w:r>
    </w:p>
    <w:tbl>
      <w:tblPr>
        <w:tblOverlap w:val="never"/>
        <w:jc w:val="center"/>
        <w:tblLayout w:type="fixed"/>
      </w:tblPr>
      <w:tblGrid>
        <w:gridCol w:w="2462"/>
        <w:gridCol w:w="1286"/>
        <w:gridCol w:w="710"/>
        <w:gridCol w:w="706"/>
        <w:gridCol w:w="571"/>
        <w:gridCol w:w="1277"/>
        <w:gridCol w:w="1277"/>
        <w:gridCol w:w="706"/>
        <w:gridCol w:w="850"/>
        <w:gridCol w:w="1277"/>
        <w:gridCol w:w="1277"/>
        <w:gridCol w:w="1570"/>
      </w:tblGrid>
      <w:tr>
        <w:trPr>
          <w:trHeight w:val="41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1,104, 484, </w:t>
            </w:r>
            <w:r>
              <w:rPr>
                <w:rFonts w:ascii="Tahoma" w:eastAsia="Tahoma" w:hAnsi="Tahoma" w:cs="Tahoma"/>
                <w:color w:val="000000"/>
                <w:spacing w:val="0"/>
                <w:w w:val="100"/>
                <w:position w:val="0"/>
                <w:sz w:val="13"/>
                <w:szCs w:val="13"/>
              </w:rPr>
              <w:t>183.</w:t>
            </w:r>
          </w:p>
          <w:p>
            <w:pPr>
              <w:pStyle w:val="Style27"/>
              <w:keepNext w:val="0"/>
              <w:keepLines w:val="0"/>
              <w:widowControl w:val="0"/>
              <w:shd w:val="clear" w:color="auto" w:fill="auto"/>
              <w:bidi w:val="0"/>
              <w:spacing w:before="0" w:after="0" w:line="240" w:lineRule="auto"/>
              <w:ind w:left="1020" w:right="0" w:firstLine="0"/>
              <w:jc w:val="left"/>
              <w:rPr>
                <w:sz w:val="13"/>
                <w:szCs w:val="13"/>
              </w:rPr>
            </w:pP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2, 551, 755, </w:t>
            </w:r>
            <w:r>
              <w:rPr>
                <w:rFonts w:ascii="Tahoma" w:eastAsia="Tahoma" w:hAnsi="Tahoma" w:cs="Tahoma"/>
                <w:color w:val="000000"/>
                <w:spacing w:val="0"/>
                <w:w w:val="100"/>
                <w:position w:val="0"/>
                <w:sz w:val="13"/>
                <w:szCs w:val="13"/>
              </w:rPr>
              <w:t>558.</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38, 868, </w:t>
            </w:r>
            <w:r>
              <w:rPr>
                <w:rFonts w:ascii="Tahoma" w:eastAsia="Tahoma" w:hAnsi="Tahoma" w:cs="Tahoma"/>
                <w:color w:val="000000"/>
                <w:spacing w:val="0"/>
                <w:w w:val="100"/>
                <w:position w:val="0"/>
                <w:sz w:val="13"/>
                <w:szCs w:val="13"/>
              </w:rPr>
              <w:t xml:space="preserve">336.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186, 577, </w:t>
            </w:r>
            <w:r>
              <w:rPr>
                <w:rFonts w:ascii="Tahoma" w:eastAsia="Tahoma" w:hAnsi="Tahoma" w:cs="Tahoma"/>
                <w:color w:val="000000"/>
                <w:spacing w:val="0"/>
                <w:w w:val="100"/>
                <w:position w:val="0"/>
                <w:sz w:val="13"/>
                <w:szCs w:val="13"/>
              </w:rPr>
              <w:t xml:space="preserve">599. </w:t>
            </w:r>
            <w:r>
              <w:rPr>
                <w:rFonts w:ascii="Tahoma" w:eastAsia="Tahoma" w:hAnsi="Tahoma" w:cs="Tahoma"/>
                <w:color w:val="000000"/>
                <w:spacing w:val="0"/>
                <w:w w:val="100"/>
                <w:position w:val="0"/>
                <w:sz w:val="13"/>
                <w:szCs w:val="13"/>
              </w:rPr>
              <w:t>29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416, 464,</w:t>
            </w:r>
            <w:r>
              <w:rPr>
                <w:rFonts w:ascii="Tahoma" w:eastAsia="Tahoma" w:hAnsi="Tahoma" w:cs="Tahoma"/>
                <w:color w:val="000000"/>
                <w:spacing w:val="0"/>
                <w:w w:val="100"/>
                <w:position w:val="0"/>
                <w:sz w:val="13"/>
                <w:szCs w:val="13"/>
              </w:rPr>
              <w:t xml:space="preserve">142. </w:t>
            </w:r>
            <w:r>
              <w:rPr>
                <w:rFonts w:ascii="Tahoma" w:eastAsia="Tahoma" w:hAnsi="Tahoma" w:cs="Tahoma"/>
                <w:color w:val="000000"/>
                <w:spacing w:val="0"/>
                <w:w w:val="100"/>
                <w:position w:val="0"/>
                <w:sz w:val="13"/>
                <w:szCs w:val="13"/>
              </w:rPr>
              <w:t>11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Tahoma" w:eastAsia="Tahoma" w:hAnsi="Tahoma" w:cs="Tahoma"/>
                <w:color w:val="000000"/>
                <w:spacing w:val="0"/>
                <w:w w:val="100"/>
                <w:position w:val="0"/>
                <w:sz w:val="13"/>
                <w:szCs w:val="13"/>
              </w:rPr>
              <w:t xml:space="preserve">4, 220, 413, </w:t>
            </w:r>
            <w:r>
              <w:rPr>
                <w:rFonts w:ascii="Tahoma" w:eastAsia="Tahoma" w:hAnsi="Tahoma" w:cs="Tahoma"/>
                <w:color w:val="000000"/>
                <w:spacing w:val="0"/>
                <w:w w:val="100"/>
                <w:position w:val="0"/>
                <w:sz w:val="13"/>
                <w:szCs w:val="13"/>
              </w:rPr>
              <w:t xml:space="preserve">147. </w:t>
            </w:r>
            <w:r>
              <w:rPr>
                <w:rFonts w:ascii="Tahoma" w:eastAsia="Tahoma" w:hAnsi="Tahoma" w:cs="Tahoma"/>
                <w:color w:val="000000"/>
                <w:spacing w:val="0"/>
                <w:w w:val="100"/>
                <w:position w:val="0"/>
                <w:sz w:val="13"/>
                <w:szCs w:val="13"/>
              </w:rPr>
              <w:t>30</w:t>
            </w:r>
          </w:p>
        </w:tc>
      </w:tr>
      <w:tr>
        <w:trPr>
          <w:trHeight w:val="20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其他综 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所有者权益合计</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641, 323, </w:t>
            </w:r>
            <w:r>
              <w:rPr>
                <w:rFonts w:ascii="Tahoma" w:eastAsia="Tahoma" w:hAnsi="Tahoma" w:cs="Tahoma"/>
                <w:color w:val="000000"/>
                <w:spacing w:val="0"/>
                <w:w w:val="100"/>
                <w:position w:val="0"/>
                <w:sz w:val="13"/>
                <w:szCs w:val="13"/>
              </w:rPr>
              <w:t xml:space="preserve">885.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636,971, </w:t>
            </w:r>
            <w:r>
              <w:rPr>
                <w:rFonts w:ascii="Tahoma" w:eastAsia="Tahoma" w:hAnsi="Tahoma" w:cs="Tahoma"/>
                <w:color w:val="000000"/>
                <w:spacing w:val="0"/>
                <w:w w:val="100"/>
                <w:position w:val="0"/>
                <w:sz w:val="13"/>
                <w:szCs w:val="13"/>
              </w:rPr>
              <w:t>169.92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28, 932, </w:t>
            </w:r>
            <w:r>
              <w:rPr>
                <w:rFonts w:ascii="Tahoma" w:eastAsia="Tahoma" w:hAnsi="Tahoma" w:cs="Tahoma"/>
                <w:color w:val="000000"/>
                <w:spacing w:val="0"/>
                <w:w w:val="100"/>
                <w:position w:val="0"/>
                <w:sz w:val="13"/>
                <w:szCs w:val="13"/>
              </w:rPr>
              <w:t>781.95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176, 199, </w:t>
            </w:r>
            <w:r>
              <w:rPr>
                <w:rFonts w:ascii="Tahoma" w:eastAsia="Tahoma" w:hAnsi="Tahoma" w:cs="Tahoma"/>
                <w:color w:val="000000"/>
                <w:spacing w:val="0"/>
                <w:w w:val="100"/>
                <w:position w:val="0"/>
                <w:sz w:val="13"/>
                <w:szCs w:val="13"/>
              </w:rPr>
              <w:t xml:space="preserve">430. </w:t>
            </w:r>
            <w:r>
              <w:rPr>
                <w:rFonts w:ascii="Tahoma" w:eastAsia="Tahoma" w:hAnsi="Tahoma" w:cs="Tahoma"/>
                <w:color w:val="000000"/>
                <w:spacing w:val="0"/>
                <w:w w:val="100"/>
                <w:position w:val="0"/>
                <w:sz w:val="13"/>
                <w:szCs w:val="13"/>
              </w:rPr>
              <w:t>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394, </w:t>
            </w:r>
            <w:r>
              <w:rPr>
                <w:rFonts w:ascii="Tahoma" w:eastAsia="Tahoma" w:hAnsi="Tahoma" w:cs="Tahoma"/>
                <w:color w:val="000000"/>
                <w:spacing w:val="0"/>
                <w:w w:val="100"/>
                <w:position w:val="0"/>
                <w:sz w:val="13"/>
                <w:szCs w:val="13"/>
              </w:rPr>
              <w:t xml:space="preserve">524,721. </w:t>
            </w:r>
            <w:r>
              <w:rPr>
                <w:rFonts w:ascii="Tahoma" w:eastAsia="Tahoma" w:hAnsi="Tahoma" w:cs="Tahoma"/>
                <w:color w:val="000000"/>
                <w:spacing w:val="0"/>
                <w:w w:val="100"/>
                <w:position w:val="0"/>
                <w:sz w:val="13"/>
                <w:szCs w:val="13"/>
              </w:rPr>
              <w:t>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Tahoma" w:eastAsia="Tahoma" w:hAnsi="Tahoma" w:cs="Tahoma"/>
                <w:color w:val="000000"/>
                <w:spacing w:val="0"/>
                <w:w w:val="100"/>
                <w:position w:val="0"/>
                <w:sz w:val="13"/>
                <w:szCs w:val="13"/>
              </w:rPr>
              <w:t xml:space="preserve">1, 820, 086, </w:t>
            </w:r>
            <w:r>
              <w:rPr>
                <w:rFonts w:ascii="Tahoma" w:eastAsia="Tahoma" w:hAnsi="Tahoma" w:cs="Tahoma"/>
                <w:color w:val="000000"/>
                <w:spacing w:val="0"/>
                <w:w w:val="100"/>
                <w:position w:val="0"/>
                <w:sz w:val="13"/>
                <w:szCs w:val="13"/>
              </w:rPr>
              <w:t xml:space="preserve">425. </w:t>
            </w:r>
            <w:r>
              <w:rPr>
                <w:rFonts w:ascii="Tahoma" w:eastAsia="Tahoma" w:hAnsi="Tahoma" w:cs="Tahoma"/>
                <w:color w:val="000000"/>
                <w:spacing w:val="0"/>
                <w:w w:val="100"/>
                <w:position w:val="0"/>
                <w:sz w:val="13"/>
                <w:szCs w:val="13"/>
              </w:rPr>
              <w:t>32</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3"/>
                <w:szCs w:val="13"/>
              </w:rPr>
            </w:pPr>
            <w:r>
              <w:rPr>
                <w:rFonts w:ascii="Tahoma" w:eastAsia="Tahoma" w:hAnsi="Tahoma" w:cs="Tahoma"/>
                <w:color w:val="000000"/>
                <w:spacing w:val="0"/>
                <w:w w:val="100"/>
                <w:position w:val="0"/>
                <w:sz w:val="13"/>
                <w:szCs w:val="13"/>
              </w:rPr>
              <w:t>0</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3"/>
                <w:szCs w:val="13"/>
              </w:rPr>
            </w:pPr>
            <w:r>
              <w:rPr>
                <w:rFonts w:ascii="Tahoma" w:eastAsia="Tahoma" w:hAnsi="Tahoma" w:cs="Tahoma"/>
                <w:color w:val="000000"/>
                <w:spacing w:val="0"/>
                <w:w w:val="100"/>
                <w:position w:val="0"/>
                <w:sz w:val="13"/>
                <w:szCs w:val="13"/>
              </w:rPr>
              <w:t>0</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3"/>
                <w:szCs w:val="13"/>
              </w:rPr>
            </w:pPr>
            <w:r>
              <w:rPr>
                <w:rFonts w:ascii="Tahoma" w:eastAsia="Tahoma" w:hAnsi="Tahoma" w:cs="Tahoma"/>
                <w:color w:val="000000"/>
                <w:spacing w:val="0"/>
                <w:w w:val="100"/>
                <w:position w:val="0"/>
                <w:sz w:val="13"/>
                <w:szCs w:val="13"/>
              </w:rPr>
              <w:t>0</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641, 323, </w:t>
            </w:r>
            <w:r>
              <w:rPr>
                <w:rFonts w:ascii="Tahoma" w:eastAsia="Tahoma" w:hAnsi="Tahoma" w:cs="Tahoma"/>
                <w:color w:val="000000"/>
                <w:spacing w:val="0"/>
                <w:w w:val="100"/>
                <w:position w:val="0"/>
                <w:sz w:val="13"/>
                <w:szCs w:val="13"/>
              </w:rPr>
              <w:t xml:space="preserve">885.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636,971, </w:t>
            </w:r>
            <w:r>
              <w:rPr>
                <w:rFonts w:ascii="Tahoma" w:eastAsia="Tahoma" w:hAnsi="Tahoma" w:cs="Tahoma"/>
                <w:color w:val="000000"/>
                <w:spacing w:val="0"/>
                <w:w w:val="100"/>
                <w:position w:val="0"/>
                <w:sz w:val="13"/>
                <w:szCs w:val="13"/>
              </w:rPr>
              <w:t>169.92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28, 932, </w:t>
            </w:r>
            <w:r>
              <w:rPr>
                <w:rFonts w:ascii="Tahoma" w:eastAsia="Tahoma" w:hAnsi="Tahoma" w:cs="Tahoma"/>
                <w:color w:val="000000"/>
                <w:spacing w:val="0"/>
                <w:w w:val="100"/>
                <w:position w:val="0"/>
                <w:sz w:val="13"/>
                <w:szCs w:val="13"/>
              </w:rPr>
              <w:t>781.95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176, 199, </w:t>
            </w:r>
            <w:r>
              <w:rPr>
                <w:rFonts w:ascii="Tahoma" w:eastAsia="Tahoma" w:hAnsi="Tahoma" w:cs="Tahoma"/>
                <w:color w:val="000000"/>
                <w:spacing w:val="0"/>
                <w:w w:val="100"/>
                <w:position w:val="0"/>
                <w:sz w:val="13"/>
                <w:szCs w:val="13"/>
              </w:rPr>
              <w:t xml:space="preserve">430. </w:t>
            </w:r>
            <w:r>
              <w:rPr>
                <w:rFonts w:ascii="Tahoma" w:eastAsia="Tahoma" w:hAnsi="Tahoma" w:cs="Tahoma"/>
                <w:color w:val="000000"/>
                <w:spacing w:val="0"/>
                <w:w w:val="100"/>
                <w:position w:val="0"/>
                <w:sz w:val="13"/>
                <w:szCs w:val="13"/>
              </w:rPr>
              <w:t>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394, </w:t>
            </w:r>
            <w:r>
              <w:rPr>
                <w:rFonts w:ascii="Tahoma" w:eastAsia="Tahoma" w:hAnsi="Tahoma" w:cs="Tahoma"/>
                <w:color w:val="000000"/>
                <w:spacing w:val="0"/>
                <w:w w:val="100"/>
                <w:position w:val="0"/>
                <w:sz w:val="13"/>
                <w:szCs w:val="13"/>
              </w:rPr>
              <w:t xml:space="preserve">524,721. </w:t>
            </w:r>
            <w:r>
              <w:rPr>
                <w:rFonts w:ascii="Tahoma" w:eastAsia="Tahoma" w:hAnsi="Tahoma" w:cs="Tahoma"/>
                <w:color w:val="000000"/>
                <w:spacing w:val="0"/>
                <w:w w:val="100"/>
                <w:position w:val="0"/>
                <w:sz w:val="13"/>
                <w:szCs w:val="13"/>
              </w:rPr>
              <w:t>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Tahoma" w:eastAsia="Tahoma" w:hAnsi="Tahoma" w:cs="Tahoma"/>
                <w:color w:val="000000"/>
                <w:spacing w:val="0"/>
                <w:w w:val="100"/>
                <w:position w:val="0"/>
                <w:sz w:val="13"/>
                <w:szCs w:val="13"/>
              </w:rPr>
              <w:t xml:space="preserve">1, 820, 086, </w:t>
            </w:r>
            <w:r>
              <w:rPr>
                <w:rFonts w:ascii="Tahoma" w:eastAsia="Tahoma" w:hAnsi="Tahoma" w:cs="Tahoma"/>
                <w:color w:val="000000"/>
                <w:spacing w:val="0"/>
                <w:w w:val="100"/>
                <w:position w:val="0"/>
                <w:sz w:val="13"/>
                <w:szCs w:val="13"/>
              </w:rPr>
              <w:t xml:space="preserve">425. </w:t>
            </w:r>
            <w:r>
              <w:rPr>
                <w:rFonts w:ascii="Tahoma" w:eastAsia="Tahoma" w:hAnsi="Tahoma" w:cs="Tahoma"/>
                <w:color w:val="000000"/>
                <w:spacing w:val="0"/>
                <w:w w:val="100"/>
                <w:position w:val="0"/>
                <w:sz w:val="13"/>
                <w:szCs w:val="13"/>
              </w:rPr>
              <w:t>32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三、本期增减变动金额（减少以 “一，，号填列）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Tahoma" w:eastAsia="Tahoma" w:hAnsi="Tahoma" w:cs="Tahoma"/>
                <w:color w:val="000000"/>
                <w:spacing w:val="0"/>
                <w:w w:val="100"/>
                <w:position w:val="0"/>
                <w:sz w:val="13"/>
                <w:szCs w:val="13"/>
              </w:rPr>
              <w:t>401,611.00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40, </w:t>
            </w:r>
            <w:r>
              <w:rPr>
                <w:rFonts w:ascii="Tahoma" w:eastAsia="Tahoma" w:hAnsi="Tahoma" w:cs="Tahoma"/>
                <w:color w:val="000000"/>
                <w:spacing w:val="0"/>
                <w:w w:val="100"/>
                <w:position w:val="0"/>
                <w:sz w:val="13"/>
                <w:szCs w:val="13"/>
              </w:rPr>
              <w:t xml:space="preserve">990,212. </w:t>
            </w:r>
            <w:r>
              <w:rPr>
                <w:rFonts w:ascii="Tahoma" w:eastAsia="Tahoma" w:hAnsi="Tahoma" w:cs="Tahoma"/>
                <w:color w:val="000000"/>
                <w:spacing w:val="0"/>
                <w:w w:val="100"/>
                <w:position w:val="0"/>
                <w:sz w:val="13"/>
                <w:szCs w:val="13"/>
              </w:rPr>
              <w:t>61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38, 896, </w:t>
            </w:r>
            <w:r>
              <w:rPr>
                <w:rFonts w:ascii="Tahoma" w:eastAsia="Tahoma" w:hAnsi="Tahoma" w:cs="Tahoma"/>
                <w:color w:val="000000"/>
                <w:spacing w:val="0"/>
                <w:w w:val="100"/>
                <w:position w:val="0"/>
                <w:sz w:val="13"/>
                <w:szCs w:val="13"/>
              </w:rPr>
              <w:t xml:space="preserve">658. </w:t>
            </w:r>
            <w:r>
              <w:rPr>
                <w:rFonts w:ascii="Tahoma" w:eastAsia="Tahoma" w:hAnsi="Tahoma" w:cs="Tahoma"/>
                <w:color w:val="000000"/>
                <w:spacing w:val="0"/>
                <w:w w:val="100"/>
                <w:position w:val="0"/>
                <w:sz w:val="13"/>
                <w:szCs w:val="13"/>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 xml:space="preserve">6, 742, </w:t>
            </w:r>
            <w:r>
              <w:rPr>
                <w:rFonts w:ascii="Tahoma" w:eastAsia="Tahoma" w:hAnsi="Tahoma" w:cs="Tahoma"/>
                <w:color w:val="000000"/>
                <w:spacing w:val="0"/>
                <w:w w:val="100"/>
                <w:position w:val="0"/>
                <w:sz w:val="13"/>
                <w:szCs w:val="13"/>
              </w:rPr>
              <w:t xml:space="preserve">848. </w:t>
            </w:r>
            <w:r>
              <w:rPr>
                <w:rFonts w:ascii="Tahoma" w:eastAsia="Tahoma" w:hAnsi="Tahoma" w:cs="Tahoma"/>
                <w:color w:val="000000"/>
                <w:spacing w:val="0"/>
                <w:w w:val="100"/>
                <w:position w:val="0"/>
                <w:sz w:val="13"/>
                <w:szCs w:val="13"/>
              </w:rPr>
              <w:t>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21, 164, </w:t>
            </w:r>
            <w:r>
              <w:rPr>
                <w:rFonts w:ascii="Tahoma" w:eastAsia="Tahoma" w:hAnsi="Tahoma" w:cs="Tahoma"/>
                <w:color w:val="000000"/>
                <w:spacing w:val="0"/>
                <w:w w:val="100"/>
                <w:position w:val="0"/>
                <w:sz w:val="13"/>
                <w:szCs w:val="13"/>
              </w:rPr>
              <w:t>013.79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3"/>
                <w:szCs w:val="13"/>
              </w:rPr>
            </w:pPr>
            <w:r>
              <w:rPr>
                <w:rFonts w:ascii="Tahoma" w:eastAsia="Tahoma" w:hAnsi="Tahoma" w:cs="Tahoma"/>
                <w:color w:val="000000"/>
                <w:spacing w:val="0"/>
                <w:w w:val="100"/>
                <w:position w:val="0"/>
                <w:sz w:val="13"/>
                <w:szCs w:val="13"/>
              </w:rPr>
              <w:t xml:space="preserve">30, 402, </w:t>
            </w:r>
            <w:r>
              <w:rPr>
                <w:rFonts w:ascii="Tahoma" w:eastAsia="Tahoma" w:hAnsi="Tahoma" w:cs="Tahoma"/>
                <w:color w:val="000000"/>
                <w:spacing w:val="0"/>
                <w:w w:val="100"/>
                <w:position w:val="0"/>
                <w:sz w:val="13"/>
                <w:szCs w:val="13"/>
              </w:rPr>
              <w:t xml:space="preserve">027. </w:t>
            </w:r>
            <w:r>
              <w:rPr>
                <w:rFonts w:ascii="Tahoma" w:eastAsia="Tahoma" w:hAnsi="Tahoma" w:cs="Tahoma"/>
                <w:color w:val="000000"/>
                <w:spacing w:val="0"/>
                <w:w w:val="100"/>
                <w:position w:val="0"/>
                <w:sz w:val="13"/>
                <w:szCs w:val="13"/>
              </w:rPr>
              <w:t>63</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67, 428, </w:t>
            </w:r>
            <w:r>
              <w:rPr>
                <w:rFonts w:ascii="Tahoma" w:eastAsia="Tahoma" w:hAnsi="Tahoma" w:cs="Tahoma"/>
                <w:color w:val="000000"/>
                <w:spacing w:val="0"/>
                <w:w w:val="100"/>
                <w:position w:val="0"/>
                <w:sz w:val="13"/>
                <w:szCs w:val="13"/>
              </w:rPr>
              <w:t xml:space="preserve">482. </w:t>
            </w:r>
            <w:r>
              <w:rPr>
                <w:rFonts w:ascii="Tahoma" w:eastAsia="Tahoma" w:hAnsi="Tahoma" w:cs="Tahoma"/>
                <w:color w:val="000000"/>
                <w:spacing w:val="0"/>
                <w:w w:val="100"/>
                <w:position w:val="0"/>
                <w:sz w:val="13"/>
                <w:szCs w:val="13"/>
              </w:rPr>
              <w:t>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3"/>
                <w:szCs w:val="13"/>
              </w:rPr>
            </w:pPr>
            <w:r>
              <w:rPr>
                <w:rFonts w:ascii="Tahoma" w:eastAsia="Tahoma" w:hAnsi="Tahoma" w:cs="Tahoma"/>
                <w:color w:val="000000"/>
                <w:spacing w:val="0"/>
                <w:w w:val="100"/>
                <w:position w:val="0"/>
                <w:sz w:val="13"/>
                <w:szCs w:val="13"/>
              </w:rPr>
              <w:t xml:space="preserve">67, 428, </w:t>
            </w:r>
            <w:r>
              <w:rPr>
                <w:rFonts w:ascii="Tahoma" w:eastAsia="Tahoma" w:hAnsi="Tahoma" w:cs="Tahoma"/>
                <w:color w:val="000000"/>
                <w:spacing w:val="0"/>
                <w:w w:val="100"/>
                <w:position w:val="0"/>
                <w:sz w:val="13"/>
                <w:szCs w:val="13"/>
              </w:rPr>
              <w:t xml:space="preserve">482. </w:t>
            </w:r>
            <w:r>
              <w:rPr>
                <w:rFonts w:ascii="Tahoma" w:eastAsia="Tahoma" w:hAnsi="Tahoma" w:cs="Tahoma"/>
                <w:color w:val="000000"/>
                <w:spacing w:val="0"/>
                <w:w w:val="100"/>
                <w:position w:val="0"/>
                <w:sz w:val="13"/>
                <w:szCs w:val="13"/>
              </w:rPr>
              <w:t>80</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Tahoma" w:eastAsia="Tahoma" w:hAnsi="Tahoma" w:cs="Tahoma"/>
                <w:color w:val="000000"/>
                <w:spacing w:val="0"/>
                <w:w w:val="100"/>
                <w:position w:val="0"/>
                <w:sz w:val="13"/>
                <w:szCs w:val="13"/>
              </w:rPr>
              <w:t>401,611.00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40, </w:t>
            </w:r>
            <w:r>
              <w:rPr>
                <w:rFonts w:ascii="Tahoma" w:eastAsia="Tahoma" w:hAnsi="Tahoma" w:cs="Tahoma"/>
                <w:color w:val="000000"/>
                <w:spacing w:val="0"/>
                <w:w w:val="100"/>
                <w:position w:val="0"/>
                <w:sz w:val="13"/>
                <w:szCs w:val="13"/>
              </w:rPr>
              <w:t xml:space="preserve">990,212. </w:t>
            </w:r>
            <w:r>
              <w:rPr>
                <w:rFonts w:ascii="Tahoma" w:eastAsia="Tahoma" w:hAnsi="Tahoma" w:cs="Tahoma"/>
                <w:color w:val="000000"/>
                <w:spacing w:val="0"/>
                <w:w w:val="100"/>
                <w:position w:val="0"/>
                <w:sz w:val="13"/>
                <w:szCs w:val="13"/>
              </w:rPr>
              <w:t>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38, 896, </w:t>
            </w:r>
            <w:r>
              <w:rPr>
                <w:rFonts w:ascii="Tahoma" w:eastAsia="Tahoma" w:hAnsi="Tahoma" w:cs="Tahoma"/>
                <w:color w:val="000000"/>
                <w:spacing w:val="0"/>
                <w:w w:val="100"/>
                <w:position w:val="0"/>
                <w:sz w:val="13"/>
                <w:szCs w:val="13"/>
              </w:rPr>
              <w:t xml:space="preserve">658. </w:t>
            </w:r>
            <w:r>
              <w:rPr>
                <w:rFonts w:ascii="Tahoma" w:eastAsia="Tahoma" w:hAnsi="Tahoma" w:cs="Tahoma"/>
                <w:color w:val="000000"/>
                <w:spacing w:val="0"/>
                <w:w w:val="100"/>
                <w:position w:val="0"/>
                <w:sz w:val="13"/>
                <w:szCs w:val="13"/>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Tahoma" w:eastAsia="Tahoma" w:hAnsi="Tahoma" w:cs="Tahoma"/>
                <w:color w:val="000000"/>
                <w:spacing w:val="0"/>
                <w:w w:val="100"/>
                <w:position w:val="0"/>
                <w:sz w:val="13"/>
                <w:szCs w:val="13"/>
              </w:rPr>
              <w:t xml:space="preserve">2, 495, </w:t>
            </w:r>
            <w:r>
              <w:rPr>
                <w:rFonts w:ascii="Tahoma" w:eastAsia="Tahoma" w:hAnsi="Tahoma" w:cs="Tahoma"/>
                <w:color w:val="000000"/>
                <w:spacing w:val="0"/>
                <w:w w:val="100"/>
                <w:position w:val="0"/>
                <w:sz w:val="13"/>
                <w:szCs w:val="13"/>
              </w:rPr>
              <w:t xml:space="preserve">165. </w:t>
            </w:r>
            <w:r>
              <w:rPr>
                <w:rFonts w:ascii="Tahoma" w:eastAsia="Tahoma" w:hAnsi="Tahoma" w:cs="Tahoma"/>
                <w:color w:val="000000"/>
                <w:spacing w:val="0"/>
                <w:w w:val="100"/>
                <w:position w:val="0"/>
                <w:sz w:val="13"/>
                <w:szCs w:val="13"/>
              </w:rPr>
              <w:t>56</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 xml:space="preserve">1 </w:t>
            </w:r>
            <w:r>
              <w:rPr>
                <w:color w:val="000000"/>
                <w:spacing w:val="0"/>
                <w:w w:val="100"/>
                <w:position w:val="0"/>
                <w:sz w:val="15"/>
                <w:szCs w:val="15"/>
              </w:rPr>
              <w:t>.股东投入的普通股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4,280,000.00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63, 549, </w:t>
            </w:r>
            <w:r>
              <w:rPr>
                <w:rFonts w:ascii="Tahoma" w:eastAsia="Tahoma" w:hAnsi="Tahoma" w:cs="Tahoma"/>
                <w:color w:val="000000"/>
                <w:spacing w:val="0"/>
                <w:w w:val="100"/>
                <w:position w:val="0"/>
                <w:sz w:val="13"/>
                <w:szCs w:val="13"/>
              </w:rPr>
              <w:t xml:space="preserve">440.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67, 829, </w:t>
            </w:r>
            <w:r>
              <w:rPr>
                <w:rFonts w:ascii="Tahoma" w:eastAsia="Tahoma" w:hAnsi="Tahoma" w:cs="Tahoma"/>
                <w:color w:val="000000"/>
                <w:spacing w:val="0"/>
                <w:w w:val="100"/>
                <w:position w:val="0"/>
                <w:sz w:val="13"/>
                <w:szCs w:val="13"/>
              </w:rPr>
              <w:t xml:space="preserve">440.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3"/>
                <w:szCs w:val="13"/>
              </w:rPr>
            </w:pPr>
            <w:r>
              <w:rPr>
                <w:rFonts w:ascii="Tahoma" w:eastAsia="Tahoma" w:hAnsi="Tahoma" w:cs="Tahoma"/>
                <w:color w:val="000000"/>
                <w:spacing w:val="0"/>
                <w:w w:val="100"/>
                <w:position w:val="0"/>
                <w:sz w:val="13"/>
                <w:szCs w:val="13"/>
              </w:rPr>
              <w:t>0</w:t>
            </w: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left"/>
              <w:rPr>
                <w:sz w:val="15"/>
                <w:szCs w:val="15"/>
              </w:rPr>
            </w:pPr>
            <w:r>
              <w:rPr>
                <w:rFonts w:ascii="Tahoma" w:eastAsia="Tahoma" w:hAnsi="Tahoma" w:cs="Tahoma"/>
                <w:color w:val="000000"/>
                <w:spacing w:val="0"/>
                <w:w w:val="100"/>
                <w:position w:val="0"/>
                <w:sz w:val="13"/>
                <w:szCs w:val="13"/>
              </w:rPr>
              <w:t xml:space="preserve">3 </w:t>
            </w:r>
            <w:r>
              <w:rPr>
                <w:color w:val="000000"/>
                <w:spacing w:val="0"/>
                <w:w w:val="100"/>
                <w:position w:val="0"/>
                <w:sz w:val="15"/>
                <w:szCs w:val="15"/>
              </w:rPr>
              <w:t>.股份支付计入所有者权益的金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0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 xml:space="preserve">2, 495, </w:t>
            </w:r>
            <w:r>
              <w:rPr>
                <w:rFonts w:ascii="Tahoma" w:eastAsia="Tahoma" w:hAnsi="Tahoma" w:cs="Tahoma"/>
                <w:color w:val="000000"/>
                <w:spacing w:val="0"/>
                <w:w w:val="100"/>
                <w:position w:val="0"/>
                <w:sz w:val="13"/>
                <w:szCs w:val="13"/>
              </w:rPr>
              <w:t xml:space="preserve">165. </w:t>
            </w:r>
            <w:r>
              <w:rPr>
                <w:rFonts w:ascii="Tahoma" w:eastAsia="Tahoma" w:hAnsi="Tahoma" w:cs="Tahoma"/>
                <w:color w:val="000000"/>
                <w:spacing w:val="0"/>
                <w:w w:val="100"/>
                <w:position w:val="0"/>
                <w:sz w:val="13"/>
                <w:szCs w:val="13"/>
              </w:rPr>
              <w:t>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Tahoma" w:eastAsia="Tahoma" w:hAnsi="Tahoma" w:cs="Tahoma"/>
                <w:color w:val="000000"/>
                <w:spacing w:val="0"/>
                <w:w w:val="100"/>
                <w:position w:val="0"/>
                <w:sz w:val="13"/>
                <w:szCs w:val="13"/>
              </w:rPr>
              <w:t xml:space="preserve">2, 495, </w:t>
            </w:r>
            <w:r>
              <w:rPr>
                <w:rFonts w:ascii="Tahoma" w:eastAsia="Tahoma" w:hAnsi="Tahoma" w:cs="Tahoma"/>
                <w:color w:val="000000"/>
                <w:spacing w:val="0"/>
                <w:w w:val="100"/>
                <w:position w:val="0"/>
                <w:sz w:val="13"/>
                <w:szCs w:val="13"/>
              </w:rPr>
              <w:t xml:space="preserve">165. </w:t>
            </w:r>
            <w:r>
              <w:rPr>
                <w:rFonts w:ascii="Tahoma" w:eastAsia="Tahoma" w:hAnsi="Tahoma" w:cs="Tahoma"/>
                <w:color w:val="000000"/>
                <w:spacing w:val="0"/>
                <w:w w:val="100"/>
                <w:position w:val="0"/>
                <w:sz w:val="13"/>
                <w:szCs w:val="13"/>
              </w:rPr>
              <w:t>56</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3"/>
                <w:szCs w:val="13"/>
              </w:rPr>
            </w:pPr>
            <w:r>
              <w:rPr>
                <w:rFonts w:ascii="Tahoma" w:eastAsia="Tahoma" w:hAnsi="Tahoma" w:cs="Tahoma"/>
                <w:color w:val="000000"/>
                <w:spacing w:val="0"/>
                <w:w w:val="100"/>
                <w:position w:val="0"/>
                <w:sz w:val="13"/>
                <w:szCs w:val="13"/>
              </w:rPr>
              <w:t xml:space="preserve">-3, </w:t>
            </w:r>
            <w:r>
              <w:rPr>
                <w:rFonts w:ascii="Tahoma" w:eastAsia="Tahoma" w:hAnsi="Tahoma" w:cs="Tahoma"/>
                <w:color w:val="000000"/>
                <w:spacing w:val="0"/>
                <w:w w:val="100"/>
                <w:position w:val="0"/>
                <w:sz w:val="13"/>
                <w:szCs w:val="13"/>
              </w:rPr>
              <w:t xml:space="preserve">878, </w:t>
            </w:r>
            <w:r>
              <w:rPr>
                <w:rFonts w:ascii="Tahoma" w:eastAsia="Tahoma" w:hAnsi="Tahoma" w:cs="Tahoma"/>
                <w:color w:val="000000"/>
                <w:spacing w:val="0"/>
                <w:w w:val="100"/>
                <w:position w:val="0"/>
                <w:sz w:val="13"/>
                <w:szCs w:val="13"/>
              </w:rPr>
              <w:t xml:space="preserve">389.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-25, </w:t>
            </w:r>
            <w:r>
              <w:rPr>
                <w:rFonts w:ascii="Tahoma" w:eastAsia="Tahoma" w:hAnsi="Tahoma" w:cs="Tahoma"/>
                <w:color w:val="000000"/>
                <w:spacing w:val="0"/>
                <w:w w:val="100"/>
                <w:position w:val="0"/>
                <w:sz w:val="13"/>
                <w:szCs w:val="13"/>
              </w:rPr>
              <w:t xml:space="preserve">054, </w:t>
            </w:r>
            <w:r>
              <w:rPr>
                <w:rFonts w:ascii="Tahoma" w:eastAsia="Tahoma" w:hAnsi="Tahoma" w:cs="Tahoma"/>
                <w:color w:val="000000"/>
                <w:spacing w:val="0"/>
                <w:w w:val="100"/>
                <w:position w:val="0"/>
                <w:sz w:val="13"/>
                <w:szCs w:val="13"/>
              </w:rPr>
              <w:t xml:space="preserve">392. </w:t>
            </w:r>
            <w:r>
              <w:rPr>
                <w:rFonts w:ascii="Tahoma" w:eastAsia="Tahoma" w:hAnsi="Tahoma" w:cs="Tahoma"/>
                <w:color w:val="000000"/>
                <w:spacing w:val="0"/>
                <w:w w:val="100"/>
                <w:position w:val="0"/>
                <w:sz w:val="13"/>
                <w:szCs w:val="13"/>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-28, </w:t>
            </w:r>
            <w:r>
              <w:rPr>
                <w:rFonts w:ascii="Tahoma" w:eastAsia="Tahoma" w:hAnsi="Tahoma" w:cs="Tahoma"/>
                <w:color w:val="000000"/>
                <w:spacing w:val="0"/>
                <w:w w:val="100"/>
                <w:position w:val="0"/>
                <w:sz w:val="13"/>
                <w:szCs w:val="13"/>
              </w:rPr>
              <w:t xml:space="preserve">932, </w:t>
            </w:r>
            <w:r>
              <w:rPr>
                <w:rFonts w:ascii="Tahoma" w:eastAsia="Tahoma" w:hAnsi="Tahoma" w:cs="Tahoma"/>
                <w:color w:val="000000"/>
                <w:spacing w:val="0"/>
                <w:w w:val="100"/>
                <w:position w:val="0"/>
                <w:sz w:val="13"/>
                <w:szCs w:val="13"/>
              </w:rPr>
              <w:t>781.95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3"/>
                <w:szCs w:val="13"/>
              </w:rPr>
            </w:pPr>
            <w:r>
              <w:rPr>
                <w:rFonts w:ascii="Tahoma" w:eastAsia="Tahoma" w:hAnsi="Tahoma" w:cs="Tahoma"/>
                <w:color w:val="000000"/>
                <w:spacing w:val="0"/>
                <w:w w:val="100"/>
                <w:position w:val="0"/>
                <w:sz w:val="13"/>
                <w:szCs w:val="13"/>
              </w:rPr>
              <w:t>0</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 xml:space="preserve">6, 742, </w:t>
            </w:r>
            <w:r>
              <w:rPr>
                <w:rFonts w:ascii="Tahoma" w:eastAsia="Tahoma" w:hAnsi="Tahoma" w:cs="Tahoma"/>
                <w:color w:val="000000"/>
                <w:spacing w:val="0"/>
                <w:w w:val="100"/>
                <w:position w:val="0"/>
                <w:sz w:val="13"/>
                <w:szCs w:val="13"/>
              </w:rPr>
              <w:t xml:space="preserve">848. </w:t>
            </w:r>
            <w:r>
              <w:rPr>
                <w:rFonts w:ascii="Tahoma" w:eastAsia="Tahoma" w:hAnsi="Tahoma" w:cs="Tahoma"/>
                <w:color w:val="000000"/>
                <w:spacing w:val="0"/>
                <w:w w:val="100"/>
                <w:position w:val="0"/>
                <w:sz w:val="13"/>
                <w:szCs w:val="13"/>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-46, </w:t>
            </w:r>
            <w:r>
              <w:rPr>
                <w:rFonts w:ascii="Tahoma" w:eastAsia="Tahoma" w:hAnsi="Tahoma" w:cs="Tahoma"/>
                <w:color w:val="000000"/>
                <w:spacing w:val="0"/>
                <w:w w:val="100"/>
                <w:position w:val="0"/>
                <w:sz w:val="13"/>
                <w:szCs w:val="13"/>
              </w:rPr>
              <w:t xml:space="preserve">264, </w:t>
            </w:r>
            <w:r>
              <w:rPr>
                <w:rFonts w:ascii="Tahoma" w:eastAsia="Tahoma" w:hAnsi="Tahoma" w:cs="Tahoma"/>
                <w:color w:val="000000"/>
                <w:spacing w:val="0"/>
                <w:w w:val="100"/>
                <w:position w:val="0"/>
                <w:sz w:val="13"/>
                <w:szCs w:val="13"/>
              </w:rPr>
              <w:t xml:space="preserve">469. </w:t>
            </w:r>
            <w:r>
              <w:rPr>
                <w:rFonts w:ascii="Tahoma" w:eastAsia="Tahoma" w:hAnsi="Tahoma" w:cs="Tahoma"/>
                <w:color w:val="000000"/>
                <w:spacing w:val="0"/>
                <w:w w:val="100"/>
                <w:position w:val="0"/>
                <w:sz w:val="13"/>
                <w:szCs w:val="13"/>
              </w:rPr>
              <w:t>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Tahoma" w:eastAsia="Tahoma" w:hAnsi="Tahoma" w:cs="Tahoma"/>
                <w:color w:val="000000"/>
                <w:spacing w:val="0"/>
                <w:w w:val="100"/>
                <w:position w:val="0"/>
                <w:sz w:val="13"/>
                <w:szCs w:val="13"/>
              </w:rPr>
              <w:t xml:space="preserve">-39,521, 620. </w:t>
            </w:r>
            <w:r>
              <w:rPr>
                <w:rFonts w:ascii="Tahoma" w:eastAsia="Tahoma" w:hAnsi="Tahoma" w:cs="Tahoma"/>
                <w:color w:val="000000"/>
                <w:spacing w:val="0"/>
                <w:w w:val="100"/>
                <w:position w:val="0"/>
                <w:sz w:val="13"/>
                <w:szCs w:val="13"/>
              </w:rPr>
              <w:t>73</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1.</w:t>
            </w:r>
            <w:r>
              <w:rPr>
                <w:color w:val="000000"/>
                <w:spacing w:val="0"/>
                <w:w w:val="100"/>
                <w:position w:val="0"/>
                <w:sz w:val="15"/>
                <w:szCs w:val="15"/>
              </w:rPr>
              <w:t>提取盈余公积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 xml:space="preserve">6, 742, </w:t>
            </w:r>
            <w:r>
              <w:rPr>
                <w:rFonts w:ascii="Tahoma" w:eastAsia="Tahoma" w:hAnsi="Tahoma" w:cs="Tahoma"/>
                <w:color w:val="000000"/>
                <w:spacing w:val="0"/>
                <w:w w:val="100"/>
                <w:position w:val="0"/>
                <w:sz w:val="13"/>
                <w:szCs w:val="13"/>
              </w:rPr>
              <w:t xml:space="preserve">848. </w:t>
            </w:r>
            <w:r>
              <w:rPr>
                <w:rFonts w:ascii="Tahoma" w:eastAsia="Tahoma" w:hAnsi="Tahoma" w:cs="Tahoma"/>
                <w:color w:val="000000"/>
                <w:spacing w:val="0"/>
                <w:w w:val="100"/>
                <w:position w:val="0"/>
                <w:sz w:val="13"/>
                <w:szCs w:val="13"/>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-6, </w:t>
            </w:r>
            <w:r>
              <w:rPr>
                <w:rFonts w:ascii="Tahoma" w:eastAsia="Tahoma" w:hAnsi="Tahoma" w:cs="Tahoma"/>
                <w:color w:val="000000"/>
                <w:spacing w:val="0"/>
                <w:w w:val="100"/>
                <w:position w:val="0"/>
                <w:sz w:val="13"/>
                <w:szCs w:val="13"/>
              </w:rPr>
              <w:t xml:space="preserve">742, </w:t>
            </w:r>
            <w:r>
              <w:rPr>
                <w:rFonts w:ascii="Tahoma" w:eastAsia="Tahoma" w:hAnsi="Tahoma" w:cs="Tahoma"/>
                <w:color w:val="000000"/>
                <w:spacing w:val="0"/>
                <w:w w:val="100"/>
                <w:position w:val="0"/>
                <w:sz w:val="13"/>
                <w:szCs w:val="13"/>
              </w:rPr>
              <w:t xml:space="preserve">848. </w:t>
            </w:r>
            <w:r>
              <w:rPr>
                <w:rFonts w:ascii="Tahoma" w:eastAsia="Tahoma" w:hAnsi="Tahoma" w:cs="Tahoma"/>
                <w:color w:val="000000"/>
                <w:spacing w:val="0"/>
                <w:w w:val="100"/>
                <w:position w:val="0"/>
                <w:sz w:val="13"/>
                <w:szCs w:val="13"/>
              </w:rPr>
              <w:t>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3"/>
                <w:szCs w:val="13"/>
              </w:rPr>
            </w:pPr>
            <w:r>
              <w:rPr>
                <w:rFonts w:ascii="Tahoma" w:eastAsia="Tahoma" w:hAnsi="Tahoma" w:cs="Tahoma"/>
                <w:color w:val="000000"/>
                <w:spacing w:val="0"/>
                <w:w w:val="100"/>
                <w:position w:val="0"/>
                <w:sz w:val="13"/>
                <w:szCs w:val="13"/>
              </w:rPr>
              <w:t>0</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-39, </w:t>
            </w:r>
            <w:r>
              <w:rPr>
                <w:rFonts w:ascii="Tahoma" w:eastAsia="Tahoma" w:hAnsi="Tahoma" w:cs="Tahoma"/>
                <w:color w:val="000000"/>
                <w:spacing w:val="0"/>
                <w:w w:val="100"/>
                <w:position w:val="0"/>
                <w:sz w:val="13"/>
                <w:szCs w:val="13"/>
              </w:rPr>
              <w:t xml:space="preserve">521, </w:t>
            </w:r>
            <w:r>
              <w:rPr>
                <w:rFonts w:ascii="Tahoma" w:eastAsia="Tahoma" w:hAnsi="Tahoma" w:cs="Tahoma"/>
                <w:color w:val="000000"/>
                <w:spacing w:val="0"/>
                <w:w w:val="100"/>
                <w:position w:val="0"/>
                <w:sz w:val="13"/>
                <w:szCs w:val="13"/>
              </w:rPr>
              <w:t xml:space="preserve">620. </w:t>
            </w:r>
            <w:r>
              <w:rPr>
                <w:rFonts w:ascii="Tahoma" w:eastAsia="Tahoma" w:hAnsi="Tahoma" w:cs="Tahoma"/>
                <w:color w:val="000000"/>
                <w:spacing w:val="0"/>
                <w:w w:val="100"/>
                <w:position w:val="0"/>
                <w:sz w:val="13"/>
                <w:szCs w:val="13"/>
              </w:rPr>
              <w:t>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Tahoma" w:eastAsia="Tahoma" w:hAnsi="Tahoma" w:cs="Tahoma"/>
                <w:color w:val="000000"/>
                <w:spacing w:val="0"/>
                <w:w w:val="100"/>
                <w:position w:val="0"/>
                <w:sz w:val="13"/>
                <w:szCs w:val="13"/>
              </w:rPr>
              <w:t xml:space="preserve">-39,521, 620. </w:t>
            </w:r>
            <w:r>
              <w:rPr>
                <w:rFonts w:ascii="Tahoma" w:eastAsia="Tahoma" w:hAnsi="Tahoma" w:cs="Tahoma"/>
                <w:color w:val="000000"/>
                <w:spacing w:val="0"/>
                <w:w w:val="100"/>
                <w:position w:val="0"/>
                <w:sz w:val="13"/>
                <w:szCs w:val="13"/>
              </w:rPr>
              <w:t>73</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3.</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3"/>
                <w:szCs w:val="13"/>
              </w:rPr>
            </w:pPr>
            <w:r>
              <w:rPr>
                <w:rFonts w:ascii="Tahoma" w:eastAsia="Tahoma" w:hAnsi="Tahoma" w:cs="Tahoma"/>
                <w:color w:val="000000"/>
                <w:spacing w:val="0"/>
                <w:w w:val="100"/>
                <w:position w:val="0"/>
                <w:sz w:val="13"/>
                <w:szCs w:val="13"/>
              </w:rPr>
              <w:t>0</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3"/>
                <w:szCs w:val="13"/>
              </w:rPr>
            </w:pPr>
            <w:r>
              <w:rPr>
                <w:rFonts w:ascii="Tahoma" w:eastAsia="Tahoma" w:hAnsi="Tahoma" w:cs="Tahoma"/>
                <w:color w:val="000000"/>
                <w:spacing w:val="0"/>
                <w:w w:val="100"/>
                <w:position w:val="0"/>
                <w:sz w:val="13"/>
                <w:szCs w:val="13"/>
              </w:rPr>
              <w:t>0</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3"/>
                <w:szCs w:val="13"/>
              </w:rPr>
            </w:pPr>
            <w:r>
              <w:rPr>
                <w:rFonts w:ascii="Tahoma" w:eastAsia="Tahoma" w:hAnsi="Tahoma" w:cs="Tahoma"/>
                <w:color w:val="000000"/>
                <w:spacing w:val="0"/>
                <w:w w:val="100"/>
                <w:position w:val="0"/>
                <w:sz w:val="13"/>
                <w:szCs w:val="13"/>
              </w:rPr>
              <w:t>0</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3"/>
                <w:szCs w:val="13"/>
              </w:rPr>
            </w:pPr>
            <w:r>
              <w:rPr>
                <w:rFonts w:ascii="Tahoma" w:eastAsia="Tahoma" w:hAnsi="Tahoma" w:cs="Tahoma"/>
                <w:color w:val="000000"/>
                <w:spacing w:val="0"/>
                <w:w w:val="100"/>
                <w:position w:val="0"/>
                <w:sz w:val="13"/>
                <w:szCs w:val="13"/>
              </w:rPr>
              <w:t>0</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3.</w:t>
            </w:r>
            <w:r>
              <w:rPr>
                <w:color w:val="000000"/>
                <w:spacing w:val="0"/>
                <w:w w:val="100"/>
                <w:position w:val="0"/>
                <w:sz w:val="15"/>
                <w:szCs w:val="15"/>
              </w:rPr>
              <w:t>盈余公积弥补亏损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3"/>
                <w:szCs w:val="13"/>
              </w:rPr>
            </w:pPr>
            <w:r>
              <w:rPr>
                <w:rFonts w:ascii="Tahoma" w:eastAsia="Tahoma" w:hAnsi="Tahoma" w:cs="Tahoma"/>
                <w:color w:val="000000"/>
                <w:spacing w:val="0"/>
                <w:w w:val="100"/>
                <w:position w:val="0"/>
                <w:sz w:val="13"/>
                <w:szCs w:val="13"/>
              </w:rPr>
              <w:t>0</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3"/>
                <w:szCs w:val="13"/>
              </w:rPr>
            </w:pPr>
            <w:r>
              <w:rPr>
                <w:rFonts w:ascii="Tahoma" w:eastAsia="Tahoma" w:hAnsi="Tahoma" w:cs="Tahoma"/>
                <w:color w:val="000000"/>
                <w:spacing w:val="0"/>
                <w:w w:val="100"/>
                <w:position w:val="0"/>
                <w:sz w:val="13"/>
                <w:szCs w:val="13"/>
              </w:rPr>
              <w:t>0</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3"/>
                <w:szCs w:val="13"/>
              </w:rPr>
            </w:pPr>
            <w:r>
              <w:rPr>
                <w:rFonts w:ascii="Tahoma" w:eastAsia="Tahoma" w:hAnsi="Tahoma" w:cs="Tahoma"/>
                <w:color w:val="000000"/>
                <w:spacing w:val="0"/>
                <w:w w:val="100"/>
                <w:position w:val="0"/>
                <w:sz w:val="13"/>
                <w:szCs w:val="13"/>
              </w:rPr>
              <w:t>0</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1.</w:t>
            </w:r>
            <w:r>
              <w:rPr>
                <w:color w:val="000000"/>
                <w:spacing w:val="0"/>
                <w:w w:val="100"/>
                <w:position w:val="0"/>
                <w:sz w:val="15"/>
                <w:szCs w:val="15"/>
              </w:rPr>
              <w:t>本期提取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3"/>
                <w:szCs w:val="13"/>
              </w:rPr>
            </w:pPr>
            <w:r>
              <w:rPr>
                <w:rFonts w:ascii="Tahoma" w:eastAsia="Tahoma" w:hAnsi="Tahoma" w:cs="Tahoma"/>
                <w:color w:val="000000"/>
                <w:spacing w:val="0"/>
                <w:w w:val="100"/>
                <w:position w:val="0"/>
                <w:sz w:val="13"/>
                <w:szCs w:val="13"/>
              </w:rPr>
              <w:t>0</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2.</w:t>
            </w:r>
            <w:r>
              <w:rPr>
                <w:color w:val="000000"/>
                <w:spacing w:val="0"/>
                <w:w w:val="100"/>
                <w:position w:val="0"/>
                <w:sz w:val="15"/>
                <w:szCs w:val="15"/>
              </w:rPr>
              <w:t>本期使用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3"/>
                <w:szCs w:val="13"/>
              </w:rPr>
            </w:pPr>
            <w:r>
              <w:rPr>
                <w:rFonts w:ascii="Tahoma" w:eastAsia="Tahoma" w:hAnsi="Tahoma" w:cs="Tahoma"/>
                <w:color w:val="000000"/>
                <w:spacing w:val="0"/>
                <w:w w:val="100"/>
                <w:position w:val="0"/>
                <w:sz w:val="13"/>
                <w:szCs w:val="13"/>
              </w:rPr>
              <w:t>0</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3"/>
                <w:szCs w:val="13"/>
              </w:rPr>
            </w:pPr>
            <w:r>
              <w:rPr>
                <w:rFonts w:ascii="Tahoma" w:eastAsia="Tahoma" w:hAnsi="Tahoma" w:cs="Tahoma"/>
                <w:color w:val="000000"/>
                <w:spacing w:val="0"/>
                <w:w w:val="100"/>
                <w:position w:val="0"/>
                <w:sz w:val="13"/>
                <w:szCs w:val="13"/>
              </w:rPr>
              <w:t>0</w:t>
            </w:r>
          </w:p>
        </w:tc>
      </w:tr>
      <w:tr>
        <w:trPr>
          <w:trHeight w:val="22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641,725,496.00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677,961, </w:t>
            </w:r>
            <w:r>
              <w:rPr>
                <w:rFonts w:ascii="Tahoma" w:eastAsia="Tahoma" w:hAnsi="Tahoma" w:cs="Tahoma"/>
                <w:color w:val="000000"/>
                <w:spacing w:val="0"/>
                <w:w w:val="100"/>
                <w:position w:val="0"/>
                <w:sz w:val="13"/>
                <w:szCs w:val="13"/>
              </w:rPr>
              <w:t xml:space="preserve">382. </w:t>
            </w:r>
            <w:r>
              <w:rPr>
                <w:rFonts w:ascii="Tahoma" w:eastAsia="Tahoma" w:hAnsi="Tahoma" w:cs="Tahoma"/>
                <w:color w:val="000000"/>
                <w:spacing w:val="0"/>
                <w:w w:val="100"/>
                <w:position w:val="0"/>
                <w:sz w:val="13"/>
                <w:szCs w:val="13"/>
              </w:rPr>
              <w:t>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Tahoma" w:eastAsia="Tahoma" w:hAnsi="Tahoma" w:cs="Tahoma"/>
                <w:color w:val="000000"/>
                <w:spacing w:val="0"/>
                <w:w w:val="100"/>
                <w:position w:val="0"/>
                <w:sz w:val="13"/>
                <w:szCs w:val="13"/>
              </w:rPr>
              <w:t xml:space="preserve">67, 829, </w:t>
            </w:r>
            <w:r>
              <w:rPr>
                <w:rFonts w:ascii="Tahoma" w:eastAsia="Tahoma" w:hAnsi="Tahoma" w:cs="Tahoma"/>
                <w:color w:val="000000"/>
                <w:spacing w:val="0"/>
                <w:w w:val="100"/>
                <w:position w:val="0"/>
                <w:sz w:val="13"/>
                <w:szCs w:val="13"/>
              </w:rPr>
              <w:t xml:space="preserve">440.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182, 942, </w:t>
            </w:r>
            <w:r>
              <w:rPr>
                <w:rFonts w:ascii="Tahoma" w:eastAsia="Tahoma" w:hAnsi="Tahoma" w:cs="Tahoma"/>
                <w:color w:val="000000"/>
                <w:spacing w:val="0"/>
                <w:w w:val="100"/>
                <w:position w:val="0"/>
                <w:sz w:val="13"/>
                <w:szCs w:val="13"/>
              </w:rPr>
              <w:t xml:space="preserve">279. </w:t>
            </w:r>
            <w:r>
              <w:rPr>
                <w:rFonts w:ascii="Tahoma" w:eastAsia="Tahoma" w:hAnsi="Tahoma" w:cs="Tahoma"/>
                <w:color w:val="000000"/>
                <w:spacing w:val="0"/>
                <w:w w:val="100"/>
                <w:position w:val="0"/>
                <w:sz w:val="13"/>
                <w:szCs w:val="13"/>
              </w:rPr>
              <w:t>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415, </w:t>
            </w:r>
            <w:r>
              <w:rPr>
                <w:rFonts w:ascii="Tahoma" w:eastAsia="Tahoma" w:hAnsi="Tahoma" w:cs="Tahoma"/>
                <w:color w:val="000000"/>
                <w:spacing w:val="0"/>
                <w:w w:val="100"/>
                <w:position w:val="0"/>
                <w:sz w:val="13"/>
                <w:szCs w:val="13"/>
              </w:rPr>
              <w:t>688,735.31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Tahoma" w:eastAsia="Tahoma" w:hAnsi="Tahoma" w:cs="Tahoma"/>
                <w:color w:val="000000"/>
                <w:spacing w:val="0"/>
                <w:w w:val="100"/>
                <w:position w:val="0"/>
                <w:sz w:val="13"/>
                <w:szCs w:val="13"/>
              </w:rPr>
              <w:t xml:space="preserve">1, 850, 488, </w:t>
            </w:r>
            <w:r>
              <w:rPr>
                <w:rFonts w:ascii="Tahoma" w:eastAsia="Tahoma" w:hAnsi="Tahoma" w:cs="Tahoma"/>
                <w:color w:val="000000"/>
                <w:spacing w:val="0"/>
                <w:w w:val="100"/>
                <w:position w:val="0"/>
                <w:sz w:val="13"/>
                <w:szCs w:val="13"/>
              </w:rPr>
              <w:t xml:space="preserve">452. </w:t>
            </w:r>
            <w:r>
              <w:rPr>
                <w:rFonts w:ascii="Tahoma" w:eastAsia="Tahoma" w:hAnsi="Tahoma" w:cs="Tahoma"/>
                <w:color w:val="000000"/>
                <w:spacing w:val="0"/>
                <w:w w:val="100"/>
                <w:position w:val="0"/>
                <w:sz w:val="13"/>
                <w:szCs w:val="13"/>
              </w:rPr>
              <w:t>95</w:t>
            </w:r>
          </w:p>
        </w:tc>
      </w:tr>
    </w:tbl>
    <w:p>
      <w:pPr>
        <w:sectPr>
          <w:headerReference w:type="default" r:id="rId13"/>
          <w:footerReference w:type="default" r:id="rId14"/>
          <w:footnotePr>
            <w:pos w:val="pageBottom"/>
            <w:numFmt w:val="decimal"/>
            <w:numRestart w:val="continuous"/>
          </w:footnotePr>
          <w:pgSz w:w="16840" w:h="11900" w:orient="landscape"/>
          <w:pgMar w:top="1273" w:right="1098" w:bottom="1871" w:left="1212" w:header="0" w:footer="3" w:gutter="0"/>
          <w:cols w:space="720"/>
          <w:noEndnote/>
          <w:rtlGutter w:val="0"/>
          <w:docGrid w:linePitch="360"/>
        </w:sect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52" w:right="0" w:bottom="1372" w:left="0" w:header="0" w:footer="3" w:gutter="0"/>
          <w:cols w:space="720"/>
          <w:noEndnote/>
          <w:rtlGutter w:val="0"/>
          <w:docGrid w:linePitch="360"/>
        </w:sectPr>
      </w:pPr>
    </w:p>
    <w:p>
      <w:pPr>
        <w:pStyle w:val="Style2"/>
        <w:keepNext w:val="0"/>
        <w:keepLines w:val="0"/>
        <w:framePr w:w="2203" w:h="293" w:wrap="none" w:vAnchor="text" w:hAnchor="page" w:x="1537" w:y="21"/>
        <w:widowControl w:val="0"/>
        <w:shd w:val="clear" w:color="auto" w:fill="auto"/>
        <w:bidi w:val="0"/>
        <w:spacing w:before="0" w:after="0" w:line="240" w:lineRule="auto"/>
        <w:ind w:left="0" w:right="0" w:firstLine="0"/>
        <w:jc w:val="left"/>
      </w:pPr>
      <w:r>
        <w:rPr>
          <w:color w:val="000000"/>
          <w:spacing w:val="0"/>
          <w:w w:val="100"/>
          <w:position w:val="0"/>
        </w:rPr>
        <w:t>法定代表人：王维航</w:t>
      </w:r>
    </w:p>
    <w:p>
      <w:pPr>
        <w:pStyle w:val="Style2"/>
        <w:keepNext w:val="0"/>
        <w:keepLines w:val="0"/>
        <w:framePr w:w="3154" w:h="288" w:wrap="none" w:vAnchor="text" w:hAnchor="page" w:x="5387" w:y="21"/>
        <w:widowControl w:val="0"/>
        <w:shd w:val="clear" w:color="auto" w:fill="auto"/>
        <w:bidi w:val="0"/>
        <w:spacing w:before="0" w:after="0" w:line="240" w:lineRule="auto"/>
        <w:ind w:left="0" w:right="0" w:firstLine="0"/>
        <w:jc w:val="left"/>
      </w:pPr>
      <w:r>
        <w:rPr>
          <w:color w:val="000000"/>
          <w:spacing w:val="0"/>
          <w:w w:val="100"/>
          <w:position w:val="0"/>
        </w:rPr>
        <w:t>主管会计工作负责人：张秉霞</w:t>
      </w:r>
    </w:p>
    <w:p>
      <w:pPr>
        <w:pStyle w:val="Style2"/>
        <w:keepNext w:val="0"/>
        <w:keepLines w:val="0"/>
        <w:framePr w:w="2678" w:h="293" w:wrap="none" w:vAnchor="text" w:hAnchor="page" w:x="10662" w:y="21"/>
        <w:widowControl w:val="0"/>
        <w:shd w:val="clear" w:color="auto" w:fill="auto"/>
        <w:bidi w:val="0"/>
        <w:spacing w:before="0" w:after="0" w:line="240" w:lineRule="auto"/>
        <w:ind w:left="0" w:right="0" w:firstLine="0"/>
        <w:jc w:val="right"/>
      </w:pPr>
      <w:r>
        <w:rPr>
          <w:color w:val="000000"/>
          <w:spacing w:val="0"/>
          <w:w w:val="100"/>
          <w:position w:val="0"/>
        </w:rPr>
        <w:t>会计机构负责人：王卓希</w:t>
      </w:r>
    </w:p>
    <w:p>
      <w:pPr>
        <w:widowControl w:val="0"/>
        <w:spacing w:after="292" w:line="1" w:lineRule="exact"/>
      </w:pPr>
    </w:p>
    <w:p>
      <w:pPr>
        <w:widowControl w:val="0"/>
        <w:spacing w:line="1" w:lineRule="exact"/>
        <w:sectPr>
          <w:footnotePr>
            <w:pos w:val="pageBottom"/>
            <w:numFmt w:val="decimal"/>
            <w:numRestart w:val="continuous"/>
          </w:footnotePr>
          <w:type w:val="continuous"/>
          <w:pgSz w:w="16840" w:h="11900" w:orient="landscape"/>
          <w:pgMar w:top="1152" w:right="1412" w:bottom="1372" w:left="1460" w:header="0" w:footer="3" w:gutter="0"/>
          <w:cols w:space="720"/>
          <w:noEndnote/>
          <w:rtlGutter w:val="0"/>
          <w:docGrid w:linePitch="360"/>
        </w:sectPr>
      </w:pPr>
    </w:p>
    <w:p>
      <w:pPr>
        <w:pStyle w:val="Style16"/>
        <w:keepNext/>
        <w:keepLines/>
        <w:widowControl w:val="0"/>
        <w:shd w:val="clear" w:color="auto" w:fill="auto"/>
        <w:tabs>
          <w:tab w:pos="845" w:val="left"/>
        </w:tabs>
        <w:bidi w:val="0"/>
        <w:spacing w:before="120" w:after="60" w:line="310" w:lineRule="exact"/>
        <w:ind w:left="0" w:right="0" w:firstLine="0"/>
        <w:jc w:val="both"/>
      </w:pPr>
      <w:bookmarkStart w:id="653" w:name="bookmark653"/>
      <w:bookmarkStart w:id="654" w:name="bookmark654"/>
      <w:bookmarkStart w:id="655" w:name="bookmark655"/>
      <w:bookmarkStart w:id="656" w:name="bookmark656"/>
      <w:r>
        <w:rPr>
          <w:color w:val="000000"/>
          <w:spacing w:val="0"/>
          <w:w w:val="100"/>
          <w:position w:val="0"/>
        </w:rPr>
        <w:t>三</w:t>
      </w:r>
      <w:bookmarkEnd w:id="655"/>
      <w:r>
        <w:rPr>
          <w:color w:val="000000"/>
          <w:spacing w:val="0"/>
          <w:w w:val="100"/>
          <w:position w:val="0"/>
        </w:rPr>
        <w:t>、</w:t>
        <w:tab/>
        <w:t>公司基本情况</w:t>
      </w:r>
      <w:bookmarkEnd w:id="653"/>
      <w:bookmarkEnd w:id="654"/>
      <w:bookmarkEnd w:id="656"/>
    </w:p>
    <w:p>
      <w:pPr>
        <w:pStyle w:val="Style16"/>
        <w:keepNext/>
        <w:keepLines/>
        <w:widowControl w:val="0"/>
        <w:numPr>
          <w:ilvl w:val="0"/>
          <w:numId w:val="23"/>
        </w:numPr>
        <w:shd w:val="clear" w:color="auto" w:fill="auto"/>
        <w:bidi w:val="0"/>
        <w:spacing w:before="0" w:after="60" w:line="310" w:lineRule="exact"/>
        <w:ind w:left="0" w:right="0" w:firstLine="0"/>
        <w:jc w:val="both"/>
      </w:pPr>
      <w:bookmarkStart w:id="653" w:name="bookmark653"/>
      <w:bookmarkStart w:id="654" w:name="bookmark654"/>
      <w:bookmarkStart w:id="657" w:name="bookmark657"/>
      <w:bookmarkStart w:id="658" w:name="bookmark658"/>
      <w:bookmarkEnd w:id="657"/>
      <w:r>
        <w:rPr>
          <w:color w:val="000000"/>
          <w:spacing w:val="0"/>
          <w:w w:val="100"/>
          <w:position w:val="0"/>
        </w:rPr>
        <w:t>公司概况</w:t>
      </w:r>
      <w:bookmarkEnd w:id="653"/>
      <w:bookmarkEnd w:id="654"/>
      <w:bookmarkEnd w:id="658"/>
    </w:p>
    <w:p>
      <w:pPr>
        <w:pStyle w:val="Style2"/>
        <w:keepNext w:val="0"/>
        <w:keepLines w:val="0"/>
        <w:widowControl w:val="0"/>
        <w:shd w:val="clear" w:color="auto" w:fill="auto"/>
        <w:bidi w:val="0"/>
        <w:spacing w:before="0" w:after="120" w:line="310"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北京华胜天成科技股份有限公司（以下简称“本公司”）系经北京市人民政府批 准，</w:t>
      </w:r>
      <w:r>
        <w:rPr>
          <w:color w:val="000000"/>
          <w:spacing w:val="0"/>
          <w:w w:val="100"/>
          <w:position w:val="0"/>
          <w:sz w:val="20"/>
          <w:szCs w:val="20"/>
        </w:rPr>
        <w:t>2001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15</w:t>
      </w:r>
      <w:r>
        <w:rPr>
          <w:color w:val="000000"/>
          <w:spacing w:val="0"/>
          <w:w w:val="100"/>
          <w:position w:val="0"/>
        </w:rPr>
        <w:t>日，由北京华胜天成科技有限公司以</w:t>
      </w:r>
      <w:r>
        <w:rPr>
          <w:color w:val="000000"/>
          <w:spacing w:val="0"/>
          <w:w w:val="100"/>
          <w:position w:val="0"/>
          <w:sz w:val="20"/>
          <w:szCs w:val="20"/>
        </w:rPr>
        <w:t>2000</w:t>
      </w:r>
      <w:r>
        <w:rPr>
          <w:color w:val="000000"/>
          <w:spacing w:val="0"/>
          <w:w w:val="100"/>
          <w:position w:val="0"/>
        </w:rPr>
        <w:t xml:space="preserve">年末净资产为基数按照 </w:t>
      </w:r>
      <w:r>
        <w:rPr>
          <w:color w:val="000000"/>
          <w:spacing w:val="0"/>
          <w:w w:val="100"/>
          <w:position w:val="0"/>
          <w:sz w:val="20"/>
          <w:szCs w:val="20"/>
        </w:rPr>
        <w:t>1:1</w:t>
      </w:r>
      <w:r>
        <w:rPr>
          <w:color w:val="000000"/>
          <w:spacing w:val="0"/>
          <w:w w:val="100"/>
          <w:position w:val="0"/>
        </w:rPr>
        <w:t xml:space="preserve">的折股比例整体改制的股份有限公司。经中国证券监督管理委员会证监发行字 </w:t>
      </w:r>
      <w:r>
        <w:rPr>
          <w:color w:val="000000"/>
          <w:spacing w:val="0"/>
          <w:w w:val="100"/>
          <w:position w:val="0"/>
          <w:sz w:val="20"/>
          <w:szCs w:val="20"/>
        </w:rPr>
        <w:t>[2004]38</w:t>
      </w:r>
      <w:r>
        <w:rPr>
          <w:color w:val="000000"/>
          <w:spacing w:val="0"/>
          <w:w w:val="100"/>
          <w:position w:val="0"/>
        </w:rPr>
        <w:t>号文批准，本公司采用向二级市场投资者定价配售的方式发行人民币普通股 股票</w:t>
      </w:r>
      <w:r>
        <w:rPr>
          <w:color w:val="000000"/>
          <w:spacing w:val="0"/>
          <w:w w:val="100"/>
          <w:position w:val="0"/>
          <w:sz w:val="20"/>
          <w:szCs w:val="20"/>
        </w:rPr>
        <w:t>2400</w:t>
      </w:r>
      <w:r>
        <w:rPr>
          <w:color w:val="000000"/>
          <w:spacing w:val="0"/>
          <w:w w:val="100"/>
          <w:position w:val="0"/>
        </w:rPr>
        <w:t>万股，并于</w:t>
      </w:r>
      <w:r>
        <w:rPr>
          <w:color w:val="000000"/>
          <w:spacing w:val="0"/>
          <w:w w:val="100"/>
          <w:position w:val="0"/>
          <w:sz w:val="20"/>
          <w:szCs w:val="20"/>
        </w:rPr>
        <w:t>2004</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27</w:t>
      </w:r>
      <w:r>
        <w:rPr>
          <w:color w:val="000000"/>
          <w:spacing w:val="0"/>
          <w:w w:val="100"/>
          <w:position w:val="0"/>
        </w:rPr>
        <w:t>日在上海证券交易所上市流通。</w:t>
      </w:r>
    </w:p>
    <w:p>
      <w:pPr>
        <w:pStyle w:val="Style2"/>
        <w:keepNext w:val="0"/>
        <w:keepLines w:val="0"/>
        <w:widowControl w:val="0"/>
        <w:shd w:val="clear" w:color="auto" w:fill="auto"/>
        <w:bidi w:val="0"/>
        <w:spacing w:before="0" w:after="120" w:line="314" w:lineRule="exact"/>
        <w:ind w:left="0" w:right="0" w:firstLine="500"/>
        <w:jc w:val="both"/>
      </w:pPr>
      <w:r>
        <w:rPr>
          <w:color w:val="000000"/>
          <w:spacing w:val="0"/>
          <w:w w:val="100"/>
          <w:position w:val="0"/>
        </w:rPr>
        <w:t>根据本公司</w:t>
      </w:r>
      <w:r>
        <w:rPr>
          <w:color w:val="000000"/>
          <w:spacing w:val="0"/>
          <w:w w:val="100"/>
          <w:position w:val="0"/>
          <w:sz w:val="20"/>
          <w:szCs w:val="20"/>
        </w:rPr>
        <w:t>2004</w:t>
      </w:r>
      <w:r>
        <w:rPr>
          <w:color w:val="000000"/>
          <w:spacing w:val="0"/>
          <w:w w:val="100"/>
          <w:position w:val="0"/>
        </w:rPr>
        <w:t>年年度股东大会决议，本公司以</w:t>
      </w:r>
      <w:r>
        <w:rPr>
          <w:color w:val="000000"/>
          <w:spacing w:val="0"/>
          <w:w w:val="100"/>
          <w:position w:val="0"/>
          <w:sz w:val="20"/>
          <w:szCs w:val="20"/>
        </w:rPr>
        <w:t>2004</w:t>
      </w:r>
      <w:r>
        <w:rPr>
          <w:color w:val="000000"/>
          <w:spacing w:val="0"/>
          <w:w w:val="100"/>
          <w:position w:val="0"/>
        </w:rPr>
        <w:t>年末总股本</w:t>
      </w:r>
      <w:r>
        <w:rPr>
          <w:color w:val="000000"/>
          <w:spacing w:val="0"/>
          <w:w w:val="100"/>
          <w:position w:val="0"/>
          <w:sz w:val="20"/>
          <w:szCs w:val="20"/>
        </w:rPr>
        <w:t>9,400</w:t>
      </w:r>
      <w:r>
        <w:rPr>
          <w:color w:val="000000"/>
          <w:spacing w:val="0"/>
          <w:w w:val="100"/>
          <w:position w:val="0"/>
        </w:rPr>
        <w:t>万股为 基数，用上市溢价发行股票产生的资本公积向全体股东每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3</w:t>
      </w:r>
      <w:r>
        <w:rPr>
          <w:color w:val="000000"/>
          <w:spacing w:val="0"/>
          <w:w w:val="100"/>
          <w:position w:val="0"/>
        </w:rPr>
        <w:t>股,共转增</w:t>
      </w:r>
      <w:r>
        <w:rPr>
          <w:color w:val="000000"/>
          <w:spacing w:val="0"/>
          <w:w w:val="100"/>
          <w:position w:val="0"/>
          <w:sz w:val="20"/>
          <w:szCs w:val="20"/>
        </w:rPr>
        <w:t xml:space="preserve">2,820 </w:t>
      </w:r>
      <w:r>
        <w:rPr>
          <w:color w:val="000000"/>
          <w:spacing w:val="0"/>
          <w:w w:val="100"/>
          <w:position w:val="0"/>
        </w:rPr>
        <w:t>万股，转增后的股本总额为</w:t>
      </w:r>
      <w:r>
        <w:rPr>
          <w:color w:val="000000"/>
          <w:spacing w:val="0"/>
          <w:w w:val="100"/>
          <w:position w:val="0"/>
          <w:sz w:val="20"/>
          <w:szCs w:val="20"/>
        </w:rPr>
        <w:t>12,220</w:t>
      </w:r>
      <w:r>
        <w:rPr>
          <w:color w:val="000000"/>
          <w:spacing w:val="0"/>
          <w:w w:val="100"/>
          <w:position w:val="0"/>
        </w:rPr>
        <w:t>万股，注册资本变更为人民币</w:t>
      </w:r>
      <w:r>
        <w:rPr>
          <w:color w:val="000000"/>
          <w:spacing w:val="0"/>
          <w:w w:val="100"/>
          <w:position w:val="0"/>
          <w:sz w:val="20"/>
          <w:szCs w:val="20"/>
        </w:rPr>
        <w:t>12,220</w:t>
      </w:r>
      <w:r>
        <w:rPr>
          <w:color w:val="000000"/>
          <w:spacing w:val="0"/>
          <w:w w:val="100"/>
          <w:position w:val="0"/>
        </w:rPr>
        <w:t>万元。</w:t>
      </w:r>
    </w:p>
    <w:p>
      <w:pPr>
        <w:pStyle w:val="Style2"/>
        <w:keepNext w:val="0"/>
        <w:keepLines w:val="0"/>
        <w:widowControl w:val="0"/>
        <w:shd w:val="clear" w:color="auto" w:fill="auto"/>
        <w:bidi w:val="0"/>
        <w:spacing w:before="0" w:after="120" w:line="310" w:lineRule="exact"/>
        <w:ind w:left="0" w:right="0" w:firstLine="500"/>
        <w:jc w:val="both"/>
      </w:pPr>
      <w:r>
        <w:rPr>
          <w:color w:val="000000"/>
          <w:spacing w:val="0"/>
          <w:w w:val="100"/>
          <w:position w:val="0"/>
        </w:rPr>
        <w:t>根据本公司</w:t>
      </w:r>
      <w:r>
        <w:rPr>
          <w:color w:val="000000"/>
          <w:spacing w:val="0"/>
          <w:w w:val="100"/>
          <w:position w:val="0"/>
          <w:sz w:val="20"/>
          <w:szCs w:val="20"/>
        </w:rPr>
        <w:t>2005</w:t>
      </w:r>
      <w:r>
        <w:rPr>
          <w:color w:val="000000"/>
          <w:spacing w:val="0"/>
          <w:w w:val="100"/>
          <w:position w:val="0"/>
        </w:rPr>
        <w:t>年年度股东大会决议，本公司以</w:t>
      </w:r>
      <w:r>
        <w:rPr>
          <w:color w:val="000000"/>
          <w:spacing w:val="0"/>
          <w:w w:val="100"/>
          <w:position w:val="0"/>
          <w:sz w:val="20"/>
          <w:szCs w:val="20"/>
        </w:rPr>
        <w:t>2005</w:t>
      </w:r>
      <w:r>
        <w:rPr>
          <w:color w:val="000000"/>
          <w:spacing w:val="0"/>
          <w:w w:val="100"/>
          <w:position w:val="0"/>
        </w:rPr>
        <w:t>年末总股本</w:t>
      </w:r>
      <w:r>
        <w:rPr>
          <w:color w:val="000000"/>
          <w:spacing w:val="0"/>
          <w:w w:val="100"/>
          <w:position w:val="0"/>
          <w:sz w:val="20"/>
          <w:szCs w:val="20"/>
        </w:rPr>
        <w:t>12,220</w:t>
      </w:r>
      <w:r>
        <w:rPr>
          <w:color w:val="000000"/>
          <w:spacing w:val="0"/>
          <w:w w:val="100"/>
          <w:position w:val="0"/>
        </w:rPr>
        <w:t>万股 为基数，用上市溢价发行股票产生的资本公积向全体股东每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5</w:t>
      </w:r>
      <w:r>
        <w:rPr>
          <w:color w:val="000000"/>
          <w:spacing w:val="0"/>
          <w:w w:val="100"/>
          <w:position w:val="0"/>
        </w:rPr>
        <w:t xml:space="preserve">股，共转增 </w:t>
      </w:r>
      <w:r>
        <w:rPr>
          <w:color w:val="000000"/>
          <w:spacing w:val="0"/>
          <w:w w:val="100"/>
          <w:position w:val="0"/>
          <w:sz w:val="20"/>
          <w:szCs w:val="20"/>
        </w:rPr>
        <w:t>6,110</w:t>
      </w:r>
      <w:r>
        <w:rPr>
          <w:color w:val="000000"/>
          <w:spacing w:val="0"/>
          <w:w w:val="100"/>
          <w:position w:val="0"/>
        </w:rPr>
        <w:t>万股,转增后的股本总额为</w:t>
      </w:r>
      <w:r>
        <w:rPr>
          <w:color w:val="000000"/>
          <w:spacing w:val="0"/>
          <w:w w:val="100"/>
          <w:position w:val="0"/>
          <w:sz w:val="20"/>
          <w:szCs w:val="20"/>
        </w:rPr>
        <w:t>18,330</w:t>
      </w:r>
      <w:r>
        <w:rPr>
          <w:color w:val="000000"/>
          <w:spacing w:val="0"/>
          <w:w w:val="100"/>
          <w:position w:val="0"/>
        </w:rPr>
        <w:t>万股，注册资本变更为人民币</w:t>
      </w:r>
      <w:r>
        <w:rPr>
          <w:color w:val="000000"/>
          <w:spacing w:val="0"/>
          <w:w w:val="100"/>
          <w:position w:val="0"/>
          <w:sz w:val="20"/>
          <w:szCs w:val="20"/>
        </w:rPr>
        <w:t>18,330</w:t>
      </w:r>
      <w:r>
        <w:rPr>
          <w:color w:val="000000"/>
          <w:spacing w:val="0"/>
          <w:w w:val="100"/>
          <w:position w:val="0"/>
        </w:rPr>
        <w:t>万元。</w:t>
      </w:r>
    </w:p>
    <w:p>
      <w:pPr>
        <w:pStyle w:val="Style2"/>
        <w:keepNext w:val="0"/>
        <w:keepLines w:val="0"/>
        <w:widowControl w:val="0"/>
        <w:shd w:val="clear" w:color="auto" w:fill="auto"/>
        <w:bidi w:val="0"/>
        <w:spacing w:before="0" w:after="120" w:line="310" w:lineRule="exact"/>
        <w:ind w:left="0" w:right="0" w:firstLine="500"/>
        <w:jc w:val="both"/>
      </w:pPr>
      <w:r>
        <w:rPr>
          <w:color w:val="000000"/>
          <w:spacing w:val="0"/>
          <w:w w:val="100"/>
          <w:position w:val="0"/>
        </w:rPr>
        <w:t>根据本公司</w:t>
      </w:r>
      <w:r>
        <w:rPr>
          <w:color w:val="000000"/>
          <w:spacing w:val="0"/>
          <w:w w:val="100"/>
          <w:position w:val="0"/>
          <w:sz w:val="20"/>
          <w:szCs w:val="20"/>
        </w:rPr>
        <w:t>2006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11</w:t>
      </w:r>
      <w:r>
        <w:rPr>
          <w:color w:val="000000"/>
          <w:spacing w:val="0"/>
          <w:w w:val="100"/>
          <w:position w:val="0"/>
        </w:rPr>
        <w:t>日召开的北京华胜天成科技股份有限公司股权分置改 革相关股东会审议通过并于</w:t>
      </w:r>
      <w:r>
        <w:rPr>
          <w:color w:val="000000"/>
          <w:spacing w:val="0"/>
          <w:w w:val="100"/>
          <w:position w:val="0"/>
          <w:sz w:val="20"/>
          <w:szCs w:val="20"/>
        </w:rPr>
        <w:t>2006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17</w:t>
      </w:r>
      <w:r>
        <w:rPr>
          <w:color w:val="000000"/>
          <w:spacing w:val="0"/>
          <w:w w:val="100"/>
          <w:position w:val="0"/>
        </w:rPr>
        <w:t>日实施的《股权分置改革方案》</w:t>
      </w:r>
      <w:r>
        <w:rPr>
          <w:color w:val="000000"/>
          <w:spacing w:val="0"/>
          <w:w w:val="100"/>
          <w:position w:val="0"/>
          <w:sz w:val="20"/>
          <w:szCs w:val="20"/>
        </w:rPr>
        <w:t>，</w:t>
      </w:r>
      <w:r>
        <w:rPr>
          <w:color w:val="000000"/>
          <w:spacing w:val="0"/>
          <w:w w:val="100"/>
          <w:position w:val="0"/>
        </w:rPr>
        <w:t>本公司 非流通股股东按每</w:t>
      </w:r>
      <w:r>
        <w:rPr>
          <w:color w:val="000000"/>
          <w:spacing w:val="0"/>
          <w:w w:val="100"/>
          <w:position w:val="0"/>
          <w:sz w:val="20"/>
          <w:szCs w:val="20"/>
        </w:rPr>
        <w:t>10</w:t>
      </w:r>
      <w:r>
        <w:rPr>
          <w:color w:val="000000"/>
          <w:spacing w:val="0"/>
          <w:w w:val="100"/>
          <w:position w:val="0"/>
        </w:rPr>
        <w:t>股支付</w:t>
      </w:r>
      <w:r>
        <w:rPr>
          <w:color w:val="000000"/>
          <w:spacing w:val="0"/>
          <w:w w:val="100"/>
          <w:position w:val="0"/>
          <w:sz w:val="20"/>
          <w:szCs w:val="20"/>
        </w:rPr>
        <w:t>2.8</w:t>
      </w:r>
      <w:r>
        <w:rPr>
          <w:color w:val="000000"/>
          <w:spacing w:val="0"/>
          <w:w w:val="100"/>
          <w:position w:val="0"/>
        </w:rPr>
        <w:t xml:space="preserve">股对价股份给流通股股东，以换取其所持有的其余 非流通股股份获得上市流通权。本次股权分置方案实施后，本公司总股本不变，仍为 </w:t>
      </w:r>
      <w:r>
        <w:rPr>
          <w:color w:val="000000"/>
          <w:spacing w:val="0"/>
          <w:w w:val="100"/>
          <w:position w:val="0"/>
          <w:sz w:val="20"/>
          <w:szCs w:val="20"/>
        </w:rPr>
        <w:t>18,330</w:t>
      </w:r>
      <w:r>
        <w:rPr>
          <w:color w:val="000000"/>
          <w:spacing w:val="0"/>
          <w:w w:val="100"/>
          <w:position w:val="0"/>
        </w:rPr>
        <w:t>万股，所有股份均为流通股，其中无限售条件的流通股为</w:t>
      </w:r>
      <w:r>
        <w:rPr>
          <w:color w:val="000000"/>
          <w:spacing w:val="0"/>
          <w:w w:val="100"/>
          <w:position w:val="0"/>
          <w:sz w:val="20"/>
          <w:szCs w:val="20"/>
        </w:rPr>
        <w:t>5,990.4</w:t>
      </w:r>
      <w:r>
        <w:rPr>
          <w:color w:val="000000"/>
          <w:spacing w:val="0"/>
          <w:w w:val="100"/>
          <w:position w:val="0"/>
        </w:rPr>
        <w:t>万股，占本 公司总股本的</w:t>
      </w:r>
      <w:r>
        <w:rPr>
          <w:color w:val="000000"/>
          <w:spacing w:val="0"/>
          <w:w w:val="100"/>
          <w:position w:val="0"/>
          <w:sz w:val="20"/>
          <w:szCs w:val="20"/>
        </w:rPr>
        <w:t>32.68%；</w:t>
      </w:r>
      <w:r>
        <w:rPr>
          <w:color w:val="000000"/>
          <w:spacing w:val="0"/>
          <w:w w:val="100"/>
          <w:position w:val="0"/>
        </w:rPr>
        <w:t>有限售条件的流通股为</w:t>
      </w:r>
      <w:r>
        <w:rPr>
          <w:color w:val="000000"/>
          <w:spacing w:val="0"/>
          <w:w w:val="100"/>
          <w:position w:val="0"/>
          <w:sz w:val="20"/>
          <w:szCs w:val="20"/>
        </w:rPr>
        <w:t>12,339.6</w:t>
      </w:r>
      <w:r>
        <w:rPr>
          <w:color w:val="000000"/>
          <w:spacing w:val="0"/>
          <w:w w:val="100"/>
          <w:position w:val="0"/>
        </w:rPr>
        <w:t xml:space="preserve">万股，占本公司总股本的 </w:t>
      </w:r>
      <w:r>
        <w:rPr>
          <w:color w:val="000000"/>
          <w:spacing w:val="0"/>
          <w:w w:val="100"/>
          <w:position w:val="0"/>
          <w:sz w:val="20"/>
          <w:szCs w:val="20"/>
        </w:rPr>
        <w:t>67.32%</w:t>
      </w:r>
      <w:r>
        <w:rPr>
          <w:color w:val="000000"/>
          <w:spacing w:val="0"/>
          <w:w w:val="100"/>
          <w:position w:val="0"/>
        </w:rPr>
        <w:t>。</w:t>
      </w:r>
    </w:p>
    <w:p>
      <w:pPr>
        <w:pStyle w:val="Style2"/>
        <w:keepNext w:val="0"/>
        <w:keepLines w:val="0"/>
        <w:widowControl w:val="0"/>
        <w:shd w:val="clear" w:color="auto" w:fill="auto"/>
        <w:bidi w:val="0"/>
        <w:spacing w:before="0" w:after="120" w:line="310" w:lineRule="exact"/>
        <w:ind w:left="0" w:right="0" w:firstLine="500"/>
        <w:jc w:val="both"/>
      </w:pPr>
      <w:r>
        <w:rPr>
          <w:color w:val="000000"/>
          <w:spacing w:val="0"/>
          <w:w w:val="100"/>
          <w:position w:val="0"/>
        </w:rPr>
        <w:t>根据本公司</w:t>
      </w:r>
      <w:r>
        <w:rPr>
          <w:color w:val="000000"/>
          <w:spacing w:val="0"/>
          <w:w w:val="100"/>
          <w:position w:val="0"/>
          <w:sz w:val="20"/>
          <w:szCs w:val="20"/>
        </w:rPr>
        <w:t>2006</w:t>
      </w:r>
      <w:r>
        <w:rPr>
          <w:color w:val="000000"/>
          <w:spacing w:val="0"/>
          <w:w w:val="100"/>
          <w:position w:val="0"/>
        </w:rPr>
        <w:t>年年度股东大会决议，本公司以</w:t>
      </w:r>
      <w:r>
        <w:rPr>
          <w:color w:val="000000"/>
          <w:spacing w:val="0"/>
          <w:w w:val="100"/>
          <w:position w:val="0"/>
          <w:sz w:val="20"/>
          <w:szCs w:val="20"/>
        </w:rPr>
        <w:t>2006</w:t>
      </w:r>
      <w:r>
        <w:rPr>
          <w:color w:val="000000"/>
          <w:spacing w:val="0"/>
          <w:w w:val="100"/>
          <w:position w:val="0"/>
        </w:rPr>
        <w:t>年末总股本</w:t>
      </w:r>
      <w:r>
        <w:rPr>
          <w:color w:val="000000"/>
          <w:spacing w:val="0"/>
          <w:w w:val="100"/>
          <w:position w:val="0"/>
          <w:sz w:val="20"/>
          <w:szCs w:val="20"/>
        </w:rPr>
        <w:t>18,330</w:t>
      </w:r>
      <w:r>
        <w:rPr>
          <w:color w:val="000000"/>
          <w:spacing w:val="0"/>
          <w:w w:val="100"/>
          <w:position w:val="0"/>
        </w:rPr>
        <w:t>万股 为基数，用上市溢价发行股票产生的资本公积向全体股东每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8</w:t>
      </w:r>
      <w:r>
        <w:rPr>
          <w:color w:val="000000"/>
          <w:spacing w:val="0"/>
          <w:w w:val="100"/>
          <w:position w:val="0"/>
        </w:rPr>
        <w:t xml:space="preserve">股，共转增 </w:t>
      </w:r>
      <w:r>
        <w:rPr>
          <w:color w:val="000000"/>
          <w:spacing w:val="0"/>
          <w:w w:val="100"/>
          <w:position w:val="0"/>
          <w:sz w:val="20"/>
          <w:szCs w:val="20"/>
        </w:rPr>
        <w:t>14,664</w:t>
      </w:r>
      <w:r>
        <w:rPr>
          <w:color w:val="000000"/>
          <w:spacing w:val="0"/>
          <w:w w:val="100"/>
          <w:position w:val="0"/>
        </w:rPr>
        <w:t>万股,转增后的股本总额为</w:t>
      </w:r>
      <w:r>
        <w:rPr>
          <w:color w:val="000000"/>
          <w:spacing w:val="0"/>
          <w:w w:val="100"/>
          <w:position w:val="0"/>
          <w:sz w:val="20"/>
          <w:szCs w:val="20"/>
        </w:rPr>
        <w:t>32,994</w:t>
      </w:r>
      <w:r>
        <w:rPr>
          <w:color w:val="000000"/>
          <w:spacing w:val="0"/>
          <w:w w:val="100"/>
          <w:position w:val="0"/>
        </w:rPr>
        <w:t>万股，注册资本变更为人民币</w:t>
      </w:r>
      <w:r>
        <w:rPr>
          <w:color w:val="000000"/>
          <w:spacing w:val="0"/>
          <w:w w:val="100"/>
          <w:position w:val="0"/>
          <w:sz w:val="20"/>
          <w:szCs w:val="20"/>
        </w:rPr>
        <w:t>32,994</w:t>
      </w:r>
      <w:r>
        <w:rPr>
          <w:color w:val="000000"/>
          <w:spacing w:val="0"/>
          <w:w w:val="100"/>
          <w:position w:val="0"/>
        </w:rPr>
        <w:t>万元。 本次增资后，本公司总股本变更为</w:t>
      </w:r>
      <w:r>
        <w:rPr>
          <w:color w:val="000000"/>
          <w:spacing w:val="0"/>
          <w:w w:val="100"/>
          <w:position w:val="0"/>
          <w:sz w:val="20"/>
          <w:szCs w:val="20"/>
        </w:rPr>
        <w:t>32,994</w:t>
      </w:r>
      <w:r>
        <w:rPr>
          <w:color w:val="000000"/>
          <w:spacing w:val="0"/>
          <w:w w:val="100"/>
          <w:position w:val="0"/>
        </w:rPr>
        <w:t>万股，所有股份均为流通股，其中无限售 条件的流通股为</w:t>
      </w:r>
      <w:r>
        <w:rPr>
          <w:color w:val="000000"/>
          <w:spacing w:val="0"/>
          <w:w w:val="100"/>
          <w:position w:val="0"/>
          <w:sz w:val="20"/>
          <w:szCs w:val="20"/>
        </w:rPr>
        <w:t>10,782.72</w:t>
      </w:r>
      <w:r>
        <w:rPr>
          <w:color w:val="000000"/>
          <w:spacing w:val="0"/>
          <w:w w:val="100"/>
          <w:position w:val="0"/>
        </w:rPr>
        <w:t>万股，占本公司总股本的</w:t>
      </w:r>
      <w:r>
        <w:rPr>
          <w:color w:val="000000"/>
          <w:spacing w:val="0"/>
          <w:w w:val="100"/>
          <w:position w:val="0"/>
          <w:sz w:val="20"/>
          <w:szCs w:val="20"/>
        </w:rPr>
        <w:t>32.68%；</w:t>
      </w:r>
      <w:r>
        <w:rPr>
          <w:color w:val="000000"/>
          <w:spacing w:val="0"/>
          <w:w w:val="100"/>
          <w:position w:val="0"/>
        </w:rPr>
        <w:t xml:space="preserve">有限售条件的流通股为 </w:t>
      </w:r>
      <w:r>
        <w:rPr>
          <w:color w:val="000000"/>
          <w:spacing w:val="0"/>
          <w:w w:val="100"/>
          <w:position w:val="0"/>
          <w:sz w:val="20"/>
          <w:szCs w:val="20"/>
        </w:rPr>
        <w:t>22,211.28</w:t>
      </w:r>
      <w:r>
        <w:rPr>
          <w:color w:val="000000"/>
          <w:spacing w:val="0"/>
          <w:w w:val="100"/>
          <w:position w:val="0"/>
        </w:rPr>
        <w:t>万股，占本公司总股本的</w:t>
      </w:r>
      <w:r>
        <w:rPr>
          <w:color w:val="000000"/>
          <w:spacing w:val="0"/>
          <w:w w:val="100"/>
          <w:position w:val="0"/>
          <w:sz w:val="20"/>
          <w:szCs w:val="20"/>
        </w:rPr>
        <w:t>67.32%</w:t>
      </w:r>
      <w:r>
        <w:rPr>
          <w:color w:val="000000"/>
          <w:spacing w:val="0"/>
          <w:w w:val="100"/>
          <w:position w:val="0"/>
        </w:rPr>
        <w:t>。</w:t>
      </w:r>
    </w:p>
    <w:p>
      <w:pPr>
        <w:pStyle w:val="Style2"/>
        <w:keepNext w:val="0"/>
        <w:keepLines w:val="0"/>
        <w:widowControl w:val="0"/>
        <w:shd w:val="clear" w:color="auto" w:fill="auto"/>
        <w:bidi w:val="0"/>
        <w:spacing w:before="0" w:after="120" w:line="311" w:lineRule="exact"/>
        <w:ind w:left="0" w:right="0" w:firstLine="500"/>
        <w:jc w:val="both"/>
      </w:pPr>
      <w:r>
        <w:rPr>
          <w:color w:val="000000"/>
          <w:spacing w:val="0"/>
          <w:w w:val="100"/>
          <w:position w:val="0"/>
        </w:rPr>
        <w:t>根据本公司</w:t>
      </w:r>
      <w:r>
        <w:rPr>
          <w:color w:val="000000"/>
          <w:spacing w:val="0"/>
          <w:w w:val="100"/>
          <w:position w:val="0"/>
          <w:sz w:val="20"/>
          <w:szCs w:val="20"/>
        </w:rPr>
        <w:t>2007</w:t>
      </w:r>
      <w:r>
        <w:rPr>
          <w:color w:val="000000"/>
          <w:spacing w:val="0"/>
          <w:w w:val="100"/>
          <w:position w:val="0"/>
        </w:rPr>
        <w:t>年第一次临时股东大会决议，并经中国证券监督管理委员会下 发的证监发行字</w:t>
      </w:r>
      <w:r>
        <w:rPr>
          <w:color w:val="000000"/>
          <w:spacing w:val="0"/>
          <w:w w:val="100"/>
          <w:position w:val="0"/>
          <w:sz w:val="20"/>
          <w:szCs w:val="20"/>
        </w:rPr>
        <w:t>[2007]218</w:t>
      </w:r>
      <w:r>
        <w:rPr>
          <w:color w:val="000000"/>
          <w:spacing w:val="0"/>
          <w:w w:val="100"/>
          <w:position w:val="0"/>
        </w:rPr>
        <w:t>号《关于核准北京华胜天成科技股份有限公司非公开发行 股票的通知》的批准，本公司非公开发行股票</w:t>
      </w:r>
      <w:r>
        <w:rPr>
          <w:color w:val="000000"/>
          <w:spacing w:val="0"/>
          <w:w w:val="100"/>
          <w:position w:val="0"/>
          <w:sz w:val="20"/>
          <w:szCs w:val="20"/>
        </w:rPr>
        <w:t>1,931.43</w:t>
      </w:r>
      <w:r>
        <w:rPr>
          <w:color w:val="000000"/>
          <w:spacing w:val="0"/>
          <w:w w:val="100"/>
          <w:position w:val="0"/>
        </w:rPr>
        <w:t xml:space="preserve">万股，增发后的股本总额为 </w:t>
      </w:r>
      <w:r>
        <w:rPr>
          <w:color w:val="000000"/>
          <w:spacing w:val="0"/>
          <w:w w:val="100"/>
          <w:position w:val="0"/>
          <w:sz w:val="20"/>
          <w:szCs w:val="20"/>
        </w:rPr>
        <w:t>34,925.43</w:t>
      </w:r>
      <w:r>
        <w:rPr>
          <w:color w:val="000000"/>
          <w:spacing w:val="0"/>
          <w:w w:val="100"/>
          <w:position w:val="0"/>
        </w:rPr>
        <w:t>万股，注册资本变更为人民币</w:t>
      </w:r>
      <w:r>
        <w:rPr>
          <w:color w:val="000000"/>
          <w:spacing w:val="0"/>
          <w:w w:val="100"/>
          <w:position w:val="0"/>
          <w:sz w:val="20"/>
          <w:szCs w:val="20"/>
        </w:rPr>
        <w:t>34,925.43</w:t>
      </w:r>
      <w:r>
        <w:rPr>
          <w:color w:val="000000"/>
          <w:spacing w:val="0"/>
          <w:w w:val="100"/>
          <w:position w:val="0"/>
        </w:rPr>
        <w:t xml:space="preserve">万元。本次增资后，本公司总股 本变更为 </w:t>
      </w:r>
      <w:r>
        <w:rPr>
          <w:color w:val="000000"/>
          <w:spacing w:val="0"/>
          <w:w w:val="100"/>
          <w:position w:val="0"/>
          <w:sz w:val="20"/>
          <w:szCs w:val="20"/>
        </w:rPr>
        <w:t xml:space="preserve">34,925.43 </w:t>
      </w:r>
      <w:r>
        <w:rPr>
          <w:color w:val="000000"/>
          <w:spacing w:val="0"/>
          <w:w w:val="100"/>
          <w:position w:val="0"/>
        </w:rPr>
        <w:t xml:space="preserve">万股，所有股份均为流通股，其中无限售条件的流通股为 </w:t>
      </w:r>
      <w:r>
        <w:rPr>
          <w:color w:val="000000"/>
          <w:spacing w:val="0"/>
          <w:w w:val="100"/>
          <w:position w:val="0"/>
          <w:sz w:val="20"/>
          <w:szCs w:val="20"/>
        </w:rPr>
        <w:t>10,782.72</w:t>
      </w:r>
      <w:r>
        <w:rPr>
          <w:color w:val="000000"/>
          <w:spacing w:val="0"/>
          <w:w w:val="100"/>
          <w:position w:val="0"/>
        </w:rPr>
        <w:t>万股，占本公司总股本的</w:t>
      </w:r>
      <w:r>
        <w:rPr>
          <w:color w:val="000000"/>
          <w:spacing w:val="0"/>
          <w:w w:val="100"/>
          <w:position w:val="0"/>
          <w:sz w:val="20"/>
          <w:szCs w:val="20"/>
        </w:rPr>
        <w:t>30.87%</w:t>
      </w:r>
      <w:r>
        <w:rPr>
          <w:color w:val="000000"/>
          <w:spacing w:val="0"/>
          <w:w w:val="100"/>
          <w:position w:val="0"/>
        </w:rPr>
        <w:t>；有限售条件的流通股为</w:t>
      </w:r>
      <w:r>
        <w:rPr>
          <w:color w:val="000000"/>
          <w:spacing w:val="0"/>
          <w:w w:val="100"/>
          <w:position w:val="0"/>
          <w:sz w:val="20"/>
          <w:szCs w:val="20"/>
        </w:rPr>
        <w:t>24,142.71</w:t>
      </w:r>
      <w:r>
        <w:rPr>
          <w:color w:val="000000"/>
          <w:spacing w:val="0"/>
          <w:w w:val="100"/>
          <w:position w:val="0"/>
        </w:rPr>
        <w:t>万股， 占本公司总股本的</w:t>
      </w:r>
      <w:r>
        <w:rPr>
          <w:color w:val="000000"/>
          <w:spacing w:val="0"/>
          <w:w w:val="100"/>
          <w:position w:val="0"/>
          <w:sz w:val="20"/>
          <w:szCs w:val="20"/>
        </w:rPr>
        <w:t>69.13%</w:t>
      </w:r>
      <w:r>
        <w:rPr>
          <w:color w:val="000000"/>
          <w:spacing w:val="0"/>
          <w:w w:val="100"/>
          <w:position w:val="0"/>
        </w:rPr>
        <w:t>。</w:t>
      </w:r>
    </w:p>
    <w:p>
      <w:pPr>
        <w:pStyle w:val="Style2"/>
        <w:keepNext w:val="0"/>
        <w:keepLines w:val="0"/>
        <w:widowControl w:val="0"/>
        <w:shd w:val="clear" w:color="auto" w:fill="auto"/>
        <w:bidi w:val="0"/>
        <w:spacing w:before="0" w:after="120" w:line="310" w:lineRule="exact"/>
        <w:ind w:left="0" w:right="0" w:firstLine="500"/>
        <w:jc w:val="both"/>
      </w:pPr>
      <w:r>
        <w:rPr>
          <w:color w:val="000000"/>
          <w:spacing w:val="0"/>
          <w:w w:val="100"/>
          <w:position w:val="0"/>
        </w:rPr>
        <w:t>根据本公司</w:t>
      </w:r>
      <w:r>
        <w:rPr>
          <w:color w:val="000000"/>
          <w:spacing w:val="0"/>
          <w:w w:val="100"/>
          <w:position w:val="0"/>
          <w:sz w:val="20"/>
          <w:szCs w:val="20"/>
        </w:rPr>
        <w:t>2007</w:t>
      </w:r>
      <w:r>
        <w:rPr>
          <w:color w:val="000000"/>
          <w:spacing w:val="0"/>
          <w:w w:val="100"/>
          <w:position w:val="0"/>
        </w:rPr>
        <w:t>年年度股东大会决议，本公司以</w:t>
      </w:r>
      <w:r>
        <w:rPr>
          <w:color w:val="000000"/>
          <w:spacing w:val="0"/>
          <w:w w:val="100"/>
          <w:position w:val="0"/>
          <w:sz w:val="20"/>
          <w:szCs w:val="20"/>
        </w:rPr>
        <w:t>2007</w:t>
      </w:r>
      <w:r>
        <w:rPr>
          <w:color w:val="000000"/>
          <w:spacing w:val="0"/>
          <w:w w:val="100"/>
          <w:position w:val="0"/>
        </w:rPr>
        <w:t>年末总股本</w:t>
      </w:r>
      <w:r>
        <w:rPr>
          <w:color w:val="000000"/>
          <w:spacing w:val="0"/>
          <w:w w:val="100"/>
          <w:position w:val="0"/>
          <w:sz w:val="20"/>
          <w:szCs w:val="20"/>
        </w:rPr>
        <w:t>34,925.43</w:t>
      </w:r>
      <w:r>
        <w:rPr>
          <w:color w:val="000000"/>
          <w:spacing w:val="0"/>
          <w:w w:val="100"/>
          <w:position w:val="0"/>
        </w:rPr>
        <w:t>万 股为基数，用溢价发行股票产生的资本公积向全体股东每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2</w:t>
      </w:r>
      <w:r>
        <w:rPr>
          <w:color w:val="000000"/>
          <w:spacing w:val="0"/>
          <w:w w:val="100"/>
          <w:position w:val="0"/>
        </w:rPr>
        <w:t xml:space="preserve">股，共转增 </w:t>
      </w:r>
      <w:r>
        <w:rPr>
          <w:color w:val="000000"/>
          <w:spacing w:val="0"/>
          <w:w w:val="100"/>
          <w:position w:val="0"/>
          <w:sz w:val="20"/>
          <w:szCs w:val="20"/>
        </w:rPr>
        <w:t>6,985.086</w:t>
      </w:r>
      <w:r>
        <w:rPr>
          <w:color w:val="000000"/>
          <w:spacing w:val="0"/>
          <w:w w:val="100"/>
          <w:position w:val="0"/>
        </w:rPr>
        <w:t>万股，转增后的股本总额为</w:t>
      </w:r>
      <w:r>
        <w:rPr>
          <w:color w:val="000000"/>
          <w:spacing w:val="0"/>
          <w:w w:val="100"/>
          <w:position w:val="0"/>
          <w:sz w:val="20"/>
          <w:szCs w:val="20"/>
        </w:rPr>
        <w:t>41,910.516</w:t>
      </w:r>
      <w:r>
        <w:rPr>
          <w:color w:val="000000"/>
          <w:spacing w:val="0"/>
          <w:w w:val="100"/>
          <w:position w:val="0"/>
        </w:rPr>
        <w:t xml:space="preserve">万股，注册资本变更为人民币 </w:t>
      </w:r>
      <w:r>
        <w:rPr>
          <w:color w:val="000000"/>
          <w:spacing w:val="0"/>
          <w:w w:val="100"/>
          <w:position w:val="0"/>
          <w:sz w:val="20"/>
          <w:szCs w:val="20"/>
        </w:rPr>
        <w:t xml:space="preserve">41,910.516 </w:t>
      </w:r>
      <w:r>
        <w:rPr>
          <w:color w:val="000000"/>
          <w:spacing w:val="0"/>
          <w:w w:val="100"/>
          <w:position w:val="0"/>
        </w:rPr>
        <w:t>万元。</w:t>
      </w:r>
    </w:p>
    <w:p>
      <w:pPr>
        <w:pStyle w:val="Style2"/>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0"/>
          <w:szCs w:val="20"/>
        </w:rPr>
        <w:t>2008</w:t>
      </w:r>
      <w:r>
        <w:rPr>
          <w:color w:val="000000"/>
          <w:spacing w:val="0"/>
          <w:w w:val="100"/>
          <w:position w:val="0"/>
        </w:rPr>
        <w:t>年度，</w:t>
      </w:r>
      <w:r>
        <w:rPr>
          <w:color w:val="000000"/>
          <w:spacing w:val="0"/>
          <w:w w:val="100"/>
          <w:position w:val="0"/>
          <w:sz w:val="20"/>
          <w:szCs w:val="20"/>
        </w:rPr>
        <w:t>10,627.5708</w:t>
      </w:r>
      <w:r>
        <w:rPr>
          <w:color w:val="000000"/>
          <w:spacing w:val="0"/>
          <w:w w:val="100"/>
          <w:position w:val="0"/>
        </w:rPr>
        <w:t>万股符合条件的有限售条件流通股转为无限售条件流通 股，截至</w:t>
      </w:r>
      <w:r>
        <w:rPr>
          <w:color w:val="000000"/>
          <w:spacing w:val="0"/>
          <w:w w:val="100"/>
          <w:position w:val="0"/>
          <w:sz w:val="20"/>
          <w:szCs w:val="20"/>
        </w:rPr>
        <w:t>2008</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日本公司股本总额为</w:t>
      </w:r>
      <w:r>
        <w:rPr>
          <w:color w:val="000000"/>
          <w:spacing w:val="0"/>
          <w:w w:val="100"/>
          <w:position w:val="0"/>
          <w:sz w:val="20"/>
          <w:szCs w:val="20"/>
        </w:rPr>
        <w:t>41,910.516</w:t>
      </w:r>
      <w:r>
        <w:rPr>
          <w:color w:val="000000"/>
          <w:spacing w:val="0"/>
          <w:w w:val="100"/>
          <w:position w:val="0"/>
        </w:rPr>
        <w:t xml:space="preserve">万股，其中：无限售条件 </w:t>
      </w:r>
      <w:r>
        <w:rPr>
          <w:color w:val="000000"/>
          <w:spacing w:val="0"/>
          <w:w w:val="100"/>
          <w:position w:val="0"/>
        </w:rPr>
        <w:t>流通股为</w:t>
      </w:r>
      <w:r>
        <w:rPr>
          <w:color w:val="000000"/>
          <w:spacing w:val="0"/>
          <w:w w:val="100"/>
          <w:position w:val="0"/>
          <w:sz w:val="20"/>
          <w:szCs w:val="20"/>
        </w:rPr>
        <w:t>23,566.8348</w:t>
      </w:r>
      <w:r>
        <w:rPr>
          <w:color w:val="000000"/>
          <w:spacing w:val="0"/>
          <w:w w:val="100"/>
          <w:position w:val="0"/>
        </w:rPr>
        <w:t>万股，占本公司总股本的</w:t>
      </w:r>
      <w:r>
        <w:rPr>
          <w:color w:val="000000"/>
          <w:spacing w:val="0"/>
          <w:w w:val="100"/>
          <w:position w:val="0"/>
          <w:sz w:val="20"/>
          <w:szCs w:val="20"/>
        </w:rPr>
        <w:t>56.23%；</w:t>
      </w:r>
      <w:r>
        <w:rPr>
          <w:color w:val="000000"/>
          <w:spacing w:val="0"/>
          <w:w w:val="100"/>
          <w:position w:val="0"/>
        </w:rPr>
        <w:t xml:space="preserve">有限售条件流通股为 </w:t>
      </w:r>
      <w:r>
        <w:rPr>
          <w:color w:val="000000"/>
          <w:spacing w:val="0"/>
          <w:w w:val="100"/>
          <w:position w:val="0"/>
          <w:sz w:val="20"/>
          <w:szCs w:val="20"/>
        </w:rPr>
        <w:t>18,343.6812</w:t>
      </w:r>
      <w:r>
        <w:rPr>
          <w:color w:val="000000"/>
          <w:spacing w:val="0"/>
          <w:w w:val="100"/>
          <w:position w:val="0"/>
        </w:rPr>
        <w:t>万股，占本公司总股本的</w:t>
      </w:r>
      <w:r>
        <w:rPr>
          <w:color w:val="000000"/>
          <w:spacing w:val="0"/>
          <w:w w:val="100"/>
          <w:position w:val="0"/>
          <w:sz w:val="20"/>
          <w:szCs w:val="20"/>
        </w:rPr>
        <w:t>43.77%</w:t>
      </w:r>
      <w:r>
        <w:rPr>
          <w:color w:val="000000"/>
          <w:spacing w:val="0"/>
          <w:w w:val="100"/>
          <w:position w:val="0"/>
        </w:rPr>
        <w:t>。</w:t>
      </w:r>
    </w:p>
    <w:p>
      <w:pPr>
        <w:pStyle w:val="Style2"/>
        <w:keepNext w:val="0"/>
        <w:keepLines w:val="0"/>
        <w:widowControl w:val="0"/>
        <w:shd w:val="clear" w:color="auto" w:fill="auto"/>
        <w:bidi w:val="0"/>
        <w:spacing w:before="0" w:after="120" w:line="307" w:lineRule="exact"/>
        <w:ind w:left="0" w:right="0" w:firstLine="480"/>
        <w:jc w:val="both"/>
      </w:pPr>
      <w:r>
        <w:rPr>
          <w:color w:val="000000"/>
          <w:spacing w:val="0"/>
          <w:w w:val="100"/>
          <w:position w:val="0"/>
        </w:rPr>
        <w:t>根据本公司</w:t>
      </w:r>
      <w:r>
        <w:rPr>
          <w:color w:val="000000"/>
          <w:spacing w:val="0"/>
          <w:w w:val="100"/>
          <w:position w:val="0"/>
          <w:sz w:val="20"/>
          <w:szCs w:val="20"/>
        </w:rPr>
        <w:t>2008</w:t>
      </w:r>
      <w:r>
        <w:rPr>
          <w:color w:val="000000"/>
          <w:spacing w:val="0"/>
          <w:w w:val="100"/>
          <w:position w:val="0"/>
        </w:rPr>
        <w:t>年年度股东大会决议，本公司以</w:t>
      </w:r>
      <w:r>
        <w:rPr>
          <w:color w:val="000000"/>
          <w:spacing w:val="0"/>
          <w:w w:val="100"/>
          <w:position w:val="0"/>
          <w:sz w:val="20"/>
          <w:szCs w:val="20"/>
        </w:rPr>
        <w:t>2008</w:t>
      </w:r>
      <w:r>
        <w:rPr>
          <w:color w:val="000000"/>
          <w:spacing w:val="0"/>
          <w:w w:val="100"/>
          <w:position w:val="0"/>
        </w:rPr>
        <w:t>年末总股本</w:t>
      </w:r>
      <w:r>
        <w:rPr>
          <w:color w:val="000000"/>
          <w:spacing w:val="0"/>
          <w:w w:val="100"/>
          <w:position w:val="0"/>
          <w:sz w:val="20"/>
          <w:szCs w:val="20"/>
        </w:rPr>
        <w:t xml:space="preserve">419,105,160 </w:t>
      </w:r>
      <w:r>
        <w:rPr>
          <w:color w:val="000000"/>
          <w:spacing w:val="0"/>
          <w:w w:val="100"/>
          <w:position w:val="0"/>
        </w:rPr>
        <w:t>股为基数，向全体股东每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1</w:t>
      </w:r>
      <w:r>
        <w:rPr>
          <w:color w:val="000000"/>
          <w:spacing w:val="0"/>
          <w:w w:val="100"/>
          <w:position w:val="0"/>
        </w:rPr>
        <w:t>股，共转增</w:t>
      </w:r>
      <w:r>
        <w:rPr>
          <w:color w:val="000000"/>
          <w:spacing w:val="0"/>
          <w:w w:val="100"/>
          <w:position w:val="0"/>
          <w:sz w:val="20"/>
          <w:szCs w:val="20"/>
        </w:rPr>
        <w:t>41,910,516</w:t>
      </w:r>
      <w:r>
        <w:rPr>
          <w:color w:val="000000"/>
          <w:spacing w:val="0"/>
          <w:w w:val="100"/>
          <w:position w:val="0"/>
        </w:rPr>
        <w:t xml:space="preserve">股，转增后的股本总额 为 </w:t>
      </w:r>
      <w:r>
        <w:rPr>
          <w:color w:val="000000"/>
          <w:spacing w:val="0"/>
          <w:w w:val="100"/>
          <w:position w:val="0"/>
          <w:sz w:val="20"/>
          <w:szCs w:val="20"/>
        </w:rPr>
        <w:t xml:space="preserve">461,015,676 </w:t>
      </w:r>
      <w:r>
        <w:rPr>
          <w:color w:val="000000"/>
          <w:spacing w:val="0"/>
          <w:w w:val="100"/>
          <w:position w:val="0"/>
        </w:rPr>
        <w:t>股。</w:t>
      </w:r>
    </w:p>
    <w:p>
      <w:pPr>
        <w:pStyle w:val="Style2"/>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0"/>
          <w:szCs w:val="20"/>
        </w:rPr>
        <w:t>2009</w:t>
      </w:r>
      <w:r>
        <w:rPr>
          <w:color w:val="000000"/>
          <w:spacing w:val="0"/>
          <w:w w:val="100"/>
          <w:position w:val="0"/>
        </w:rPr>
        <w:t>年度，</w:t>
      </w:r>
      <w:r>
        <w:rPr>
          <w:color w:val="000000"/>
          <w:spacing w:val="0"/>
          <w:w w:val="100"/>
          <w:position w:val="0"/>
          <w:sz w:val="20"/>
          <w:szCs w:val="20"/>
        </w:rPr>
        <w:t>156,097,141</w:t>
      </w:r>
      <w:r>
        <w:rPr>
          <w:color w:val="000000"/>
          <w:spacing w:val="0"/>
          <w:w w:val="100"/>
          <w:position w:val="0"/>
        </w:rPr>
        <w:t>股符合条件的有限售条件流通股转为无限售条件流通股, 截至</w:t>
      </w:r>
      <w:r>
        <w:rPr>
          <w:color w:val="000000"/>
          <w:spacing w:val="0"/>
          <w:w w:val="100"/>
          <w:position w:val="0"/>
          <w:sz w:val="20"/>
          <w:szCs w:val="20"/>
        </w:rPr>
        <w:t>2009</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日，本公司股本总额为</w:t>
      </w:r>
      <w:r>
        <w:rPr>
          <w:color w:val="000000"/>
          <w:spacing w:val="0"/>
          <w:w w:val="100"/>
          <w:position w:val="0"/>
          <w:sz w:val="20"/>
          <w:szCs w:val="20"/>
        </w:rPr>
        <w:t>461,015,676</w:t>
      </w:r>
      <w:r>
        <w:rPr>
          <w:color w:val="000000"/>
          <w:spacing w:val="0"/>
          <w:w w:val="100"/>
          <w:position w:val="0"/>
        </w:rPr>
        <w:t>股，其中无限售条件流通 股为</w:t>
      </w:r>
      <w:r>
        <w:rPr>
          <w:color w:val="000000"/>
          <w:spacing w:val="0"/>
          <w:w w:val="100"/>
          <w:position w:val="0"/>
          <w:sz w:val="20"/>
          <w:szCs w:val="20"/>
        </w:rPr>
        <w:t>415,332,324</w:t>
      </w:r>
      <w:r>
        <w:rPr>
          <w:color w:val="000000"/>
          <w:spacing w:val="0"/>
          <w:w w:val="100"/>
          <w:position w:val="0"/>
        </w:rPr>
        <w:t>股，占本公司总股本的</w:t>
      </w:r>
      <w:r>
        <w:rPr>
          <w:color w:val="000000"/>
          <w:spacing w:val="0"/>
          <w:w w:val="100"/>
          <w:position w:val="0"/>
          <w:sz w:val="20"/>
          <w:szCs w:val="20"/>
        </w:rPr>
        <w:t>90.09%；</w:t>
      </w:r>
      <w:r>
        <w:rPr>
          <w:color w:val="000000"/>
          <w:spacing w:val="0"/>
          <w:w w:val="100"/>
          <w:position w:val="0"/>
        </w:rPr>
        <w:t>有限售条件流通股为</w:t>
      </w:r>
      <w:r>
        <w:rPr>
          <w:color w:val="000000"/>
          <w:spacing w:val="0"/>
          <w:w w:val="100"/>
          <w:position w:val="0"/>
          <w:sz w:val="20"/>
          <w:szCs w:val="20"/>
        </w:rPr>
        <w:t xml:space="preserve">45,683,352 </w:t>
      </w:r>
      <w:r>
        <w:rPr>
          <w:color w:val="000000"/>
          <w:spacing w:val="0"/>
          <w:w w:val="100"/>
          <w:position w:val="0"/>
        </w:rPr>
        <w:t>股，占本公司总股本的</w:t>
      </w:r>
      <w:r>
        <w:rPr>
          <w:color w:val="000000"/>
          <w:spacing w:val="0"/>
          <w:w w:val="100"/>
          <w:position w:val="0"/>
          <w:sz w:val="20"/>
          <w:szCs w:val="20"/>
        </w:rPr>
        <w:t>9.91%</w:t>
      </w:r>
      <w:r>
        <w:rPr>
          <w:color w:val="000000"/>
          <w:spacing w:val="0"/>
          <w:w w:val="100"/>
          <w:position w:val="0"/>
        </w:rPr>
        <w:t>。</w:t>
      </w:r>
    </w:p>
    <w:p>
      <w:pPr>
        <w:pStyle w:val="Style2"/>
        <w:keepNext w:val="0"/>
        <w:keepLines w:val="0"/>
        <w:widowControl w:val="0"/>
        <w:shd w:val="clear" w:color="auto" w:fill="auto"/>
        <w:bidi w:val="0"/>
        <w:spacing w:before="0" w:after="120" w:line="307" w:lineRule="exact"/>
        <w:ind w:left="0" w:right="0" w:firstLine="480"/>
        <w:jc w:val="both"/>
      </w:pPr>
      <w:r>
        <w:rPr>
          <w:color w:val="000000"/>
          <w:spacing w:val="0"/>
          <w:w w:val="100"/>
          <w:position w:val="0"/>
        </w:rPr>
        <w:t>根据本公司</w:t>
      </w:r>
      <w:r>
        <w:rPr>
          <w:color w:val="000000"/>
          <w:spacing w:val="0"/>
          <w:w w:val="100"/>
          <w:position w:val="0"/>
          <w:sz w:val="20"/>
          <w:szCs w:val="20"/>
        </w:rPr>
        <w:t>2009</w:t>
      </w:r>
      <w:r>
        <w:rPr>
          <w:color w:val="000000"/>
          <w:spacing w:val="0"/>
          <w:w w:val="100"/>
          <w:position w:val="0"/>
        </w:rPr>
        <w:t>年度股东大会决议，本公司以</w:t>
      </w:r>
      <w:r>
        <w:rPr>
          <w:color w:val="000000"/>
          <w:spacing w:val="0"/>
          <w:w w:val="100"/>
          <w:position w:val="0"/>
          <w:sz w:val="20"/>
          <w:szCs w:val="20"/>
        </w:rPr>
        <w:t>2009</w:t>
      </w:r>
      <w:r>
        <w:rPr>
          <w:color w:val="000000"/>
          <w:spacing w:val="0"/>
          <w:w w:val="100"/>
          <w:position w:val="0"/>
        </w:rPr>
        <w:t>年末总股本</w:t>
      </w:r>
      <w:r>
        <w:rPr>
          <w:color w:val="000000"/>
          <w:spacing w:val="0"/>
          <w:w w:val="100"/>
          <w:position w:val="0"/>
          <w:sz w:val="20"/>
          <w:szCs w:val="20"/>
        </w:rPr>
        <w:t>461,015,676</w:t>
      </w:r>
      <w:r>
        <w:rPr>
          <w:color w:val="000000"/>
          <w:spacing w:val="0"/>
          <w:w w:val="100"/>
          <w:position w:val="0"/>
        </w:rPr>
        <w:t>股 为基数，向全体股东每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1</w:t>
      </w:r>
      <w:r>
        <w:rPr>
          <w:color w:val="000000"/>
          <w:spacing w:val="0"/>
          <w:w w:val="100"/>
          <w:position w:val="0"/>
        </w:rPr>
        <w:t>股，共计转增股本</w:t>
      </w:r>
      <w:r>
        <w:rPr>
          <w:color w:val="000000"/>
          <w:spacing w:val="0"/>
          <w:w w:val="100"/>
          <w:position w:val="0"/>
          <w:sz w:val="20"/>
          <w:szCs w:val="20"/>
        </w:rPr>
        <w:t>46,101,567</w:t>
      </w:r>
      <w:r>
        <w:rPr>
          <w:color w:val="000000"/>
          <w:spacing w:val="0"/>
          <w:w w:val="100"/>
          <w:position w:val="0"/>
        </w:rPr>
        <w:t>股，转增后的股本 总额为</w:t>
      </w:r>
      <w:r>
        <w:rPr>
          <w:color w:val="000000"/>
          <w:spacing w:val="0"/>
          <w:w w:val="100"/>
          <w:position w:val="0"/>
          <w:sz w:val="20"/>
          <w:szCs w:val="20"/>
        </w:rPr>
        <w:t>507,117,243</w:t>
      </w:r>
      <w:r>
        <w:rPr>
          <w:color w:val="000000"/>
          <w:spacing w:val="0"/>
          <w:w w:val="100"/>
          <w:position w:val="0"/>
        </w:rPr>
        <w:t>股。</w:t>
      </w:r>
    </w:p>
    <w:p>
      <w:pPr>
        <w:pStyle w:val="Style2"/>
        <w:keepNext w:val="0"/>
        <w:keepLines w:val="0"/>
        <w:widowControl w:val="0"/>
        <w:shd w:val="clear" w:color="auto" w:fill="auto"/>
        <w:bidi w:val="0"/>
        <w:spacing w:before="0" w:after="120" w:line="310" w:lineRule="exact"/>
        <w:ind w:left="0" w:right="0" w:firstLine="480"/>
        <w:jc w:val="both"/>
      </w:pPr>
      <w:r>
        <w:rPr>
          <w:color w:val="000000"/>
          <w:spacing w:val="0"/>
          <w:w w:val="100"/>
          <w:position w:val="0"/>
        </w:rPr>
        <w:t>本公司根据《北京华胜天成科技股份有限公司首期股权激励计划（草案修订稿）》 有关条款和股东大会授权，于</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4</w:t>
      </w:r>
      <w:r>
        <w:rPr>
          <w:color w:val="000000"/>
          <w:spacing w:val="0"/>
          <w:w w:val="100"/>
          <w:position w:val="0"/>
        </w:rPr>
        <w:t>日回购了华胜天成股权分置改革前原非 流通股股东中的自然人股东提供的</w:t>
      </w:r>
      <w:r>
        <w:rPr>
          <w:color w:val="000000"/>
          <w:spacing w:val="0"/>
          <w:w w:val="100"/>
          <w:position w:val="0"/>
          <w:sz w:val="20"/>
          <w:szCs w:val="20"/>
        </w:rPr>
        <w:t>25,355,880</w:t>
      </w:r>
      <w:r>
        <w:rPr>
          <w:color w:val="000000"/>
          <w:spacing w:val="0"/>
          <w:w w:val="100"/>
          <w:position w:val="0"/>
        </w:rPr>
        <w:t>股股票用于实施股权激励计划。本次 股权激励计划实际授予限制性股票的数量为</w:t>
      </w:r>
      <w:r>
        <w:rPr>
          <w:color w:val="000000"/>
          <w:spacing w:val="0"/>
          <w:w w:val="100"/>
          <w:position w:val="0"/>
          <w:sz w:val="20"/>
          <w:szCs w:val="20"/>
        </w:rPr>
        <w:t>23,100,880</w:t>
      </w:r>
      <w:r>
        <w:rPr>
          <w:color w:val="000000"/>
          <w:spacing w:val="0"/>
          <w:w w:val="100"/>
          <w:position w:val="0"/>
        </w:rPr>
        <w:t>股，实际授予人数为</w:t>
      </w:r>
      <w:r>
        <w:rPr>
          <w:color w:val="000000"/>
          <w:spacing w:val="0"/>
          <w:w w:val="100"/>
          <w:position w:val="0"/>
          <w:sz w:val="20"/>
          <w:szCs w:val="20"/>
        </w:rPr>
        <w:t>71</w:t>
      </w:r>
      <w:r>
        <w:rPr>
          <w:color w:val="000000"/>
          <w:spacing w:val="0"/>
          <w:w w:val="100"/>
          <w:position w:val="0"/>
        </w:rPr>
        <w:t>人, 认购价格每股</w:t>
      </w:r>
      <w:r>
        <w:rPr>
          <w:color w:val="000000"/>
          <w:spacing w:val="0"/>
          <w:w w:val="100"/>
          <w:position w:val="0"/>
          <w:sz w:val="20"/>
          <w:szCs w:val="20"/>
        </w:rPr>
        <w:t>8.96</w:t>
      </w:r>
      <w:r>
        <w:rPr>
          <w:color w:val="000000"/>
          <w:spacing w:val="0"/>
          <w:w w:val="100"/>
          <w:position w:val="0"/>
        </w:rPr>
        <w:t>元，认购金额合计</w:t>
      </w:r>
      <w:r>
        <w:rPr>
          <w:color w:val="000000"/>
          <w:spacing w:val="0"/>
          <w:w w:val="100"/>
          <w:position w:val="0"/>
          <w:sz w:val="20"/>
          <w:szCs w:val="20"/>
        </w:rPr>
        <w:t>206,983,884.80</w:t>
      </w:r>
      <w:r>
        <w:rPr>
          <w:color w:val="000000"/>
          <w:spacing w:val="0"/>
          <w:w w:val="100"/>
          <w:position w:val="0"/>
        </w:rPr>
        <w:t>元，业经京都天华会计师事务 所有限公司出具的京都天华验字</w:t>
      </w:r>
      <w:r>
        <w:rPr>
          <w:color w:val="000000"/>
          <w:spacing w:val="0"/>
          <w:w w:val="100"/>
          <w:position w:val="0"/>
          <w:sz w:val="20"/>
          <w:szCs w:val="20"/>
        </w:rPr>
        <w:t>（2010</w:t>
      </w:r>
      <w:r>
        <w:rPr>
          <w:color w:val="000000"/>
          <w:spacing w:val="0"/>
          <w:w w:val="100"/>
          <w:position w:val="0"/>
        </w:rPr>
        <w:t>）第</w:t>
      </w:r>
      <w:r>
        <w:rPr>
          <w:color w:val="000000"/>
          <w:spacing w:val="0"/>
          <w:w w:val="100"/>
          <w:position w:val="0"/>
          <w:sz w:val="20"/>
          <w:szCs w:val="20"/>
        </w:rPr>
        <w:t>139</w:t>
      </w:r>
      <w:r>
        <w:rPr>
          <w:color w:val="000000"/>
          <w:spacing w:val="0"/>
          <w:w w:val="100"/>
          <w:position w:val="0"/>
        </w:rPr>
        <w:t>号验资报告验证，被授予的限制性股 票</w:t>
      </w:r>
      <w:r>
        <w:rPr>
          <w:color w:val="000000"/>
          <w:spacing w:val="0"/>
          <w:w w:val="100"/>
          <w:position w:val="0"/>
          <w:sz w:val="20"/>
          <w:szCs w:val="20"/>
        </w:rPr>
        <w:t>23,100,880</w:t>
      </w:r>
      <w:r>
        <w:rPr>
          <w:color w:val="000000"/>
          <w:spacing w:val="0"/>
          <w:w w:val="100"/>
          <w:position w:val="0"/>
        </w:rPr>
        <w:t>股已于</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25</w:t>
      </w:r>
      <w:r>
        <w:rPr>
          <w:color w:val="000000"/>
          <w:spacing w:val="0"/>
          <w:w w:val="100"/>
          <w:position w:val="0"/>
        </w:rPr>
        <w:t>日转让给激励对象。对于尚未授予的股权激励 计划限制性股票</w:t>
      </w:r>
      <w:r>
        <w:rPr>
          <w:color w:val="000000"/>
          <w:spacing w:val="0"/>
          <w:w w:val="100"/>
          <w:position w:val="0"/>
          <w:sz w:val="20"/>
          <w:szCs w:val="20"/>
        </w:rPr>
        <w:t>2,255,000</w:t>
      </w:r>
      <w:r>
        <w:rPr>
          <w:color w:val="000000"/>
          <w:spacing w:val="0"/>
          <w:w w:val="100"/>
          <w:position w:val="0"/>
        </w:rPr>
        <w:t>股，根据本公司</w:t>
      </w:r>
      <w:r>
        <w:rPr>
          <w:color w:val="000000"/>
          <w:spacing w:val="0"/>
          <w:w w:val="100"/>
          <w:position w:val="0"/>
          <w:sz w:val="20"/>
          <w:szCs w:val="20"/>
        </w:rPr>
        <w:t>2010</w:t>
      </w:r>
      <w:r>
        <w:rPr>
          <w:color w:val="000000"/>
          <w:spacing w:val="0"/>
          <w:w w:val="100"/>
          <w:position w:val="0"/>
        </w:rPr>
        <w:t>年第八次临时董事会议决议，于</w:t>
      </w:r>
      <w:r>
        <w:rPr>
          <w:color w:val="000000"/>
          <w:spacing w:val="0"/>
          <w:w w:val="100"/>
          <w:position w:val="0"/>
          <w:sz w:val="20"/>
          <w:szCs w:val="20"/>
        </w:rPr>
        <w:t xml:space="preserve">2010 </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29</w:t>
      </w:r>
      <w:r>
        <w:rPr>
          <w:color w:val="000000"/>
          <w:spacing w:val="0"/>
          <w:w w:val="100"/>
          <w:position w:val="0"/>
        </w:rPr>
        <w:t>日予以注销。</w:t>
      </w:r>
    </w:p>
    <w:p>
      <w:pPr>
        <w:pStyle w:val="Style2"/>
        <w:keepNext w:val="0"/>
        <w:keepLines w:val="0"/>
        <w:widowControl w:val="0"/>
        <w:shd w:val="clear" w:color="auto" w:fill="auto"/>
        <w:bidi w:val="0"/>
        <w:spacing w:before="0" w:after="120" w:line="311" w:lineRule="exact"/>
        <w:ind w:left="0" w:right="0" w:firstLine="480"/>
        <w:jc w:val="both"/>
      </w:pPr>
      <w:r>
        <w:rPr>
          <w:color w:val="000000"/>
          <w:spacing w:val="0"/>
          <w:w w:val="100"/>
          <w:position w:val="0"/>
        </w:rPr>
        <w:t>根据本公司</w:t>
      </w:r>
      <w:r>
        <w:rPr>
          <w:color w:val="000000"/>
          <w:spacing w:val="0"/>
          <w:w w:val="100"/>
          <w:position w:val="0"/>
          <w:sz w:val="20"/>
          <w:szCs w:val="20"/>
        </w:rPr>
        <w:t>2010</w:t>
      </w:r>
      <w:r>
        <w:rPr>
          <w:color w:val="000000"/>
          <w:spacing w:val="0"/>
          <w:w w:val="100"/>
          <w:position w:val="0"/>
        </w:rPr>
        <w:t>年第七次临时董事会决议、</w:t>
      </w:r>
      <w:r>
        <w:rPr>
          <w:color w:val="000000"/>
          <w:spacing w:val="0"/>
          <w:w w:val="100"/>
          <w:position w:val="0"/>
          <w:sz w:val="20"/>
          <w:szCs w:val="20"/>
        </w:rPr>
        <w:t>2010</w:t>
      </w:r>
      <w:r>
        <w:rPr>
          <w:color w:val="000000"/>
          <w:spacing w:val="0"/>
          <w:w w:val="100"/>
          <w:position w:val="0"/>
        </w:rPr>
        <w:t xml:space="preserve">年第四次临时股东大会决议、 </w:t>
      </w:r>
      <w:r>
        <w:rPr>
          <w:color w:val="000000"/>
          <w:spacing w:val="0"/>
          <w:w w:val="100"/>
          <w:position w:val="0"/>
          <w:sz w:val="20"/>
          <w:szCs w:val="20"/>
        </w:rPr>
        <w:t>2011</w:t>
      </w:r>
      <w:r>
        <w:rPr>
          <w:color w:val="000000"/>
          <w:spacing w:val="0"/>
          <w:w w:val="100"/>
          <w:position w:val="0"/>
        </w:rPr>
        <w:t>年第二次临时董事会决议、</w:t>
      </w:r>
      <w:r>
        <w:rPr>
          <w:color w:val="000000"/>
          <w:spacing w:val="0"/>
          <w:w w:val="100"/>
          <w:position w:val="0"/>
          <w:sz w:val="20"/>
          <w:szCs w:val="20"/>
        </w:rPr>
        <w:t>2011</w:t>
      </w:r>
      <w:r>
        <w:rPr>
          <w:color w:val="000000"/>
          <w:spacing w:val="0"/>
          <w:w w:val="100"/>
          <w:position w:val="0"/>
        </w:rPr>
        <w:t>年第一次临时股东大会决议、</w:t>
      </w:r>
      <w:r>
        <w:rPr>
          <w:color w:val="000000"/>
          <w:spacing w:val="0"/>
          <w:w w:val="100"/>
          <w:position w:val="0"/>
          <w:sz w:val="20"/>
          <w:szCs w:val="20"/>
        </w:rPr>
        <w:t>2011</w:t>
      </w:r>
      <w:r>
        <w:rPr>
          <w:color w:val="000000"/>
          <w:spacing w:val="0"/>
          <w:w w:val="100"/>
          <w:position w:val="0"/>
        </w:rPr>
        <w:t>年第三次临 时董事会决议以及</w:t>
      </w:r>
      <w:r>
        <w:rPr>
          <w:color w:val="000000"/>
          <w:spacing w:val="0"/>
          <w:w w:val="100"/>
          <w:position w:val="0"/>
          <w:sz w:val="20"/>
          <w:szCs w:val="20"/>
        </w:rPr>
        <w:t>2011</w:t>
      </w:r>
      <w:r>
        <w:rPr>
          <w:color w:val="000000"/>
          <w:spacing w:val="0"/>
          <w:w w:val="100"/>
          <w:position w:val="0"/>
        </w:rPr>
        <w:t>年第二次临时股东大会决议，并经中国证券监督管理委员会 证监许可</w:t>
      </w:r>
      <w:r>
        <w:rPr>
          <w:color w:val="000000"/>
          <w:spacing w:val="0"/>
          <w:w w:val="100"/>
          <w:position w:val="0"/>
          <w:sz w:val="20"/>
          <w:szCs w:val="20"/>
        </w:rPr>
        <w:t>[2011] 1077</w:t>
      </w:r>
      <w:r>
        <w:rPr>
          <w:color w:val="000000"/>
          <w:spacing w:val="0"/>
          <w:w w:val="100"/>
          <w:position w:val="0"/>
        </w:rPr>
        <w:t>号文核准，本公司非公开发行股票</w:t>
      </w:r>
      <w:r>
        <w:rPr>
          <w:color w:val="000000"/>
          <w:spacing w:val="0"/>
          <w:w w:val="100"/>
          <w:position w:val="0"/>
          <w:sz w:val="20"/>
          <w:szCs w:val="20"/>
        </w:rPr>
        <w:t>39,034,003</w:t>
      </w:r>
      <w:r>
        <w:rPr>
          <w:color w:val="000000"/>
          <w:spacing w:val="0"/>
          <w:w w:val="100"/>
          <w:position w:val="0"/>
        </w:rPr>
        <w:t>股，增发后的股 本总额为</w:t>
      </w:r>
      <w:r>
        <w:rPr>
          <w:color w:val="000000"/>
          <w:spacing w:val="0"/>
          <w:w w:val="100"/>
          <w:position w:val="0"/>
          <w:sz w:val="20"/>
          <w:szCs w:val="20"/>
        </w:rPr>
        <w:t>543,896,246</w:t>
      </w:r>
      <w:r>
        <w:rPr>
          <w:color w:val="000000"/>
          <w:spacing w:val="0"/>
          <w:w w:val="100"/>
          <w:position w:val="0"/>
        </w:rPr>
        <w:t>股。</w:t>
      </w:r>
    </w:p>
    <w:p>
      <w:pPr>
        <w:pStyle w:val="Style2"/>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12</w:t>
      </w:r>
      <w:r>
        <w:rPr>
          <w:color w:val="000000"/>
          <w:spacing w:val="0"/>
          <w:w w:val="100"/>
          <w:position w:val="0"/>
        </w:rPr>
        <w:t>月，因股权激励计划中被激励对象离职，经本公司</w:t>
      </w:r>
      <w:r>
        <w:rPr>
          <w:color w:val="000000"/>
          <w:spacing w:val="0"/>
          <w:w w:val="100"/>
          <w:position w:val="0"/>
          <w:sz w:val="20"/>
          <w:szCs w:val="20"/>
        </w:rPr>
        <w:t>2012</w:t>
      </w:r>
      <w:r>
        <w:rPr>
          <w:color w:val="000000"/>
          <w:spacing w:val="0"/>
          <w:w w:val="100"/>
          <w:position w:val="0"/>
        </w:rPr>
        <w:t>年第一次临时股 东大会决议和修改后的公司章程规定，回购并注销股权激励股票</w:t>
      </w:r>
      <w:r>
        <w:rPr>
          <w:color w:val="000000"/>
          <w:spacing w:val="0"/>
          <w:w w:val="100"/>
          <w:position w:val="0"/>
          <w:sz w:val="20"/>
          <w:szCs w:val="20"/>
        </w:rPr>
        <w:t>156,750</w:t>
      </w:r>
      <w:r>
        <w:rPr>
          <w:color w:val="000000"/>
          <w:spacing w:val="0"/>
          <w:w w:val="100"/>
          <w:position w:val="0"/>
        </w:rPr>
        <w:t>股，减资后 股本总额为</w:t>
      </w:r>
      <w:r>
        <w:rPr>
          <w:color w:val="000000"/>
          <w:spacing w:val="0"/>
          <w:w w:val="100"/>
          <w:position w:val="0"/>
          <w:sz w:val="20"/>
          <w:szCs w:val="20"/>
        </w:rPr>
        <w:t>543,739,496</w:t>
      </w:r>
      <w:r>
        <w:rPr>
          <w:color w:val="000000"/>
          <w:spacing w:val="0"/>
          <w:w w:val="100"/>
          <w:position w:val="0"/>
        </w:rPr>
        <w:t>股。</w:t>
      </w:r>
    </w:p>
    <w:p>
      <w:pPr>
        <w:pStyle w:val="Style2"/>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2</w:t>
      </w:r>
      <w:r>
        <w:rPr>
          <w:color w:val="000000"/>
          <w:spacing w:val="0"/>
          <w:w w:val="100"/>
          <w:position w:val="0"/>
        </w:rPr>
        <w:t>月，因股权激励计划中被激励对象离职，经本公司</w:t>
      </w:r>
      <w:r>
        <w:rPr>
          <w:color w:val="000000"/>
          <w:spacing w:val="0"/>
          <w:w w:val="100"/>
          <w:position w:val="0"/>
          <w:sz w:val="20"/>
          <w:szCs w:val="20"/>
        </w:rPr>
        <w:t>2012</w:t>
      </w:r>
      <w:r>
        <w:rPr>
          <w:color w:val="000000"/>
          <w:spacing w:val="0"/>
          <w:w w:val="100"/>
          <w:position w:val="0"/>
        </w:rPr>
        <w:t>年第二次临时股 东大会决议和修改后的公司章程规定，回购并注销股权激励股票</w:t>
      </w:r>
      <w:r>
        <w:rPr>
          <w:color w:val="000000"/>
          <w:spacing w:val="0"/>
          <w:w w:val="100"/>
          <w:position w:val="0"/>
          <w:sz w:val="20"/>
          <w:szCs w:val="20"/>
        </w:rPr>
        <w:t>742,500</w:t>
      </w:r>
      <w:r>
        <w:rPr>
          <w:color w:val="000000"/>
          <w:spacing w:val="0"/>
          <w:w w:val="100"/>
          <w:position w:val="0"/>
        </w:rPr>
        <w:t>股。减资后 股本总额为</w:t>
      </w:r>
      <w:r>
        <w:rPr>
          <w:color w:val="000000"/>
          <w:spacing w:val="0"/>
          <w:w w:val="100"/>
          <w:position w:val="0"/>
          <w:sz w:val="20"/>
          <w:szCs w:val="20"/>
        </w:rPr>
        <w:t>542,996,996</w:t>
      </w:r>
      <w:r>
        <w:rPr>
          <w:color w:val="000000"/>
          <w:spacing w:val="0"/>
          <w:w w:val="100"/>
          <w:position w:val="0"/>
        </w:rPr>
        <w:t>股。</w:t>
      </w:r>
    </w:p>
    <w:p>
      <w:pPr>
        <w:pStyle w:val="Style2"/>
        <w:keepNext w:val="0"/>
        <w:keepLines w:val="0"/>
        <w:widowControl w:val="0"/>
        <w:shd w:val="clear" w:color="auto" w:fill="auto"/>
        <w:bidi w:val="0"/>
        <w:spacing w:before="0" w:after="120" w:line="310" w:lineRule="exact"/>
        <w:ind w:left="0" w:right="0" w:firstLine="480"/>
        <w:jc w:val="both"/>
      </w:pPr>
      <w:r>
        <w:rPr>
          <w:color w:val="000000"/>
          <w:spacing w:val="0"/>
          <w:w w:val="100"/>
          <w:position w:val="0"/>
        </w:rPr>
        <w:t>根据本公司</w:t>
      </w:r>
      <w:r>
        <w:rPr>
          <w:color w:val="000000"/>
          <w:spacing w:val="0"/>
          <w:w w:val="100"/>
          <w:position w:val="0"/>
          <w:sz w:val="20"/>
          <w:szCs w:val="20"/>
        </w:rPr>
        <w:t>2011</w:t>
      </w:r>
      <w:r>
        <w:rPr>
          <w:color w:val="000000"/>
          <w:spacing w:val="0"/>
          <w:w w:val="100"/>
          <w:position w:val="0"/>
        </w:rPr>
        <w:t>年度股东大会决议，本公司以</w:t>
      </w:r>
      <w:r>
        <w:rPr>
          <w:color w:val="000000"/>
          <w:spacing w:val="0"/>
          <w:w w:val="100"/>
          <w:position w:val="0"/>
          <w:sz w:val="20"/>
          <w:szCs w:val="20"/>
        </w:rPr>
        <w:t>2011</w:t>
      </w:r>
      <w:r>
        <w:rPr>
          <w:color w:val="000000"/>
          <w:spacing w:val="0"/>
          <w:w w:val="100"/>
          <w:position w:val="0"/>
        </w:rPr>
        <w:t>年总股本</w:t>
      </w:r>
      <w:r>
        <w:rPr>
          <w:color w:val="000000"/>
          <w:spacing w:val="0"/>
          <w:w w:val="100"/>
          <w:position w:val="0"/>
          <w:sz w:val="20"/>
          <w:szCs w:val="20"/>
        </w:rPr>
        <w:t>543,739,496</w:t>
      </w:r>
      <w:r>
        <w:rPr>
          <w:color w:val="000000"/>
          <w:spacing w:val="0"/>
          <w:w w:val="100"/>
          <w:position w:val="0"/>
        </w:rPr>
        <w:t>股扣 除回购并注销股权激励股票</w:t>
      </w:r>
      <w:r>
        <w:rPr>
          <w:color w:val="000000"/>
          <w:spacing w:val="0"/>
          <w:w w:val="100"/>
          <w:position w:val="0"/>
          <w:sz w:val="20"/>
          <w:szCs w:val="20"/>
        </w:rPr>
        <w:t>742,500</w:t>
      </w:r>
      <w:r>
        <w:rPr>
          <w:color w:val="000000"/>
          <w:spacing w:val="0"/>
          <w:w w:val="100"/>
          <w:position w:val="0"/>
        </w:rPr>
        <w:t>股后的总股本</w:t>
      </w:r>
      <w:r>
        <w:rPr>
          <w:color w:val="000000"/>
          <w:spacing w:val="0"/>
          <w:w w:val="100"/>
          <w:position w:val="0"/>
          <w:sz w:val="20"/>
          <w:szCs w:val="20"/>
        </w:rPr>
        <w:t>542,996,996</w:t>
      </w:r>
      <w:r>
        <w:rPr>
          <w:color w:val="000000"/>
          <w:spacing w:val="0"/>
          <w:w w:val="100"/>
          <w:position w:val="0"/>
        </w:rPr>
        <w:t>股为基数，向全体股 东每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2.00273</w:t>
      </w:r>
      <w:r>
        <w:rPr>
          <w:color w:val="000000"/>
          <w:spacing w:val="0"/>
          <w:w w:val="100"/>
          <w:position w:val="0"/>
        </w:rPr>
        <w:t>股,共转增</w:t>
      </w:r>
      <w:r>
        <w:rPr>
          <w:color w:val="000000"/>
          <w:spacing w:val="0"/>
          <w:w w:val="100"/>
          <w:position w:val="0"/>
          <w:sz w:val="20"/>
          <w:szCs w:val="20"/>
        </w:rPr>
        <w:t>108,747,899</w:t>
      </w:r>
      <w:r>
        <w:rPr>
          <w:color w:val="000000"/>
          <w:spacing w:val="0"/>
          <w:w w:val="100"/>
          <w:position w:val="0"/>
        </w:rPr>
        <w:t>股,转增后的股本总额为</w:t>
      </w:r>
      <w:r>
        <w:rPr>
          <w:color w:val="000000"/>
          <w:spacing w:val="0"/>
          <w:w w:val="100"/>
          <w:position w:val="0"/>
          <w:sz w:val="20"/>
          <w:szCs w:val="20"/>
        </w:rPr>
        <w:t xml:space="preserve">651,744,895 </w:t>
      </w:r>
      <w:r>
        <w:rPr>
          <w:color w:val="000000"/>
          <w:spacing w:val="0"/>
          <w:w w:val="100"/>
          <w:position w:val="0"/>
        </w:rPr>
        <w:t>股。</w:t>
      </w:r>
    </w:p>
    <w:p>
      <w:pPr>
        <w:pStyle w:val="Style2"/>
        <w:keepNext w:val="0"/>
        <w:keepLines w:val="0"/>
        <w:widowControl w:val="0"/>
        <w:shd w:val="clear" w:color="auto" w:fill="auto"/>
        <w:bidi w:val="0"/>
        <w:spacing w:before="0" w:after="120" w:line="317" w:lineRule="exact"/>
        <w:ind w:left="0" w:right="0" w:firstLine="480"/>
        <w:jc w:val="both"/>
      </w:pP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7</w:t>
      </w:r>
      <w:r>
        <w:rPr>
          <w:color w:val="000000"/>
          <w:spacing w:val="0"/>
          <w:w w:val="100"/>
          <w:position w:val="0"/>
        </w:rPr>
        <w:t>月，因股权激励计划中被激励对象离职，经本公司</w:t>
      </w:r>
      <w:r>
        <w:rPr>
          <w:color w:val="000000"/>
          <w:spacing w:val="0"/>
          <w:w w:val="100"/>
          <w:position w:val="0"/>
          <w:sz w:val="20"/>
          <w:szCs w:val="20"/>
        </w:rPr>
        <w:t>2012</w:t>
      </w:r>
      <w:r>
        <w:rPr>
          <w:color w:val="000000"/>
          <w:spacing w:val="0"/>
          <w:w w:val="100"/>
          <w:position w:val="0"/>
        </w:rPr>
        <w:t>年第二次临时股 东大会决议和修改后的公司章程规定，回购并注销股权激励股票</w:t>
      </w:r>
      <w:r>
        <w:rPr>
          <w:color w:val="000000"/>
          <w:spacing w:val="0"/>
          <w:w w:val="100"/>
          <w:position w:val="0"/>
          <w:sz w:val="20"/>
          <w:szCs w:val="20"/>
        </w:rPr>
        <w:t>3,465,789</w:t>
      </w:r>
      <w:r>
        <w:rPr>
          <w:color w:val="000000"/>
          <w:spacing w:val="0"/>
          <w:w w:val="100"/>
          <w:position w:val="0"/>
        </w:rPr>
        <w:t>股，减资 后股本总额为</w:t>
      </w:r>
      <w:r>
        <w:rPr>
          <w:color w:val="000000"/>
          <w:spacing w:val="0"/>
          <w:w w:val="100"/>
          <w:position w:val="0"/>
          <w:sz w:val="20"/>
          <w:szCs w:val="20"/>
        </w:rPr>
        <w:t>648,279,106</w:t>
      </w:r>
      <w:r>
        <w:rPr>
          <w:color w:val="000000"/>
          <w:spacing w:val="0"/>
          <w:w w:val="100"/>
          <w:position w:val="0"/>
        </w:rPr>
        <w:t>股。</w:t>
      </w:r>
    </w:p>
    <w:p>
      <w:pPr>
        <w:pStyle w:val="Style2"/>
        <w:keepNext w:val="0"/>
        <w:keepLines w:val="0"/>
        <w:widowControl w:val="0"/>
        <w:shd w:val="clear" w:color="auto" w:fill="auto"/>
        <w:bidi w:val="0"/>
        <w:spacing w:before="0" w:after="120" w:line="314" w:lineRule="exact"/>
        <w:ind w:left="0" w:right="0" w:firstLine="480"/>
        <w:jc w:val="both"/>
      </w:pP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7</w:t>
      </w:r>
      <w:r>
        <w:rPr>
          <w:color w:val="000000"/>
          <w:spacing w:val="0"/>
          <w:w w:val="100"/>
          <w:position w:val="0"/>
        </w:rPr>
        <w:t>月，因股权激励计划中被激励对象离职，经本公司</w:t>
      </w:r>
      <w:r>
        <w:rPr>
          <w:color w:val="000000"/>
          <w:spacing w:val="0"/>
          <w:w w:val="100"/>
          <w:position w:val="0"/>
          <w:sz w:val="20"/>
          <w:szCs w:val="20"/>
        </w:rPr>
        <w:t>2012</w:t>
      </w:r>
      <w:r>
        <w:rPr>
          <w:color w:val="000000"/>
          <w:spacing w:val="0"/>
          <w:w w:val="100"/>
          <w:position w:val="0"/>
        </w:rPr>
        <w:t>年第十次临时董 事会审议通过了回购并注销上述激励对象已获授但尚未解锁的股权激励股票的相关 议案，回购并注销股票</w:t>
      </w:r>
      <w:r>
        <w:rPr>
          <w:color w:val="000000"/>
          <w:spacing w:val="0"/>
          <w:w w:val="100"/>
          <w:position w:val="0"/>
          <w:sz w:val="20"/>
          <w:szCs w:val="20"/>
        </w:rPr>
        <w:t>2,245,038</w:t>
      </w:r>
      <w:r>
        <w:rPr>
          <w:color w:val="000000"/>
          <w:spacing w:val="0"/>
          <w:w w:val="100"/>
          <w:position w:val="0"/>
        </w:rPr>
        <w:t>元。减资后股本总额为</w:t>
      </w:r>
      <w:r>
        <w:rPr>
          <w:color w:val="000000"/>
          <w:spacing w:val="0"/>
          <w:w w:val="100"/>
          <w:position w:val="0"/>
          <w:sz w:val="20"/>
          <w:szCs w:val="20"/>
        </w:rPr>
        <w:t>646,034,068.00</w:t>
      </w:r>
      <w:r>
        <w:rPr>
          <w:color w:val="000000"/>
          <w:spacing w:val="0"/>
          <w:w w:val="100"/>
          <w:position w:val="0"/>
        </w:rPr>
        <w:t>股。</w:t>
      </w:r>
    </w:p>
    <w:p>
      <w:pPr>
        <w:pStyle w:val="Style2"/>
        <w:keepNext w:val="0"/>
        <w:keepLines w:val="0"/>
        <w:widowControl w:val="0"/>
        <w:shd w:val="clear" w:color="auto" w:fill="auto"/>
        <w:bidi w:val="0"/>
        <w:spacing w:before="0" w:after="120" w:line="311" w:lineRule="exact"/>
        <w:ind w:left="0" w:right="0" w:firstLine="480"/>
        <w:jc w:val="both"/>
      </w:pP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6</w:t>
      </w:r>
      <w:r>
        <w:rPr>
          <w:color w:val="000000"/>
          <w:spacing w:val="0"/>
          <w:w w:val="100"/>
          <w:position w:val="0"/>
        </w:rPr>
        <w:t>月，因公司</w:t>
      </w:r>
      <w:r>
        <w:rPr>
          <w:color w:val="000000"/>
          <w:spacing w:val="0"/>
          <w:w w:val="100"/>
          <w:position w:val="0"/>
          <w:sz w:val="20"/>
          <w:szCs w:val="20"/>
        </w:rPr>
        <w:t>2013</w:t>
      </w:r>
      <w:r>
        <w:rPr>
          <w:color w:val="000000"/>
          <w:spacing w:val="0"/>
          <w:w w:val="100"/>
          <w:position w:val="0"/>
        </w:rPr>
        <w:t>年的业绩未达到股权激励股票解锁的条件以及股权激励 计划中被激励对象离职，经本公司</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22</w:t>
      </w:r>
      <w:r>
        <w:rPr>
          <w:color w:val="000000"/>
          <w:spacing w:val="0"/>
          <w:w w:val="100"/>
          <w:position w:val="0"/>
        </w:rPr>
        <w:t>日第二次临时董事会审议通过了回购 并注销上述激励对象已获授但尚未解锁的股权激励股票的相关议案，并于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12</w:t>
      </w:r>
      <w:r>
        <w:rPr>
          <w:color w:val="000000"/>
          <w:spacing w:val="0"/>
          <w:w w:val="100"/>
          <w:position w:val="0"/>
        </w:rPr>
        <w:t>月 完成回购并注销股票</w:t>
      </w:r>
      <w:r>
        <w:rPr>
          <w:color w:val="000000"/>
          <w:spacing w:val="0"/>
          <w:w w:val="100"/>
          <w:position w:val="0"/>
          <w:sz w:val="20"/>
          <w:szCs w:val="20"/>
        </w:rPr>
        <w:t>4,178,761</w:t>
      </w:r>
      <w:r>
        <w:rPr>
          <w:color w:val="000000"/>
          <w:spacing w:val="0"/>
          <w:w w:val="100"/>
          <w:position w:val="0"/>
        </w:rPr>
        <w:t>股。</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9</w:t>
      </w:r>
      <w:r>
        <w:rPr>
          <w:color w:val="000000"/>
          <w:spacing w:val="0"/>
          <w:w w:val="100"/>
          <w:position w:val="0"/>
        </w:rPr>
        <w:t>月，公司</w:t>
      </w:r>
      <w:r>
        <w:rPr>
          <w:color w:val="000000"/>
          <w:spacing w:val="0"/>
          <w:w w:val="100"/>
          <w:position w:val="0"/>
          <w:sz w:val="20"/>
          <w:szCs w:val="20"/>
        </w:rPr>
        <w:t>2012</w:t>
      </w:r>
      <w:r>
        <w:rPr>
          <w:color w:val="000000"/>
          <w:spacing w:val="0"/>
          <w:w w:val="100"/>
          <w:position w:val="0"/>
        </w:rPr>
        <w:t>年第十次临时董事会审批通 过的</w:t>
      </w:r>
      <w:r>
        <w:rPr>
          <w:color w:val="000000"/>
          <w:spacing w:val="0"/>
          <w:w w:val="100"/>
          <w:position w:val="0"/>
          <w:sz w:val="20"/>
          <w:szCs w:val="20"/>
        </w:rPr>
        <w:t>481,910</w:t>
      </w:r>
      <w:r>
        <w:rPr>
          <w:color w:val="000000"/>
          <w:spacing w:val="0"/>
          <w:w w:val="100"/>
          <w:position w:val="0"/>
        </w:rPr>
        <w:t>股也于本次完成回购并注销。</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8</w:t>
      </w:r>
      <w:r>
        <w:rPr>
          <w:color w:val="000000"/>
          <w:spacing w:val="0"/>
          <w:w w:val="100"/>
          <w:position w:val="0"/>
        </w:rPr>
        <w:t>月，因股权激励计划中被激励对象 离职，经本公司</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25</w:t>
      </w:r>
      <w:r>
        <w:rPr>
          <w:color w:val="000000"/>
          <w:spacing w:val="0"/>
          <w:w w:val="100"/>
          <w:position w:val="0"/>
        </w:rPr>
        <w:t>日第五届董事会第三次会议审议通过了回购并注销上述 激励对象已获授但尚未解锁的股权激励股票的相关议案，回购并注销股票</w:t>
      </w:r>
      <w:r>
        <w:rPr>
          <w:color w:val="000000"/>
          <w:spacing w:val="0"/>
          <w:w w:val="100"/>
          <w:position w:val="0"/>
          <w:sz w:val="20"/>
          <w:szCs w:val="20"/>
        </w:rPr>
        <w:t>49,512</w:t>
      </w:r>
      <w:r>
        <w:rPr>
          <w:color w:val="000000"/>
          <w:spacing w:val="0"/>
          <w:w w:val="100"/>
          <w:position w:val="0"/>
        </w:rPr>
        <w:t>股。 减资后股本总额为</w:t>
      </w:r>
      <w:r>
        <w:rPr>
          <w:color w:val="000000"/>
          <w:spacing w:val="0"/>
          <w:w w:val="100"/>
          <w:position w:val="0"/>
          <w:sz w:val="20"/>
          <w:szCs w:val="20"/>
        </w:rPr>
        <w:t>641,323,885.00</w:t>
      </w:r>
      <w:r>
        <w:rPr>
          <w:color w:val="000000"/>
          <w:spacing w:val="0"/>
          <w:w w:val="100"/>
          <w:position w:val="0"/>
        </w:rPr>
        <w:t>股。</w:t>
      </w:r>
    </w:p>
    <w:p>
      <w:pPr>
        <w:pStyle w:val="Style2"/>
        <w:keepNext w:val="0"/>
        <w:keepLines w:val="0"/>
        <w:widowControl w:val="0"/>
        <w:shd w:val="clear" w:color="auto" w:fill="auto"/>
        <w:bidi w:val="0"/>
        <w:spacing w:before="0" w:after="120" w:line="310" w:lineRule="exact"/>
        <w:ind w:left="0" w:right="0" w:firstLine="480"/>
        <w:jc w:val="both"/>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8</w:t>
      </w:r>
      <w:r>
        <w:rPr>
          <w:color w:val="000000"/>
          <w:spacing w:val="0"/>
          <w:w w:val="100"/>
          <w:position w:val="0"/>
        </w:rPr>
        <w:t>月，因本公司</w:t>
      </w:r>
      <w:r>
        <w:rPr>
          <w:color w:val="000000"/>
          <w:spacing w:val="0"/>
          <w:w w:val="100"/>
          <w:position w:val="0"/>
          <w:sz w:val="20"/>
          <w:szCs w:val="20"/>
        </w:rPr>
        <w:t>2014</w:t>
      </w:r>
      <w:r>
        <w:rPr>
          <w:color w:val="000000"/>
          <w:spacing w:val="0"/>
          <w:w w:val="100"/>
          <w:position w:val="0"/>
        </w:rPr>
        <w:t>年的业绩未达到股权激励股票解锁的条件，根据《北 京华胜天成科技股份有限公司首期股票激励计划（草案修订稿）》有关条款及股东大 会授权，于</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8</w:t>
      </w:r>
      <w:r>
        <w:rPr>
          <w:color w:val="000000"/>
          <w:spacing w:val="0"/>
          <w:w w:val="100"/>
          <w:position w:val="0"/>
        </w:rPr>
        <w:t>日召开的第五届董事会第四次会议上审议通过了《关于回购并 注销部分股权激励股票的议案》（第八批），公司董事会决定回购并注销第一期股权激 励计划的杨俏丛等</w:t>
      </w:r>
      <w:r>
        <w:rPr>
          <w:color w:val="000000"/>
          <w:spacing w:val="0"/>
          <w:w w:val="100"/>
          <w:position w:val="0"/>
          <w:sz w:val="20"/>
          <w:szCs w:val="20"/>
        </w:rPr>
        <w:t>50</w:t>
      </w:r>
      <w:r>
        <w:rPr>
          <w:color w:val="000000"/>
          <w:spacing w:val="0"/>
          <w:w w:val="100"/>
          <w:position w:val="0"/>
        </w:rPr>
        <w:t>人此批股权激励股票，共计</w:t>
      </w:r>
      <w:r>
        <w:rPr>
          <w:color w:val="000000"/>
          <w:spacing w:val="0"/>
          <w:w w:val="100"/>
          <w:position w:val="0"/>
          <w:sz w:val="20"/>
          <w:szCs w:val="20"/>
        </w:rPr>
        <w:t>3,878,389</w:t>
      </w:r>
      <w:r>
        <w:rPr>
          <w:color w:val="000000"/>
          <w:spacing w:val="0"/>
          <w:w w:val="100"/>
          <w:position w:val="0"/>
        </w:rPr>
        <w:t>股。上述需要回购并注销 的限制性股票共计</w:t>
      </w:r>
      <w:r>
        <w:rPr>
          <w:color w:val="000000"/>
          <w:spacing w:val="0"/>
          <w:w w:val="100"/>
          <w:position w:val="0"/>
          <w:sz w:val="20"/>
          <w:szCs w:val="20"/>
        </w:rPr>
        <w:t>3,878,389</w:t>
      </w:r>
      <w:r>
        <w:rPr>
          <w:color w:val="000000"/>
          <w:spacing w:val="0"/>
          <w:w w:val="100"/>
          <w:position w:val="0"/>
        </w:rPr>
        <w:t>股，已过户至公司开立的回购专用证券账户，并于</w:t>
      </w:r>
      <w:r>
        <w:rPr>
          <w:color w:val="000000"/>
          <w:spacing w:val="0"/>
          <w:w w:val="100"/>
          <w:position w:val="0"/>
          <w:sz w:val="20"/>
          <w:szCs w:val="20"/>
        </w:rPr>
        <w:t>2015</w:t>
      </w:r>
      <w:r>
        <w:rPr>
          <w:color w:val="000000"/>
          <w:spacing w:val="0"/>
          <w:w w:val="100"/>
          <w:position w:val="0"/>
        </w:rPr>
        <w:t xml:space="preserve">年 </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24</w:t>
      </w:r>
      <w:r>
        <w:rPr>
          <w:color w:val="000000"/>
          <w:spacing w:val="0"/>
          <w:w w:val="100"/>
          <w:position w:val="0"/>
        </w:rPr>
        <w:t>日注销。</w:t>
      </w:r>
    </w:p>
    <w:p>
      <w:pPr>
        <w:pStyle w:val="Style2"/>
        <w:keepNext w:val="0"/>
        <w:keepLines w:val="0"/>
        <w:widowControl w:val="0"/>
        <w:shd w:val="clear" w:color="auto" w:fill="auto"/>
        <w:bidi w:val="0"/>
        <w:spacing w:before="0" w:after="120" w:line="310" w:lineRule="exact"/>
        <w:ind w:left="0" w:right="0" w:firstLine="480"/>
        <w:jc w:val="both"/>
      </w:pPr>
      <w:r>
        <w:rPr>
          <w:color w:val="000000"/>
          <w:spacing w:val="0"/>
          <w:w w:val="100"/>
          <w:position w:val="0"/>
        </w:rPr>
        <w:t>本公司根据《关于〈北京华胜天成科技股份有限公司第二期股权激励计划（草案）〉 及其摘要的议案》有关条款和股东大会授权，于</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25</w:t>
      </w:r>
      <w:r>
        <w:rPr>
          <w:color w:val="000000"/>
          <w:spacing w:val="0"/>
          <w:w w:val="100"/>
          <w:position w:val="0"/>
        </w:rPr>
        <w:t xml:space="preserve">日向激励对象授予 </w:t>
      </w:r>
      <w:r>
        <w:rPr>
          <w:color w:val="000000"/>
          <w:spacing w:val="0"/>
          <w:w w:val="100"/>
          <w:position w:val="0"/>
          <w:sz w:val="20"/>
          <w:szCs w:val="20"/>
        </w:rPr>
        <w:t>4,430,000</w:t>
      </w:r>
      <w:r>
        <w:rPr>
          <w:color w:val="000000"/>
          <w:spacing w:val="0"/>
          <w:w w:val="100"/>
          <w:position w:val="0"/>
        </w:rPr>
        <w:t>股股票用于实施股权激励计划。本次股权激励计划实际授予限制性股票的 数量为</w:t>
      </w:r>
      <w:r>
        <w:rPr>
          <w:color w:val="000000"/>
          <w:spacing w:val="0"/>
          <w:w w:val="100"/>
          <w:position w:val="0"/>
          <w:sz w:val="20"/>
          <w:szCs w:val="20"/>
        </w:rPr>
        <w:t>4,280,000</w:t>
      </w:r>
      <w:r>
        <w:rPr>
          <w:color w:val="000000"/>
          <w:spacing w:val="0"/>
          <w:w w:val="100"/>
          <w:position w:val="0"/>
        </w:rPr>
        <w:t>股，实际授予人数为</w:t>
      </w:r>
      <w:r>
        <w:rPr>
          <w:color w:val="000000"/>
          <w:spacing w:val="0"/>
          <w:w w:val="100"/>
          <w:position w:val="0"/>
          <w:sz w:val="20"/>
          <w:szCs w:val="20"/>
        </w:rPr>
        <w:t>61</w:t>
      </w:r>
      <w:r>
        <w:rPr>
          <w:color w:val="000000"/>
          <w:spacing w:val="0"/>
          <w:w w:val="100"/>
          <w:position w:val="0"/>
        </w:rPr>
        <w:t>人，认购价格每股</w:t>
      </w:r>
      <w:r>
        <w:rPr>
          <w:color w:val="000000"/>
          <w:spacing w:val="0"/>
          <w:w w:val="100"/>
          <w:position w:val="0"/>
          <w:sz w:val="20"/>
          <w:szCs w:val="20"/>
        </w:rPr>
        <w:t>15.848</w:t>
      </w:r>
      <w:r>
        <w:rPr>
          <w:color w:val="000000"/>
          <w:spacing w:val="0"/>
          <w:w w:val="100"/>
          <w:position w:val="0"/>
        </w:rPr>
        <w:t>元，认购金额合 计</w:t>
      </w:r>
      <w:r>
        <w:rPr>
          <w:color w:val="000000"/>
          <w:spacing w:val="0"/>
          <w:w w:val="100"/>
          <w:position w:val="0"/>
          <w:sz w:val="20"/>
          <w:szCs w:val="20"/>
        </w:rPr>
        <w:t>67,829,440.00</w:t>
      </w:r>
      <w:r>
        <w:rPr>
          <w:color w:val="000000"/>
          <w:spacing w:val="0"/>
          <w:w w:val="100"/>
          <w:position w:val="0"/>
        </w:rPr>
        <w:t>元，业经致同会计师事务所（特殊普通合伙）出具的致同验字</w:t>
      </w:r>
      <w:r>
        <w:rPr>
          <w:color w:val="000000"/>
          <w:spacing w:val="0"/>
          <w:w w:val="100"/>
          <w:position w:val="0"/>
          <w:sz w:val="20"/>
          <w:szCs w:val="20"/>
        </w:rPr>
        <w:t xml:space="preserve">（2015） </w:t>
      </w:r>
      <w:r>
        <w:rPr>
          <w:color w:val="000000"/>
          <w:spacing w:val="0"/>
          <w:w w:val="100"/>
          <w:position w:val="0"/>
        </w:rPr>
        <w:t>第</w:t>
      </w:r>
      <w:r>
        <w:rPr>
          <w:color w:val="000000"/>
          <w:spacing w:val="0"/>
          <w:w w:val="100"/>
          <w:position w:val="0"/>
          <w:sz w:val="20"/>
          <w:szCs w:val="20"/>
        </w:rPr>
        <w:t>110ZA0256</w:t>
      </w:r>
      <w:r>
        <w:rPr>
          <w:color w:val="000000"/>
          <w:spacing w:val="0"/>
          <w:w w:val="100"/>
          <w:position w:val="0"/>
        </w:rPr>
        <w:t>号验资报告予以验证，被授予的限制性股票</w:t>
      </w:r>
      <w:r>
        <w:rPr>
          <w:color w:val="000000"/>
          <w:spacing w:val="0"/>
          <w:w w:val="100"/>
          <w:position w:val="0"/>
          <w:sz w:val="20"/>
          <w:szCs w:val="20"/>
        </w:rPr>
        <w:t>4,280,000</w:t>
      </w:r>
      <w:r>
        <w:rPr>
          <w:color w:val="000000"/>
          <w:spacing w:val="0"/>
          <w:w w:val="100"/>
          <w:position w:val="0"/>
        </w:rPr>
        <w:t>股已于</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 xml:space="preserve">6 </w:t>
      </w:r>
      <w:r>
        <w:rPr>
          <w:color w:val="000000"/>
          <w:spacing w:val="0"/>
          <w:w w:val="100"/>
          <w:position w:val="0"/>
        </w:rPr>
        <w:t>月</w:t>
      </w:r>
      <w:r>
        <w:rPr>
          <w:color w:val="000000"/>
          <w:spacing w:val="0"/>
          <w:w w:val="100"/>
          <w:position w:val="0"/>
          <w:sz w:val="20"/>
          <w:szCs w:val="20"/>
        </w:rPr>
        <w:t>8</w:t>
      </w:r>
      <w:r>
        <w:rPr>
          <w:color w:val="000000"/>
          <w:spacing w:val="0"/>
          <w:w w:val="100"/>
          <w:position w:val="0"/>
        </w:rPr>
        <w:t>日转让给激励对象。</w:t>
      </w:r>
    </w:p>
    <w:p>
      <w:pPr>
        <w:pStyle w:val="Style2"/>
        <w:keepNext w:val="0"/>
        <w:keepLines w:val="0"/>
        <w:widowControl w:val="0"/>
        <w:shd w:val="clear" w:color="auto" w:fill="auto"/>
        <w:bidi w:val="0"/>
        <w:spacing w:before="0" w:after="120" w:line="307" w:lineRule="exact"/>
        <w:ind w:left="0" w:right="0" w:firstLine="480"/>
        <w:jc w:val="both"/>
      </w:pPr>
      <w:r>
        <w:rPr>
          <w:color w:val="000000"/>
          <w:spacing w:val="0"/>
          <w:w w:val="100"/>
          <w:position w:val="0"/>
        </w:rPr>
        <w:t>本公司</w:t>
      </w:r>
      <w:r>
        <w:rPr>
          <w:color w:val="000000"/>
          <w:spacing w:val="0"/>
          <w:w w:val="100"/>
          <w:position w:val="0"/>
          <w:sz w:val="20"/>
          <w:szCs w:val="20"/>
        </w:rPr>
        <w:t>2015</w:t>
      </w:r>
      <w:r>
        <w:rPr>
          <w:color w:val="000000"/>
          <w:spacing w:val="0"/>
          <w:w w:val="100"/>
          <w:position w:val="0"/>
        </w:rPr>
        <w:t>年第四次董事会决议，发生了《北京华胜天成科技股份有限公司首期 股权激励计划（草案修订稿）》中规定的变更和终止的情形，回购并注销股权激励股 票</w:t>
      </w:r>
      <w:r>
        <w:rPr>
          <w:color w:val="000000"/>
          <w:spacing w:val="0"/>
          <w:w w:val="100"/>
          <w:position w:val="0"/>
          <w:sz w:val="20"/>
          <w:szCs w:val="20"/>
        </w:rPr>
        <w:t>3,878,389</w:t>
      </w:r>
      <w:r>
        <w:rPr>
          <w:color w:val="000000"/>
          <w:spacing w:val="0"/>
          <w:w w:val="100"/>
          <w:position w:val="0"/>
        </w:rPr>
        <w:t>股，减资后股本总额为</w:t>
      </w:r>
      <w:r>
        <w:rPr>
          <w:color w:val="000000"/>
          <w:spacing w:val="0"/>
          <w:w w:val="100"/>
          <w:position w:val="0"/>
          <w:sz w:val="20"/>
          <w:szCs w:val="20"/>
        </w:rPr>
        <w:t>641,725,496</w:t>
      </w:r>
      <w:r>
        <w:rPr>
          <w:color w:val="000000"/>
          <w:spacing w:val="0"/>
          <w:w w:val="100"/>
          <w:position w:val="0"/>
        </w:rPr>
        <w:t>股，上述变更尚未进行工商变更登记。</w:t>
      </w:r>
    </w:p>
    <w:p>
      <w:pPr>
        <w:pStyle w:val="Style2"/>
        <w:keepNext w:val="0"/>
        <w:keepLines w:val="0"/>
        <w:widowControl w:val="0"/>
        <w:shd w:val="clear" w:color="auto" w:fill="auto"/>
        <w:bidi w:val="0"/>
        <w:spacing w:before="0" w:after="120" w:line="302" w:lineRule="exact"/>
        <w:ind w:left="0" w:right="0" w:firstLine="480"/>
        <w:jc w:val="both"/>
      </w:pPr>
      <w:r>
        <w:rPr>
          <w:color w:val="000000"/>
          <w:spacing w:val="0"/>
          <w:w w:val="100"/>
          <w:position w:val="0"/>
        </w:rPr>
        <w:t>本公司于</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16</w:t>
      </w:r>
      <w:r>
        <w:rPr>
          <w:color w:val="000000"/>
          <w:spacing w:val="0"/>
          <w:w w:val="100"/>
          <w:position w:val="0"/>
        </w:rPr>
        <w:t xml:space="preserve">日取得了北京市工商行政管理局换发的 </w:t>
      </w:r>
      <w:r>
        <w:rPr>
          <w:color w:val="000000"/>
          <w:spacing w:val="0"/>
          <w:w w:val="100"/>
          <w:position w:val="0"/>
          <w:sz w:val="20"/>
          <w:szCs w:val="20"/>
        </w:rPr>
        <w:t>110000005143778</w:t>
      </w:r>
      <w:r>
        <w:rPr>
          <w:color w:val="000000"/>
          <w:spacing w:val="0"/>
          <w:w w:val="100"/>
          <w:position w:val="0"/>
        </w:rPr>
        <w:t>号《企业法人营业执照》，注册资本为人民币</w:t>
      </w:r>
      <w:r>
        <w:rPr>
          <w:color w:val="000000"/>
          <w:spacing w:val="0"/>
          <w:w w:val="100"/>
          <w:position w:val="0"/>
          <w:sz w:val="20"/>
          <w:szCs w:val="20"/>
        </w:rPr>
        <w:t xml:space="preserve">641,323,885. </w:t>
      </w:r>
      <w:r>
        <w:rPr>
          <w:color w:val="000000"/>
          <w:spacing w:val="0"/>
          <w:w w:val="100"/>
          <w:position w:val="0"/>
          <w:sz w:val="20"/>
          <w:szCs w:val="20"/>
        </w:rPr>
        <w:t>00</w:t>
      </w:r>
      <w:r>
        <w:rPr>
          <w:color w:val="000000"/>
          <w:spacing w:val="0"/>
          <w:w w:val="100"/>
          <w:position w:val="0"/>
        </w:rPr>
        <w:t>元。</w:t>
      </w:r>
    </w:p>
    <w:p>
      <w:pPr>
        <w:pStyle w:val="Style2"/>
        <w:keepNext w:val="0"/>
        <w:keepLines w:val="0"/>
        <w:widowControl w:val="0"/>
        <w:shd w:val="clear" w:color="auto" w:fill="auto"/>
        <w:bidi w:val="0"/>
        <w:spacing w:before="0" w:after="120" w:line="309" w:lineRule="exact"/>
        <w:ind w:left="0" w:right="0" w:firstLine="480"/>
        <w:jc w:val="both"/>
      </w:pPr>
      <w:r>
        <w:rPr>
          <w:color w:val="000000"/>
          <w:spacing w:val="0"/>
          <w:w w:val="100"/>
          <w:position w:val="0"/>
        </w:rPr>
        <w:t>根据《关于向激励对象授予限制性股票的议案》，因本公司副总裁杨俏丛在本次 限制性股票授予之日前</w:t>
      </w:r>
      <w:r>
        <w:rPr>
          <w:color w:val="000000"/>
          <w:spacing w:val="0"/>
          <w:w w:val="100"/>
          <w:position w:val="0"/>
          <w:sz w:val="20"/>
          <w:szCs w:val="20"/>
        </w:rPr>
        <w:t>6</w:t>
      </w:r>
      <w:r>
        <w:rPr>
          <w:color w:val="000000"/>
          <w:spacing w:val="0"/>
          <w:w w:val="100"/>
          <w:position w:val="0"/>
        </w:rPr>
        <w:t>个月内发生减持公司股票的行为，故杨俏丛的限制性股票自 其最后一次减持贵公司股票之日起</w:t>
      </w:r>
      <w:r>
        <w:rPr>
          <w:color w:val="000000"/>
          <w:spacing w:val="0"/>
          <w:w w:val="100"/>
          <w:position w:val="0"/>
          <w:sz w:val="20"/>
          <w:szCs w:val="20"/>
        </w:rPr>
        <w:t>6</w:t>
      </w:r>
      <w:r>
        <w:rPr>
          <w:color w:val="000000"/>
          <w:spacing w:val="0"/>
          <w:w w:val="100"/>
          <w:position w:val="0"/>
        </w:rPr>
        <w:t>个月后另行登记。至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18</w:t>
      </w:r>
      <w:r>
        <w:rPr>
          <w:color w:val="000000"/>
          <w:spacing w:val="0"/>
          <w:w w:val="100"/>
          <w:position w:val="0"/>
        </w:rPr>
        <w:t>日，激励对象杨 俏丛股票的限购期限已满，并且符合本公司股权激励计划中的全部授予条件，故向杨 俏丛授予限制性股票数量共计</w:t>
      </w:r>
      <w:r>
        <w:rPr>
          <w:color w:val="000000"/>
          <w:spacing w:val="0"/>
          <w:w w:val="100"/>
          <w:position w:val="0"/>
          <w:sz w:val="20"/>
          <w:szCs w:val="20"/>
        </w:rPr>
        <w:t>150, 000</w:t>
      </w:r>
      <w:r>
        <w:rPr>
          <w:color w:val="000000"/>
          <w:spacing w:val="0"/>
          <w:w w:val="100"/>
          <w:position w:val="0"/>
        </w:rPr>
        <w:t>股，授予后股本变更为人民币</w:t>
      </w:r>
      <w:r>
        <w:rPr>
          <w:color w:val="000000"/>
          <w:spacing w:val="0"/>
          <w:w w:val="100"/>
          <w:position w:val="0"/>
          <w:sz w:val="20"/>
          <w:szCs w:val="20"/>
        </w:rPr>
        <w:t xml:space="preserve">641,875,496.00 </w:t>
      </w:r>
      <w:r>
        <w:rPr>
          <w:color w:val="000000"/>
          <w:spacing w:val="0"/>
          <w:w w:val="100"/>
          <w:position w:val="0"/>
        </w:rPr>
        <w:t>元。此次变更已经致同会计师事务所（特殊普通合伙）审验，并于</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21</w:t>
      </w:r>
      <w:r>
        <w:rPr>
          <w:color w:val="000000"/>
          <w:spacing w:val="0"/>
          <w:w w:val="100"/>
          <w:position w:val="0"/>
        </w:rPr>
        <w:t>日出 具致同验字</w:t>
      </w:r>
      <w:r>
        <w:rPr>
          <w:color w:val="000000"/>
          <w:spacing w:val="0"/>
          <w:w w:val="100"/>
          <w:position w:val="0"/>
          <w:sz w:val="20"/>
          <w:szCs w:val="20"/>
        </w:rPr>
        <w:t>（2015</w:t>
      </w:r>
      <w:r>
        <w:rPr>
          <w:color w:val="000000"/>
          <w:spacing w:val="0"/>
          <w:w w:val="100"/>
          <w:position w:val="0"/>
        </w:rPr>
        <w:t>）第</w:t>
      </w:r>
      <w:r>
        <w:rPr>
          <w:color w:val="000000"/>
          <w:spacing w:val="0"/>
          <w:w w:val="100"/>
          <w:position w:val="0"/>
          <w:sz w:val="20"/>
          <w:szCs w:val="20"/>
        </w:rPr>
        <w:t>110ZA0645</w:t>
      </w:r>
      <w:r>
        <w:rPr>
          <w:color w:val="000000"/>
          <w:spacing w:val="0"/>
          <w:w w:val="100"/>
          <w:position w:val="0"/>
        </w:rPr>
        <w:t>号验资报告，上述变更尚未进行工商变更登记。</w:t>
      </w:r>
    </w:p>
    <w:p>
      <w:pPr>
        <w:pStyle w:val="Style2"/>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根据本公司</w:t>
      </w:r>
      <w:r>
        <w:rPr>
          <w:color w:val="000000"/>
          <w:spacing w:val="0"/>
          <w:w w:val="100"/>
          <w:position w:val="0"/>
          <w:sz w:val="20"/>
          <w:szCs w:val="20"/>
        </w:rPr>
        <w:t>2015</w:t>
      </w:r>
      <w:r>
        <w:rPr>
          <w:color w:val="000000"/>
          <w:spacing w:val="0"/>
          <w:w w:val="100"/>
          <w:position w:val="0"/>
        </w:rPr>
        <w:t>年第七次临时董事会审议通过的《关于回购并注销第二期股权激 励部分股票（第一批）的议案》，本公司回购并注销其股权激励股票</w:t>
      </w:r>
      <w:r>
        <w:rPr>
          <w:color w:val="000000"/>
          <w:spacing w:val="0"/>
          <w:w w:val="100"/>
          <w:position w:val="0"/>
          <w:sz w:val="20"/>
          <w:szCs w:val="20"/>
        </w:rPr>
        <w:t>50,000</w:t>
      </w:r>
      <w:r>
        <w:rPr>
          <w:color w:val="000000"/>
          <w:spacing w:val="0"/>
          <w:w w:val="100"/>
          <w:position w:val="0"/>
        </w:rPr>
        <w:t>股，减资 后股本总额为</w:t>
      </w:r>
      <w:r>
        <w:rPr>
          <w:color w:val="000000"/>
          <w:spacing w:val="0"/>
          <w:w w:val="100"/>
          <w:position w:val="0"/>
          <w:sz w:val="20"/>
          <w:szCs w:val="20"/>
        </w:rPr>
        <w:t>641,825,496</w:t>
      </w:r>
      <w:r>
        <w:rPr>
          <w:color w:val="000000"/>
          <w:spacing w:val="0"/>
          <w:w w:val="100"/>
          <w:position w:val="0"/>
        </w:rPr>
        <w:t>股，上述变更尚未进行工商变更登记。</w:t>
      </w:r>
    </w:p>
    <w:p>
      <w:pPr>
        <w:pStyle w:val="Style2"/>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根据本公司</w:t>
      </w:r>
      <w:r>
        <w:rPr>
          <w:color w:val="000000"/>
          <w:spacing w:val="0"/>
          <w:w w:val="100"/>
          <w:position w:val="0"/>
          <w:sz w:val="20"/>
          <w:szCs w:val="20"/>
        </w:rPr>
        <w:t>2015</w:t>
      </w:r>
      <w:r>
        <w:rPr>
          <w:color w:val="000000"/>
          <w:spacing w:val="0"/>
          <w:w w:val="100"/>
          <w:position w:val="0"/>
        </w:rPr>
        <w:t>年年度股东大会决议，本公司以总股本</w:t>
      </w:r>
      <w:r>
        <w:rPr>
          <w:color w:val="000000"/>
          <w:spacing w:val="0"/>
          <w:w w:val="100"/>
          <w:position w:val="0"/>
          <w:sz w:val="20"/>
          <w:szCs w:val="20"/>
        </w:rPr>
        <w:t>641,825,496</w:t>
      </w:r>
      <w:r>
        <w:rPr>
          <w:color w:val="000000"/>
          <w:spacing w:val="0"/>
          <w:w w:val="100"/>
          <w:position w:val="0"/>
        </w:rPr>
        <w:t>股为基数， 用资本公积向全体股东每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4</w:t>
      </w:r>
      <w:r>
        <w:rPr>
          <w:color w:val="000000"/>
          <w:spacing w:val="0"/>
          <w:w w:val="100"/>
          <w:position w:val="0"/>
        </w:rPr>
        <w:t>股，共转增</w:t>
      </w:r>
      <w:r>
        <w:rPr>
          <w:color w:val="000000"/>
          <w:spacing w:val="0"/>
          <w:w w:val="100"/>
          <w:position w:val="0"/>
          <w:sz w:val="20"/>
          <w:szCs w:val="20"/>
        </w:rPr>
        <w:t>256,730,198</w:t>
      </w:r>
      <w:r>
        <w:rPr>
          <w:color w:val="000000"/>
          <w:spacing w:val="0"/>
          <w:w w:val="100"/>
          <w:position w:val="0"/>
        </w:rPr>
        <w:t xml:space="preserve">股，转增后的股本总额为 </w:t>
      </w:r>
      <w:r>
        <w:rPr>
          <w:color w:val="000000"/>
          <w:spacing w:val="0"/>
          <w:w w:val="100"/>
          <w:position w:val="0"/>
          <w:sz w:val="20"/>
          <w:szCs w:val="20"/>
        </w:rPr>
        <w:t>898,555,694</w:t>
      </w:r>
      <w:r>
        <w:rPr>
          <w:color w:val="000000"/>
          <w:spacing w:val="0"/>
          <w:w w:val="100"/>
          <w:position w:val="0"/>
        </w:rPr>
        <w:t>股，上述变更尚未进行工商变更登记。</w:t>
      </w:r>
    </w:p>
    <w:p>
      <w:pPr>
        <w:pStyle w:val="Style2"/>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本公司根据</w:t>
      </w:r>
      <w:r>
        <w:rPr>
          <w:color w:val="000000"/>
          <w:spacing w:val="0"/>
          <w:w w:val="100"/>
          <w:position w:val="0"/>
          <w:sz w:val="20"/>
          <w:szCs w:val="20"/>
        </w:rPr>
        <w:t>2016</w:t>
      </w:r>
      <w:r>
        <w:rPr>
          <w:color w:val="000000"/>
          <w:spacing w:val="0"/>
          <w:w w:val="100"/>
          <w:position w:val="0"/>
        </w:rPr>
        <w:t>年第五届董事会第六次会议《关于回购并注销部分第二期股权激 励股票（第二批）的决议》、第一次临时董事会《关于回购并注销部分第二期股权激 励股票（第三批）的议案》，本公司回购并注销股权激励股票</w:t>
      </w:r>
      <w:r>
        <w:rPr>
          <w:color w:val="000000"/>
          <w:spacing w:val="0"/>
          <w:w w:val="100"/>
          <w:position w:val="0"/>
          <w:sz w:val="20"/>
          <w:szCs w:val="20"/>
        </w:rPr>
        <w:t>2,692,200</w:t>
      </w:r>
      <w:r>
        <w:rPr>
          <w:color w:val="000000"/>
          <w:spacing w:val="0"/>
          <w:w w:val="100"/>
          <w:position w:val="0"/>
        </w:rPr>
        <w:t>股，减资后 股本总额为</w:t>
      </w:r>
      <w:r>
        <w:rPr>
          <w:color w:val="000000"/>
          <w:spacing w:val="0"/>
          <w:w w:val="100"/>
          <w:position w:val="0"/>
          <w:sz w:val="20"/>
          <w:szCs w:val="20"/>
        </w:rPr>
        <w:t>895,863,494</w:t>
      </w:r>
      <w:r>
        <w:rPr>
          <w:color w:val="000000"/>
          <w:spacing w:val="0"/>
          <w:w w:val="100"/>
          <w:position w:val="0"/>
        </w:rPr>
        <w:t>股，上述变更尚未进行工商变更登记。</w:t>
      </w:r>
    </w:p>
    <w:p>
      <w:pPr>
        <w:pStyle w:val="Style2"/>
        <w:keepNext w:val="0"/>
        <w:keepLines w:val="0"/>
        <w:widowControl w:val="0"/>
        <w:shd w:val="clear" w:color="auto" w:fill="auto"/>
        <w:bidi w:val="0"/>
        <w:spacing w:before="0" w:after="120" w:line="311" w:lineRule="exact"/>
        <w:ind w:left="0" w:right="0" w:firstLine="480"/>
        <w:jc w:val="both"/>
      </w:pPr>
      <w:r>
        <w:rPr>
          <w:color w:val="000000"/>
          <w:spacing w:val="0"/>
          <w:w w:val="100"/>
          <w:position w:val="0"/>
        </w:rPr>
        <w:t>根据本公司</w:t>
      </w:r>
      <w:r>
        <w:rPr>
          <w:color w:val="000000"/>
          <w:spacing w:val="0"/>
          <w:w w:val="100"/>
          <w:position w:val="0"/>
          <w:sz w:val="20"/>
          <w:szCs w:val="20"/>
        </w:rPr>
        <w:t>2015</w:t>
      </w:r>
      <w:r>
        <w:rPr>
          <w:color w:val="000000"/>
          <w:spacing w:val="0"/>
          <w:w w:val="100"/>
          <w:position w:val="0"/>
        </w:rPr>
        <w:t>年第五次临时董事会决议、</w:t>
      </w:r>
      <w:r>
        <w:rPr>
          <w:color w:val="000000"/>
          <w:spacing w:val="0"/>
          <w:w w:val="100"/>
          <w:position w:val="0"/>
          <w:sz w:val="20"/>
          <w:szCs w:val="20"/>
        </w:rPr>
        <w:t>2015</w:t>
      </w:r>
      <w:r>
        <w:rPr>
          <w:color w:val="000000"/>
          <w:spacing w:val="0"/>
          <w:w w:val="100"/>
          <w:position w:val="0"/>
        </w:rPr>
        <w:t xml:space="preserve">年第三次临时股东大会决议、 </w:t>
      </w:r>
      <w:r>
        <w:rPr>
          <w:color w:val="000000"/>
          <w:spacing w:val="0"/>
          <w:w w:val="100"/>
          <w:position w:val="0"/>
          <w:sz w:val="20"/>
          <w:szCs w:val="20"/>
        </w:rPr>
        <w:t>2015</w:t>
      </w:r>
      <w:r>
        <w:rPr>
          <w:color w:val="000000"/>
          <w:spacing w:val="0"/>
          <w:w w:val="100"/>
          <w:position w:val="0"/>
        </w:rPr>
        <w:t>年第六次临时董事会决议及</w:t>
      </w:r>
      <w:r>
        <w:rPr>
          <w:color w:val="000000"/>
          <w:spacing w:val="0"/>
          <w:w w:val="100"/>
          <w:position w:val="0"/>
          <w:sz w:val="20"/>
          <w:szCs w:val="20"/>
        </w:rPr>
        <w:t>2015</w:t>
      </w:r>
      <w:r>
        <w:rPr>
          <w:color w:val="000000"/>
          <w:spacing w:val="0"/>
          <w:w w:val="100"/>
          <w:position w:val="0"/>
        </w:rPr>
        <w:t xml:space="preserve">年第四次临时股东大会决议批准以及临 </w:t>
      </w:r>
      <w:r>
        <w:rPr>
          <w:color w:val="000000"/>
          <w:spacing w:val="0"/>
          <w:w w:val="100"/>
          <w:position w:val="0"/>
          <w:sz w:val="20"/>
          <w:szCs w:val="20"/>
        </w:rPr>
        <w:t>2016-033</w:t>
      </w:r>
      <w:r>
        <w:rPr>
          <w:color w:val="000000"/>
          <w:spacing w:val="0"/>
          <w:w w:val="100"/>
          <w:position w:val="0"/>
        </w:rPr>
        <w:t>号公告，并经中国证监会证监许可</w:t>
      </w:r>
      <w:r>
        <w:rPr>
          <w:color w:val="000000"/>
          <w:spacing w:val="0"/>
          <w:w w:val="100"/>
          <w:position w:val="0"/>
          <w:sz w:val="20"/>
          <w:szCs w:val="20"/>
        </w:rPr>
        <w:t>[2016]817</w:t>
      </w:r>
      <w:r>
        <w:rPr>
          <w:color w:val="000000"/>
          <w:spacing w:val="0"/>
          <w:w w:val="100"/>
          <w:position w:val="0"/>
        </w:rPr>
        <w:t>号文核准，本公司非公开发行 股票</w:t>
      </w:r>
      <w:r>
        <w:rPr>
          <w:color w:val="000000"/>
          <w:spacing w:val="0"/>
          <w:w w:val="100"/>
          <w:position w:val="0"/>
          <w:sz w:val="20"/>
          <w:szCs w:val="20"/>
        </w:rPr>
        <w:t>208,620,689</w:t>
      </w:r>
      <w:r>
        <w:rPr>
          <w:color w:val="000000"/>
          <w:spacing w:val="0"/>
          <w:w w:val="100"/>
          <w:position w:val="0"/>
        </w:rPr>
        <w:t>月股 每股面值</w:t>
      </w:r>
      <w:r>
        <w:rPr>
          <w:color w:val="000000"/>
          <w:spacing w:val="0"/>
          <w:w w:val="100"/>
          <w:position w:val="0"/>
          <w:sz w:val="20"/>
          <w:szCs w:val="20"/>
        </w:rPr>
        <w:t>1</w:t>
      </w:r>
      <w:r>
        <w:rPr>
          <w:color w:val="000000"/>
          <w:spacing w:val="0"/>
          <w:w w:val="100"/>
          <w:position w:val="0"/>
        </w:rPr>
        <w:t>元，每股发行价</w:t>
      </w:r>
      <w:r>
        <w:rPr>
          <w:color w:val="000000"/>
          <w:spacing w:val="0"/>
          <w:w w:val="100"/>
          <w:position w:val="0"/>
          <w:sz w:val="20"/>
          <w:szCs w:val="20"/>
        </w:rPr>
        <w:t>11.60</w:t>
      </w:r>
      <w:r>
        <w:rPr>
          <w:color w:val="000000"/>
          <w:spacing w:val="0"/>
          <w:w w:val="100"/>
          <w:position w:val="0"/>
        </w:rPr>
        <w:t>元，申请增加注册资本人民 币</w:t>
      </w:r>
      <w:r>
        <w:rPr>
          <w:color w:val="000000"/>
          <w:spacing w:val="0"/>
          <w:w w:val="100"/>
          <w:position w:val="0"/>
          <w:sz w:val="20"/>
          <w:szCs w:val="20"/>
        </w:rPr>
        <w:t>208,620,689.00</w:t>
      </w:r>
      <w:r>
        <w:rPr>
          <w:color w:val="000000"/>
          <w:spacing w:val="0"/>
          <w:w w:val="100"/>
          <w:position w:val="0"/>
        </w:rPr>
        <w:t>元，变更后的累计实收资本（股本）为人民币</w:t>
      </w:r>
      <w:r>
        <w:rPr>
          <w:color w:val="000000"/>
          <w:spacing w:val="0"/>
          <w:w w:val="100"/>
          <w:position w:val="0"/>
          <w:sz w:val="20"/>
          <w:szCs w:val="20"/>
        </w:rPr>
        <w:t xml:space="preserve">1,104,484,183.00 </w:t>
      </w:r>
      <w:r>
        <w:rPr>
          <w:color w:val="000000"/>
          <w:spacing w:val="0"/>
          <w:w w:val="100"/>
          <w:position w:val="0"/>
        </w:rPr>
        <w:t>元。此次变更已经致同会计师事务所（特殊普通合伙）审验，并于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30</w:t>
      </w:r>
      <w:r>
        <w:rPr>
          <w:color w:val="000000"/>
          <w:spacing w:val="0"/>
          <w:w w:val="100"/>
          <w:position w:val="0"/>
        </w:rPr>
        <w:t>日 出具致同验字</w:t>
      </w:r>
      <w:r>
        <w:rPr>
          <w:color w:val="000000"/>
          <w:spacing w:val="0"/>
          <w:w w:val="100"/>
          <w:position w:val="0"/>
          <w:sz w:val="20"/>
          <w:szCs w:val="20"/>
        </w:rPr>
        <w:t>（2016）</w:t>
      </w:r>
      <w:r>
        <w:rPr>
          <w:color w:val="000000"/>
          <w:spacing w:val="0"/>
          <w:w w:val="100"/>
          <w:position w:val="0"/>
        </w:rPr>
        <w:t>第</w:t>
      </w:r>
      <w:r>
        <w:rPr>
          <w:color w:val="000000"/>
          <w:spacing w:val="0"/>
          <w:w w:val="100"/>
          <w:position w:val="0"/>
          <w:sz w:val="20"/>
          <w:szCs w:val="20"/>
        </w:rPr>
        <w:t>110ZA0594</w:t>
      </w:r>
      <w:r>
        <w:rPr>
          <w:color w:val="000000"/>
          <w:spacing w:val="0"/>
          <w:w w:val="100"/>
          <w:position w:val="0"/>
        </w:rPr>
        <w:t>号验资报告，上述变更尚未进行工商变更登记。</w:t>
      </w:r>
    </w:p>
    <w:p>
      <w:pPr>
        <w:pStyle w:val="Style2"/>
        <w:keepNext w:val="0"/>
        <w:keepLines w:val="0"/>
        <w:widowControl w:val="0"/>
        <w:shd w:val="clear" w:color="auto" w:fill="auto"/>
        <w:bidi w:val="0"/>
        <w:spacing w:before="0" w:after="120" w:line="312" w:lineRule="exact"/>
        <w:ind w:left="0" w:right="0" w:firstLine="480"/>
        <w:jc w:val="left"/>
      </w:pPr>
      <w:r>
        <w:rPr>
          <w:color w:val="000000"/>
          <w:spacing w:val="0"/>
          <w:w w:val="100"/>
          <w:position w:val="0"/>
        </w:rPr>
        <w:t>本公司企业法人营业执照注册号：</w:t>
      </w:r>
      <w:r>
        <w:rPr>
          <w:color w:val="000000"/>
          <w:spacing w:val="0"/>
          <w:w w:val="100"/>
          <w:position w:val="0"/>
          <w:sz w:val="20"/>
          <w:szCs w:val="20"/>
        </w:rPr>
        <w:t>110000005143778</w:t>
      </w:r>
      <w:r>
        <w:rPr>
          <w:color w:val="000000"/>
          <w:spacing w:val="0"/>
          <w:w w:val="100"/>
          <w:position w:val="0"/>
        </w:rPr>
        <w:t>。</w:t>
      </w:r>
    </w:p>
    <w:p>
      <w:pPr>
        <w:pStyle w:val="Style2"/>
        <w:keepNext w:val="0"/>
        <w:keepLines w:val="0"/>
        <w:widowControl w:val="0"/>
        <w:shd w:val="clear" w:color="auto" w:fill="auto"/>
        <w:bidi w:val="0"/>
        <w:spacing w:before="0" w:after="120" w:line="312" w:lineRule="exact"/>
        <w:ind w:left="0" w:right="0" w:firstLine="480"/>
        <w:jc w:val="left"/>
      </w:pPr>
      <w:r>
        <w:rPr>
          <w:color w:val="000000"/>
          <w:spacing w:val="0"/>
          <w:w w:val="100"/>
          <w:position w:val="0"/>
        </w:rPr>
        <w:t>本公司注册地址：北京市海淀区学清路</w:t>
      </w:r>
      <w:r>
        <w:rPr>
          <w:color w:val="000000"/>
          <w:spacing w:val="0"/>
          <w:w w:val="100"/>
          <w:position w:val="0"/>
          <w:sz w:val="20"/>
          <w:szCs w:val="20"/>
        </w:rPr>
        <w:t>8</w:t>
      </w:r>
      <w:r>
        <w:rPr>
          <w:color w:val="000000"/>
          <w:spacing w:val="0"/>
          <w:w w:val="100"/>
          <w:position w:val="0"/>
        </w:rPr>
        <w:t>号科技财富中心</w:t>
      </w:r>
      <w:r>
        <w:rPr>
          <w:color w:val="000000"/>
          <w:spacing w:val="0"/>
          <w:w w:val="100"/>
          <w:position w:val="0"/>
          <w:sz w:val="20"/>
          <w:szCs w:val="20"/>
        </w:rPr>
        <w:t>A</w:t>
      </w:r>
      <w:r>
        <w:rPr>
          <w:color w:val="000000"/>
          <w:spacing w:val="0"/>
          <w:w w:val="100"/>
          <w:position w:val="0"/>
        </w:rPr>
        <w:t>座</w:t>
      </w:r>
      <w:r>
        <w:rPr>
          <w:color w:val="000000"/>
          <w:spacing w:val="0"/>
          <w:w w:val="100"/>
          <w:position w:val="0"/>
          <w:sz w:val="20"/>
          <w:szCs w:val="20"/>
        </w:rPr>
        <w:t>11</w:t>
      </w:r>
      <w:r>
        <w:rPr>
          <w:color w:val="000000"/>
          <w:spacing w:val="0"/>
          <w:w w:val="100"/>
          <w:position w:val="0"/>
        </w:rPr>
        <w:t>层。</w:t>
      </w:r>
    </w:p>
    <w:p>
      <w:pPr>
        <w:pStyle w:val="Style2"/>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本公司建立了股东大会、董事会秘书、董事会、监事会的法人治理结构，目前设 财务中心、人力资源中心、法务中心、行政部、市场部、证券事务部、运营中心、综 合管理部、销售部、技术部、综合管理部、研发中心、技术服务部、业务服务部、业 务销售部、区域销售部等部门。</w:t>
      </w:r>
    </w:p>
    <w:p>
      <w:pPr>
        <w:pStyle w:val="Style2"/>
        <w:keepNext w:val="0"/>
        <w:keepLines w:val="0"/>
        <w:widowControl w:val="0"/>
        <w:shd w:val="clear" w:color="auto" w:fill="auto"/>
        <w:bidi w:val="0"/>
        <w:spacing w:before="0" w:after="120" w:line="317" w:lineRule="exact"/>
        <w:ind w:left="0" w:right="0" w:firstLine="480"/>
        <w:jc w:val="both"/>
      </w:pPr>
      <w:r>
        <w:rPr>
          <w:color w:val="000000"/>
          <w:spacing w:val="0"/>
          <w:w w:val="100"/>
          <w:position w:val="0"/>
        </w:rPr>
        <w:t>本公司业务领域涵盖：计算机软、硬件及外围设备、通信设备等销售业务及</w:t>
      </w:r>
      <w:r>
        <w:rPr>
          <w:color w:val="000000"/>
          <w:spacing w:val="0"/>
          <w:w w:val="100"/>
          <w:position w:val="0"/>
          <w:sz w:val="20"/>
          <w:szCs w:val="20"/>
        </w:rPr>
        <w:t xml:space="preserve">IT </w:t>
      </w:r>
      <w:r>
        <w:rPr>
          <w:color w:val="000000"/>
          <w:spacing w:val="0"/>
          <w:w w:val="100"/>
          <w:position w:val="0"/>
        </w:rPr>
        <w:t>产品化服务、应用软件开发、增值分销及系统集成等多种</w:t>
      </w:r>
      <w:r>
        <w:rPr>
          <w:color w:val="000000"/>
          <w:spacing w:val="0"/>
          <w:w w:val="100"/>
          <w:position w:val="0"/>
          <w:sz w:val="20"/>
          <w:szCs w:val="20"/>
        </w:rPr>
        <w:t>IT</w:t>
      </w:r>
      <w:r>
        <w:rPr>
          <w:color w:val="000000"/>
          <w:spacing w:val="0"/>
          <w:w w:val="100"/>
          <w:position w:val="0"/>
        </w:rPr>
        <w:t>服务业务。服务的客户 涉及通讯、金融、交通、能源、教育、政府、军队、互联网等众多领域。</w:t>
      </w:r>
    </w:p>
    <w:p>
      <w:pPr>
        <w:pStyle w:val="Style2"/>
        <w:keepNext w:val="0"/>
        <w:keepLines w:val="0"/>
        <w:widowControl w:val="0"/>
        <w:shd w:val="clear" w:color="auto" w:fill="auto"/>
        <w:bidi w:val="0"/>
        <w:spacing w:before="0" w:after="120" w:line="298" w:lineRule="exact"/>
        <w:ind w:left="0" w:right="0" w:firstLine="480"/>
        <w:jc w:val="both"/>
      </w:pPr>
      <w:r>
        <w:rPr>
          <w:color w:val="000000"/>
          <w:spacing w:val="0"/>
          <w:w w:val="100"/>
          <w:position w:val="0"/>
        </w:rPr>
        <w:t>本财务报表及财务报表附注业经本公司第五届董事会第八次会议于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4</w:t>
      </w:r>
      <w:r>
        <w:rPr>
          <w:color w:val="000000"/>
          <w:spacing w:val="0"/>
          <w:w w:val="100"/>
          <w:position w:val="0"/>
        </w:rPr>
        <w:t xml:space="preserve">月 </w:t>
      </w:r>
      <w:r>
        <w:rPr>
          <w:color w:val="000000"/>
          <w:spacing w:val="0"/>
          <w:w w:val="100"/>
          <w:position w:val="0"/>
          <w:sz w:val="20"/>
          <w:szCs w:val="20"/>
        </w:rPr>
        <w:t>18</w:t>
      </w:r>
      <w:r>
        <w:rPr>
          <w:color w:val="000000"/>
          <w:spacing w:val="0"/>
          <w:w w:val="100"/>
          <w:position w:val="0"/>
        </w:rPr>
        <w:t>日批准。</w:t>
      </w:r>
    </w:p>
    <w:p>
      <w:pPr>
        <w:pStyle w:val="Style2"/>
        <w:keepNext w:val="0"/>
        <w:keepLines w:val="0"/>
        <w:widowControl w:val="0"/>
        <w:shd w:val="clear" w:color="auto" w:fill="auto"/>
        <w:bidi w:val="0"/>
        <w:spacing w:before="0" w:after="480" w:line="312" w:lineRule="exact"/>
        <w:ind w:left="0" w:right="0" w:firstLine="480"/>
        <w:jc w:val="left"/>
      </w:pPr>
      <w:r>
        <w:rPr>
          <w:color w:val="000000"/>
          <w:spacing w:val="0"/>
          <w:w w:val="100"/>
          <w:position w:val="0"/>
          <w:sz w:val="20"/>
          <w:szCs w:val="20"/>
        </w:rPr>
        <w:t>2016</w:t>
      </w:r>
      <w:r>
        <w:rPr>
          <w:color w:val="000000"/>
          <w:spacing w:val="0"/>
          <w:w w:val="100"/>
          <w:position w:val="0"/>
        </w:rPr>
        <w:t>年度（除特别注明外，金额单位为人民币元）</w:t>
      </w:r>
    </w:p>
    <w:p>
      <w:pPr>
        <w:pStyle w:val="Style16"/>
        <w:keepNext/>
        <w:keepLines/>
        <w:widowControl w:val="0"/>
        <w:numPr>
          <w:ilvl w:val="0"/>
          <w:numId w:val="23"/>
        </w:numPr>
        <w:shd w:val="clear" w:color="auto" w:fill="auto"/>
        <w:bidi w:val="0"/>
        <w:spacing w:before="0" w:after="60"/>
        <w:ind w:left="0" w:right="0" w:firstLine="0"/>
        <w:jc w:val="left"/>
      </w:pPr>
      <w:bookmarkStart w:id="659" w:name="bookmark659"/>
      <w:bookmarkStart w:id="660" w:name="bookmark660"/>
      <w:bookmarkStart w:id="661" w:name="bookmark661"/>
      <w:bookmarkStart w:id="662" w:name="bookmark662"/>
      <w:bookmarkEnd w:id="661"/>
      <w:r>
        <w:rPr>
          <w:color w:val="000000"/>
          <w:spacing w:val="0"/>
          <w:w w:val="100"/>
          <w:position w:val="0"/>
        </w:rPr>
        <w:t>合并财务报表范围</w:t>
      </w:r>
      <w:bookmarkEnd w:id="659"/>
      <w:bookmarkEnd w:id="660"/>
      <w:bookmarkEnd w:id="662"/>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80" w:line="312" w:lineRule="exact"/>
        <w:ind w:left="0" w:right="0" w:firstLine="480"/>
        <w:jc w:val="both"/>
      </w:pPr>
      <w:r>
        <w:rPr>
          <w:color w:val="000000"/>
          <w:spacing w:val="0"/>
          <w:w w:val="100"/>
          <w:position w:val="0"/>
        </w:rPr>
        <w:t>本报告期合并财务报表的合并范围包括本公司及全部子公司，本年新设立三家子 公司包括北京新云东方工业技术有限公司、北京新云东方科技信息服务有限公司、北 京华胜信泰数据技术有限公司；本年处置子公司天津华胜天成软件技术有限公司。变 动情况详见“附注八、合并范围的变动”，本公司在其他主体中的权益情况详见本“附 注九、在其他主体中的权益”。</w:t>
      </w:r>
    </w:p>
    <w:p>
      <w:pPr>
        <w:pStyle w:val="Style16"/>
        <w:keepNext/>
        <w:keepLines/>
        <w:widowControl w:val="0"/>
        <w:shd w:val="clear" w:color="auto" w:fill="auto"/>
        <w:bidi w:val="0"/>
        <w:spacing w:before="0" w:after="60"/>
        <w:ind w:left="0" w:right="0" w:firstLine="0"/>
        <w:jc w:val="left"/>
      </w:pPr>
      <w:bookmarkStart w:id="663" w:name="bookmark663"/>
      <w:bookmarkStart w:id="664" w:name="bookmark664"/>
      <w:bookmarkStart w:id="665" w:name="bookmark665"/>
      <w:bookmarkStart w:id="666" w:name="bookmark666"/>
      <w:r>
        <w:rPr>
          <w:color w:val="000000"/>
          <w:spacing w:val="0"/>
          <w:w w:val="100"/>
          <w:position w:val="0"/>
        </w:rPr>
        <w:t>四</w:t>
      </w:r>
      <w:bookmarkEnd w:id="665"/>
      <w:r>
        <w:rPr>
          <w:color w:val="000000"/>
          <w:spacing w:val="0"/>
          <w:w w:val="100"/>
          <w:position w:val="0"/>
        </w:rPr>
        <w:t>、财务报表的编制基础</w:t>
      </w:r>
      <w:bookmarkEnd w:id="663"/>
      <w:bookmarkEnd w:id="664"/>
      <w:bookmarkEnd w:id="666"/>
    </w:p>
    <w:p>
      <w:pPr>
        <w:pStyle w:val="Style16"/>
        <w:keepNext/>
        <w:keepLines/>
        <w:widowControl w:val="0"/>
        <w:numPr>
          <w:ilvl w:val="0"/>
          <w:numId w:val="25"/>
        </w:numPr>
        <w:shd w:val="clear" w:color="auto" w:fill="auto"/>
        <w:bidi w:val="0"/>
        <w:spacing w:before="0" w:after="120"/>
        <w:ind w:left="0" w:right="0" w:firstLine="0"/>
        <w:jc w:val="left"/>
      </w:pPr>
      <w:bookmarkStart w:id="663" w:name="bookmark663"/>
      <w:bookmarkStart w:id="664" w:name="bookmark664"/>
      <w:bookmarkStart w:id="667" w:name="bookmark667"/>
      <w:bookmarkStart w:id="668" w:name="bookmark668"/>
      <w:bookmarkEnd w:id="667"/>
      <w:r>
        <w:rPr>
          <w:color w:val="000000"/>
          <w:spacing w:val="0"/>
          <w:w w:val="100"/>
          <w:position w:val="0"/>
        </w:rPr>
        <w:t>编制基础</w:t>
      </w:r>
      <w:bookmarkEnd w:id="663"/>
      <w:bookmarkEnd w:id="664"/>
      <w:bookmarkEnd w:id="668"/>
    </w:p>
    <w:p>
      <w:pPr>
        <w:pStyle w:val="Style2"/>
        <w:keepNext w:val="0"/>
        <w:keepLines w:val="0"/>
        <w:widowControl w:val="0"/>
        <w:shd w:val="clear" w:color="auto" w:fill="auto"/>
        <w:bidi w:val="0"/>
        <w:spacing w:before="0" w:after="120" w:line="298" w:lineRule="exact"/>
        <w:ind w:left="0" w:right="0" w:firstLine="480"/>
        <w:jc w:val="both"/>
      </w:pPr>
      <w:r>
        <w:rPr>
          <w:color w:val="000000"/>
          <w:spacing w:val="0"/>
          <w:w w:val="100"/>
          <w:position w:val="0"/>
        </w:rPr>
        <w:t xml:space="preserve">本财务报表按照财政部颁布的企业会计准则及其应用指南、解释及其他有关规定 （统称“企业会计准则”）编制。此外，本集团还按照中国证监会《公开发行证券的 </w:t>
      </w:r>
      <w:r>
        <w:rPr>
          <w:color w:val="000000"/>
          <w:spacing w:val="0"/>
          <w:w w:val="100"/>
          <w:position w:val="0"/>
        </w:rPr>
        <w:t>公司信息披露编报规则第</w:t>
      </w:r>
      <w:r>
        <w:rPr>
          <w:color w:val="000000"/>
          <w:spacing w:val="0"/>
          <w:w w:val="100"/>
          <w:position w:val="0"/>
          <w:sz w:val="20"/>
          <w:szCs w:val="20"/>
        </w:rPr>
        <w:t>15</w:t>
      </w:r>
      <w:r>
        <w:rPr>
          <w:color w:val="000000"/>
          <w:spacing w:val="0"/>
          <w:w w:val="100"/>
          <w:position w:val="0"/>
        </w:rPr>
        <w:t>号一财务报告的一般规定》</w:t>
      </w:r>
      <w:r>
        <w:rPr>
          <w:color w:val="000000"/>
          <w:spacing w:val="0"/>
          <w:w w:val="100"/>
          <w:position w:val="0"/>
          <w:sz w:val="20"/>
          <w:szCs w:val="20"/>
        </w:rPr>
        <w:t>(2014</w:t>
      </w:r>
      <w:r>
        <w:rPr>
          <w:color w:val="000000"/>
          <w:spacing w:val="0"/>
          <w:w w:val="100"/>
          <w:position w:val="0"/>
        </w:rPr>
        <w:t>年修订)披露有关财 务信息。</w:t>
      </w:r>
    </w:p>
    <w:p>
      <w:pPr>
        <w:pStyle w:val="Style2"/>
        <w:keepNext w:val="0"/>
        <w:keepLines w:val="0"/>
        <w:widowControl w:val="0"/>
        <w:shd w:val="clear" w:color="auto" w:fill="auto"/>
        <w:bidi w:val="0"/>
        <w:spacing w:before="0" w:after="480" w:line="312" w:lineRule="exact"/>
        <w:ind w:left="0" w:right="0" w:firstLine="500"/>
        <w:jc w:val="both"/>
      </w:pPr>
      <w:r>
        <w:rPr>
          <w:color w:val="000000"/>
          <w:spacing w:val="0"/>
          <w:w w:val="100"/>
          <w:position w:val="0"/>
        </w:rPr>
        <w:t>本集团会计核算以权责发生制为基础。除某些金融工具外，本财务报表均以历史 成本为计量基础。持有待售的非流动资产，按公允价值减去预计费用后的金额，以及 符合持有待售条件时的原账面价值，取两者孰低计价。资产如果发生减值，则按照相 关规定计提相应的减值准备。</w:t>
      </w:r>
    </w:p>
    <w:p>
      <w:pPr>
        <w:pStyle w:val="Style16"/>
        <w:keepNext/>
        <w:keepLines/>
        <w:widowControl w:val="0"/>
        <w:numPr>
          <w:ilvl w:val="0"/>
          <w:numId w:val="25"/>
        </w:numPr>
        <w:shd w:val="clear" w:color="auto" w:fill="auto"/>
        <w:bidi w:val="0"/>
        <w:spacing w:before="0" w:after="40"/>
        <w:ind w:left="0" w:right="0" w:firstLine="0"/>
        <w:jc w:val="left"/>
      </w:pPr>
      <w:bookmarkStart w:id="669" w:name="bookmark669"/>
      <w:bookmarkStart w:id="670" w:name="bookmark670"/>
      <w:bookmarkStart w:id="671" w:name="bookmark671"/>
      <w:bookmarkStart w:id="672" w:name="bookmark672"/>
      <w:bookmarkEnd w:id="671"/>
      <w:r>
        <w:rPr>
          <w:color w:val="000000"/>
          <w:spacing w:val="0"/>
          <w:w w:val="100"/>
          <w:position w:val="0"/>
        </w:rPr>
        <w:t>持续经营</w:t>
      </w:r>
      <w:bookmarkEnd w:id="669"/>
      <w:bookmarkEnd w:id="670"/>
      <w:bookmarkEnd w:id="672"/>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80" w:line="312" w:lineRule="exact"/>
        <w:ind w:left="0" w:right="0" w:firstLine="500"/>
        <w:jc w:val="left"/>
      </w:pPr>
      <w:r>
        <w:rPr>
          <w:color w:val="000000"/>
          <w:spacing w:val="0"/>
          <w:w w:val="100"/>
          <w:position w:val="0"/>
        </w:rPr>
        <w:t>本财务报表以持续经营为基础列报。</w:t>
      </w:r>
    </w:p>
    <w:p>
      <w:pPr>
        <w:pStyle w:val="Style16"/>
        <w:keepNext/>
        <w:keepLines/>
        <w:widowControl w:val="0"/>
        <w:shd w:val="clear" w:color="auto" w:fill="auto"/>
        <w:bidi w:val="0"/>
        <w:spacing w:before="0" w:after="40"/>
        <w:ind w:left="0" w:right="0" w:firstLine="0"/>
        <w:jc w:val="left"/>
      </w:pPr>
      <w:bookmarkStart w:id="673" w:name="bookmark673"/>
      <w:bookmarkStart w:id="674" w:name="bookmark674"/>
      <w:bookmarkStart w:id="675" w:name="bookmark675"/>
      <w:bookmarkStart w:id="676" w:name="bookmark676"/>
      <w:r>
        <w:rPr>
          <w:color w:val="000000"/>
          <w:spacing w:val="0"/>
          <w:w w:val="100"/>
          <w:position w:val="0"/>
        </w:rPr>
        <w:t>五</w:t>
      </w:r>
      <w:bookmarkEnd w:id="675"/>
      <w:r>
        <w:rPr>
          <w:color w:val="000000"/>
          <w:spacing w:val="0"/>
          <w:w w:val="100"/>
          <w:position w:val="0"/>
        </w:rPr>
        <w:t>、重要会计政策及会计估计</w:t>
      </w:r>
      <w:bookmarkEnd w:id="673"/>
      <w:bookmarkEnd w:id="674"/>
      <w:bookmarkEnd w:id="676"/>
    </w:p>
    <w:p>
      <w:pPr>
        <w:pStyle w:val="Style2"/>
        <w:keepNext w:val="0"/>
        <w:keepLines w:val="0"/>
        <w:widowControl w:val="0"/>
        <w:shd w:val="clear" w:color="auto" w:fill="auto"/>
        <w:bidi w:val="0"/>
        <w:spacing w:before="0" w:after="40" w:line="298" w:lineRule="exact"/>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40" w:line="298"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60" w:line="298" w:lineRule="exact"/>
        <w:ind w:left="0" w:right="0" w:firstLine="500"/>
        <w:jc w:val="both"/>
      </w:pPr>
      <w:r>
        <w:rPr>
          <w:color w:val="000000"/>
          <w:spacing w:val="0"/>
          <w:w w:val="100"/>
          <w:position w:val="0"/>
        </w:rPr>
        <w:t>本集团根据自身生产经营特点，确定固定资产折旧、无形资产摊销、研发费用资 本化条件以及收入确认政策，具体会计政策参见附注五、</w:t>
      </w:r>
      <w:r>
        <w:rPr>
          <w:color w:val="000000"/>
          <w:spacing w:val="0"/>
          <w:w w:val="100"/>
          <w:position w:val="0"/>
          <w:sz w:val="20"/>
          <w:szCs w:val="20"/>
        </w:rPr>
        <w:t>17</w:t>
      </w:r>
      <w:r>
        <w:rPr>
          <w:color w:val="000000"/>
          <w:spacing w:val="0"/>
          <w:w w:val="100"/>
          <w:position w:val="0"/>
        </w:rPr>
        <w:t>、附注五、</w:t>
      </w:r>
      <w:r>
        <w:rPr>
          <w:color w:val="000000"/>
          <w:spacing w:val="0"/>
          <w:w w:val="100"/>
          <w:position w:val="0"/>
          <w:sz w:val="20"/>
          <w:szCs w:val="20"/>
        </w:rPr>
        <w:t>22</w:t>
      </w:r>
      <w:r>
        <w:rPr>
          <w:color w:val="000000"/>
          <w:spacing w:val="0"/>
          <w:w w:val="100"/>
          <w:position w:val="0"/>
        </w:rPr>
        <w:t xml:space="preserve">、附注五、 </w:t>
      </w:r>
      <w:r>
        <w:rPr>
          <w:color w:val="000000"/>
          <w:spacing w:val="0"/>
          <w:w w:val="100"/>
          <w:position w:val="0"/>
          <w:sz w:val="20"/>
          <w:szCs w:val="20"/>
        </w:rPr>
        <w:t>22</w:t>
      </w:r>
      <w:r>
        <w:rPr>
          <w:color w:val="000000"/>
          <w:spacing w:val="0"/>
          <w:w w:val="100"/>
          <w:position w:val="0"/>
        </w:rPr>
        <w:t>和附注五、</w:t>
      </w:r>
      <w:r>
        <w:rPr>
          <w:color w:val="000000"/>
          <w:spacing w:val="0"/>
          <w:w w:val="100"/>
          <w:position w:val="0"/>
          <w:sz w:val="20"/>
          <w:szCs w:val="20"/>
        </w:rPr>
        <w:t>29</w:t>
      </w:r>
      <w:r>
        <w:rPr>
          <w:color w:val="000000"/>
          <w:spacing w:val="0"/>
          <w:w w:val="100"/>
          <w:position w:val="0"/>
        </w:rPr>
        <w:t>。</w:t>
      </w:r>
    </w:p>
    <w:p>
      <w:pPr>
        <w:pStyle w:val="Style16"/>
        <w:keepNext/>
        <w:keepLines/>
        <w:widowControl w:val="0"/>
        <w:numPr>
          <w:ilvl w:val="0"/>
          <w:numId w:val="27"/>
        </w:numPr>
        <w:shd w:val="clear" w:color="auto" w:fill="auto"/>
        <w:tabs>
          <w:tab w:pos="422" w:val="left"/>
        </w:tabs>
        <w:bidi w:val="0"/>
        <w:spacing w:before="0" w:after="40"/>
        <w:ind w:left="0" w:right="0" w:firstLine="0"/>
        <w:jc w:val="left"/>
      </w:pPr>
      <w:bookmarkStart w:id="677" w:name="bookmark677"/>
      <w:bookmarkStart w:id="678" w:name="bookmark678"/>
      <w:bookmarkStart w:id="679" w:name="bookmark679"/>
      <w:bookmarkStart w:id="680" w:name="bookmark680"/>
      <w:bookmarkEnd w:id="679"/>
      <w:r>
        <w:rPr>
          <w:color w:val="000000"/>
          <w:spacing w:val="0"/>
          <w:w w:val="100"/>
          <w:position w:val="0"/>
        </w:rPr>
        <w:t>遵循企业会计准则的声明</w:t>
      </w:r>
      <w:bookmarkEnd w:id="677"/>
      <w:bookmarkEnd w:id="678"/>
      <w:bookmarkEnd w:id="680"/>
    </w:p>
    <w:p>
      <w:pPr>
        <w:pStyle w:val="Style2"/>
        <w:keepNext w:val="0"/>
        <w:keepLines w:val="0"/>
        <w:widowControl w:val="0"/>
        <w:shd w:val="clear" w:color="auto" w:fill="auto"/>
        <w:bidi w:val="0"/>
        <w:spacing w:before="0" w:after="360" w:line="317" w:lineRule="exact"/>
        <w:ind w:left="0" w:right="0" w:firstLine="500"/>
        <w:jc w:val="both"/>
      </w:pPr>
      <w:r>
        <w:rPr>
          <w:color w:val="000000"/>
          <w:spacing w:val="0"/>
          <w:w w:val="100"/>
          <w:position w:val="0"/>
        </w:rPr>
        <w:t>本财务报表符合企业会计准则的要求，真实、完整地反映了本公司</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 xml:space="preserve">月 </w:t>
      </w:r>
      <w:r>
        <w:rPr>
          <w:color w:val="000000"/>
          <w:spacing w:val="0"/>
          <w:w w:val="100"/>
          <w:position w:val="0"/>
          <w:sz w:val="20"/>
          <w:szCs w:val="20"/>
        </w:rPr>
        <w:t>31</w:t>
      </w:r>
      <w:r>
        <w:rPr>
          <w:color w:val="000000"/>
          <w:spacing w:val="0"/>
          <w:w w:val="100"/>
          <w:position w:val="0"/>
        </w:rPr>
        <w:t>日的合并及公司财务状况以及</w:t>
      </w:r>
      <w:r>
        <w:rPr>
          <w:color w:val="000000"/>
          <w:spacing w:val="0"/>
          <w:w w:val="100"/>
          <w:position w:val="0"/>
          <w:sz w:val="20"/>
          <w:szCs w:val="20"/>
        </w:rPr>
        <w:t>2016</w:t>
      </w:r>
      <w:r>
        <w:rPr>
          <w:color w:val="000000"/>
          <w:spacing w:val="0"/>
          <w:w w:val="100"/>
          <w:position w:val="0"/>
        </w:rPr>
        <w:t>年度的合并及公司经营成果和合并及公司现金 流量等有关信息。</w:t>
      </w:r>
    </w:p>
    <w:p>
      <w:pPr>
        <w:pStyle w:val="Style16"/>
        <w:keepNext/>
        <w:keepLines/>
        <w:widowControl w:val="0"/>
        <w:numPr>
          <w:ilvl w:val="0"/>
          <w:numId w:val="27"/>
        </w:numPr>
        <w:shd w:val="clear" w:color="auto" w:fill="auto"/>
        <w:tabs>
          <w:tab w:pos="422" w:val="left"/>
        </w:tabs>
        <w:bidi w:val="0"/>
        <w:spacing w:before="0" w:after="40"/>
        <w:ind w:left="0" w:right="0" w:firstLine="0"/>
        <w:jc w:val="left"/>
      </w:pPr>
      <w:bookmarkStart w:id="681" w:name="bookmark681"/>
      <w:bookmarkStart w:id="682" w:name="bookmark682"/>
      <w:bookmarkStart w:id="683" w:name="bookmark683"/>
      <w:bookmarkStart w:id="684" w:name="bookmark684"/>
      <w:bookmarkEnd w:id="683"/>
      <w:r>
        <w:rPr>
          <w:color w:val="000000"/>
          <w:spacing w:val="0"/>
          <w:w w:val="100"/>
          <w:position w:val="0"/>
        </w:rPr>
        <w:t>会计期间</w:t>
      </w:r>
      <w:bookmarkEnd w:id="681"/>
      <w:bookmarkEnd w:id="682"/>
      <w:bookmarkEnd w:id="684"/>
    </w:p>
    <w:p>
      <w:pPr>
        <w:pStyle w:val="Style2"/>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本公司会计年度自公历</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日起至</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日止。</w:t>
      </w:r>
    </w:p>
    <w:p>
      <w:pPr>
        <w:pStyle w:val="Style16"/>
        <w:keepNext/>
        <w:keepLines/>
        <w:widowControl w:val="0"/>
        <w:numPr>
          <w:ilvl w:val="0"/>
          <w:numId w:val="27"/>
        </w:numPr>
        <w:shd w:val="clear" w:color="auto" w:fill="auto"/>
        <w:tabs>
          <w:tab w:pos="422" w:val="left"/>
        </w:tabs>
        <w:bidi w:val="0"/>
        <w:spacing w:before="0" w:after="40"/>
        <w:ind w:left="0" w:right="0" w:firstLine="0"/>
        <w:jc w:val="left"/>
      </w:pPr>
      <w:bookmarkStart w:id="685" w:name="bookmark685"/>
      <w:bookmarkStart w:id="686" w:name="bookmark686"/>
      <w:bookmarkStart w:id="687" w:name="bookmark687"/>
      <w:bookmarkStart w:id="688" w:name="bookmark688"/>
      <w:bookmarkEnd w:id="687"/>
      <w:r>
        <w:rPr>
          <w:color w:val="000000"/>
          <w:spacing w:val="0"/>
          <w:w w:val="100"/>
          <w:position w:val="0"/>
        </w:rPr>
        <w:t>营业周期</w:t>
      </w:r>
      <w:bookmarkEnd w:id="685"/>
      <w:bookmarkEnd w:id="686"/>
      <w:bookmarkEnd w:id="688"/>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60" w:line="312" w:lineRule="exact"/>
        <w:ind w:left="0" w:right="0" w:firstLine="500"/>
        <w:jc w:val="left"/>
      </w:pPr>
      <w:r>
        <w:rPr>
          <w:color w:val="000000"/>
          <w:spacing w:val="0"/>
          <w:w w:val="100"/>
          <w:position w:val="0"/>
        </w:rPr>
        <w:t>本集团的营业周期为</w:t>
      </w:r>
      <w:r>
        <w:rPr>
          <w:color w:val="000000"/>
          <w:spacing w:val="0"/>
          <w:w w:val="100"/>
          <w:position w:val="0"/>
          <w:sz w:val="20"/>
          <w:szCs w:val="20"/>
        </w:rPr>
        <w:t>12</w:t>
      </w:r>
      <w:r>
        <w:rPr>
          <w:color w:val="000000"/>
          <w:spacing w:val="0"/>
          <w:w w:val="100"/>
          <w:position w:val="0"/>
        </w:rPr>
        <w:t>个月。</w:t>
      </w:r>
    </w:p>
    <w:p>
      <w:pPr>
        <w:pStyle w:val="Style16"/>
        <w:keepNext/>
        <w:keepLines/>
        <w:widowControl w:val="0"/>
        <w:numPr>
          <w:ilvl w:val="0"/>
          <w:numId w:val="27"/>
        </w:numPr>
        <w:shd w:val="clear" w:color="auto" w:fill="auto"/>
        <w:tabs>
          <w:tab w:pos="422" w:val="left"/>
        </w:tabs>
        <w:bidi w:val="0"/>
        <w:spacing w:before="0" w:after="40"/>
        <w:ind w:left="0" w:right="0" w:firstLine="0"/>
        <w:jc w:val="left"/>
      </w:pPr>
      <w:bookmarkStart w:id="689" w:name="bookmark689"/>
      <w:bookmarkStart w:id="690" w:name="bookmark690"/>
      <w:bookmarkStart w:id="691" w:name="bookmark691"/>
      <w:bookmarkStart w:id="692" w:name="bookmark692"/>
      <w:bookmarkEnd w:id="691"/>
      <w:r>
        <w:rPr>
          <w:color w:val="000000"/>
          <w:spacing w:val="0"/>
          <w:w w:val="100"/>
          <w:position w:val="0"/>
        </w:rPr>
        <w:t>记账本位币</w:t>
      </w:r>
      <w:bookmarkEnd w:id="689"/>
      <w:bookmarkEnd w:id="690"/>
      <w:bookmarkEnd w:id="692"/>
    </w:p>
    <w:p>
      <w:pPr>
        <w:pStyle w:val="Style2"/>
        <w:keepNext w:val="0"/>
        <w:keepLines w:val="0"/>
        <w:widowControl w:val="0"/>
        <w:shd w:val="clear" w:color="auto" w:fill="auto"/>
        <w:bidi w:val="0"/>
        <w:spacing w:before="0" w:after="360" w:line="317" w:lineRule="exact"/>
        <w:ind w:left="0" w:right="0" w:firstLine="500"/>
        <w:jc w:val="both"/>
      </w:pPr>
      <w:r>
        <w:rPr>
          <w:color w:val="000000"/>
          <w:spacing w:val="0"/>
          <w:w w:val="100"/>
          <w:position w:val="0"/>
        </w:rPr>
        <w:t>本公司的记账本位币为人民币。本公司之境外子公司根据其经营所处的主要经济 环境中的货币确定其记账本位币。本集团编制本财务报表时所采用的货币为人民币。</w:t>
      </w:r>
    </w:p>
    <w:p>
      <w:pPr>
        <w:pStyle w:val="Style16"/>
        <w:keepNext/>
        <w:keepLines/>
        <w:widowControl w:val="0"/>
        <w:numPr>
          <w:ilvl w:val="0"/>
          <w:numId w:val="27"/>
        </w:numPr>
        <w:shd w:val="clear" w:color="auto" w:fill="auto"/>
        <w:tabs>
          <w:tab w:pos="422" w:val="left"/>
        </w:tabs>
        <w:bidi w:val="0"/>
        <w:spacing w:before="0" w:after="40"/>
        <w:ind w:left="0" w:right="0" w:firstLine="0"/>
        <w:jc w:val="left"/>
      </w:pPr>
      <w:bookmarkStart w:id="693" w:name="bookmark693"/>
      <w:bookmarkStart w:id="694" w:name="bookmark694"/>
      <w:bookmarkStart w:id="695" w:name="bookmark695"/>
      <w:bookmarkStart w:id="696" w:name="bookmark696"/>
      <w:bookmarkEnd w:id="695"/>
      <w:r>
        <w:rPr>
          <w:color w:val="000000"/>
          <w:spacing w:val="0"/>
          <w:w w:val="100"/>
          <w:position w:val="0"/>
        </w:rPr>
        <w:t>同一控制下和非同一控制下企业合并的会计处理方法</w:t>
      </w:r>
      <w:bookmarkEnd w:id="693"/>
      <w:bookmarkEnd w:id="694"/>
      <w:bookmarkEnd w:id="696"/>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”适用口不适用</w:t>
      </w:r>
    </w:p>
    <w:p>
      <w:pPr>
        <w:pStyle w:val="Style2"/>
        <w:keepNext w:val="0"/>
        <w:keepLines w:val="0"/>
        <w:widowControl w:val="0"/>
        <w:numPr>
          <w:ilvl w:val="0"/>
          <w:numId w:val="29"/>
        </w:numPr>
        <w:shd w:val="clear" w:color="auto" w:fill="auto"/>
        <w:bidi w:val="0"/>
        <w:spacing w:before="0" w:after="120" w:line="312" w:lineRule="exact"/>
        <w:ind w:left="0" w:right="0" w:firstLine="0"/>
        <w:jc w:val="left"/>
      </w:pPr>
      <w:bookmarkStart w:id="697" w:name="bookmark697"/>
      <w:bookmarkEnd w:id="697"/>
      <w:r>
        <w:rPr>
          <w:color w:val="000000"/>
          <w:spacing w:val="0"/>
          <w:w w:val="100"/>
          <w:position w:val="0"/>
        </w:rPr>
        <w:t>同一控制下的企业合并</w:t>
      </w:r>
    </w:p>
    <w:p>
      <w:pPr>
        <w:pStyle w:val="Style2"/>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 xml:space="preserve">对于同一控制下的企业合并，合并方在合并中取得的被合并方的资产、负债，除 因会计政策不同而进行的调整以外，按合并日被合并方在最终控制方合并财务报表中 </w:t>
      </w:r>
      <w:r>
        <w:rPr>
          <w:color w:val="000000"/>
          <w:spacing w:val="0"/>
          <w:w w:val="100"/>
          <w:position w:val="0"/>
        </w:rPr>
        <w:t>的账面价值计量。合并对价的账面价值（或发行股份面值总额）与合并中取得的净资 产账面价值的差额调整资本公积（股本溢价），资本公积（股本溢价）不足冲减的， 调整留存收益。</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通过多次交易分步实现同一控制下的企业合并</w:t>
      </w:r>
    </w:p>
    <w:p>
      <w:pPr>
        <w:pStyle w:val="Style2"/>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在个别财务报表中，以合并日持股比例计算的合并日应享有被合并方净资产在最 终控制方合并财务报表中的账面价值的份额作为该项投资的初始投资成本；初始投资 成本与合并前持有投资的账面价值加上合并日新支付对价的账面价值之和的差额，调 整资本公积（股本溢价），资本公积不足冲减的，调整留存收益。</w:t>
      </w:r>
    </w:p>
    <w:p>
      <w:pPr>
        <w:pStyle w:val="Style2"/>
        <w:keepNext w:val="0"/>
        <w:keepLines w:val="0"/>
        <w:widowControl w:val="0"/>
        <w:shd w:val="clear" w:color="auto" w:fill="auto"/>
        <w:bidi w:val="0"/>
        <w:spacing w:before="0" w:after="100" w:line="311" w:lineRule="exact"/>
        <w:ind w:left="0" w:right="0" w:firstLine="480"/>
        <w:jc w:val="both"/>
      </w:pPr>
      <w:r>
        <w:rPr>
          <w:color w:val="000000"/>
          <w:spacing w:val="0"/>
          <w:w w:val="100"/>
          <w:position w:val="0"/>
        </w:rPr>
        <w:t>在合并财务报表中，合并方在合并中取得的被合并方的资产、负债，除因会计政 策不同而进行的调整以外，按合并日在最终控制方合并财务报表中的账面价值计量； 合并前持有投资的账面价值加上合并日新支付对价的账面价值之和，与合并中取得的 净资产账面价值的差额，调整资本公积（股本溢价），资本公积不足冲减的，调整留 存收益。合并方在取得被合并方控制权之前持有的长期股权投资，在取得原股权之日 与合并方与被合并方同处于同一方最终控制之日孰晚日起至合并日之间已确认有关 损益、其他综合收益和其他所有者权益变动，应分别冲减比较报表期间的期初留存收 益或当期损益。</w:t>
      </w:r>
    </w:p>
    <w:p>
      <w:pPr>
        <w:pStyle w:val="Style2"/>
        <w:keepNext w:val="0"/>
        <w:keepLines w:val="0"/>
        <w:widowControl w:val="0"/>
        <w:shd w:val="clear" w:color="auto" w:fill="auto"/>
        <w:bidi w:val="0"/>
        <w:spacing w:before="0" w:after="100" w:line="312" w:lineRule="exact"/>
        <w:ind w:left="0" w:right="0" w:firstLine="0"/>
        <w:jc w:val="left"/>
      </w:pPr>
      <w:bookmarkStart w:id="698" w:name="bookmark698"/>
      <w:r>
        <w:rPr>
          <w:color w:val="000000"/>
          <w:spacing w:val="0"/>
          <w:w w:val="100"/>
          <w:position w:val="0"/>
          <w:sz w:val="20"/>
          <w:szCs w:val="20"/>
        </w:rPr>
        <w:t>（</w:t>
      </w:r>
      <w:bookmarkEnd w:id="698"/>
      <w:r>
        <w:rPr>
          <w:color w:val="000000"/>
          <w:spacing w:val="0"/>
          <w:w w:val="100"/>
          <w:position w:val="0"/>
          <w:sz w:val="20"/>
          <w:szCs w:val="20"/>
        </w:rPr>
        <w:t>2）</w:t>
      </w:r>
      <w:r>
        <w:rPr>
          <w:color w:val="000000"/>
          <w:spacing w:val="0"/>
          <w:w w:val="100"/>
          <w:position w:val="0"/>
        </w:rPr>
        <w:t>非同一控制下的企业合并</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对于非同一控制下的企业合并，合并成本为购买日为取得对被购买方的控制权而 付出的资产、发生或承担的负债以及发行的权益性证券的公允价值。在购买日，取得 的被购买方的资产、负债及或有负债按公允价值确认。</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对合并成本大于合并中取得的被购买方可辨认净资产公允价值份额的差额，确认 为商誉，按成本扣除累计减值准备进行后续计量；对合并成本小于合并中取得的被购 买方可辨认净资产公允价值份额的差额，经复核后计入当期损益。</w:t>
      </w:r>
    </w:p>
    <w:p>
      <w:pPr>
        <w:pStyle w:val="Style2"/>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所涉及的或有对价按其在购买日的公允价值计入合并成本，购买日后</w:t>
      </w:r>
      <w:r>
        <w:rPr>
          <w:color w:val="000000"/>
          <w:spacing w:val="0"/>
          <w:w w:val="100"/>
          <w:position w:val="0"/>
          <w:sz w:val="20"/>
          <w:szCs w:val="20"/>
        </w:rPr>
        <w:t>12</w:t>
      </w:r>
      <w:r>
        <w:rPr>
          <w:color w:val="000000"/>
          <w:spacing w:val="0"/>
          <w:w w:val="100"/>
          <w:position w:val="0"/>
        </w:rPr>
        <w:t>个月内 出现对购买日已存在情况的新的或进一步证据而需要调整或有对价的，相应调整合并 商誉。</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通过多次交易分步实现非同一控制下的企业合并</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在个别财务报表中，以购买日之前所持被购买方的股权投资的账面价值与购买日 新增投资成本之和，作为该项投资的初始投资成本。购买日之前持有的股权投资因采 用权益法核算而确认的其他综合收益，购买日对这部分其他综合收益不作处理，在处 置该项投资时采用与被投资单位直接处置相关资产或负债相同的基础进行会计处理； 因被投资方除净损益、其他综合收益和利润分配以外的其他所有者权益变动而确认的 所有者权益，在处置该项投资时转入处置期间的当期损益。购买日之前持有的股权投 资采用公允价值计量的，原计入其他综合收益的累计公允价值变动在改按成本法核算 时转入当期损益。</w:t>
      </w:r>
    </w:p>
    <w:p>
      <w:pPr>
        <w:pStyle w:val="Style2"/>
        <w:keepNext w:val="0"/>
        <w:keepLines w:val="0"/>
        <w:widowControl w:val="0"/>
        <w:shd w:val="clear" w:color="auto" w:fill="auto"/>
        <w:bidi w:val="0"/>
        <w:spacing w:before="0" w:after="100" w:line="315" w:lineRule="exact"/>
        <w:ind w:left="0" w:right="0" w:firstLine="480"/>
        <w:jc w:val="both"/>
      </w:pPr>
      <w:r>
        <w:rPr>
          <w:color w:val="000000"/>
          <w:spacing w:val="0"/>
          <w:w w:val="100"/>
          <w:position w:val="0"/>
        </w:rPr>
        <w:t xml:space="preserve">在合并财务报表中，合并成本为购买日支付的对价与购买日之前已经持有的被购 买方的股权在购买日的公允价值之和。对于购买日之前已经持有的被购买方的股权， 按照该股权在购买日的公允价值进行重新计量，公允价值与其账面价值之间的差额计 入当期收益；购买日之前已经持有的被购买方的股权涉及其他综合收益、其他所有者 </w:t>
      </w:r>
      <w:r>
        <w:rPr>
          <w:color w:val="000000"/>
          <w:spacing w:val="0"/>
          <w:w w:val="100"/>
          <w:position w:val="0"/>
        </w:rPr>
        <w:t>权益变动转为购买日当期收益，由于被投资方重新计量设定收益计划净负债或净资产 变动而产生的其他综合收益除外。</w:t>
      </w:r>
    </w:p>
    <w:p>
      <w:pPr>
        <w:pStyle w:val="Style2"/>
        <w:keepNext w:val="0"/>
        <w:keepLines w:val="0"/>
        <w:widowControl w:val="0"/>
        <w:shd w:val="clear" w:color="auto" w:fill="auto"/>
        <w:bidi w:val="0"/>
        <w:spacing w:before="0" w:after="100" w:line="313" w:lineRule="exact"/>
        <w:ind w:left="0" w:right="0" w:firstLine="0"/>
        <w:jc w:val="both"/>
      </w:pPr>
      <w:bookmarkStart w:id="699" w:name="bookmark699"/>
      <w:r>
        <w:rPr>
          <w:color w:val="000000"/>
          <w:spacing w:val="0"/>
          <w:w w:val="100"/>
          <w:position w:val="0"/>
          <w:sz w:val="20"/>
          <w:szCs w:val="20"/>
        </w:rPr>
        <w:t>（</w:t>
      </w:r>
      <w:bookmarkEnd w:id="699"/>
      <w:r>
        <w:rPr>
          <w:color w:val="000000"/>
          <w:spacing w:val="0"/>
          <w:w w:val="100"/>
          <w:position w:val="0"/>
          <w:sz w:val="20"/>
          <w:szCs w:val="20"/>
        </w:rPr>
        <w:t>3）</w:t>
      </w:r>
      <w:r>
        <w:rPr>
          <w:color w:val="000000"/>
          <w:spacing w:val="0"/>
          <w:w w:val="100"/>
          <w:position w:val="0"/>
        </w:rPr>
        <w:t>企业合并中有关交易费用的处理</w:t>
      </w:r>
    </w:p>
    <w:p>
      <w:pPr>
        <w:pStyle w:val="Style2"/>
        <w:keepNext w:val="0"/>
        <w:keepLines w:val="0"/>
        <w:widowControl w:val="0"/>
        <w:shd w:val="clear" w:color="auto" w:fill="auto"/>
        <w:bidi w:val="0"/>
        <w:spacing w:before="0" w:after="480" w:line="317" w:lineRule="exact"/>
        <w:ind w:left="0" w:right="0" w:firstLine="500"/>
        <w:jc w:val="both"/>
      </w:pPr>
      <w:r>
        <w:rPr>
          <w:color w:val="000000"/>
          <w:spacing w:val="0"/>
          <w:w w:val="100"/>
          <w:position w:val="0"/>
        </w:rPr>
        <w:t>为进行企业合并发生的审计、法律服务、评估咨询等中介费用以及其他相关管理 费用，于发生时计入当期损益。作为合并对价发行的权益性证券或债务性证券的交易 费用，计入权益性证券或债务性证券的初始确认金额。</w:t>
      </w:r>
    </w:p>
    <w:p>
      <w:pPr>
        <w:pStyle w:val="Style16"/>
        <w:keepNext/>
        <w:keepLines/>
        <w:widowControl w:val="0"/>
        <w:numPr>
          <w:ilvl w:val="0"/>
          <w:numId w:val="27"/>
        </w:numPr>
        <w:shd w:val="clear" w:color="auto" w:fill="auto"/>
        <w:bidi w:val="0"/>
        <w:spacing w:before="0" w:line="313" w:lineRule="exact"/>
        <w:ind w:left="0" w:right="0" w:firstLine="0"/>
        <w:jc w:val="left"/>
      </w:pPr>
      <w:bookmarkStart w:id="700" w:name="bookmark700"/>
      <w:bookmarkStart w:id="701" w:name="bookmark701"/>
      <w:bookmarkStart w:id="702" w:name="bookmark702"/>
      <w:bookmarkStart w:id="703" w:name="bookmark703"/>
      <w:bookmarkEnd w:id="702"/>
      <w:r>
        <w:rPr>
          <w:color w:val="000000"/>
          <w:spacing w:val="0"/>
          <w:w w:val="100"/>
          <w:position w:val="0"/>
        </w:rPr>
        <w:t>合并财务报表的编制方法</w:t>
      </w:r>
      <w:bookmarkEnd w:id="700"/>
      <w:bookmarkEnd w:id="701"/>
      <w:bookmarkEnd w:id="703"/>
    </w:p>
    <w:p>
      <w:pPr>
        <w:pStyle w:val="Style2"/>
        <w:keepNext w:val="0"/>
        <w:keepLines w:val="0"/>
        <w:widowControl w:val="0"/>
        <w:shd w:val="clear" w:color="auto" w:fill="auto"/>
        <w:bidi w:val="0"/>
        <w:spacing w:before="0" w:after="100" w:line="313"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513" w:val="left"/>
        </w:tabs>
        <w:bidi w:val="0"/>
        <w:spacing w:before="0" w:after="100" w:line="313" w:lineRule="exact"/>
        <w:ind w:left="0" w:right="0" w:firstLine="0"/>
        <w:jc w:val="left"/>
      </w:pPr>
      <w:bookmarkStart w:id="704" w:name="bookmark704"/>
      <w:r>
        <w:rPr>
          <w:color w:val="000000"/>
          <w:spacing w:val="0"/>
          <w:w w:val="100"/>
          <w:position w:val="0"/>
          <w:sz w:val="20"/>
          <w:szCs w:val="20"/>
        </w:rPr>
        <w:t>（</w:t>
      </w:r>
      <w:bookmarkEnd w:id="704"/>
      <w:r>
        <w:rPr>
          <w:color w:val="000000"/>
          <w:spacing w:val="0"/>
          <w:w w:val="100"/>
          <w:position w:val="0"/>
          <w:sz w:val="20"/>
          <w:szCs w:val="20"/>
        </w:rPr>
        <w:t>1）</w:t>
        <w:tab/>
      </w:r>
      <w:r>
        <w:rPr>
          <w:color w:val="000000"/>
          <w:spacing w:val="0"/>
          <w:w w:val="100"/>
          <w:position w:val="0"/>
        </w:rPr>
        <w:t>合并范围</w:t>
      </w:r>
    </w:p>
    <w:p>
      <w:pPr>
        <w:pStyle w:val="Style2"/>
        <w:keepNext w:val="0"/>
        <w:keepLines w:val="0"/>
        <w:widowControl w:val="0"/>
        <w:shd w:val="clear" w:color="auto" w:fill="auto"/>
        <w:bidi w:val="0"/>
        <w:spacing w:before="0" w:after="100" w:line="341" w:lineRule="exact"/>
        <w:ind w:left="0" w:right="0" w:firstLine="500"/>
        <w:jc w:val="both"/>
      </w:pPr>
      <w:r>
        <w:rPr>
          <w:color w:val="000000"/>
          <w:spacing w:val="0"/>
          <w:w w:val="100"/>
          <w:position w:val="0"/>
        </w:rPr>
        <w:t>合并财务报表的合并范围以控制为基础予以确定。控制，是指本公司拥有对被投 资单位的权力，通过参与被投资单位的相关活动而享有可变回报，并且有能力运用对 被投资单位的权力影响其回报金额。子公司，是指被本公司控制的主体（含企业、被 投资单位中可分割的部分、结构化主体等）。</w:t>
      </w:r>
    </w:p>
    <w:p>
      <w:pPr>
        <w:pStyle w:val="Style2"/>
        <w:keepNext w:val="0"/>
        <w:keepLines w:val="0"/>
        <w:widowControl w:val="0"/>
        <w:shd w:val="clear" w:color="auto" w:fill="auto"/>
        <w:tabs>
          <w:tab w:pos="513" w:val="left"/>
        </w:tabs>
        <w:bidi w:val="0"/>
        <w:spacing w:before="0" w:after="100" w:line="313" w:lineRule="exact"/>
        <w:ind w:left="0" w:right="0" w:firstLine="0"/>
        <w:jc w:val="left"/>
      </w:pPr>
      <w:bookmarkStart w:id="705" w:name="bookmark705"/>
      <w:r>
        <w:rPr>
          <w:color w:val="000000"/>
          <w:spacing w:val="0"/>
          <w:w w:val="100"/>
          <w:position w:val="0"/>
          <w:sz w:val="20"/>
          <w:szCs w:val="20"/>
        </w:rPr>
        <w:t>（</w:t>
      </w:r>
      <w:bookmarkEnd w:id="705"/>
      <w:r>
        <w:rPr>
          <w:color w:val="000000"/>
          <w:spacing w:val="0"/>
          <w:w w:val="100"/>
          <w:position w:val="0"/>
          <w:sz w:val="20"/>
          <w:szCs w:val="20"/>
        </w:rPr>
        <w:t>2）</w:t>
        <w:tab/>
      </w:r>
      <w:r>
        <w:rPr>
          <w:color w:val="000000"/>
          <w:spacing w:val="0"/>
          <w:w w:val="100"/>
          <w:position w:val="0"/>
        </w:rPr>
        <w:t>合并财务报表的编制方法</w:t>
      </w:r>
    </w:p>
    <w:p>
      <w:pPr>
        <w:pStyle w:val="Style2"/>
        <w:keepNext w:val="0"/>
        <w:keepLines w:val="0"/>
        <w:widowControl w:val="0"/>
        <w:shd w:val="clear" w:color="auto" w:fill="auto"/>
        <w:bidi w:val="0"/>
        <w:spacing w:before="0" w:after="200" w:line="338" w:lineRule="exact"/>
        <w:ind w:left="0" w:right="0" w:firstLine="500"/>
        <w:jc w:val="both"/>
      </w:pPr>
      <w:r>
        <w:rPr>
          <w:color w:val="000000"/>
          <w:spacing w:val="0"/>
          <w:w w:val="100"/>
          <w:position w:val="0"/>
        </w:rPr>
        <w:t>合并财务报表以本公司和子公司的财务报表为基础，根据其他有关资料，由本公 司编制。在编制合并财务报表时，本公司和子公司的会计政策和会计期间要求保持一 致，公司间的重大交易和往来余额予以抵销。</w:t>
      </w:r>
    </w:p>
    <w:p>
      <w:pPr>
        <w:pStyle w:val="Style2"/>
        <w:keepNext w:val="0"/>
        <w:keepLines w:val="0"/>
        <w:widowControl w:val="0"/>
        <w:shd w:val="clear" w:color="auto" w:fill="auto"/>
        <w:bidi w:val="0"/>
        <w:spacing w:before="0" w:after="200" w:line="341" w:lineRule="exact"/>
        <w:ind w:left="0" w:right="0" w:firstLine="500"/>
        <w:jc w:val="both"/>
      </w:pPr>
      <w:r>
        <w:rPr>
          <w:color w:val="000000"/>
          <w:spacing w:val="0"/>
          <w:w w:val="100"/>
          <w:position w:val="0"/>
        </w:rPr>
        <w:t>在报告期内因同一控制下企业合并增加的子公司以及业务，视同该子公司以及业 务自同受最终控制方控制之日起纳入本公司的合并范围，将其自同受最终控制方控制 之日起的经营成果、现金流量分别纳入合并利润表、合并现金流量表中。</w:t>
      </w:r>
    </w:p>
    <w:p>
      <w:pPr>
        <w:pStyle w:val="Style2"/>
        <w:keepNext w:val="0"/>
        <w:keepLines w:val="0"/>
        <w:widowControl w:val="0"/>
        <w:shd w:val="clear" w:color="auto" w:fill="auto"/>
        <w:bidi w:val="0"/>
        <w:spacing w:before="0" w:after="200" w:line="307" w:lineRule="exact"/>
        <w:ind w:left="0" w:right="0" w:firstLine="500"/>
        <w:jc w:val="both"/>
      </w:pPr>
      <w:r>
        <w:rPr>
          <w:color w:val="000000"/>
          <w:spacing w:val="0"/>
          <w:w w:val="100"/>
          <w:position w:val="0"/>
        </w:rPr>
        <w:t>在报告期内因非同一控制下企业合并增加的子公司以及业务，将该子公司以及业 务自购买日至报告期末的收入、费用、利润纳入合并利润表，将其现金流量纳入合并 现金流量表。</w:t>
      </w:r>
    </w:p>
    <w:p>
      <w:pPr>
        <w:pStyle w:val="Style2"/>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子公司的股东权益中不属于本公司所拥有的部分，作为少数股东权益在合并资产 负债表中股东权益项下单独列示；子公司当期净损益中属于少数股东权益的份额，在 合并利润表中净利润项目下以“少数股东损益”项目列示。少数股东分担的子公司的 亏损超过了少数股东在该子公司期初所有者权益中所享有的份额，其余额仍冲减少数 股东权益。</w:t>
      </w:r>
    </w:p>
    <w:p>
      <w:pPr>
        <w:pStyle w:val="Style2"/>
        <w:keepNext w:val="0"/>
        <w:keepLines w:val="0"/>
        <w:widowControl w:val="0"/>
        <w:shd w:val="clear" w:color="auto" w:fill="auto"/>
        <w:tabs>
          <w:tab w:pos="513" w:val="left"/>
        </w:tabs>
        <w:bidi w:val="0"/>
        <w:spacing w:before="0" w:after="100" w:line="313" w:lineRule="exact"/>
        <w:ind w:left="0" w:right="0" w:firstLine="0"/>
        <w:jc w:val="left"/>
      </w:pPr>
      <w:bookmarkStart w:id="706" w:name="bookmark706"/>
      <w:r>
        <w:rPr>
          <w:color w:val="000000"/>
          <w:spacing w:val="0"/>
          <w:w w:val="100"/>
          <w:position w:val="0"/>
          <w:sz w:val="20"/>
          <w:szCs w:val="20"/>
        </w:rPr>
        <w:t>（</w:t>
      </w:r>
      <w:bookmarkEnd w:id="706"/>
      <w:r>
        <w:rPr>
          <w:color w:val="000000"/>
          <w:spacing w:val="0"/>
          <w:w w:val="100"/>
          <w:position w:val="0"/>
          <w:sz w:val="20"/>
          <w:szCs w:val="20"/>
        </w:rPr>
        <w:t>3）</w:t>
        <w:tab/>
      </w:r>
      <w:r>
        <w:rPr>
          <w:color w:val="000000"/>
          <w:spacing w:val="0"/>
          <w:w w:val="100"/>
          <w:position w:val="0"/>
        </w:rPr>
        <w:t>购买子公司少数股东股权</w:t>
      </w:r>
    </w:p>
    <w:p>
      <w:pPr>
        <w:pStyle w:val="Style2"/>
        <w:keepNext w:val="0"/>
        <w:keepLines w:val="0"/>
        <w:widowControl w:val="0"/>
        <w:shd w:val="clear" w:color="auto" w:fill="auto"/>
        <w:bidi w:val="0"/>
        <w:spacing w:before="0" w:after="200" w:line="313" w:lineRule="exact"/>
        <w:ind w:left="0" w:right="0" w:firstLine="500"/>
        <w:jc w:val="both"/>
      </w:pPr>
      <w:r>
        <w:rPr>
          <w:color w:val="000000"/>
          <w:spacing w:val="0"/>
          <w:w w:val="100"/>
          <w:position w:val="0"/>
        </w:rPr>
        <w:t>因购买少数股权新取得的长期股权投资成本与按照新增持股比例计算应享有子 公司自购买日或合并日开始持续计算的净资产份额之间的差额，以及在不丧失控制权 的情况下因部分处置对子公司的股权投资而取得的处置价款与处置长期股权投资相 对应享有子公司自购买日或合并日开始持续计算的净资产份额之间的差额，均调整合 并资产负债表中的资本公积（股本溢价），资本公积不足冲减的，调整留存收益。</w:t>
      </w:r>
    </w:p>
    <w:p>
      <w:pPr>
        <w:pStyle w:val="Style2"/>
        <w:keepNext w:val="0"/>
        <w:keepLines w:val="0"/>
        <w:widowControl w:val="0"/>
        <w:shd w:val="clear" w:color="auto" w:fill="auto"/>
        <w:bidi w:val="0"/>
        <w:spacing w:before="0" w:after="100" w:line="240" w:lineRule="auto"/>
        <w:ind w:left="0" w:right="0" w:firstLine="160"/>
        <w:jc w:val="left"/>
      </w:pPr>
      <w:bookmarkStart w:id="707" w:name="bookmark707"/>
      <w:r>
        <w:rPr>
          <w:color w:val="000000"/>
          <w:spacing w:val="0"/>
          <w:w w:val="100"/>
          <w:position w:val="0"/>
          <w:sz w:val="20"/>
          <w:szCs w:val="20"/>
        </w:rPr>
        <w:t>（</w:t>
      </w:r>
      <w:bookmarkEnd w:id="707"/>
      <w:r>
        <w:rPr>
          <w:color w:val="000000"/>
          <w:spacing w:val="0"/>
          <w:w w:val="100"/>
          <w:position w:val="0"/>
          <w:sz w:val="20"/>
          <w:szCs w:val="20"/>
        </w:rPr>
        <w:t>4）</w:t>
      </w:r>
      <w:r>
        <w:rPr>
          <w:color w:val="000000"/>
          <w:spacing w:val="0"/>
          <w:w w:val="100"/>
          <w:position w:val="0"/>
        </w:rPr>
        <w:t>丧失子公司控制权的处理</w:t>
      </w:r>
    </w:p>
    <w:p>
      <w:pPr>
        <w:pStyle w:val="Style2"/>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因处置部分股权投资或其他原因丧失了对原有子公司控制权的，剩余股权按照其 在丧失控制权日的公允价值进行重新计量；处置股权取得的对价与剩余股权公允价值 之和，减去按原持股比例计算应享有原有子公司自购买日开始持续计算的净资产账面 价值的份额与商誉之和，形成的差额计入丧失控制权当期的投资收益。</w:t>
      </w:r>
    </w:p>
    <w:p>
      <w:pPr>
        <w:pStyle w:val="Style2"/>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与原有子公司的股权投资相关的其他综合收益等，在丧失控制权时转入当期损益, 由于被投资方重新计量设定收益计划净负债或净资产变动而产生的其他综合收益除 外。</w:t>
      </w:r>
    </w:p>
    <w:p>
      <w:pPr>
        <w:pStyle w:val="Style2"/>
        <w:keepNext w:val="0"/>
        <w:keepLines w:val="0"/>
        <w:widowControl w:val="0"/>
        <w:shd w:val="clear" w:color="auto" w:fill="auto"/>
        <w:bidi w:val="0"/>
        <w:spacing w:before="0" w:after="100" w:line="312" w:lineRule="exact"/>
        <w:ind w:left="0" w:right="0" w:firstLine="0"/>
        <w:jc w:val="left"/>
      </w:pPr>
      <w:bookmarkStart w:id="708" w:name="bookmark708"/>
      <w:r>
        <w:rPr>
          <w:color w:val="000000"/>
          <w:spacing w:val="0"/>
          <w:w w:val="100"/>
          <w:position w:val="0"/>
          <w:sz w:val="20"/>
          <w:szCs w:val="20"/>
        </w:rPr>
        <w:t>（</w:t>
      </w:r>
      <w:bookmarkEnd w:id="708"/>
      <w:r>
        <w:rPr>
          <w:color w:val="000000"/>
          <w:spacing w:val="0"/>
          <w:w w:val="100"/>
          <w:position w:val="0"/>
          <w:sz w:val="20"/>
          <w:szCs w:val="20"/>
        </w:rPr>
        <w:t>5）</w:t>
      </w:r>
      <w:r>
        <w:rPr>
          <w:color w:val="000000"/>
          <w:spacing w:val="0"/>
          <w:w w:val="100"/>
          <w:position w:val="0"/>
        </w:rPr>
        <w:t>分步处置股权至丧失控制权的处理</w:t>
      </w:r>
    </w:p>
    <w:p>
      <w:pPr>
        <w:pStyle w:val="Style2"/>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通过多次交易分步处置股权直至丧失控制权的各项交易的条款、条件以及经济影 响符合以下一种或多种情况的，本公司将多次交易事项作为一揽子交易进行会计处理:</w:t>
      </w:r>
    </w:p>
    <w:p>
      <w:pPr>
        <w:pStyle w:val="Style2"/>
        <w:keepNext w:val="0"/>
        <w:keepLines w:val="0"/>
        <w:widowControl w:val="0"/>
        <w:numPr>
          <w:ilvl w:val="0"/>
          <w:numId w:val="31"/>
        </w:numPr>
        <w:shd w:val="clear" w:color="auto" w:fill="auto"/>
        <w:tabs>
          <w:tab w:pos="901" w:val="left"/>
        </w:tabs>
        <w:bidi w:val="0"/>
        <w:spacing w:before="0" w:after="200" w:line="312" w:lineRule="exact"/>
        <w:ind w:left="0" w:right="0" w:firstLine="480"/>
        <w:jc w:val="left"/>
      </w:pPr>
      <w:bookmarkStart w:id="709" w:name="bookmark709"/>
      <w:bookmarkEnd w:id="709"/>
      <w:r>
        <w:rPr>
          <w:color w:val="000000"/>
          <w:spacing w:val="0"/>
          <w:w w:val="100"/>
          <w:position w:val="0"/>
        </w:rPr>
        <w:t>这些交易是同时或者在考虑了彼此影响的情况下订立的；</w:t>
      </w:r>
    </w:p>
    <w:p>
      <w:pPr>
        <w:pStyle w:val="Style2"/>
        <w:keepNext w:val="0"/>
        <w:keepLines w:val="0"/>
        <w:widowControl w:val="0"/>
        <w:numPr>
          <w:ilvl w:val="0"/>
          <w:numId w:val="31"/>
        </w:numPr>
        <w:shd w:val="clear" w:color="auto" w:fill="auto"/>
        <w:tabs>
          <w:tab w:pos="901" w:val="left"/>
        </w:tabs>
        <w:bidi w:val="0"/>
        <w:spacing w:before="0" w:after="200" w:line="312" w:lineRule="exact"/>
        <w:ind w:left="0" w:right="0" w:firstLine="480"/>
        <w:jc w:val="left"/>
      </w:pPr>
      <w:bookmarkStart w:id="710" w:name="bookmark710"/>
      <w:bookmarkEnd w:id="710"/>
      <w:r>
        <w:rPr>
          <w:color w:val="000000"/>
          <w:spacing w:val="0"/>
          <w:w w:val="100"/>
          <w:position w:val="0"/>
        </w:rPr>
        <w:t>这些交易整体才能达成一项完整的商业结果；</w:t>
      </w:r>
    </w:p>
    <w:p>
      <w:pPr>
        <w:pStyle w:val="Style2"/>
        <w:keepNext w:val="0"/>
        <w:keepLines w:val="0"/>
        <w:widowControl w:val="0"/>
        <w:numPr>
          <w:ilvl w:val="0"/>
          <w:numId w:val="31"/>
        </w:numPr>
        <w:shd w:val="clear" w:color="auto" w:fill="auto"/>
        <w:tabs>
          <w:tab w:pos="901" w:val="left"/>
        </w:tabs>
        <w:bidi w:val="0"/>
        <w:spacing w:before="0" w:after="200" w:line="312" w:lineRule="exact"/>
        <w:ind w:left="0" w:right="0" w:firstLine="480"/>
        <w:jc w:val="left"/>
      </w:pPr>
      <w:bookmarkStart w:id="711" w:name="bookmark711"/>
      <w:bookmarkEnd w:id="711"/>
      <w:r>
        <w:rPr>
          <w:color w:val="000000"/>
          <w:spacing w:val="0"/>
          <w:w w:val="100"/>
          <w:position w:val="0"/>
        </w:rPr>
        <w:t>一项交易的发生取决于其他至少一项交易的发生；</w:t>
      </w:r>
    </w:p>
    <w:p>
      <w:pPr>
        <w:pStyle w:val="Style2"/>
        <w:keepNext w:val="0"/>
        <w:keepLines w:val="0"/>
        <w:widowControl w:val="0"/>
        <w:numPr>
          <w:ilvl w:val="0"/>
          <w:numId w:val="31"/>
        </w:numPr>
        <w:shd w:val="clear" w:color="auto" w:fill="auto"/>
        <w:tabs>
          <w:tab w:pos="901" w:val="left"/>
        </w:tabs>
        <w:bidi w:val="0"/>
        <w:spacing w:before="0" w:after="200" w:line="312" w:lineRule="exact"/>
        <w:ind w:left="0" w:right="0" w:firstLine="480"/>
        <w:jc w:val="left"/>
      </w:pPr>
      <w:bookmarkStart w:id="712" w:name="bookmark712"/>
      <w:bookmarkEnd w:id="712"/>
      <w:r>
        <w:rPr>
          <w:color w:val="000000"/>
          <w:spacing w:val="0"/>
          <w:w w:val="100"/>
          <w:position w:val="0"/>
        </w:rPr>
        <w:t>一项交易单独看是不经济的，但是和其他交易一并考虑时是经济的。</w:t>
      </w:r>
    </w:p>
    <w:p>
      <w:pPr>
        <w:pStyle w:val="Style2"/>
        <w:keepNext w:val="0"/>
        <w:keepLines w:val="0"/>
        <w:widowControl w:val="0"/>
        <w:shd w:val="clear" w:color="auto" w:fill="auto"/>
        <w:bidi w:val="0"/>
        <w:spacing w:before="0" w:after="200" w:line="311" w:lineRule="exact"/>
        <w:ind w:left="0" w:right="0" w:firstLine="480"/>
        <w:jc w:val="both"/>
      </w:pPr>
      <w:r>
        <w:rPr>
          <w:color w:val="000000"/>
          <w:spacing w:val="0"/>
          <w:w w:val="100"/>
          <w:position w:val="0"/>
        </w:rPr>
        <w:t>在个别财务报表中，分步处置股权直至丧失控制权的各项交易不属于“一揽子交 易”的，结转每一次处置股权相对应的长期股权投资的账面价值，所得价款与处置长 期股权投资账面价值之间的差额计入当期投资收益；属于“一揽子交易”的，在丧失 控制权之前每一次处置价款与所处置的股权对应的长期股权投资账面价值之间的差 额，先确认为其他综合收益，到丧失控制权时再一并转入丧失控制权的当期损益。</w:t>
      </w:r>
    </w:p>
    <w:p>
      <w:pPr>
        <w:pStyle w:val="Style2"/>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在合并财务报表中，分步处置股权直至丧失控制权时，剩余股权的计量以及有关 处置股权损益的核算比照前述“丧失子公司控制权的处理”。在丧失控制权之前每一 次处置价款与处置投资对应的享有该子公司自购买日开始持续计算的净资产账面价 值份额之间的差额，分别进行如下处理：</w:t>
      </w:r>
    </w:p>
    <w:p>
      <w:pPr>
        <w:pStyle w:val="Style2"/>
        <w:keepNext w:val="0"/>
        <w:keepLines w:val="0"/>
        <w:widowControl w:val="0"/>
        <w:numPr>
          <w:ilvl w:val="0"/>
          <w:numId w:val="33"/>
        </w:numPr>
        <w:shd w:val="clear" w:color="auto" w:fill="auto"/>
        <w:tabs>
          <w:tab w:pos="901" w:val="left"/>
        </w:tabs>
        <w:bidi w:val="0"/>
        <w:spacing w:before="0" w:after="200" w:line="317" w:lineRule="exact"/>
        <w:ind w:left="0" w:right="0" w:firstLine="480"/>
        <w:jc w:val="both"/>
      </w:pPr>
      <w:bookmarkStart w:id="713" w:name="bookmark713"/>
      <w:bookmarkEnd w:id="713"/>
      <w:r>
        <w:rPr>
          <w:color w:val="000000"/>
          <w:spacing w:val="0"/>
          <w:w w:val="100"/>
          <w:position w:val="0"/>
        </w:rPr>
        <w:t>属于“一揽子交易”的，确认为其他综合收益。在丧失控制权时一并转入丧失 控制权当期的损益。</w:t>
      </w:r>
    </w:p>
    <w:p>
      <w:pPr>
        <w:pStyle w:val="Style2"/>
        <w:keepNext w:val="0"/>
        <w:keepLines w:val="0"/>
        <w:widowControl w:val="0"/>
        <w:numPr>
          <w:ilvl w:val="0"/>
          <w:numId w:val="33"/>
        </w:numPr>
        <w:shd w:val="clear" w:color="auto" w:fill="auto"/>
        <w:tabs>
          <w:tab w:pos="891" w:val="left"/>
        </w:tabs>
        <w:bidi w:val="0"/>
        <w:spacing w:before="0" w:after="580" w:line="307" w:lineRule="exact"/>
        <w:ind w:left="0" w:right="0" w:firstLine="480"/>
        <w:jc w:val="both"/>
      </w:pPr>
      <w:bookmarkStart w:id="714" w:name="bookmark714"/>
      <w:bookmarkEnd w:id="714"/>
      <w:r>
        <w:rPr>
          <w:color w:val="000000"/>
          <w:spacing w:val="0"/>
          <w:w w:val="100"/>
          <w:position w:val="0"/>
        </w:rPr>
        <w:t>不属于“一揽子交易”的，作为权益性交易计入资本公积（股本溢价）。在丧 失控制权时不得转入丧失控制权当期的损益。</w:t>
      </w:r>
    </w:p>
    <w:p>
      <w:pPr>
        <w:pStyle w:val="Style16"/>
        <w:keepNext/>
        <w:keepLines/>
        <w:widowControl w:val="0"/>
        <w:numPr>
          <w:ilvl w:val="0"/>
          <w:numId w:val="27"/>
        </w:numPr>
        <w:shd w:val="clear" w:color="auto" w:fill="auto"/>
        <w:bidi w:val="0"/>
        <w:spacing w:before="0" w:after="60"/>
        <w:ind w:left="0" w:right="0" w:firstLine="0"/>
        <w:jc w:val="left"/>
      </w:pPr>
      <w:bookmarkStart w:id="715" w:name="bookmark715"/>
      <w:bookmarkStart w:id="716" w:name="bookmark716"/>
      <w:bookmarkStart w:id="717" w:name="bookmark717"/>
      <w:bookmarkStart w:id="718" w:name="bookmark718"/>
      <w:bookmarkEnd w:id="717"/>
      <w:r>
        <w:rPr>
          <w:color w:val="000000"/>
          <w:spacing w:val="0"/>
          <w:w w:val="100"/>
          <w:position w:val="0"/>
        </w:rPr>
        <w:t>合营安排分类及共同经营会计处理方法</w:t>
      </w:r>
      <w:bookmarkEnd w:id="715"/>
      <w:bookmarkEnd w:id="716"/>
      <w:bookmarkEnd w:id="718"/>
    </w:p>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合营安排，是指一项由两个或两个以上的参与方共同控制的安排。本集团合营安 排分为共同经营和合营企业。</w:t>
      </w:r>
    </w:p>
    <w:p>
      <w:pPr>
        <w:pStyle w:val="Style2"/>
        <w:keepNext w:val="0"/>
        <w:keepLines w:val="0"/>
        <w:widowControl w:val="0"/>
        <w:shd w:val="clear" w:color="auto" w:fill="auto"/>
        <w:bidi w:val="0"/>
        <w:spacing w:before="0" w:after="100" w:line="312" w:lineRule="exact"/>
        <w:ind w:left="0" w:right="0" w:firstLine="0"/>
        <w:jc w:val="left"/>
      </w:pPr>
      <w:bookmarkStart w:id="719" w:name="bookmark719"/>
      <w:r>
        <w:rPr>
          <w:color w:val="000000"/>
          <w:spacing w:val="0"/>
          <w:w w:val="100"/>
          <w:position w:val="0"/>
          <w:sz w:val="20"/>
          <w:szCs w:val="20"/>
        </w:rPr>
        <w:t>（</w:t>
      </w:r>
      <w:bookmarkEnd w:id="719"/>
      <w:r>
        <w:rPr>
          <w:color w:val="000000"/>
          <w:spacing w:val="0"/>
          <w:w w:val="100"/>
          <w:position w:val="0"/>
          <w:sz w:val="20"/>
          <w:szCs w:val="20"/>
        </w:rPr>
        <w:t>1）</w:t>
      </w:r>
      <w:r>
        <w:rPr>
          <w:color w:val="000000"/>
          <w:spacing w:val="0"/>
          <w:w w:val="100"/>
          <w:position w:val="0"/>
        </w:rPr>
        <w:t>共同经营</w:t>
      </w:r>
    </w:p>
    <w:p>
      <w:pPr>
        <w:pStyle w:val="Style2"/>
        <w:keepNext w:val="0"/>
        <w:keepLines w:val="0"/>
        <w:widowControl w:val="0"/>
        <w:shd w:val="clear" w:color="auto" w:fill="auto"/>
        <w:bidi w:val="0"/>
        <w:spacing w:before="0" w:after="200" w:line="312" w:lineRule="exact"/>
        <w:ind w:left="0" w:right="0" w:firstLine="480"/>
        <w:jc w:val="left"/>
      </w:pPr>
      <w:r>
        <w:rPr>
          <w:color w:val="000000"/>
          <w:spacing w:val="0"/>
          <w:w w:val="100"/>
          <w:position w:val="0"/>
        </w:rPr>
        <w:t>共同经营是指本集团享有该安排相关资产且承担该安排相关负债的合营安排。</w:t>
      </w:r>
    </w:p>
    <w:p>
      <w:pPr>
        <w:pStyle w:val="Style2"/>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本集团确认与共同经营中利益份额相关的下列项目，并按照相关企业会计准则的 规定进行会计处理：</w:t>
      </w:r>
    </w:p>
    <w:p>
      <w:pPr>
        <w:pStyle w:val="Style2"/>
        <w:keepNext w:val="0"/>
        <w:keepLines w:val="0"/>
        <w:widowControl w:val="0"/>
        <w:shd w:val="clear" w:color="auto" w:fill="auto"/>
        <w:tabs>
          <w:tab w:pos="906" w:val="left"/>
        </w:tabs>
        <w:bidi w:val="0"/>
        <w:spacing w:before="0" w:after="100" w:line="305" w:lineRule="exact"/>
        <w:ind w:left="0" w:right="0" w:firstLine="500"/>
        <w:jc w:val="left"/>
      </w:pPr>
      <w:bookmarkStart w:id="720" w:name="bookmark720"/>
      <w:r>
        <w:rPr>
          <w:color w:val="000000"/>
          <w:spacing w:val="0"/>
          <w:w w:val="100"/>
          <w:position w:val="0"/>
          <w:sz w:val="20"/>
          <w:szCs w:val="20"/>
        </w:rPr>
        <w:t>A</w:t>
      </w:r>
      <w:bookmarkEnd w:id="720"/>
      <w:r>
        <w:rPr>
          <w:color w:val="000000"/>
          <w:spacing w:val="0"/>
          <w:w w:val="100"/>
          <w:position w:val="0"/>
        </w:rPr>
        <w:t>、</w:t>
        <w:tab/>
      </w:r>
      <w:r>
        <w:rPr>
          <w:color w:val="000000"/>
          <w:spacing w:val="0"/>
          <w:w w:val="100"/>
          <w:position w:val="0"/>
        </w:rPr>
        <w:t>确认单独所持有的资产，以及按其份额确认共同持有的资产；</w:t>
      </w:r>
    </w:p>
    <w:p>
      <w:pPr>
        <w:pStyle w:val="Style2"/>
        <w:keepNext w:val="0"/>
        <w:keepLines w:val="0"/>
        <w:widowControl w:val="0"/>
        <w:shd w:val="clear" w:color="auto" w:fill="auto"/>
        <w:tabs>
          <w:tab w:pos="906" w:val="left"/>
        </w:tabs>
        <w:bidi w:val="0"/>
        <w:spacing w:before="0" w:after="100" w:line="305" w:lineRule="exact"/>
        <w:ind w:left="0" w:right="0" w:firstLine="500"/>
        <w:jc w:val="left"/>
      </w:pPr>
      <w:bookmarkStart w:id="721" w:name="bookmark721"/>
      <w:r>
        <w:rPr>
          <w:color w:val="000000"/>
          <w:spacing w:val="0"/>
          <w:w w:val="100"/>
          <w:position w:val="0"/>
          <w:sz w:val="20"/>
          <w:szCs w:val="20"/>
        </w:rPr>
        <w:t>B</w:t>
      </w:r>
      <w:bookmarkEnd w:id="721"/>
      <w:r>
        <w:rPr>
          <w:color w:val="000000"/>
          <w:spacing w:val="0"/>
          <w:w w:val="100"/>
          <w:position w:val="0"/>
        </w:rPr>
        <w:t>、</w:t>
        <w:tab/>
      </w:r>
      <w:r>
        <w:rPr>
          <w:color w:val="000000"/>
          <w:spacing w:val="0"/>
          <w:w w:val="100"/>
          <w:position w:val="0"/>
        </w:rPr>
        <w:t>确认单独所承担的负债，以及按其份额确认共同承担的负债；</w:t>
      </w:r>
    </w:p>
    <w:p>
      <w:pPr>
        <w:pStyle w:val="Style2"/>
        <w:keepNext w:val="0"/>
        <w:keepLines w:val="0"/>
        <w:widowControl w:val="0"/>
        <w:shd w:val="clear" w:color="auto" w:fill="auto"/>
        <w:tabs>
          <w:tab w:pos="906" w:val="left"/>
        </w:tabs>
        <w:bidi w:val="0"/>
        <w:spacing w:before="0" w:after="100" w:line="305" w:lineRule="exact"/>
        <w:ind w:left="0" w:right="0" w:firstLine="500"/>
        <w:jc w:val="left"/>
      </w:pPr>
      <w:bookmarkStart w:id="722" w:name="bookmark722"/>
      <w:r>
        <w:rPr>
          <w:color w:val="000000"/>
          <w:spacing w:val="0"/>
          <w:w w:val="100"/>
          <w:position w:val="0"/>
          <w:sz w:val="20"/>
          <w:szCs w:val="20"/>
        </w:rPr>
        <w:t>C</w:t>
      </w:r>
      <w:bookmarkEnd w:id="722"/>
      <w:r>
        <w:rPr>
          <w:color w:val="000000"/>
          <w:spacing w:val="0"/>
          <w:w w:val="100"/>
          <w:position w:val="0"/>
        </w:rPr>
        <w:t>、</w:t>
        <w:tab/>
      </w:r>
      <w:r>
        <w:rPr>
          <w:color w:val="000000"/>
          <w:spacing w:val="0"/>
          <w:w w:val="100"/>
          <w:position w:val="0"/>
        </w:rPr>
        <w:t>确认出售其享有的共同经营产出份额所产生的收入；</w:t>
      </w:r>
    </w:p>
    <w:p>
      <w:pPr>
        <w:pStyle w:val="Style2"/>
        <w:keepNext w:val="0"/>
        <w:keepLines w:val="0"/>
        <w:widowControl w:val="0"/>
        <w:shd w:val="clear" w:color="auto" w:fill="auto"/>
        <w:tabs>
          <w:tab w:pos="906" w:val="left"/>
        </w:tabs>
        <w:bidi w:val="0"/>
        <w:spacing w:before="0" w:after="100" w:line="305" w:lineRule="exact"/>
        <w:ind w:left="0" w:right="0" w:firstLine="500"/>
        <w:jc w:val="left"/>
      </w:pPr>
      <w:bookmarkStart w:id="723" w:name="bookmark723"/>
      <w:r>
        <w:rPr>
          <w:color w:val="000000"/>
          <w:spacing w:val="0"/>
          <w:w w:val="100"/>
          <w:position w:val="0"/>
          <w:sz w:val="20"/>
          <w:szCs w:val="20"/>
        </w:rPr>
        <w:t>D</w:t>
      </w:r>
      <w:bookmarkEnd w:id="723"/>
      <w:r>
        <w:rPr>
          <w:color w:val="000000"/>
          <w:spacing w:val="0"/>
          <w:w w:val="100"/>
          <w:position w:val="0"/>
        </w:rPr>
        <w:t>、</w:t>
        <w:tab/>
      </w:r>
      <w:r>
        <w:rPr>
          <w:color w:val="000000"/>
          <w:spacing w:val="0"/>
          <w:w w:val="100"/>
          <w:position w:val="0"/>
        </w:rPr>
        <w:t>按其份额确认共同经营因出售产出所产生的收入；</w:t>
      </w:r>
    </w:p>
    <w:p>
      <w:pPr>
        <w:pStyle w:val="Style2"/>
        <w:keepNext w:val="0"/>
        <w:keepLines w:val="0"/>
        <w:widowControl w:val="0"/>
        <w:shd w:val="clear" w:color="auto" w:fill="auto"/>
        <w:tabs>
          <w:tab w:pos="906" w:val="left"/>
        </w:tabs>
        <w:bidi w:val="0"/>
        <w:spacing w:before="0" w:after="100" w:line="305" w:lineRule="exact"/>
        <w:ind w:left="0" w:right="0" w:firstLine="500"/>
        <w:jc w:val="left"/>
      </w:pPr>
      <w:bookmarkStart w:id="724" w:name="bookmark724"/>
      <w:r>
        <w:rPr>
          <w:color w:val="000000"/>
          <w:spacing w:val="0"/>
          <w:w w:val="100"/>
          <w:position w:val="0"/>
          <w:sz w:val="20"/>
          <w:szCs w:val="20"/>
        </w:rPr>
        <w:t>E</w:t>
      </w:r>
      <w:bookmarkEnd w:id="724"/>
      <w:r>
        <w:rPr>
          <w:color w:val="000000"/>
          <w:spacing w:val="0"/>
          <w:w w:val="100"/>
          <w:position w:val="0"/>
        </w:rPr>
        <w:t>、</w:t>
        <w:tab/>
      </w:r>
      <w:r>
        <w:rPr>
          <w:color w:val="000000"/>
          <w:spacing w:val="0"/>
          <w:w w:val="100"/>
          <w:position w:val="0"/>
        </w:rPr>
        <w:t>确认单独所发生的费用，以及按其份额确认共同经营发生的费用。</w:t>
      </w:r>
    </w:p>
    <w:p>
      <w:pPr>
        <w:pStyle w:val="Style2"/>
        <w:keepNext w:val="0"/>
        <w:keepLines w:val="0"/>
        <w:widowControl w:val="0"/>
        <w:numPr>
          <w:ilvl w:val="0"/>
          <w:numId w:val="29"/>
        </w:numPr>
        <w:shd w:val="clear" w:color="auto" w:fill="auto"/>
        <w:bidi w:val="0"/>
        <w:spacing w:before="0" w:after="100" w:line="305" w:lineRule="exact"/>
        <w:ind w:left="0" w:right="0" w:firstLine="0"/>
        <w:jc w:val="left"/>
      </w:pPr>
      <w:bookmarkStart w:id="725" w:name="bookmark725"/>
      <w:bookmarkEnd w:id="725"/>
      <w:r>
        <w:rPr>
          <w:color w:val="000000"/>
          <w:spacing w:val="0"/>
          <w:w w:val="100"/>
          <w:position w:val="0"/>
        </w:rPr>
        <w:t>合营企业</w:t>
      </w:r>
    </w:p>
    <w:p>
      <w:pPr>
        <w:pStyle w:val="Style2"/>
        <w:keepNext w:val="0"/>
        <w:keepLines w:val="0"/>
        <w:widowControl w:val="0"/>
        <w:shd w:val="clear" w:color="auto" w:fill="auto"/>
        <w:bidi w:val="0"/>
        <w:spacing w:before="0" w:after="100" w:line="305" w:lineRule="exact"/>
        <w:ind w:left="0" w:right="0" w:firstLine="500"/>
        <w:jc w:val="left"/>
      </w:pPr>
      <w:r>
        <w:rPr>
          <w:color w:val="000000"/>
          <w:spacing w:val="0"/>
          <w:w w:val="100"/>
          <w:position w:val="0"/>
        </w:rPr>
        <w:t>合营企业是指本集团仅对该安排的净资产享有权利的合营安排。</w:t>
      </w:r>
    </w:p>
    <w:p>
      <w:pPr>
        <w:pStyle w:val="Style2"/>
        <w:keepNext w:val="0"/>
        <w:keepLines w:val="0"/>
        <w:widowControl w:val="0"/>
        <w:shd w:val="clear" w:color="auto" w:fill="auto"/>
        <w:bidi w:val="0"/>
        <w:spacing w:before="0" w:after="500" w:line="293" w:lineRule="exact"/>
        <w:ind w:left="0" w:right="0" w:firstLine="500"/>
        <w:jc w:val="both"/>
      </w:pPr>
      <w:r>
        <w:rPr>
          <w:color w:val="000000"/>
          <w:spacing w:val="0"/>
          <w:w w:val="100"/>
          <w:position w:val="0"/>
        </w:rPr>
        <w:t>本集团按照长期股权投资有关权益法核算的规定对合营企业的投资进行会计处 理。</w:t>
      </w:r>
    </w:p>
    <w:p>
      <w:pPr>
        <w:pStyle w:val="Style16"/>
        <w:keepNext/>
        <w:keepLines/>
        <w:widowControl w:val="0"/>
        <w:numPr>
          <w:ilvl w:val="0"/>
          <w:numId w:val="27"/>
        </w:numPr>
        <w:shd w:val="clear" w:color="auto" w:fill="auto"/>
        <w:tabs>
          <w:tab w:pos="448" w:val="left"/>
        </w:tabs>
        <w:bidi w:val="0"/>
        <w:spacing w:before="0" w:line="310" w:lineRule="exact"/>
        <w:ind w:left="0" w:right="0" w:firstLine="0"/>
        <w:jc w:val="left"/>
      </w:pPr>
      <w:bookmarkStart w:id="726" w:name="bookmark726"/>
      <w:bookmarkStart w:id="727" w:name="bookmark727"/>
      <w:bookmarkStart w:id="728" w:name="bookmark728"/>
      <w:bookmarkStart w:id="729" w:name="bookmark729"/>
      <w:bookmarkEnd w:id="728"/>
      <w:r>
        <w:rPr>
          <w:color w:val="000000"/>
          <w:spacing w:val="0"/>
          <w:w w:val="100"/>
          <w:position w:val="0"/>
        </w:rPr>
        <w:t>现金及现金等价物的确定标准</w:t>
      </w:r>
      <w:bookmarkEnd w:id="726"/>
      <w:bookmarkEnd w:id="727"/>
      <w:bookmarkEnd w:id="729"/>
    </w:p>
    <w:p>
      <w:pPr>
        <w:pStyle w:val="Style2"/>
        <w:keepNext w:val="0"/>
        <w:keepLines w:val="0"/>
        <w:widowControl w:val="0"/>
        <w:shd w:val="clear" w:color="auto" w:fill="auto"/>
        <w:bidi w:val="0"/>
        <w:spacing w:before="0" w:after="360" w:line="307" w:lineRule="exact"/>
        <w:ind w:left="0" w:right="0" w:firstLine="500"/>
        <w:jc w:val="both"/>
      </w:pPr>
      <w:r>
        <w:rPr>
          <w:color w:val="000000"/>
          <w:spacing w:val="0"/>
          <w:w w:val="100"/>
          <w:position w:val="0"/>
        </w:rPr>
        <w:t>现金是指库存现金以及可以随时用于支付的存款。现金等价物，是指本集团持有 的期限短、流动性强、易于转换为已知金额现金、价值变动风险很小的投资。</w:t>
      </w:r>
    </w:p>
    <w:p>
      <w:pPr>
        <w:pStyle w:val="Style16"/>
        <w:keepNext/>
        <w:keepLines/>
        <w:widowControl w:val="0"/>
        <w:numPr>
          <w:ilvl w:val="0"/>
          <w:numId w:val="27"/>
        </w:numPr>
        <w:shd w:val="clear" w:color="auto" w:fill="auto"/>
        <w:tabs>
          <w:tab w:pos="448" w:val="left"/>
        </w:tabs>
        <w:bidi w:val="0"/>
        <w:spacing w:before="0" w:line="310" w:lineRule="exact"/>
        <w:ind w:left="0" w:right="0" w:firstLine="0"/>
        <w:jc w:val="left"/>
      </w:pPr>
      <w:bookmarkStart w:id="730" w:name="bookmark730"/>
      <w:bookmarkStart w:id="731" w:name="bookmark731"/>
      <w:bookmarkStart w:id="732" w:name="bookmark732"/>
      <w:bookmarkStart w:id="733" w:name="bookmark733"/>
      <w:bookmarkEnd w:id="732"/>
      <w:r>
        <w:rPr>
          <w:color w:val="000000"/>
          <w:spacing w:val="0"/>
          <w:w w:val="100"/>
          <w:position w:val="0"/>
        </w:rPr>
        <w:t>外币业务和外币报表折算</w:t>
      </w:r>
      <w:bookmarkEnd w:id="730"/>
      <w:bookmarkEnd w:id="731"/>
      <w:bookmarkEnd w:id="733"/>
    </w:p>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rPr>
        <w:t>”适用口不适用</w:t>
      </w:r>
    </w:p>
    <w:p>
      <w:pPr>
        <w:pStyle w:val="Style2"/>
        <w:keepNext w:val="0"/>
        <w:keepLines w:val="0"/>
        <w:widowControl w:val="0"/>
        <w:numPr>
          <w:ilvl w:val="0"/>
          <w:numId w:val="35"/>
        </w:numPr>
        <w:shd w:val="clear" w:color="auto" w:fill="auto"/>
        <w:tabs>
          <w:tab w:pos="526" w:val="left"/>
        </w:tabs>
        <w:bidi w:val="0"/>
        <w:spacing w:before="0" w:after="100" w:line="310" w:lineRule="exact"/>
        <w:ind w:left="0" w:right="0" w:firstLine="0"/>
        <w:jc w:val="left"/>
      </w:pPr>
      <w:bookmarkStart w:id="734" w:name="bookmark734"/>
      <w:bookmarkEnd w:id="734"/>
      <w:r>
        <w:rPr>
          <w:color w:val="000000"/>
          <w:spacing w:val="0"/>
          <w:w w:val="100"/>
          <w:position w:val="0"/>
        </w:rPr>
        <w:t>外币业务</w:t>
      </w:r>
    </w:p>
    <w:p>
      <w:pPr>
        <w:pStyle w:val="Style2"/>
        <w:keepNext w:val="0"/>
        <w:keepLines w:val="0"/>
        <w:widowControl w:val="0"/>
        <w:shd w:val="clear" w:color="auto" w:fill="auto"/>
        <w:bidi w:val="0"/>
        <w:spacing w:before="0" w:after="200" w:line="317" w:lineRule="exact"/>
        <w:ind w:left="0" w:right="0" w:firstLine="500"/>
        <w:jc w:val="both"/>
      </w:pPr>
      <w:r>
        <w:rPr>
          <w:color w:val="000000"/>
          <w:spacing w:val="0"/>
          <w:w w:val="100"/>
          <w:position w:val="0"/>
        </w:rPr>
        <w:t>本集团发生外币业务，采用按照系统合理的方法确定的、与交易发生日即期汇率 近似的汇率折算记账本位币金额。</w:t>
      </w:r>
    </w:p>
    <w:p>
      <w:pPr>
        <w:pStyle w:val="Style2"/>
        <w:keepNext w:val="0"/>
        <w:keepLines w:val="0"/>
        <w:widowControl w:val="0"/>
        <w:shd w:val="clear" w:color="auto" w:fill="auto"/>
        <w:bidi w:val="0"/>
        <w:spacing w:before="0" w:after="200" w:line="310" w:lineRule="exact"/>
        <w:ind w:left="0" w:right="0" w:firstLine="500"/>
        <w:jc w:val="both"/>
      </w:pPr>
      <w:r>
        <w:rPr>
          <w:color w:val="000000"/>
          <w:spacing w:val="0"/>
          <w:w w:val="100"/>
          <w:position w:val="0"/>
        </w:rPr>
        <w:t>资产负债表日，对外币货币性项目，采用资产负债表日即期汇率折算。因资产负 债表日即期汇率与初始确认时或者前一资产负债表日即期汇率不同而产生的汇兑差 额，计入当期损益；对以历史成本计量的外币非货币性项目，仍采用交易发生日的即 期汇率折算；对以公允价值计量的外币非货币性项目，采用公允价值确定日的即期汇 率折算，折算后的记账本位币金额与原记账本位币金额的差额，计入当期损益。</w:t>
      </w:r>
    </w:p>
    <w:p>
      <w:pPr>
        <w:pStyle w:val="Style2"/>
        <w:keepNext w:val="0"/>
        <w:keepLines w:val="0"/>
        <w:widowControl w:val="0"/>
        <w:numPr>
          <w:ilvl w:val="0"/>
          <w:numId w:val="35"/>
        </w:numPr>
        <w:shd w:val="clear" w:color="auto" w:fill="auto"/>
        <w:tabs>
          <w:tab w:pos="526" w:val="left"/>
        </w:tabs>
        <w:bidi w:val="0"/>
        <w:spacing w:before="0" w:after="100" w:line="310" w:lineRule="exact"/>
        <w:ind w:left="0" w:right="0" w:firstLine="0"/>
        <w:jc w:val="left"/>
      </w:pPr>
      <w:bookmarkStart w:id="735" w:name="bookmark735"/>
      <w:bookmarkEnd w:id="735"/>
      <w:r>
        <w:rPr>
          <w:color w:val="000000"/>
          <w:spacing w:val="0"/>
          <w:w w:val="100"/>
          <w:position w:val="0"/>
        </w:rPr>
        <w:t>外币财务报表的折算</w:t>
      </w:r>
    </w:p>
    <w:p>
      <w:pPr>
        <w:pStyle w:val="Style2"/>
        <w:keepNext w:val="0"/>
        <w:keepLines w:val="0"/>
        <w:widowControl w:val="0"/>
        <w:shd w:val="clear" w:color="auto" w:fill="auto"/>
        <w:bidi w:val="0"/>
        <w:spacing w:before="0" w:after="200" w:line="310" w:lineRule="exact"/>
        <w:ind w:left="0" w:right="0" w:firstLine="500"/>
        <w:jc w:val="left"/>
      </w:pPr>
      <w:r>
        <w:rPr>
          <w:color w:val="000000"/>
          <w:spacing w:val="0"/>
          <w:w w:val="100"/>
          <w:position w:val="0"/>
        </w:rPr>
        <w:t>资产负债表日，对境外子公司外币财务报表进行折算时，资产负债表中的资产和 负债项目，采用资产负债表日的即期汇率折算，股东权益项目除“未分配利润”外, 其他项目采用发生日的即期汇率折算。</w:t>
      </w:r>
    </w:p>
    <w:p>
      <w:pPr>
        <w:pStyle w:val="Style2"/>
        <w:keepNext w:val="0"/>
        <w:keepLines w:val="0"/>
        <w:widowControl w:val="0"/>
        <w:shd w:val="clear" w:color="auto" w:fill="auto"/>
        <w:bidi w:val="0"/>
        <w:spacing w:before="0" w:after="200" w:line="312" w:lineRule="exact"/>
        <w:ind w:left="0" w:right="0" w:firstLine="500"/>
        <w:jc w:val="left"/>
      </w:pPr>
      <w:r>
        <w:rPr>
          <w:color w:val="000000"/>
          <w:spacing w:val="0"/>
          <w:w w:val="100"/>
          <w:position w:val="0"/>
        </w:rPr>
        <w:t>利润表中的收入和费用项目，采用按照系统合理的方法确定的、与交易发生日即 期汇率近似的汇率折算。</w:t>
      </w:r>
    </w:p>
    <w:p>
      <w:pPr>
        <w:pStyle w:val="Style2"/>
        <w:keepNext w:val="0"/>
        <w:keepLines w:val="0"/>
        <w:widowControl w:val="0"/>
        <w:shd w:val="clear" w:color="auto" w:fill="auto"/>
        <w:bidi w:val="0"/>
        <w:spacing w:before="0" w:after="100" w:line="314" w:lineRule="exact"/>
        <w:ind w:left="0" w:right="0" w:firstLine="500"/>
        <w:jc w:val="left"/>
      </w:pPr>
      <w:r>
        <w:rPr>
          <w:color w:val="000000"/>
          <w:spacing w:val="0"/>
          <w:w w:val="100"/>
          <w:position w:val="0"/>
        </w:rPr>
        <w:t>现金流量表所有项目均按照系统合理的方法确定的、与现金流量发生日即期汇率 近似的汇率。汇率变动对现金的影响额作为调节项目，在现金流量表中单独列示“汇 率变动对现金及现金等价物的影响”项目反映。</w:t>
      </w:r>
    </w:p>
    <w:p>
      <w:pPr>
        <w:pStyle w:val="Style2"/>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由于财务报表折算而产生的差额，在资产负债表股东权益项目下的“其他综合收 益”项目反映。</w:t>
      </w:r>
    </w:p>
    <w:p>
      <w:pPr>
        <w:pStyle w:val="Style2"/>
        <w:keepNext w:val="0"/>
        <w:keepLines w:val="0"/>
        <w:widowControl w:val="0"/>
        <w:shd w:val="clear" w:color="auto" w:fill="auto"/>
        <w:bidi w:val="0"/>
        <w:spacing w:before="0" w:after="480" w:line="312" w:lineRule="exact"/>
        <w:ind w:left="0" w:right="0" w:firstLine="480"/>
        <w:jc w:val="both"/>
      </w:pPr>
      <w:r>
        <w:rPr>
          <w:color w:val="000000"/>
          <w:spacing w:val="0"/>
          <w:w w:val="100"/>
          <w:position w:val="0"/>
        </w:rPr>
        <w:t>处置境外经营并丧失控制权时，将资产负债表中股东权益项目下列示的、与该境 外经营相关的外币报表折算差额，全部或按处置该境外经营的比例转入处置当期损益。</w:t>
      </w:r>
    </w:p>
    <w:p>
      <w:pPr>
        <w:pStyle w:val="Style16"/>
        <w:keepNext/>
        <w:keepLines/>
        <w:widowControl w:val="0"/>
        <w:numPr>
          <w:ilvl w:val="0"/>
          <w:numId w:val="27"/>
        </w:numPr>
        <w:shd w:val="clear" w:color="auto" w:fill="auto"/>
        <w:bidi w:val="0"/>
        <w:spacing w:before="0" w:line="311" w:lineRule="exact"/>
        <w:ind w:left="0" w:right="0" w:firstLine="0"/>
        <w:jc w:val="left"/>
      </w:pPr>
      <w:bookmarkStart w:id="736" w:name="bookmark736"/>
      <w:bookmarkStart w:id="737" w:name="bookmark737"/>
      <w:bookmarkStart w:id="738" w:name="bookmark738"/>
      <w:bookmarkStart w:id="739" w:name="bookmark739"/>
      <w:bookmarkEnd w:id="738"/>
      <w:r>
        <w:rPr>
          <w:color w:val="000000"/>
          <w:spacing w:val="0"/>
          <w:w w:val="100"/>
          <w:position w:val="0"/>
        </w:rPr>
        <w:t>金融工具</w:t>
      </w:r>
      <w:bookmarkEnd w:id="736"/>
      <w:bookmarkEnd w:id="737"/>
      <w:bookmarkEnd w:id="739"/>
    </w:p>
    <w:p>
      <w:pPr>
        <w:pStyle w:val="Style2"/>
        <w:keepNext w:val="0"/>
        <w:keepLines w:val="0"/>
        <w:widowControl w:val="0"/>
        <w:shd w:val="clear" w:color="auto" w:fill="auto"/>
        <w:bidi w:val="0"/>
        <w:spacing w:before="0" w:after="100" w:line="31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金融工具是指形成一个企业的金融资产，并形成其他单位的金融负债或权益工具 的合同。</w:t>
      </w:r>
    </w:p>
    <w:p>
      <w:pPr>
        <w:pStyle w:val="Style2"/>
        <w:keepNext w:val="0"/>
        <w:keepLines w:val="0"/>
        <w:widowControl w:val="0"/>
        <w:shd w:val="clear" w:color="auto" w:fill="auto"/>
        <w:tabs>
          <w:tab w:pos="526" w:val="left"/>
        </w:tabs>
        <w:bidi w:val="0"/>
        <w:spacing w:before="0" w:after="100" w:line="311" w:lineRule="exact"/>
        <w:ind w:left="0" w:right="0" w:firstLine="0"/>
        <w:jc w:val="left"/>
      </w:pPr>
      <w:bookmarkStart w:id="740" w:name="bookmark740"/>
      <w:r>
        <w:rPr>
          <w:color w:val="000000"/>
          <w:spacing w:val="0"/>
          <w:w w:val="100"/>
          <w:position w:val="0"/>
          <w:sz w:val="20"/>
          <w:szCs w:val="20"/>
        </w:rPr>
        <w:t>（</w:t>
      </w:r>
      <w:bookmarkEnd w:id="740"/>
      <w:r>
        <w:rPr>
          <w:color w:val="000000"/>
          <w:spacing w:val="0"/>
          <w:w w:val="100"/>
          <w:position w:val="0"/>
          <w:sz w:val="20"/>
          <w:szCs w:val="20"/>
        </w:rPr>
        <w:t>1）</w:t>
        <w:tab/>
      </w:r>
      <w:r>
        <w:rPr>
          <w:color w:val="000000"/>
          <w:spacing w:val="0"/>
          <w:w w:val="100"/>
          <w:position w:val="0"/>
        </w:rPr>
        <w:t>金融工具的确认和终止确认</w:t>
      </w:r>
    </w:p>
    <w:p>
      <w:pPr>
        <w:pStyle w:val="Style2"/>
        <w:keepNext w:val="0"/>
        <w:keepLines w:val="0"/>
        <w:widowControl w:val="0"/>
        <w:shd w:val="clear" w:color="auto" w:fill="auto"/>
        <w:bidi w:val="0"/>
        <w:spacing w:before="0" w:after="100" w:line="311" w:lineRule="exact"/>
        <w:ind w:left="0" w:right="0" w:firstLine="480"/>
        <w:jc w:val="left"/>
      </w:pPr>
      <w:r>
        <w:rPr>
          <w:color w:val="000000"/>
          <w:spacing w:val="0"/>
          <w:w w:val="100"/>
          <w:position w:val="0"/>
        </w:rPr>
        <w:t>本集团于成为金融工具合同的一方时确认一项金融资产或金融负债。</w:t>
      </w:r>
    </w:p>
    <w:p>
      <w:pPr>
        <w:pStyle w:val="Style2"/>
        <w:keepNext w:val="0"/>
        <w:keepLines w:val="0"/>
        <w:widowControl w:val="0"/>
        <w:shd w:val="clear" w:color="auto" w:fill="auto"/>
        <w:bidi w:val="0"/>
        <w:spacing w:before="0" w:after="100" w:line="311" w:lineRule="exact"/>
        <w:ind w:left="0" w:right="0" w:firstLine="480"/>
        <w:jc w:val="left"/>
      </w:pPr>
      <w:r>
        <w:rPr>
          <w:color w:val="000000"/>
          <w:spacing w:val="0"/>
          <w:w w:val="100"/>
          <w:position w:val="0"/>
        </w:rPr>
        <w:t>金融资产满足下列条件之一的，终止确认：</w:t>
      </w:r>
    </w:p>
    <w:p>
      <w:pPr>
        <w:pStyle w:val="Style2"/>
        <w:keepNext w:val="0"/>
        <w:keepLines w:val="0"/>
        <w:widowControl w:val="0"/>
        <w:numPr>
          <w:ilvl w:val="0"/>
          <w:numId w:val="37"/>
        </w:numPr>
        <w:shd w:val="clear" w:color="auto" w:fill="auto"/>
        <w:tabs>
          <w:tab w:pos="901" w:val="left"/>
        </w:tabs>
        <w:bidi w:val="0"/>
        <w:spacing w:before="0" w:after="100" w:line="311" w:lineRule="exact"/>
        <w:ind w:left="0" w:right="0" w:firstLine="480"/>
        <w:jc w:val="left"/>
      </w:pPr>
      <w:bookmarkStart w:id="741" w:name="bookmark741"/>
      <w:bookmarkEnd w:id="741"/>
      <w:r>
        <w:rPr>
          <w:color w:val="000000"/>
          <w:spacing w:val="0"/>
          <w:w w:val="100"/>
          <w:position w:val="0"/>
        </w:rPr>
        <w:t>收取该金融资产现金流量的合同权利终止；</w:t>
      </w:r>
    </w:p>
    <w:p>
      <w:pPr>
        <w:pStyle w:val="Style2"/>
        <w:keepNext w:val="0"/>
        <w:keepLines w:val="0"/>
        <w:widowControl w:val="0"/>
        <w:numPr>
          <w:ilvl w:val="0"/>
          <w:numId w:val="37"/>
        </w:numPr>
        <w:shd w:val="clear" w:color="auto" w:fill="auto"/>
        <w:tabs>
          <w:tab w:pos="901" w:val="left"/>
        </w:tabs>
        <w:bidi w:val="0"/>
        <w:spacing w:before="0" w:after="100" w:line="311" w:lineRule="exact"/>
        <w:ind w:left="0" w:right="0" w:firstLine="480"/>
        <w:jc w:val="left"/>
      </w:pPr>
      <w:bookmarkStart w:id="742" w:name="bookmark742"/>
      <w:bookmarkEnd w:id="742"/>
      <w:r>
        <w:rPr>
          <w:color w:val="000000"/>
          <w:spacing w:val="0"/>
          <w:w w:val="100"/>
          <w:position w:val="0"/>
        </w:rPr>
        <w:t>该金融资产已转移，且符合下述金融资产转移的终止确认条件。</w:t>
      </w:r>
    </w:p>
    <w:p>
      <w:pPr>
        <w:pStyle w:val="Style2"/>
        <w:keepNext w:val="0"/>
        <w:keepLines w:val="0"/>
        <w:widowControl w:val="0"/>
        <w:shd w:val="clear" w:color="auto" w:fill="auto"/>
        <w:bidi w:val="0"/>
        <w:spacing w:before="0" w:after="100" w:line="310" w:lineRule="exact"/>
        <w:ind w:left="0" w:right="0" w:firstLine="480"/>
        <w:jc w:val="left"/>
      </w:pPr>
      <w:r>
        <w:rPr>
          <w:color w:val="000000"/>
          <w:spacing w:val="0"/>
          <w:w w:val="100"/>
          <w:position w:val="0"/>
        </w:rPr>
        <w:t>金融负债的现时义务全部或部分已经解除的，终止确认该金融负债或其一部分。 本集团（债务人）与债权人之间签订协议，以承担新金融负债方式替换现存金融负债， 且新金融负债与现存金融负债的合同条款实质上不同的，终止确认现存金融负债，并 同时确认新金融负债。</w:t>
      </w:r>
    </w:p>
    <w:p>
      <w:pPr>
        <w:pStyle w:val="Style2"/>
        <w:keepNext w:val="0"/>
        <w:keepLines w:val="0"/>
        <w:widowControl w:val="0"/>
        <w:shd w:val="clear" w:color="auto" w:fill="auto"/>
        <w:bidi w:val="0"/>
        <w:spacing w:before="0" w:after="100" w:line="311" w:lineRule="exact"/>
        <w:ind w:left="0" w:right="0" w:firstLine="480"/>
        <w:jc w:val="left"/>
      </w:pPr>
      <w:r>
        <w:rPr>
          <w:color w:val="000000"/>
          <w:spacing w:val="0"/>
          <w:w w:val="100"/>
          <w:position w:val="0"/>
        </w:rPr>
        <w:t>以常规方式买卖金融资产，按交易日进行会计确认和终止确认。</w:t>
      </w:r>
    </w:p>
    <w:p>
      <w:pPr>
        <w:pStyle w:val="Style2"/>
        <w:keepNext w:val="0"/>
        <w:keepLines w:val="0"/>
        <w:widowControl w:val="0"/>
        <w:shd w:val="clear" w:color="auto" w:fill="auto"/>
        <w:tabs>
          <w:tab w:pos="526" w:val="left"/>
        </w:tabs>
        <w:bidi w:val="0"/>
        <w:spacing w:before="0" w:after="100" w:line="311" w:lineRule="exact"/>
        <w:ind w:left="0" w:right="0" w:firstLine="0"/>
        <w:jc w:val="left"/>
      </w:pPr>
      <w:bookmarkStart w:id="743" w:name="bookmark743"/>
      <w:r>
        <w:rPr>
          <w:color w:val="000000"/>
          <w:spacing w:val="0"/>
          <w:w w:val="100"/>
          <w:position w:val="0"/>
          <w:sz w:val="20"/>
          <w:szCs w:val="20"/>
        </w:rPr>
        <w:t>（</w:t>
      </w:r>
      <w:bookmarkEnd w:id="743"/>
      <w:r>
        <w:rPr>
          <w:color w:val="000000"/>
          <w:spacing w:val="0"/>
          <w:w w:val="100"/>
          <w:position w:val="0"/>
          <w:sz w:val="20"/>
          <w:szCs w:val="20"/>
        </w:rPr>
        <w:t>2）</w:t>
        <w:tab/>
      </w:r>
      <w:r>
        <w:rPr>
          <w:color w:val="000000"/>
          <w:spacing w:val="0"/>
          <w:w w:val="100"/>
          <w:position w:val="0"/>
        </w:rPr>
        <w:t>金融资产分类和计量</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本集团的金融资产于初始确认时分为以下四类：以公允价值计量且其变动计入当 期损益的金融资产、持有至到期投资、贷款和应收款项、可供出售金融资产。金融资 产在初始确认时以公允价值计量。对于以公允价值计量且其变动计入当期损益的金融 资产，相关交易费用直接计入当期损益，其他类别的金融资产相关交易费用计入其初 始确认金额。</w:t>
      </w:r>
    </w:p>
    <w:p>
      <w:pPr>
        <w:pStyle w:val="Style2"/>
        <w:keepNext w:val="0"/>
        <w:keepLines w:val="0"/>
        <w:widowControl w:val="0"/>
        <w:shd w:val="clear" w:color="auto" w:fill="auto"/>
        <w:bidi w:val="0"/>
        <w:spacing w:before="0" w:after="100" w:line="311" w:lineRule="exact"/>
        <w:ind w:left="0" w:right="0" w:firstLine="480"/>
        <w:jc w:val="left"/>
      </w:pPr>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100" w:line="310" w:lineRule="exact"/>
        <w:ind w:left="0" w:right="0" w:firstLine="480"/>
        <w:jc w:val="left"/>
      </w:pPr>
      <w:r>
        <w:rPr>
          <w:color w:val="000000"/>
          <w:spacing w:val="0"/>
          <w:w w:val="100"/>
          <w:position w:val="0"/>
        </w:rPr>
        <w:t>以公允价值计量且其变动计入当期损益的金融资产，包括交易性金融资产和初始 确认时指定为以公允价值计量且其变动计入当期损益的金融资产。对于此类金融资产, 采用公允价值进行后续计量，公允价值变动形成的利得或损失以及与该等金融资产相 关的股利和利息收入计入当期损益。</w:t>
      </w:r>
    </w:p>
    <w:p>
      <w:pPr>
        <w:pStyle w:val="Style2"/>
        <w:keepNext w:val="0"/>
        <w:keepLines w:val="0"/>
        <w:widowControl w:val="0"/>
        <w:shd w:val="clear" w:color="auto" w:fill="auto"/>
        <w:bidi w:val="0"/>
        <w:spacing w:before="0" w:after="100" w:line="311" w:lineRule="exact"/>
        <w:ind w:left="0" w:right="0" w:firstLine="480"/>
        <w:jc w:val="left"/>
      </w:pPr>
      <w:r>
        <w:rPr>
          <w:color w:val="000000"/>
          <w:spacing w:val="0"/>
          <w:w w:val="100"/>
          <w:position w:val="0"/>
        </w:rPr>
        <w:t>持有至到期投资</w:t>
      </w:r>
    </w:p>
    <w:p>
      <w:pPr>
        <w:pStyle w:val="Style2"/>
        <w:keepNext w:val="0"/>
        <w:keepLines w:val="0"/>
        <w:widowControl w:val="0"/>
        <w:shd w:val="clear" w:color="auto" w:fill="auto"/>
        <w:bidi w:val="0"/>
        <w:spacing w:before="0" w:after="100" w:line="310" w:lineRule="exact"/>
        <w:ind w:left="0" w:right="0" w:firstLine="480"/>
        <w:jc w:val="left"/>
      </w:pPr>
      <w:r>
        <w:rPr>
          <w:color w:val="000000"/>
          <w:spacing w:val="0"/>
          <w:w w:val="100"/>
          <w:position w:val="0"/>
        </w:rPr>
        <w:t>持有至到期投资，是指到期日固定、回收金额固定或可确定，且本集团有明确意 图和能力持有至到期的非衍生金融资产。持有至到期投资采用实际利率法，按照摊余 成本进行后续计量，其终止确认、发生减值或摊销产生的利得或损失，均计入当期损 益。</w:t>
      </w:r>
    </w:p>
    <w:p>
      <w:pPr>
        <w:pStyle w:val="Style2"/>
        <w:keepNext w:val="0"/>
        <w:keepLines w:val="0"/>
        <w:widowControl w:val="0"/>
        <w:shd w:val="clear" w:color="auto" w:fill="auto"/>
        <w:bidi w:val="0"/>
        <w:spacing w:before="0" w:after="100" w:line="311" w:lineRule="exact"/>
        <w:ind w:left="0" w:right="0" w:firstLine="480"/>
        <w:jc w:val="left"/>
      </w:pPr>
      <w:r>
        <w:rPr>
          <w:color w:val="000000"/>
          <w:spacing w:val="0"/>
          <w:w w:val="100"/>
          <w:position w:val="0"/>
        </w:rPr>
        <w:t>应收款项</w:t>
      </w:r>
    </w:p>
    <w:p>
      <w:pPr>
        <w:pStyle w:val="Style2"/>
        <w:keepNext w:val="0"/>
        <w:keepLines w:val="0"/>
        <w:widowControl w:val="0"/>
        <w:shd w:val="clear" w:color="auto" w:fill="auto"/>
        <w:bidi w:val="0"/>
        <w:spacing w:before="0" w:after="100" w:line="310" w:lineRule="exact"/>
        <w:ind w:left="0" w:right="0" w:firstLine="480"/>
        <w:jc w:val="both"/>
      </w:pPr>
      <w:r>
        <w:rPr>
          <w:color w:val="000000"/>
          <w:spacing w:val="0"/>
          <w:w w:val="100"/>
          <w:position w:val="0"/>
        </w:rPr>
        <w:t>应收款项，是指在活跃市场中没有报价、回收金额固定或可确定的非衍生金融资 产，包括应收账款和其他应收款等（附注三、</w:t>
      </w:r>
      <w:r>
        <w:rPr>
          <w:color w:val="000000"/>
          <w:spacing w:val="0"/>
          <w:w w:val="100"/>
          <w:position w:val="0"/>
          <w:sz w:val="20"/>
          <w:szCs w:val="20"/>
        </w:rPr>
        <w:t>12）</w:t>
      </w:r>
      <w:r>
        <w:rPr>
          <w:color w:val="000000"/>
          <w:spacing w:val="0"/>
          <w:w w:val="100"/>
          <w:position w:val="0"/>
        </w:rPr>
        <w:t>。应收款项采用实际利率法，按摊 余成本进行后续计量，在终止确认、发生减值或摊销时产生的利得或损失，计入当期 损益。</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可供出售金融资产</w:t>
      </w:r>
    </w:p>
    <w:p>
      <w:pPr>
        <w:pStyle w:val="Style2"/>
        <w:keepNext w:val="0"/>
        <w:keepLines w:val="0"/>
        <w:widowControl w:val="0"/>
        <w:shd w:val="clear" w:color="auto" w:fill="auto"/>
        <w:bidi w:val="0"/>
        <w:spacing w:before="0" w:after="100" w:line="311" w:lineRule="exact"/>
        <w:ind w:left="0" w:right="0" w:firstLine="480"/>
        <w:jc w:val="both"/>
      </w:pPr>
      <w:r>
        <w:rPr>
          <w:color w:val="000000"/>
          <w:spacing w:val="0"/>
          <w:w w:val="100"/>
          <w:position w:val="0"/>
        </w:rPr>
        <w:t>可供出售金融资产，是指初始确认时即指定为可供出售的非衍生金融资产，以及 除上述金融资产类别以外的金融资产。可供出售金融资产采用公允价值进行后续计量, 其折溢价采用实际利率法摊销并确认为利息收入。除减值损失及外币货币性金融资产 的汇兑差额确认为当期损益外，可供出售金融资产的公允价值变动确认为其他综合收 益，在该金融资产终止确认时转出，计入当期损益。与可供出售金融资产相关的股利 或利息收入，计入当期损益。</w:t>
      </w:r>
    </w:p>
    <w:p>
      <w:pPr>
        <w:pStyle w:val="Style2"/>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对于在活跃市场中没有报价且其公允价值不能可靠计量的权益工具投资，以及与 该权益工具挂钩并须通过交付该权益工具结算的衍生金融资产，按成本计量。</w:t>
      </w:r>
    </w:p>
    <w:p>
      <w:pPr>
        <w:pStyle w:val="Style2"/>
        <w:keepNext w:val="0"/>
        <w:keepLines w:val="0"/>
        <w:widowControl w:val="0"/>
        <w:shd w:val="clear" w:color="auto" w:fill="auto"/>
        <w:bidi w:val="0"/>
        <w:spacing w:before="0" w:after="100" w:line="312" w:lineRule="exact"/>
        <w:ind w:left="0" w:right="0" w:firstLine="0"/>
        <w:jc w:val="left"/>
      </w:pPr>
      <w:bookmarkStart w:id="744" w:name="bookmark744"/>
      <w:r>
        <w:rPr>
          <w:color w:val="000000"/>
          <w:spacing w:val="0"/>
          <w:w w:val="100"/>
          <w:position w:val="0"/>
          <w:sz w:val="20"/>
          <w:szCs w:val="20"/>
        </w:rPr>
        <w:t>（</w:t>
      </w:r>
      <w:bookmarkEnd w:id="744"/>
      <w:r>
        <w:rPr>
          <w:color w:val="000000"/>
          <w:spacing w:val="0"/>
          <w:w w:val="100"/>
          <w:position w:val="0"/>
          <w:sz w:val="20"/>
          <w:szCs w:val="20"/>
        </w:rPr>
        <w:t>3）</w:t>
      </w:r>
      <w:r>
        <w:rPr>
          <w:color w:val="000000"/>
          <w:spacing w:val="0"/>
          <w:w w:val="100"/>
          <w:position w:val="0"/>
        </w:rPr>
        <w:t>金融负债分类和计量</w:t>
      </w:r>
    </w:p>
    <w:p>
      <w:pPr>
        <w:pStyle w:val="Style2"/>
        <w:keepNext w:val="0"/>
        <w:keepLines w:val="0"/>
        <w:widowControl w:val="0"/>
        <w:shd w:val="clear" w:color="auto" w:fill="auto"/>
        <w:bidi w:val="0"/>
        <w:spacing w:before="0" w:after="100" w:line="310" w:lineRule="exact"/>
        <w:ind w:left="0" w:right="0" w:firstLine="480"/>
        <w:jc w:val="both"/>
      </w:pPr>
      <w:r>
        <w:rPr>
          <w:color w:val="000000"/>
          <w:spacing w:val="0"/>
          <w:w w:val="100"/>
          <w:position w:val="0"/>
        </w:rPr>
        <w:t>本集团的金融负债于初始确认时分类为：以公允价值计量且其变动计入当期损益 的金融负债、其他金融负债。对于未划分为以公允价值计量且其变动计入当期损益的 金融负债的，相关交易费用计入其初始确认金额。</w:t>
      </w:r>
    </w:p>
    <w:p>
      <w:pPr>
        <w:pStyle w:val="Style2"/>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以公允价值计量且其变动计入当期损益的金融负债</w:t>
      </w:r>
    </w:p>
    <w:p>
      <w:pPr>
        <w:pStyle w:val="Style2"/>
        <w:keepNext w:val="0"/>
        <w:keepLines w:val="0"/>
        <w:widowControl w:val="0"/>
        <w:shd w:val="clear" w:color="auto" w:fill="auto"/>
        <w:bidi w:val="0"/>
        <w:spacing w:before="0" w:after="100" w:line="318" w:lineRule="exact"/>
        <w:ind w:left="0" w:right="0" w:firstLine="480"/>
        <w:jc w:val="both"/>
      </w:pPr>
      <w:r>
        <w:rPr>
          <w:color w:val="000000"/>
          <w:spacing w:val="0"/>
          <w:w w:val="100"/>
          <w:position w:val="0"/>
        </w:rPr>
        <w:t>以公允价值计量且其变动计入当期损益的金融负债，包括交易性金融负债和初始 确认时指定为以公允价值计量且其变动计入当期损益的金融负债。对于此类金融负债, 按照公允价值进行后续计量，公允价值变动形成的利得或损失以及与该等金融负债相 关的股利和利息支出计入当期损益。</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其他金融负债</w:t>
      </w:r>
    </w:p>
    <w:p>
      <w:pPr>
        <w:pStyle w:val="Style2"/>
        <w:keepNext w:val="0"/>
        <w:keepLines w:val="0"/>
        <w:widowControl w:val="0"/>
        <w:shd w:val="clear" w:color="auto" w:fill="auto"/>
        <w:bidi w:val="0"/>
        <w:spacing w:before="0" w:after="100" w:line="322" w:lineRule="exact"/>
        <w:ind w:left="0" w:right="0" w:firstLine="480"/>
        <w:jc w:val="both"/>
      </w:pPr>
      <w:r>
        <w:rPr>
          <w:color w:val="000000"/>
          <w:spacing w:val="0"/>
          <w:w w:val="100"/>
          <w:position w:val="0"/>
        </w:rPr>
        <w:t>与在活跃市场中没有报价、公允价值不能可靠计量的权益工具挂钩并须通过交付 该权益工具结算的衍生金融负债，按照成本进行后续计量。其他金融负债采用实际利 率法，按摊余成本进行后续计量，终止确认或摊销产生的利得或损失计入当期损益。</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金融负债与权益工具的区分</w:t>
      </w:r>
    </w:p>
    <w:p>
      <w:pPr>
        <w:pStyle w:val="Style2"/>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金融负债，是指符合下列条件之一的负债：</w:t>
      </w:r>
    </w:p>
    <w:p>
      <w:pPr>
        <w:pStyle w:val="Style2"/>
        <w:keepNext w:val="0"/>
        <w:keepLines w:val="0"/>
        <w:widowControl w:val="0"/>
        <w:numPr>
          <w:ilvl w:val="0"/>
          <w:numId w:val="39"/>
        </w:numPr>
        <w:shd w:val="clear" w:color="auto" w:fill="auto"/>
        <w:tabs>
          <w:tab w:pos="901" w:val="left"/>
        </w:tabs>
        <w:bidi w:val="0"/>
        <w:spacing w:before="0" w:after="100" w:line="312" w:lineRule="exact"/>
        <w:ind w:left="0" w:right="0" w:firstLine="480"/>
        <w:jc w:val="left"/>
      </w:pPr>
      <w:bookmarkStart w:id="745" w:name="bookmark745"/>
      <w:bookmarkEnd w:id="745"/>
      <w:r>
        <w:rPr>
          <w:color w:val="000000"/>
          <w:spacing w:val="0"/>
          <w:w w:val="100"/>
          <w:position w:val="0"/>
        </w:rPr>
        <w:t>向其他方交付现金或其他金融资产的合同义务。</w:t>
      </w:r>
    </w:p>
    <w:p>
      <w:pPr>
        <w:pStyle w:val="Style2"/>
        <w:keepNext w:val="0"/>
        <w:keepLines w:val="0"/>
        <w:widowControl w:val="0"/>
        <w:numPr>
          <w:ilvl w:val="0"/>
          <w:numId w:val="39"/>
        </w:numPr>
        <w:shd w:val="clear" w:color="auto" w:fill="auto"/>
        <w:tabs>
          <w:tab w:pos="901" w:val="left"/>
        </w:tabs>
        <w:bidi w:val="0"/>
        <w:spacing w:before="0" w:after="100" w:line="312" w:lineRule="exact"/>
        <w:ind w:left="0" w:right="0" w:firstLine="480"/>
        <w:jc w:val="left"/>
      </w:pPr>
      <w:bookmarkStart w:id="746" w:name="bookmark746"/>
      <w:bookmarkEnd w:id="746"/>
      <w:r>
        <w:rPr>
          <w:color w:val="000000"/>
          <w:spacing w:val="0"/>
          <w:w w:val="100"/>
          <w:position w:val="0"/>
        </w:rPr>
        <w:t>在潜在不利条件下，与其他方交换金融资产或金融负债的合同义务。</w:t>
      </w:r>
    </w:p>
    <w:p>
      <w:pPr>
        <w:pStyle w:val="Style2"/>
        <w:keepNext w:val="0"/>
        <w:keepLines w:val="0"/>
        <w:widowControl w:val="0"/>
        <w:numPr>
          <w:ilvl w:val="0"/>
          <w:numId w:val="39"/>
        </w:numPr>
        <w:shd w:val="clear" w:color="auto" w:fill="auto"/>
        <w:tabs>
          <w:tab w:pos="901" w:val="left"/>
        </w:tabs>
        <w:bidi w:val="0"/>
        <w:spacing w:before="0" w:after="100" w:line="322" w:lineRule="exact"/>
        <w:ind w:left="0" w:right="0" w:firstLine="480"/>
        <w:jc w:val="both"/>
      </w:pPr>
      <w:bookmarkStart w:id="747" w:name="bookmark747"/>
      <w:bookmarkEnd w:id="747"/>
      <w:r>
        <w:rPr>
          <w:color w:val="000000"/>
          <w:spacing w:val="0"/>
          <w:w w:val="100"/>
          <w:position w:val="0"/>
        </w:rPr>
        <w:t>将来须用或可用企业自身权益工具进行结算的非衍生工具合同，且企业根据该 合同将交付可变数量的自身权益工具。</w:t>
      </w:r>
    </w:p>
    <w:p>
      <w:pPr>
        <w:pStyle w:val="Style2"/>
        <w:keepNext w:val="0"/>
        <w:keepLines w:val="0"/>
        <w:widowControl w:val="0"/>
        <w:numPr>
          <w:ilvl w:val="0"/>
          <w:numId w:val="39"/>
        </w:numPr>
        <w:shd w:val="clear" w:color="auto" w:fill="auto"/>
        <w:tabs>
          <w:tab w:pos="853" w:val="left"/>
        </w:tabs>
        <w:bidi w:val="0"/>
        <w:spacing w:before="0" w:after="100" w:line="312" w:lineRule="exact"/>
        <w:ind w:left="0" w:right="0" w:firstLine="480"/>
        <w:jc w:val="both"/>
      </w:pPr>
      <w:bookmarkStart w:id="748" w:name="bookmark748"/>
      <w:bookmarkEnd w:id="748"/>
      <w:r>
        <w:rPr>
          <w:color w:val="000000"/>
          <w:spacing w:val="0"/>
          <w:w w:val="100"/>
          <w:position w:val="0"/>
        </w:rPr>
        <w:t>将来须用或可用企业自身权益工具进行结算的衍生工具合同，但以固定数量的 自身权益工具交换固定金额的现金或其他金融资产的衍生工具合同除外。</w:t>
      </w:r>
    </w:p>
    <w:p>
      <w:pPr>
        <w:pStyle w:val="Style2"/>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权益工具，是指能证明拥有某个企业在扣除所有负债后的资产中剩余权益的合同。</w:t>
      </w:r>
    </w:p>
    <w:p>
      <w:pPr>
        <w:pStyle w:val="Style2"/>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如果本集团不能无条件地避免以交付现金或其他金融资产来履行一项合同义务， 则该合同义务符合金融负债的定义。</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如果一项金融工具须用或可用本集团自身权益工具进行结算，需要考虑用于结算 该工具的本集团自身权益工具，是作为现金或其他金融资产的替代品，还是为了使该 工具持有方享有在发行方扣除所有负债后的资产中的剩余权益。如果是前者，该工具 是本集团的金融负债；如果是后者，该工具是本集团的权益工具。</w:t>
      </w:r>
    </w:p>
    <w:p>
      <w:pPr>
        <w:pStyle w:val="Style2"/>
        <w:keepNext w:val="0"/>
        <w:keepLines w:val="0"/>
        <w:widowControl w:val="0"/>
        <w:shd w:val="clear" w:color="auto" w:fill="auto"/>
        <w:tabs>
          <w:tab w:pos="526" w:val="left"/>
        </w:tabs>
        <w:bidi w:val="0"/>
        <w:spacing w:before="0" w:after="100" w:line="312" w:lineRule="exact"/>
        <w:ind w:left="0" w:right="0" w:firstLine="0"/>
        <w:jc w:val="left"/>
      </w:pPr>
      <w:bookmarkStart w:id="749" w:name="bookmark749"/>
      <w:r>
        <w:rPr>
          <w:color w:val="000000"/>
          <w:spacing w:val="0"/>
          <w:w w:val="100"/>
          <w:position w:val="0"/>
          <w:sz w:val="20"/>
          <w:szCs w:val="20"/>
        </w:rPr>
        <w:t>（</w:t>
      </w:r>
      <w:bookmarkEnd w:id="749"/>
      <w:r>
        <w:rPr>
          <w:color w:val="000000"/>
          <w:spacing w:val="0"/>
          <w:w w:val="100"/>
          <w:position w:val="0"/>
          <w:sz w:val="20"/>
          <w:szCs w:val="20"/>
        </w:rPr>
        <w:t>4）</w:t>
        <w:tab/>
      </w:r>
      <w:r>
        <w:rPr>
          <w:color w:val="000000"/>
          <w:spacing w:val="0"/>
          <w:w w:val="100"/>
          <w:position w:val="0"/>
        </w:rPr>
        <w:t>衍生金融工具及嵌入衍生工具</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本集团衍生金融工具初始以衍生交易合同签订当日的公允价值进行计量，并以其 公允价值进行后续计量。公允价值为正数的衍生金融工具确认为一项资产，公允价值 为负数的确认为一项负债。因公允价值变动而产生的任何不符合套期会计规定的利得 或损失，直接计入当期损益。</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对包含嵌入衍生工具的混合工具，如未指定为以公允价值计量且其变动计入当期 损益的金融资产或金融负债，嵌入衍生工具与该主合同在经济特征及风险方面不存在 紧密关系，且与嵌入衍生工具条件相同，单独存在的工具符合衍生工具定义的，嵌入 衍生工具从混合工具中分拆，作为单独的衍生金融工具处理。如果无法在取得时或后 续的资产负债表日对嵌入衍生工具进行单独计量，则将混合工具整体指定为以公允价 值计量且其变动计入当期损益的金融资产或金融负债。</w:t>
      </w:r>
    </w:p>
    <w:p>
      <w:pPr>
        <w:pStyle w:val="Style2"/>
        <w:keepNext w:val="0"/>
        <w:keepLines w:val="0"/>
        <w:widowControl w:val="0"/>
        <w:shd w:val="clear" w:color="auto" w:fill="auto"/>
        <w:tabs>
          <w:tab w:pos="526" w:val="left"/>
        </w:tabs>
        <w:bidi w:val="0"/>
        <w:spacing w:before="0" w:after="100" w:line="312" w:lineRule="exact"/>
        <w:ind w:left="0" w:right="0" w:firstLine="0"/>
        <w:jc w:val="left"/>
      </w:pPr>
      <w:bookmarkStart w:id="750" w:name="bookmark750"/>
      <w:r>
        <w:rPr>
          <w:color w:val="000000"/>
          <w:spacing w:val="0"/>
          <w:w w:val="100"/>
          <w:position w:val="0"/>
          <w:sz w:val="20"/>
          <w:szCs w:val="20"/>
        </w:rPr>
        <w:t>（</w:t>
      </w:r>
      <w:bookmarkEnd w:id="750"/>
      <w:r>
        <w:rPr>
          <w:color w:val="000000"/>
          <w:spacing w:val="0"/>
          <w:w w:val="100"/>
          <w:position w:val="0"/>
          <w:sz w:val="20"/>
          <w:szCs w:val="20"/>
        </w:rPr>
        <w:t>5）</w:t>
        <w:tab/>
      </w:r>
      <w:r>
        <w:rPr>
          <w:color w:val="000000"/>
          <w:spacing w:val="0"/>
          <w:w w:val="100"/>
          <w:position w:val="0"/>
        </w:rPr>
        <w:t>金融工具的公允价值</w:t>
      </w:r>
    </w:p>
    <w:p>
      <w:pPr>
        <w:pStyle w:val="Style2"/>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金融资产和金融负债的公允价值确定方法见附注五、</w:t>
      </w:r>
      <w:r>
        <w:rPr>
          <w:color w:val="000000"/>
          <w:spacing w:val="0"/>
          <w:w w:val="100"/>
          <w:position w:val="0"/>
          <w:sz w:val="20"/>
          <w:szCs w:val="20"/>
        </w:rPr>
        <w:t>11</w:t>
      </w:r>
      <w:r>
        <w:rPr>
          <w:color w:val="000000"/>
          <w:spacing w:val="0"/>
          <w:w w:val="100"/>
          <w:position w:val="0"/>
        </w:rPr>
        <w:t>。</w:t>
      </w:r>
    </w:p>
    <w:p>
      <w:pPr>
        <w:pStyle w:val="Style2"/>
        <w:keepNext w:val="0"/>
        <w:keepLines w:val="0"/>
        <w:widowControl w:val="0"/>
        <w:shd w:val="clear" w:color="auto" w:fill="auto"/>
        <w:tabs>
          <w:tab w:pos="526" w:val="left"/>
        </w:tabs>
        <w:bidi w:val="0"/>
        <w:spacing w:before="0" w:after="100" w:line="312" w:lineRule="exact"/>
        <w:ind w:left="0" w:right="0" w:firstLine="0"/>
        <w:jc w:val="left"/>
      </w:pPr>
      <w:bookmarkStart w:id="751" w:name="bookmark751"/>
      <w:r>
        <w:rPr>
          <w:color w:val="000000"/>
          <w:spacing w:val="0"/>
          <w:w w:val="100"/>
          <w:position w:val="0"/>
          <w:sz w:val="20"/>
          <w:szCs w:val="20"/>
        </w:rPr>
        <w:t>（</w:t>
      </w:r>
      <w:bookmarkEnd w:id="751"/>
      <w:r>
        <w:rPr>
          <w:color w:val="000000"/>
          <w:spacing w:val="0"/>
          <w:w w:val="100"/>
          <w:position w:val="0"/>
          <w:sz w:val="20"/>
          <w:szCs w:val="20"/>
        </w:rPr>
        <w:t>6）</w:t>
        <w:tab/>
      </w:r>
      <w:r>
        <w:rPr>
          <w:color w:val="000000"/>
          <w:spacing w:val="0"/>
          <w:w w:val="100"/>
          <w:position w:val="0"/>
        </w:rPr>
        <w:t>金融资产减值</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除了以公允价值计量且其变动计入当期损益的金融资产外，本集团于资产负债表 日对其他金融资产的账面价值进行检查，有客观证据表明该金融资产发生减值的，计 提减值准备。表明金融资产发生减值的客观证据，是指金融资产初始确认后实际发生 的、对该金融资产的预计未来现金流量有影响，且企业能够对该影响进行可靠计量的 事项。</w:t>
      </w:r>
    </w:p>
    <w:p>
      <w:pPr>
        <w:pStyle w:val="Style2"/>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金融资产发生减值的客观证据，包括下列可观察到的情形：</w:t>
      </w:r>
    </w:p>
    <w:p>
      <w:pPr>
        <w:pStyle w:val="Style2"/>
        <w:keepNext w:val="0"/>
        <w:keepLines w:val="0"/>
        <w:widowControl w:val="0"/>
        <w:numPr>
          <w:ilvl w:val="0"/>
          <w:numId w:val="41"/>
        </w:numPr>
        <w:shd w:val="clear" w:color="auto" w:fill="auto"/>
        <w:tabs>
          <w:tab w:pos="901" w:val="left"/>
        </w:tabs>
        <w:bidi w:val="0"/>
        <w:spacing w:before="0" w:after="100" w:line="312" w:lineRule="exact"/>
        <w:ind w:left="0" w:right="0" w:firstLine="480"/>
        <w:jc w:val="left"/>
      </w:pPr>
      <w:bookmarkStart w:id="752" w:name="bookmark752"/>
      <w:bookmarkEnd w:id="752"/>
      <w:r>
        <w:rPr>
          <w:color w:val="000000"/>
          <w:spacing w:val="0"/>
          <w:w w:val="100"/>
          <w:position w:val="0"/>
        </w:rPr>
        <w:t>发行方或债务人发生严重财务困难；</w:t>
      </w:r>
    </w:p>
    <w:p>
      <w:pPr>
        <w:pStyle w:val="Style2"/>
        <w:keepNext w:val="0"/>
        <w:keepLines w:val="0"/>
        <w:widowControl w:val="0"/>
        <w:numPr>
          <w:ilvl w:val="0"/>
          <w:numId w:val="41"/>
        </w:numPr>
        <w:shd w:val="clear" w:color="auto" w:fill="auto"/>
        <w:tabs>
          <w:tab w:pos="901" w:val="left"/>
        </w:tabs>
        <w:bidi w:val="0"/>
        <w:spacing w:before="0" w:after="100" w:line="312" w:lineRule="exact"/>
        <w:ind w:left="0" w:right="0" w:firstLine="480"/>
        <w:jc w:val="left"/>
      </w:pPr>
      <w:bookmarkStart w:id="753" w:name="bookmark753"/>
      <w:bookmarkEnd w:id="753"/>
      <w:r>
        <w:rPr>
          <w:color w:val="000000"/>
          <w:spacing w:val="0"/>
          <w:w w:val="100"/>
          <w:position w:val="0"/>
        </w:rPr>
        <w:t>债务人违反了合同条款，如偿付利息或本金发生违约或逾期等；</w:t>
      </w:r>
    </w:p>
    <w:p>
      <w:pPr>
        <w:pStyle w:val="Style2"/>
        <w:keepNext w:val="0"/>
        <w:keepLines w:val="0"/>
        <w:widowControl w:val="0"/>
        <w:numPr>
          <w:ilvl w:val="0"/>
          <w:numId w:val="41"/>
        </w:numPr>
        <w:shd w:val="clear" w:color="auto" w:fill="auto"/>
        <w:tabs>
          <w:tab w:pos="901" w:val="left"/>
        </w:tabs>
        <w:bidi w:val="0"/>
        <w:spacing w:before="0" w:after="100" w:line="312" w:lineRule="exact"/>
        <w:ind w:left="0" w:right="0" w:firstLine="480"/>
        <w:jc w:val="left"/>
      </w:pPr>
      <w:bookmarkStart w:id="754" w:name="bookmark754"/>
      <w:bookmarkEnd w:id="754"/>
      <w:r>
        <w:rPr>
          <w:color w:val="000000"/>
          <w:spacing w:val="0"/>
          <w:w w:val="100"/>
          <w:position w:val="0"/>
        </w:rPr>
        <w:t>本集团出于经济或法律等方面因素的考虑，对发生财务困难的债务人作出让步;</w:t>
      </w:r>
    </w:p>
    <w:p>
      <w:pPr>
        <w:pStyle w:val="Style2"/>
        <w:keepNext w:val="0"/>
        <w:keepLines w:val="0"/>
        <w:widowControl w:val="0"/>
        <w:numPr>
          <w:ilvl w:val="0"/>
          <w:numId w:val="41"/>
        </w:numPr>
        <w:shd w:val="clear" w:color="auto" w:fill="auto"/>
        <w:tabs>
          <w:tab w:pos="901" w:val="left"/>
        </w:tabs>
        <w:bidi w:val="0"/>
        <w:spacing w:before="0" w:after="100" w:line="312" w:lineRule="exact"/>
        <w:ind w:left="0" w:right="0" w:firstLine="480"/>
        <w:jc w:val="left"/>
      </w:pPr>
      <w:bookmarkStart w:id="755" w:name="bookmark755"/>
      <w:bookmarkEnd w:id="755"/>
      <w:r>
        <w:rPr>
          <w:color w:val="000000"/>
          <w:spacing w:val="0"/>
          <w:w w:val="100"/>
          <w:position w:val="0"/>
        </w:rPr>
        <w:t>债务人很可能倒闭或者进行其他财务重组；</w:t>
      </w:r>
    </w:p>
    <w:p>
      <w:pPr>
        <w:pStyle w:val="Style2"/>
        <w:keepNext w:val="0"/>
        <w:keepLines w:val="0"/>
        <w:widowControl w:val="0"/>
        <w:numPr>
          <w:ilvl w:val="0"/>
          <w:numId w:val="41"/>
        </w:numPr>
        <w:shd w:val="clear" w:color="auto" w:fill="auto"/>
        <w:tabs>
          <w:tab w:pos="901" w:val="left"/>
        </w:tabs>
        <w:bidi w:val="0"/>
        <w:spacing w:before="0" w:after="100" w:line="312" w:lineRule="exact"/>
        <w:ind w:left="0" w:right="0" w:firstLine="480"/>
        <w:jc w:val="left"/>
      </w:pPr>
      <w:bookmarkStart w:id="756" w:name="bookmark756"/>
      <w:bookmarkEnd w:id="756"/>
      <w:r>
        <w:rPr>
          <w:color w:val="000000"/>
          <w:spacing w:val="0"/>
          <w:w w:val="100"/>
          <w:position w:val="0"/>
        </w:rPr>
        <w:t>因发行方发生重大财务困难，导致金融资产无法在活跃市场继续交易；</w:t>
      </w:r>
    </w:p>
    <w:p>
      <w:pPr>
        <w:pStyle w:val="Style2"/>
        <w:keepNext w:val="0"/>
        <w:keepLines w:val="0"/>
        <w:widowControl w:val="0"/>
        <w:numPr>
          <w:ilvl w:val="0"/>
          <w:numId w:val="41"/>
        </w:numPr>
        <w:shd w:val="clear" w:color="auto" w:fill="auto"/>
        <w:tabs>
          <w:tab w:pos="901" w:val="left"/>
        </w:tabs>
        <w:bidi w:val="0"/>
        <w:spacing w:before="0" w:after="100" w:line="305" w:lineRule="exact"/>
        <w:ind w:left="0" w:right="0" w:firstLine="480"/>
        <w:jc w:val="both"/>
      </w:pPr>
      <w:bookmarkStart w:id="757" w:name="bookmark757"/>
      <w:bookmarkEnd w:id="757"/>
      <w:r>
        <w:rPr>
          <w:color w:val="000000"/>
          <w:spacing w:val="0"/>
          <w:w w:val="100"/>
          <w:position w:val="0"/>
        </w:rPr>
        <w:t>无法辨认一组金融资产中的某项资产的现金流量是否已经减少，但根据公开的 数据对其进行总体评价后发现，该组金融资产自初始确认以来的预计未来现金流量确 已减少且可计量，包括：</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-该组金融资产的债务人支付能力逐步恶化；</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-债务人所在国家或地区经济出现了可能导致该组金融资产无法支付的状况；</w:t>
      </w:r>
    </w:p>
    <w:p>
      <w:pPr>
        <w:pStyle w:val="Style2"/>
        <w:keepNext w:val="0"/>
        <w:keepLines w:val="0"/>
        <w:widowControl w:val="0"/>
        <w:numPr>
          <w:ilvl w:val="0"/>
          <w:numId w:val="41"/>
        </w:numPr>
        <w:shd w:val="clear" w:color="auto" w:fill="auto"/>
        <w:tabs>
          <w:tab w:pos="896" w:val="left"/>
        </w:tabs>
        <w:bidi w:val="0"/>
        <w:spacing w:before="0" w:after="100" w:line="317" w:lineRule="exact"/>
        <w:ind w:left="0" w:right="0" w:firstLine="480"/>
        <w:jc w:val="both"/>
      </w:pPr>
      <w:bookmarkStart w:id="758" w:name="bookmark758"/>
      <w:bookmarkEnd w:id="758"/>
      <w:r>
        <w:rPr>
          <w:color w:val="000000"/>
          <w:spacing w:val="0"/>
          <w:w w:val="100"/>
          <w:position w:val="0"/>
        </w:rPr>
        <w:t>债务人经营所处的技术、市场、经济或法律环境等发生重大不利变化，使权益 工具投资人可能无法收回投资成本；</w:t>
      </w:r>
    </w:p>
    <w:p>
      <w:pPr>
        <w:pStyle w:val="Style2"/>
        <w:keepNext w:val="0"/>
        <w:keepLines w:val="0"/>
        <w:widowControl w:val="0"/>
        <w:numPr>
          <w:ilvl w:val="0"/>
          <w:numId w:val="41"/>
        </w:numPr>
        <w:shd w:val="clear" w:color="auto" w:fill="auto"/>
        <w:tabs>
          <w:tab w:pos="860" w:val="left"/>
        </w:tabs>
        <w:bidi w:val="0"/>
        <w:spacing w:before="0" w:after="100" w:line="306" w:lineRule="exact"/>
        <w:ind w:left="0" w:right="0" w:firstLine="480"/>
        <w:jc w:val="both"/>
      </w:pPr>
      <w:bookmarkStart w:id="759" w:name="bookmark759"/>
      <w:bookmarkEnd w:id="759"/>
      <w:r>
        <w:rPr>
          <w:color w:val="000000"/>
          <w:spacing w:val="0"/>
          <w:w w:val="100"/>
          <w:position w:val="0"/>
        </w:rPr>
        <w:t>权益工具投资的公允价值发生严重或非暂时性下跌，如权益工具投资于资产负 债表日的公允价值低于其初始投资成本超过</w:t>
      </w:r>
      <w:r>
        <w:rPr>
          <w:color w:val="000000"/>
          <w:spacing w:val="0"/>
          <w:w w:val="100"/>
          <w:position w:val="0"/>
          <w:sz w:val="20"/>
          <w:szCs w:val="20"/>
        </w:rPr>
        <w:t xml:space="preserve">50% </w:t>
      </w:r>
      <w:r>
        <w:rPr>
          <w:color w:val="000000"/>
          <w:spacing w:val="0"/>
          <w:w w:val="100"/>
          <w:position w:val="0"/>
        </w:rPr>
        <w:t>（含</w:t>
      </w:r>
      <w:r>
        <w:rPr>
          <w:color w:val="000000"/>
          <w:spacing w:val="0"/>
          <w:w w:val="100"/>
          <w:position w:val="0"/>
          <w:sz w:val="20"/>
          <w:szCs w:val="20"/>
        </w:rPr>
        <w:t>50%）</w:t>
      </w:r>
      <w:r>
        <w:rPr>
          <w:color w:val="000000"/>
          <w:spacing w:val="0"/>
          <w:w w:val="100"/>
          <w:position w:val="0"/>
        </w:rPr>
        <w:t>或低于其初始投资成本持 续时间超过</w:t>
      </w:r>
      <w:r>
        <w:rPr>
          <w:color w:val="000000"/>
          <w:spacing w:val="0"/>
          <w:w w:val="100"/>
          <w:position w:val="0"/>
          <w:sz w:val="20"/>
          <w:szCs w:val="20"/>
        </w:rPr>
        <w:t>12</w:t>
      </w:r>
      <w:r>
        <w:rPr>
          <w:color w:val="000000"/>
          <w:spacing w:val="0"/>
          <w:w w:val="100"/>
          <w:position w:val="0"/>
        </w:rPr>
        <w:t>个月（含</w:t>
      </w:r>
      <w:r>
        <w:rPr>
          <w:color w:val="000000"/>
          <w:spacing w:val="0"/>
          <w:w w:val="100"/>
          <w:position w:val="0"/>
          <w:sz w:val="20"/>
          <w:szCs w:val="20"/>
        </w:rPr>
        <w:t>12</w:t>
      </w:r>
      <w:r>
        <w:rPr>
          <w:color w:val="000000"/>
          <w:spacing w:val="0"/>
          <w:w w:val="100"/>
          <w:position w:val="0"/>
        </w:rPr>
        <w:t>个月）。低于其初始投资成本持续时间超过</w:t>
      </w:r>
      <w:r>
        <w:rPr>
          <w:color w:val="000000"/>
          <w:spacing w:val="0"/>
          <w:w w:val="100"/>
          <w:position w:val="0"/>
          <w:sz w:val="20"/>
          <w:szCs w:val="20"/>
        </w:rPr>
        <w:t>12</w:t>
      </w:r>
      <w:r>
        <w:rPr>
          <w:color w:val="000000"/>
          <w:spacing w:val="0"/>
          <w:w w:val="100"/>
          <w:position w:val="0"/>
        </w:rPr>
        <w:t xml:space="preserve">个月（含 </w:t>
      </w:r>
      <w:r>
        <w:rPr>
          <w:color w:val="000000"/>
          <w:spacing w:val="0"/>
          <w:w w:val="100"/>
          <w:position w:val="0"/>
          <w:sz w:val="20"/>
          <w:szCs w:val="20"/>
        </w:rPr>
        <w:t>12</w:t>
      </w:r>
      <w:r>
        <w:rPr>
          <w:color w:val="000000"/>
          <w:spacing w:val="0"/>
          <w:w w:val="100"/>
          <w:position w:val="0"/>
        </w:rPr>
        <w:t>个月）是指，权益工具投资公允价值月度均值连续</w:t>
      </w:r>
      <w:r>
        <w:rPr>
          <w:color w:val="000000"/>
          <w:spacing w:val="0"/>
          <w:w w:val="100"/>
          <w:position w:val="0"/>
          <w:sz w:val="20"/>
          <w:szCs w:val="20"/>
        </w:rPr>
        <w:t>12</w:t>
      </w:r>
      <w:r>
        <w:rPr>
          <w:color w:val="000000"/>
          <w:spacing w:val="0"/>
          <w:w w:val="100"/>
          <w:position w:val="0"/>
        </w:rPr>
        <w:t>个月均低于其初始投资成本；</w:t>
      </w:r>
    </w:p>
    <w:p>
      <w:pPr>
        <w:pStyle w:val="Style2"/>
        <w:keepNext w:val="0"/>
        <w:keepLines w:val="0"/>
        <w:widowControl w:val="0"/>
        <w:numPr>
          <w:ilvl w:val="0"/>
          <w:numId w:val="41"/>
        </w:numPr>
        <w:shd w:val="clear" w:color="auto" w:fill="auto"/>
        <w:tabs>
          <w:tab w:pos="860" w:val="left"/>
        </w:tabs>
        <w:bidi w:val="0"/>
        <w:spacing w:before="0" w:after="100" w:line="312" w:lineRule="exact"/>
        <w:ind w:left="0" w:right="0" w:firstLine="480"/>
        <w:jc w:val="left"/>
      </w:pPr>
      <w:bookmarkStart w:id="760" w:name="bookmark760"/>
      <w:bookmarkEnd w:id="760"/>
      <w:r>
        <w:rPr>
          <w:color w:val="000000"/>
          <w:spacing w:val="0"/>
          <w:w w:val="100"/>
          <w:position w:val="0"/>
        </w:rPr>
        <w:t>其他表明金融资产发生减值的客观证据。</w:t>
      </w:r>
    </w:p>
    <w:p>
      <w:pPr>
        <w:pStyle w:val="Style2"/>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以摊余成本计量的金融资产</w:t>
      </w:r>
    </w:p>
    <w:p>
      <w:pPr>
        <w:pStyle w:val="Style2"/>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如果有客观证据表明该金融资产发生减值，则将该金融资产的账面价值减记至预 计未来现金流量（不包括尚未发生的未来信用损失）现值，减记金额计入当期损益。 预计未来现金流量现值，按照该金融资产原实际利率折现确定，并考虑相关担保物的 价值。</w:t>
      </w:r>
    </w:p>
    <w:p>
      <w:pPr>
        <w:pStyle w:val="Style2"/>
        <w:keepNext w:val="0"/>
        <w:keepLines w:val="0"/>
        <w:widowControl w:val="0"/>
        <w:shd w:val="clear" w:color="auto" w:fill="auto"/>
        <w:bidi w:val="0"/>
        <w:spacing w:before="0" w:after="100" w:line="314" w:lineRule="exact"/>
        <w:ind w:left="0" w:right="0" w:firstLine="480"/>
        <w:jc w:val="left"/>
      </w:pPr>
      <w:r>
        <w:rPr>
          <w:color w:val="000000"/>
          <w:spacing w:val="0"/>
          <w:w w:val="100"/>
          <w:position w:val="0"/>
        </w:rPr>
        <w:t>对单项金额重大的金融资产单独进行减值测试，如有客观证据表明其已发生减值, 确认减值损失，计入当期损益。对单项金额不重大的金融资产，单独进行减值测试或 包括在具有类似信用风险特征的金融资产组合中进行减值测试。单独测试未发生减值 的金融资产（包括单项金额重大和不重大的金融资产），包括在具有类似信用风险特 征的金融资产组合中再进行减值测试。已单项确认减值损失的金融资产，不包括在具 有类似信用风险特征的金融资产组合中进行减值测试。</w:t>
      </w:r>
    </w:p>
    <w:p>
      <w:pPr>
        <w:pStyle w:val="Style2"/>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本集团对以摊余成本计量的金融资产确认减值损失后，如有客观证据表明该金融 资产价值已恢复，且客观上与确认该损失后发生的事项有关，原确认的减值损失予以 转回，计入当期损益。但是，该转回后的账面价值不超过假定不计提减值准备情况下 该金融资产在转回日的摊余成本。</w:t>
      </w:r>
    </w:p>
    <w:p>
      <w:pPr>
        <w:pStyle w:val="Style2"/>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可供出售金融资产</w:t>
      </w:r>
    </w:p>
    <w:p>
      <w:pPr>
        <w:pStyle w:val="Style2"/>
        <w:keepNext w:val="0"/>
        <w:keepLines w:val="0"/>
        <w:widowControl w:val="0"/>
        <w:shd w:val="clear" w:color="auto" w:fill="auto"/>
        <w:bidi w:val="0"/>
        <w:spacing w:before="0" w:after="100" w:line="310" w:lineRule="exact"/>
        <w:ind w:left="0" w:right="0" w:firstLine="480"/>
        <w:jc w:val="left"/>
      </w:pPr>
      <w:r>
        <w:rPr>
          <w:color w:val="000000"/>
          <w:spacing w:val="0"/>
          <w:w w:val="100"/>
          <w:position w:val="0"/>
        </w:rPr>
        <w:t>如果有客观证据表明该金融资产发生减值，原直接计入其他综合收益的因公允价 值下降形成的累计损失，予以转出，计入当期损益。该转出的累计损失，为可供出售 金融资产的初始取得成本扣除已收回本金和已摊销金额、当前公允价值和原已计入损 益的减值损失后的余额。</w:t>
      </w:r>
    </w:p>
    <w:p>
      <w:pPr>
        <w:pStyle w:val="Style2"/>
        <w:keepNext w:val="0"/>
        <w:keepLines w:val="0"/>
        <w:widowControl w:val="0"/>
        <w:shd w:val="clear" w:color="auto" w:fill="auto"/>
        <w:bidi w:val="0"/>
        <w:spacing w:before="0" w:after="100" w:line="314" w:lineRule="exact"/>
        <w:ind w:left="0" w:right="0" w:firstLine="480"/>
        <w:jc w:val="left"/>
      </w:pPr>
      <w:r>
        <w:rPr>
          <w:color w:val="000000"/>
          <w:spacing w:val="0"/>
          <w:w w:val="100"/>
          <w:position w:val="0"/>
        </w:rPr>
        <w:t>对于已确认减值损失的可供出售债务工具，在随后的会计期间公允价值已上升且 客观上与确认原减值损失确认后发生的事项有关的，原确认的减值损失予以转回，计 入当期损益。可供出售权益工具投资发生的减值损失，不通过损益转回。</w:t>
      </w:r>
    </w:p>
    <w:p>
      <w:pPr>
        <w:pStyle w:val="Style2"/>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以成本计量的金融资产</w:t>
      </w:r>
    </w:p>
    <w:p>
      <w:pPr>
        <w:pStyle w:val="Style2"/>
        <w:keepNext w:val="0"/>
        <w:keepLines w:val="0"/>
        <w:widowControl w:val="0"/>
        <w:shd w:val="clear" w:color="auto" w:fill="auto"/>
        <w:bidi w:val="0"/>
        <w:spacing w:before="0" w:after="100" w:line="314" w:lineRule="exact"/>
        <w:ind w:left="0" w:right="0" w:firstLine="480"/>
        <w:jc w:val="left"/>
      </w:pPr>
      <w:r>
        <w:rPr>
          <w:color w:val="000000"/>
          <w:spacing w:val="0"/>
          <w:w w:val="100"/>
          <w:position w:val="0"/>
        </w:rPr>
        <w:t>在活跃市场中没有报价且其公允价值不能可靠计量的权益工具投资，或与该权益 工具挂钩并须通过交付该权益工具结算的衍生金融资产发生减值时，将该金融资产的 账面价值，与按照类似金融资产当时市场收益率对未来现金流量折现确定的现值之间 的差额，确认为减值损失，计入当期损益。发生的减值损失一经确认，不得转回。</w:t>
      </w:r>
    </w:p>
    <w:p>
      <w:pPr>
        <w:pStyle w:val="Style2"/>
        <w:keepNext w:val="0"/>
        <w:keepLines w:val="0"/>
        <w:widowControl w:val="0"/>
        <w:shd w:val="clear" w:color="auto" w:fill="auto"/>
        <w:bidi w:val="0"/>
        <w:spacing w:before="0" w:after="100" w:line="312" w:lineRule="exact"/>
        <w:ind w:left="0" w:right="0" w:firstLine="0"/>
        <w:jc w:val="left"/>
      </w:pPr>
      <w:bookmarkStart w:id="761" w:name="bookmark761"/>
      <w:r>
        <w:rPr>
          <w:color w:val="000000"/>
          <w:spacing w:val="0"/>
          <w:w w:val="100"/>
          <w:position w:val="0"/>
          <w:sz w:val="20"/>
          <w:szCs w:val="20"/>
        </w:rPr>
        <w:t>（</w:t>
      </w:r>
      <w:bookmarkEnd w:id="761"/>
      <w:r>
        <w:rPr>
          <w:color w:val="000000"/>
          <w:spacing w:val="0"/>
          <w:w w:val="100"/>
          <w:position w:val="0"/>
          <w:sz w:val="20"/>
          <w:szCs w:val="20"/>
        </w:rPr>
        <w:t>7）</w:t>
      </w:r>
      <w:r>
        <w:rPr>
          <w:color w:val="000000"/>
          <w:spacing w:val="0"/>
          <w:w w:val="100"/>
          <w:position w:val="0"/>
        </w:rPr>
        <w:t>金融资产转移</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金融资产转移，是指将金融资产让与或交付给该金融资产发行方以外的另一方 （转入方）。</w:t>
      </w:r>
    </w:p>
    <w:p>
      <w:pPr>
        <w:pStyle w:val="Style2"/>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本集团已将金融资产所有权上几乎所有的风险和报酬转移给转入方的，终止确认 该金融资产；保留了金融资产所有权上几乎所有的风险和报酬的，不终止确认该金融 资产。</w:t>
      </w:r>
    </w:p>
    <w:p>
      <w:pPr>
        <w:pStyle w:val="Style2"/>
        <w:keepNext w:val="0"/>
        <w:keepLines w:val="0"/>
        <w:widowControl w:val="0"/>
        <w:shd w:val="clear" w:color="auto" w:fill="auto"/>
        <w:bidi w:val="0"/>
        <w:spacing w:before="0" w:after="120" w:line="310" w:lineRule="exact"/>
        <w:ind w:left="0" w:right="0" w:firstLine="480"/>
        <w:jc w:val="both"/>
      </w:pPr>
      <w:r>
        <w:rPr>
          <w:color w:val="000000"/>
          <w:spacing w:val="0"/>
          <w:w w:val="100"/>
          <w:position w:val="0"/>
        </w:rPr>
        <w:t>本集团既没有转移也没有保留金融资产所有权上几乎所有的风险和报酬的，分别 下列情况处理：放弃了对该金融资产控制的，终止确认该金融资产并确认产生的资产 和负债；未放弃对该金融资产控制的，按照其继续涉入所转移金融资产的程度确认有 关金融资产，并相应确认有关负债。</w:t>
      </w:r>
    </w:p>
    <w:p>
      <w:pPr>
        <w:pStyle w:val="Style2"/>
        <w:keepNext w:val="0"/>
        <w:keepLines w:val="0"/>
        <w:widowControl w:val="0"/>
        <w:shd w:val="clear" w:color="auto" w:fill="auto"/>
        <w:bidi w:val="0"/>
        <w:spacing w:before="0" w:after="120" w:line="310" w:lineRule="exact"/>
        <w:ind w:left="0" w:right="0" w:firstLine="0"/>
        <w:jc w:val="left"/>
      </w:pPr>
      <w:bookmarkStart w:id="762" w:name="bookmark762"/>
      <w:r>
        <w:rPr>
          <w:color w:val="000000"/>
          <w:spacing w:val="0"/>
          <w:w w:val="100"/>
          <w:position w:val="0"/>
          <w:sz w:val="20"/>
          <w:szCs w:val="20"/>
        </w:rPr>
        <w:t>（</w:t>
      </w:r>
      <w:bookmarkEnd w:id="762"/>
      <w:r>
        <w:rPr>
          <w:color w:val="000000"/>
          <w:spacing w:val="0"/>
          <w:w w:val="100"/>
          <w:position w:val="0"/>
          <w:sz w:val="20"/>
          <w:szCs w:val="20"/>
        </w:rPr>
        <w:t>8）</w:t>
      </w:r>
      <w:r>
        <w:rPr>
          <w:color w:val="000000"/>
          <w:spacing w:val="0"/>
          <w:w w:val="100"/>
          <w:position w:val="0"/>
        </w:rPr>
        <w:t>金融资产和金融负债的抵销</w:t>
      </w:r>
    </w:p>
    <w:p>
      <w:pPr>
        <w:pStyle w:val="Style2"/>
        <w:keepNext w:val="0"/>
        <w:keepLines w:val="0"/>
        <w:widowControl w:val="0"/>
        <w:shd w:val="clear" w:color="auto" w:fill="auto"/>
        <w:bidi w:val="0"/>
        <w:spacing w:before="0" w:after="540" w:line="310" w:lineRule="exact"/>
        <w:ind w:left="0" w:right="0" w:firstLine="480"/>
        <w:jc w:val="both"/>
      </w:pPr>
      <w:r>
        <w:rPr>
          <w:color w:val="000000"/>
          <w:spacing w:val="0"/>
          <w:w w:val="100"/>
          <w:position w:val="0"/>
        </w:rPr>
        <w:t>当本集团具有抵销已确认金融资产和金融负债的法定权利，且目前可执行该种法 定权利，同时本集团计划以净额结算或同时变现该金融资产和清偿该金融负债时，金 融资产和金融负债以相互抵销后的金额在资产负债表内列示。除此以外，金融资产和 金融负债在资产负债表内分别列示，不予相互抵销。</w:t>
      </w:r>
    </w:p>
    <w:p>
      <w:pPr>
        <w:pStyle w:val="Style16"/>
        <w:keepNext/>
        <w:keepLines/>
        <w:widowControl w:val="0"/>
        <w:numPr>
          <w:ilvl w:val="0"/>
          <w:numId w:val="27"/>
        </w:numPr>
        <w:shd w:val="clear" w:color="auto" w:fill="auto"/>
        <w:bidi w:val="0"/>
        <w:spacing w:before="0" w:after="120"/>
        <w:ind w:left="0" w:right="0" w:firstLine="0"/>
        <w:jc w:val="left"/>
      </w:pPr>
      <w:bookmarkStart w:id="763" w:name="bookmark763"/>
      <w:bookmarkStart w:id="764" w:name="bookmark764"/>
      <w:bookmarkStart w:id="765" w:name="bookmark765"/>
      <w:bookmarkStart w:id="766" w:name="bookmark766"/>
      <w:bookmarkEnd w:id="765"/>
      <w:r>
        <w:rPr>
          <w:color w:val="000000"/>
          <w:spacing w:val="0"/>
          <w:w w:val="100"/>
          <w:position w:val="0"/>
        </w:rPr>
        <w:t>公允价值计量</w:t>
      </w:r>
      <w:bookmarkEnd w:id="763"/>
      <w:bookmarkEnd w:id="764"/>
      <w:bookmarkEnd w:id="766"/>
    </w:p>
    <w:p>
      <w:pPr>
        <w:pStyle w:val="Style2"/>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公允价值是指市场参与者在计量日发生的有序交易中，出售一项资产所能收到或 者转移一项负债所需支付的价格。</w:t>
      </w:r>
    </w:p>
    <w:p>
      <w:pPr>
        <w:pStyle w:val="Style2"/>
        <w:keepNext w:val="0"/>
        <w:keepLines w:val="0"/>
        <w:widowControl w:val="0"/>
        <w:shd w:val="clear" w:color="auto" w:fill="auto"/>
        <w:bidi w:val="0"/>
        <w:spacing w:before="0" w:after="120" w:line="311" w:lineRule="exact"/>
        <w:ind w:left="0" w:right="0" w:firstLine="480"/>
        <w:jc w:val="both"/>
      </w:pPr>
      <w:r>
        <w:rPr>
          <w:color w:val="000000"/>
          <w:spacing w:val="0"/>
          <w:w w:val="100"/>
          <w:position w:val="0"/>
        </w:rPr>
        <w:t>本集团以公允价值计量相关资产或负债，假定出售资产或者转移负债的有序交易 在相关资产或负债的主要市场进行；不存在主要市场的，本集团假定该交易在相关资 产或负债的最有利市场进行。主要市场（或最有利市场）是本集团在计量日能够进入 的交易市场。本集团采用市场参与者在对该资产或负债定价时为实现其经济利益最大 化所使用的假设。</w:t>
      </w:r>
    </w:p>
    <w:p>
      <w:pPr>
        <w:pStyle w:val="Style2"/>
        <w:keepNext w:val="0"/>
        <w:keepLines w:val="0"/>
        <w:widowControl w:val="0"/>
        <w:shd w:val="clear" w:color="auto" w:fill="auto"/>
        <w:bidi w:val="0"/>
        <w:spacing w:before="0" w:after="120" w:line="317" w:lineRule="exact"/>
        <w:ind w:left="0" w:right="0" w:firstLine="480"/>
        <w:jc w:val="both"/>
      </w:pPr>
      <w:r>
        <w:rPr>
          <w:color w:val="000000"/>
          <w:spacing w:val="0"/>
          <w:w w:val="100"/>
          <w:position w:val="0"/>
        </w:rPr>
        <w:t>存在活跃市场的金融资产或金融负债，本集团采用活跃市场中的报价确定其公允 价值。金融工具不存在活跃市场的，本集团采用估值技术确定其公允价值。</w:t>
      </w:r>
    </w:p>
    <w:p>
      <w:pPr>
        <w:pStyle w:val="Style2"/>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以公允价值计量非金融资产的，考虑市场参与者将该资产用于最佳用途产生经济 利益的能力，或者将该资产出售给能够用于最佳用途的其他市场参与者产生经济利益 的能力。</w:t>
      </w:r>
    </w:p>
    <w:p>
      <w:pPr>
        <w:pStyle w:val="Style2"/>
        <w:keepNext w:val="0"/>
        <w:keepLines w:val="0"/>
        <w:widowControl w:val="0"/>
        <w:shd w:val="clear" w:color="auto" w:fill="auto"/>
        <w:bidi w:val="0"/>
        <w:spacing w:before="0" w:after="120" w:line="314" w:lineRule="exact"/>
        <w:ind w:left="0" w:right="0" w:firstLine="480"/>
        <w:jc w:val="both"/>
      </w:pPr>
      <w:r>
        <w:rPr>
          <w:color w:val="000000"/>
          <w:spacing w:val="0"/>
          <w:w w:val="100"/>
          <w:position w:val="0"/>
        </w:rPr>
        <w:t>本集团采用在当前情况下适用并且有足够可利用数据和其他信息支持的估值技 术，优先使用相关可观察输入值，只有在可观察输入值无法取得或取得不切实可行的 情况下，才使用不可观察输入值。</w:t>
      </w:r>
    </w:p>
    <w:p>
      <w:pPr>
        <w:pStyle w:val="Style2"/>
        <w:keepNext w:val="0"/>
        <w:keepLines w:val="0"/>
        <w:widowControl w:val="0"/>
        <w:shd w:val="clear" w:color="auto" w:fill="auto"/>
        <w:bidi w:val="0"/>
        <w:spacing w:before="0" w:after="120" w:line="311" w:lineRule="exact"/>
        <w:ind w:left="0" w:right="0" w:firstLine="480"/>
        <w:jc w:val="both"/>
      </w:pPr>
      <w:r>
        <w:rPr>
          <w:color w:val="000000"/>
          <w:spacing w:val="0"/>
          <w:w w:val="100"/>
          <w:position w:val="0"/>
        </w:rPr>
        <w:t>在财务报表中以公允价值计量或披露的资产和负债，根据对公允价值计量整体而 言具有重要意义的最低层次输入值，确定所属的公允价值层次：第一层次输入值，是 在计量日能够取得的相同资产或负债在活跃市场上未经调整的报价；第二层次输入值, 是除第一层次输入值外相关资产或负债直接或间接可观察的输入值；第三层次输入值, 是相关资产或负债的不可观察输入值。</w:t>
      </w:r>
    </w:p>
    <w:p>
      <w:pPr>
        <w:pStyle w:val="Style2"/>
        <w:keepNext w:val="0"/>
        <w:keepLines w:val="0"/>
        <w:widowControl w:val="0"/>
        <w:shd w:val="clear" w:color="auto" w:fill="auto"/>
        <w:bidi w:val="0"/>
        <w:spacing w:before="0" w:after="460" w:line="312" w:lineRule="exact"/>
        <w:ind w:left="0" w:right="0" w:firstLine="480"/>
        <w:jc w:val="both"/>
      </w:pPr>
      <w:r>
        <w:rPr>
          <w:color w:val="000000"/>
          <w:spacing w:val="0"/>
          <w:w w:val="100"/>
          <w:position w:val="0"/>
        </w:rPr>
        <w:t>每个资产负债表日，本集团对在财务报表中确认的持续以公允价值计量的资产和 负债进行重新评估，以确定是否在公允价值计量层次之间发生转换。</w:t>
      </w:r>
    </w:p>
    <w:p>
      <w:pPr>
        <w:pStyle w:val="Style16"/>
        <w:keepNext/>
        <w:keepLines/>
        <w:widowControl w:val="0"/>
        <w:numPr>
          <w:ilvl w:val="0"/>
          <w:numId w:val="27"/>
        </w:numPr>
        <w:shd w:val="clear" w:color="auto" w:fill="auto"/>
        <w:bidi w:val="0"/>
        <w:spacing w:before="0" w:after="120"/>
        <w:ind w:left="0" w:right="0" w:firstLine="0"/>
        <w:jc w:val="left"/>
      </w:pPr>
      <w:bookmarkStart w:id="767" w:name="bookmark767"/>
      <w:bookmarkStart w:id="768" w:name="bookmark768"/>
      <w:bookmarkStart w:id="769" w:name="bookmark769"/>
      <w:bookmarkStart w:id="770" w:name="bookmark770"/>
      <w:bookmarkEnd w:id="769"/>
      <w:r>
        <w:rPr>
          <w:color w:val="000000"/>
          <w:spacing w:val="0"/>
          <w:w w:val="100"/>
          <w:position w:val="0"/>
        </w:rPr>
        <w:t>应收款项</w:t>
      </w:r>
      <w:bookmarkEnd w:id="767"/>
      <w:bookmarkEnd w:id="768"/>
      <w:bookmarkEnd w:id="770"/>
    </w:p>
    <w:p>
      <w:pPr>
        <w:pStyle w:val="Style2"/>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应收款项包括应收账款、其他应收款、长期应收款。本集团对期末应收款项（包 括应收账款、其他应收款、逾期及延期的长期应收款）计提坏账准备采用单独进行减 值测试与以账龄为信用风险特征组合相结合的方法。本集团对未逾期及延期的长期应 收款不计提减值准备，本集团对职工支取的备用金不计提坏账准备。</w:t>
      </w:r>
      <w:r>
        <w:br w:type="page"/>
      </w:r>
    </w:p>
    <w:p>
      <w:pPr>
        <w:pStyle w:val="Style24"/>
        <w:keepNext w:val="0"/>
        <w:keepLines w:val="0"/>
        <w:widowControl w:val="0"/>
        <w:shd w:val="clear" w:color="auto" w:fill="auto"/>
        <w:tabs>
          <w:tab w:pos="874" w:val="left"/>
        </w:tabs>
        <w:bidi w:val="0"/>
        <w:spacing w:before="0" w:after="100" w:line="240" w:lineRule="auto"/>
        <w:ind w:left="115" w:right="0" w:firstLine="0"/>
        <w:jc w:val="left"/>
      </w:pPr>
      <w:r>
        <w:rPr>
          <w:b/>
          <w:bCs/>
          <w:color w:val="000000"/>
          <w:spacing w:val="0"/>
          <w:w w:val="100"/>
          <w:position w:val="0"/>
        </w:rPr>
        <w:t>(1)</w:t>
      </w:r>
      <w:r>
        <w:rPr>
          <w:b/>
          <w:bCs/>
          <w:color w:val="000000"/>
          <w:spacing w:val="0"/>
          <w:w w:val="100"/>
          <w:position w:val="0"/>
        </w:rPr>
        <w:t>.</w:t>
        <w:tab/>
      </w:r>
      <w:r>
        <w:rPr>
          <w:b/>
          <w:bCs/>
          <w:color w:val="000000"/>
          <w:spacing w:val="0"/>
          <w:w w:val="100"/>
          <w:position w:val="0"/>
        </w:rPr>
        <w:t>单项金额重大并单独计提坏账准备的应收款项</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4584"/>
        <w:gridCol w:w="4478"/>
      </w:tblGrid>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期末余额达到</w:t>
            </w:r>
            <w:r>
              <w:rPr>
                <w:color w:val="000000"/>
                <w:spacing w:val="0"/>
                <w:w w:val="100"/>
                <w:position w:val="0"/>
                <w:sz w:val="20"/>
                <w:szCs w:val="20"/>
              </w:rPr>
              <w:t>300</w:t>
            </w:r>
            <w:r>
              <w:rPr>
                <w:color w:val="000000"/>
                <w:spacing w:val="0"/>
                <w:w w:val="100"/>
                <w:position w:val="0"/>
              </w:rPr>
              <w:t>万元(含</w:t>
            </w:r>
            <w:r>
              <w:rPr>
                <w:color w:val="000000"/>
                <w:spacing w:val="0"/>
                <w:w w:val="100"/>
                <w:position w:val="0"/>
                <w:sz w:val="20"/>
                <w:szCs w:val="20"/>
              </w:rPr>
              <w:t>300</w:t>
            </w:r>
            <w:r>
              <w:rPr>
                <w:color w:val="000000"/>
                <w:spacing w:val="0"/>
                <w:w w:val="100"/>
                <w:position w:val="0"/>
              </w:rPr>
              <w:t>万元)以 上的应收款项为单项金额重大的应收款 项。</w:t>
            </w:r>
          </w:p>
        </w:tc>
      </w:tr>
      <w:tr>
        <w:trPr>
          <w:trHeight w:val="126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单项金额重大并单项计提坏账准备的计提 方法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对于单项金额重大的应收款项单独进行 减值测试，有客观证据表明发生了减值， 根据其未来现金流量现值低于其账面价 值的差额计提坏账准备。</w:t>
            </w:r>
          </w:p>
        </w:tc>
      </w:tr>
    </w:tbl>
    <w:p>
      <w:pPr>
        <w:widowControl w:val="0"/>
        <w:spacing w:after="379" w:line="1" w:lineRule="exact"/>
      </w:pPr>
    </w:p>
    <w:p>
      <w:pPr>
        <w:widowControl w:val="0"/>
        <w:spacing w:line="1" w:lineRule="exact"/>
      </w:pPr>
    </w:p>
    <w:p>
      <w:pPr>
        <w:pStyle w:val="Style24"/>
        <w:keepNext w:val="0"/>
        <w:keepLines w:val="0"/>
        <w:widowControl w:val="0"/>
        <w:shd w:val="clear" w:color="auto" w:fill="auto"/>
        <w:tabs>
          <w:tab w:pos="874" w:val="left"/>
        </w:tabs>
        <w:bidi w:val="0"/>
        <w:spacing w:before="0" w:after="120" w:line="240" w:lineRule="auto"/>
        <w:ind w:left="115" w:right="0" w:firstLine="0"/>
        <w:jc w:val="left"/>
      </w:pPr>
      <w:r>
        <w:rPr>
          <w:b/>
          <w:bCs/>
          <w:color w:val="000000"/>
          <w:spacing w:val="0"/>
          <w:w w:val="100"/>
          <w:position w:val="0"/>
        </w:rPr>
        <w:t>(2)</w:t>
      </w:r>
      <w:r>
        <w:rPr>
          <w:b/>
          <w:bCs/>
          <w:color w:val="000000"/>
          <w:spacing w:val="0"/>
          <w:w w:val="100"/>
          <w:position w:val="0"/>
        </w:rPr>
        <w:t>.</w:t>
        <w:tab/>
      </w:r>
      <w:r>
        <w:rPr>
          <w:b/>
          <w:bCs/>
          <w:color w:val="000000"/>
          <w:spacing w:val="0"/>
          <w:w w:val="100"/>
          <w:position w:val="0"/>
        </w:rPr>
        <w:t>按信用风险特征组合计提坏账准备的应收款项:</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4584"/>
        <w:gridCol w:w="4478"/>
      </w:tblGrid>
      <w:tr>
        <w:trPr>
          <w:trHeight w:val="638"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按信用风险特征组合计提坏账准备的计提方法(账龄分析法、余额百分比法、其他方 法)</w:t>
            </w:r>
          </w:p>
        </w:tc>
      </w:tr>
      <w:tr>
        <w:trPr>
          <w:trHeight w:val="33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299" w:line="1" w:lineRule="exact"/>
      </w:pPr>
    </w:p>
    <w:p>
      <w:pPr>
        <w:widowControl w:val="0"/>
        <w:spacing w:line="1" w:lineRule="exact"/>
      </w:pPr>
    </w:p>
    <w:p>
      <w:pPr>
        <w:pStyle w:val="Style24"/>
        <w:keepNext w:val="0"/>
        <w:keepLines w:val="0"/>
        <w:widowControl w:val="0"/>
        <w:shd w:val="clear" w:color="auto" w:fill="auto"/>
        <w:bidi w:val="0"/>
        <w:spacing w:before="0" w:after="40" w:line="240" w:lineRule="auto"/>
        <w:ind w:left="101" w:right="0" w:firstLine="0"/>
        <w:jc w:val="left"/>
      </w:pPr>
      <w:r>
        <w:rPr>
          <w:color w:val="000000"/>
          <w:spacing w:val="0"/>
          <w:w w:val="100"/>
          <w:position w:val="0"/>
        </w:rPr>
        <w:t>组合中，采用账龄分析法计提坏账准备的</w:t>
      </w:r>
    </w:p>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”适用口不适用</w:t>
      </w:r>
    </w:p>
    <w:tbl>
      <w:tblPr>
        <w:tblOverlap w:val="never"/>
        <w:jc w:val="center"/>
        <w:tblLayout w:type="fixed"/>
      </w:tblPr>
      <w:tblGrid>
        <w:gridCol w:w="3125"/>
        <w:gridCol w:w="2962"/>
        <w:gridCol w:w="2976"/>
      </w:tblGrid>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年以内(含</w:t>
            </w:r>
            <w:r>
              <w:rPr>
                <w:color w:val="000000"/>
                <w:spacing w:val="0"/>
                <w:w w:val="100"/>
                <w:position w:val="0"/>
                <w:sz w:val="20"/>
                <w:szCs w:val="20"/>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rPr>
                <w:sz w:val="20"/>
                <w:szCs w:val="20"/>
              </w:rPr>
            </w:pPr>
            <w:r>
              <w:rPr>
                <w:color w:val="000000"/>
                <w:spacing w:val="0"/>
                <w:w w:val="100"/>
                <w:position w:val="0"/>
                <w:sz w:val="20"/>
                <w:szCs w:val="20"/>
              </w:rPr>
              <w:t>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both"/>
              <w:rPr>
                <w:sz w:val="20"/>
                <w:szCs w:val="20"/>
              </w:rPr>
            </w:pPr>
            <w:r>
              <w:rPr>
                <w:color w:val="000000"/>
                <w:spacing w:val="0"/>
                <w:w w:val="100"/>
                <w:position w:val="0"/>
                <w:sz w:val="20"/>
                <w:szCs w:val="20"/>
              </w:rPr>
              <w:t>20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rPr>
                <w:sz w:val="20"/>
                <w:szCs w:val="20"/>
              </w:rPr>
            </w:pPr>
            <w:r>
              <w:rPr>
                <w:color w:val="000000"/>
                <w:spacing w:val="0"/>
                <w:w w:val="100"/>
                <w:position w:val="0"/>
                <w:sz w:val="20"/>
                <w:szCs w:val="20"/>
              </w:rPr>
              <w:t>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both"/>
              <w:rPr>
                <w:sz w:val="20"/>
                <w:szCs w:val="20"/>
              </w:rPr>
            </w:pPr>
            <w:r>
              <w:rPr>
                <w:color w:val="000000"/>
                <w:spacing w:val="0"/>
                <w:w w:val="100"/>
                <w:position w:val="0"/>
                <w:sz w:val="20"/>
                <w:szCs w:val="20"/>
              </w:rPr>
              <w:t>40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rPr>
                <w:sz w:val="20"/>
                <w:szCs w:val="20"/>
              </w:rPr>
            </w:pPr>
            <w:r>
              <w:rPr>
                <w:color w:val="000000"/>
                <w:spacing w:val="0"/>
                <w:w w:val="100"/>
                <w:position w:val="0"/>
                <w:sz w:val="20"/>
                <w:szCs w:val="20"/>
              </w:rPr>
              <w:t>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both"/>
              <w:rPr>
                <w:sz w:val="20"/>
                <w:szCs w:val="20"/>
              </w:rPr>
            </w:pPr>
            <w:r>
              <w:rPr>
                <w:color w:val="000000"/>
                <w:spacing w:val="0"/>
                <w:w w:val="100"/>
                <w:position w:val="0"/>
                <w:sz w:val="20"/>
                <w:szCs w:val="20"/>
              </w:rPr>
              <w:t>60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rPr>
                <w:sz w:val="20"/>
                <w:szCs w:val="20"/>
              </w:rPr>
            </w:pPr>
            <w:r>
              <w:rPr>
                <w:color w:val="000000"/>
                <w:spacing w:val="0"/>
                <w:w w:val="100"/>
                <w:position w:val="0"/>
                <w:sz w:val="20"/>
                <w:szCs w:val="20"/>
              </w:rPr>
              <w:t>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both"/>
              <w:rPr>
                <w:sz w:val="20"/>
                <w:szCs w:val="20"/>
              </w:rPr>
            </w:pPr>
            <w:r>
              <w:rPr>
                <w:color w:val="000000"/>
                <w:spacing w:val="0"/>
                <w:w w:val="100"/>
                <w:position w:val="0"/>
                <w:sz w:val="20"/>
                <w:szCs w:val="20"/>
              </w:rPr>
              <w:t>80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r>
    </w:tbl>
    <w:p>
      <w:pPr>
        <w:widowControl w:val="0"/>
        <w:spacing w:after="299" w:line="1" w:lineRule="exact"/>
      </w:pPr>
    </w:p>
    <w:p>
      <w:pPr>
        <w:pStyle w:val="Style2"/>
        <w:keepNext w:val="0"/>
        <w:keepLines w:val="0"/>
        <w:widowControl w:val="0"/>
        <w:shd w:val="clear" w:color="auto" w:fill="auto"/>
        <w:bidi w:val="0"/>
        <w:spacing w:before="0" w:after="380" w:line="302" w:lineRule="exact"/>
        <w:ind w:left="0" w:right="0" w:firstLine="0"/>
        <w:jc w:val="left"/>
      </w:pPr>
      <w:r>
        <w:rPr>
          <w:color w:val="000000"/>
          <w:spacing w:val="0"/>
          <w:w w:val="100"/>
          <w:position w:val="0"/>
        </w:rPr>
        <w:t xml:space="preserve">组合中，采用余额百分比法计提坏账准备的 口适用”不适用 </w:t>
      </w:r>
      <w:r>
        <w:rPr>
          <w:color w:val="000000"/>
          <w:spacing w:val="0"/>
          <w:w w:val="100"/>
          <w:position w:val="0"/>
        </w:rPr>
        <w:t>组合中，采用其他方法计提坏账准备的 口适用”不适用</w:t>
      </w:r>
    </w:p>
    <w:p>
      <w:pPr>
        <w:pStyle w:val="Style24"/>
        <w:keepNext w:val="0"/>
        <w:keepLines w:val="0"/>
        <w:widowControl w:val="0"/>
        <w:shd w:val="clear" w:color="auto" w:fill="auto"/>
        <w:tabs>
          <w:tab w:pos="874" w:val="left"/>
        </w:tabs>
        <w:bidi w:val="0"/>
        <w:spacing w:before="0" w:after="120" w:line="240" w:lineRule="auto"/>
        <w:ind w:left="115" w:right="0" w:firstLine="0"/>
        <w:jc w:val="left"/>
      </w:pPr>
      <w:r>
        <w:rPr>
          <w:b/>
          <w:bCs/>
          <w:color w:val="000000"/>
          <w:spacing w:val="0"/>
          <w:w w:val="100"/>
          <w:position w:val="0"/>
        </w:rPr>
        <w:t>(3)</w:t>
      </w:r>
      <w:r>
        <w:rPr>
          <w:b/>
          <w:bCs/>
          <w:color w:val="000000"/>
          <w:spacing w:val="0"/>
          <w:w w:val="100"/>
          <w:position w:val="0"/>
        </w:rPr>
        <w:t>.</w:t>
        <w:tab/>
      </w:r>
      <w:r>
        <w:rPr>
          <w:b/>
          <w:bCs/>
          <w:color w:val="000000"/>
          <w:spacing w:val="0"/>
          <w:w w:val="100"/>
          <w:position w:val="0"/>
        </w:rPr>
        <w:t>单项金额不重大但单独计提坏账准备的应收款项:</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4344"/>
        <w:gridCol w:w="4718"/>
      </w:tblGrid>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涉诉款项、客户信用状况恶化的应收款项</w:t>
            </w:r>
          </w:p>
        </w:tc>
      </w:tr>
      <w:tr>
        <w:trPr>
          <w:trHeight w:val="64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根据其未来现金流量现值低于其账面价值 的差额计提坏账准备</w:t>
            </w:r>
          </w:p>
        </w:tc>
      </w:tr>
    </w:tbl>
    <w:p>
      <w:pPr>
        <w:widowControl w:val="0"/>
        <w:spacing w:after="379" w:line="1" w:lineRule="exact"/>
      </w:pPr>
    </w:p>
    <w:p>
      <w:pPr>
        <w:pStyle w:val="Style16"/>
        <w:keepNext/>
        <w:keepLines/>
        <w:widowControl w:val="0"/>
        <w:numPr>
          <w:ilvl w:val="0"/>
          <w:numId w:val="27"/>
        </w:numPr>
        <w:shd w:val="clear" w:color="auto" w:fill="auto"/>
        <w:bidi w:val="0"/>
        <w:spacing w:before="0" w:after="120" w:line="240" w:lineRule="auto"/>
        <w:ind w:left="0" w:right="0" w:firstLine="0"/>
        <w:jc w:val="left"/>
      </w:pPr>
      <w:bookmarkStart w:id="771" w:name="bookmark771"/>
      <w:bookmarkStart w:id="772" w:name="bookmark772"/>
      <w:bookmarkStart w:id="773" w:name="bookmark773"/>
      <w:bookmarkStart w:id="774" w:name="bookmark774"/>
      <w:bookmarkEnd w:id="773"/>
      <w:r>
        <w:rPr>
          <w:color w:val="000000"/>
          <w:spacing w:val="0"/>
          <w:w w:val="100"/>
          <w:position w:val="0"/>
        </w:rPr>
        <w:t>存货</w:t>
      </w:r>
      <w:bookmarkEnd w:id="771"/>
      <w:bookmarkEnd w:id="772"/>
      <w:bookmarkEnd w:id="774"/>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”适用口不适用</w:t>
      </w:r>
    </w:p>
    <w:p>
      <w:pPr>
        <w:pStyle w:val="Style2"/>
        <w:keepNext w:val="0"/>
        <w:keepLines w:val="0"/>
        <w:widowControl w:val="0"/>
        <w:numPr>
          <w:ilvl w:val="0"/>
          <w:numId w:val="43"/>
        </w:numPr>
        <w:shd w:val="clear" w:color="auto" w:fill="auto"/>
        <w:bidi w:val="0"/>
        <w:spacing w:before="0" w:after="300" w:line="240" w:lineRule="auto"/>
        <w:ind w:left="0" w:right="0" w:firstLine="0"/>
        <w:jc w:val="left"/>
      </w:pPr>
      <w:bookmarkStart w:id="775" w:name="bookmark775"/>
      <w:bookmarkEnd w:id="775"/>
      <w:r>
        <w:rPr>
          <w:color w:val="000000"/>
          <w:spacing w:val="0"/>
          <w:w w:val="100"/>
          <w:position w:val="0"/>
        </w:rPr>
        <w:t>存货的分类</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本集团存货分为原材料、库存商品、试用商品、发出商品、在产品。</w:t>
      </w:r>
    </w:p>
    <w:p>
      <w:pPr>
        <w:pStyle w:val="Style2"/>
        <w:keepNext w:val="0"/>
        <w:keepLines w:val="0"/>
        <w:widowControl w:val="0"/>
        <w:shd w:val="clear" w:color="auto" w:fill="auto"/>
        <w:tabs>
          <w:tab w:pos="526" w:val="left"/>
        </w:tabs>
        <w:bidi w:val="0"/>
        <w:spacing w:before="0" w:after="100" w:line="312" w:lineRule="exact"/>
        <w:ind w:left="0" w:right="0" w:firstLine="0"/>
        <w:jc w:val="both"/>
      </w:pPr>
      <w:bookmarkStart w:id="776" w:name="bookmark776"/>
      <w:r>
        <w:rPr>
          <w:color w:val="000000"/>
          <w:spacing w:val="0"/>
          <w:w w:val="100"/>
          <w:position w:val="0"/>
          <w:sz w:val="20"/>
          <w:szCs w:val="20"/>
        </w:rPr>
        <w:t>（</w:t>
      </w:r>
      <w:bookmarkEnd w:id="776"/>
      <w:r>
        <w:rPr>
          <w:color w:val="000000"/>
          <w:spacing w:val="0"/>
          <w:w w:val="100"/>
          <w:position w:val="0"/>
          <w:sz w:val="20"/>
          <w:szCs w:val="20"/>
        </w:rPr>
        <w:t>2）</w:t>
        <w:tab/>
      </w:r>
      <w:r>
        <w:rPr>
          <w:color w:val="000000"/>
          <w:spacing w:val="0"/>
          <w:w w:val="100"/>
          <w:position w:val="0"/>
        </w:rPr>
        <w:t>发出存货的计价方法</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本集团存货取得时按实际成本计价，发出时采用加权平均法计价。</w:t>
      </w:r>
    </w:p>
    <w:p>
      <w:pPr>
        <w:pStyle w:val="Style2"/>
        <w:keepNext w:val="0"/>
        <w:keepLines w:val="0"/>
        <w:widowControl w:val="0"/>
        <w:shd w:val="clear" w:color="auto" w:fill="auto"/>
        <w:tabs>
          <w:tab w:pos="526" w:val="left"/>
        </w:tabs>
        <w:bidi w:val="0"/>
        <w:spacing w:before="0" w:after="100" w:line="312" w:lineRule="exact"/>
        <w:ind w:left="0" w:right="0" w:firstLine="0"/>
        <w:jc w:val="left"/>
      </w:pPr>
      <w:bookmarkStart w:id="777" w:name="bookmark777"/>
      <w:r>
        <w:rPr>
          <w:color w:val="000000"/>
          <w:spacing w:val="0"/>
          <w:w w:val="100"/>
          <w:position w:val="0"/>
          <w:sz w:val="20"/>
          <w:szCs w:val="20"/>
        </w:rPr>
        <w:t>（</w:t>
      </w:r>
      <w:bookmarkEnd w:id="777"/>
      <w:r>
        <w:rPr>
          <w:color w:val="000000"/>
          <w:spacing w:val="0"/>
          <w:w w:val="100"/>
          <w:position w:val="0"/>
          <w:sz w:val="20"/>
          <w:szCs w:val="20"/>
        </w:rPr>
        <w:t>3）</w:t>
        <w:tab/>
      </w:r>
      <w:r>
        <w:rPr>
          <w:color w:val="000000"/>
          <w:spacing w:val="0"/>
          <w:w w:val="100"/>
          <w:position w:val="0"/>
        </w:rPr>
        <w:t>存货可变现净值的确定依据及存货跌价准备的计提方法</w:t>
      </w:r>
    </w:p>
    <w:p>
      <w:pPr>
        <w:pStyle w:val="Style2"/>
        <w:keepNext w:val="0"/>
        <w:keepLines w:val="0"/>
        <w:widowControl w:val="0"/>
        <w:shd w:val="clear" w:color="auto" w:fill="auto"/>
        <w:bidi w:val="0"/>
        <w:spacing w:before="0" w:after="100" w:line="307" w:lineRule="exact"/>
        <w:ind w:left="0" w:right="0" w:firstLine="480"/>
        <w:jc w:val="both"/>
      </w:pPr>
      <w:r>
        <w:rPr>
          <w:color w:val="000000"/>
          <w:spacing w:val="0"/>
          <w:w w:val="100"/>
          <w:position w:val="0"/>
        </w:rPr>
        <w:t>存货可变现净值是按存货的估计售价减去至完工时估计将要发生的成本、估计的 销售费用以及相关税费后的金额。在确定存货的可变现净值时，以取得的确凿证据为 基础，同时考虑持有存货的目的以及资产负债表日后事项的影响。</w:t>
      </w:r>
    </w:p>
    <w:p>
      <w:pPr>
        <w:pStyle w:val="Style2"/>
        <w:keepNext w:val="0"/>
        <w:keepLines w:val="0"/>
        <w:widowControl w:val="0"/>
        <w:shd w:val="clear" w:color="auto" w:fill="auto"/>
        <w:bidi w:val="0"/>
        <w:spacing w:before="0" w:after="100" w:line="310" w:lineRule="exact"/>
        <w:ind w:left="0" w:right="0" w:firstLine="480"/>
        <w:jc w:val="both"/>
      </w:pPr>
      <w:r>
        <w:rPr>
          <w:color w:val="000000"/>
          <w:spacing w:val="0"/>
          <w:w w:val="100"/>
          <w:position w:val="0"/>
        </w:rPr>
        <w:t>资产负债表日，存货成本高于其可变现净值的，计提存货跌价准备。本集团通常 按照单个存货项目计提存货跌价准备，资产负债表日，以前减记存货价值的影响因素 已经消失的，存货跌价准备在原已计提的金额内转回。</w:t>
      </w:r>
    </w:p>
    <w:p>
      <w:pPr>
        <w:pStyle w:val="Style2"/>
        <w:keepNext w:val="0"/>
        <w:keepLines w:val="0"/>
        <w:widowControl w:val="0"/>
        <w:shd w:val="clear" w:color="auto" w:fill="auto"/>
        <w:tabs>
          <w:tab w:pos="526" w:val="left"/>
        </w:tabs>
        <w:bidi w:val="0"/>
        <w:spacing w:before="0" w:after="100" w:line="312" w:lineRule="exact"/>
        <w:ind w:left="0" w:right="0" w:firstLine="0"/>
        <w:jc w:val="left"/>
      </w:pPr>
      <w:bookmarkStart w:id="778" w:name="bookmark778"/>
      <w:r>
        <w:rPr>
          <w:color w:val="000000"/>
          <w:spacing w:val="0"/>
          <w:w w:val="100"/>
          <w:position w:val="0"/>
          <w:sz w:val="20"/>
          <w:szCs w:val="20"/>
        </w:rPr>
        <w:t>（</w:t>
      </w:r>
      <w:bookmarkEnd w:id="778"/>
      <w:r>
        <w:rPr>
          <w:color w:val="000000"/>
          <w:spacing w:val="0"/>
          <w:w w:val="100"/>
          <w:position w:val="0"/>
          <w:sz w:val="20"/>
          <w:szCs w:val="20"/>
        </w:rPr>
        <w:t>4）</w:t>
        <w:tab/>
      </w:r>
      <w:r>
        <w:rPr>
          <w:color w:val="000000"/>
          <w:spacing w:val="0"/>
          <w:w w:val="100"/>
          <w:position w:val="0"/>
        </w:rPr>
        <w:t>存货的盘存制度</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本集团存货盘存制度采用永续盘存制。</w:t>
      </w:r>
    </w:p>
    <w:p>
      <w:pPr>
        <w:pStyle w:val="Style2"/>
        <w:keepNext w:val="0"/>
        <w:keepLines w:val="0"/>
        <w:widowControl w:val="0"/>
        <w:shd w:val="clear" w:color="auto" w:fill="auto"/>
        <w:tabs>
          <w:tab w:pos="526" w:val="left"/>
        </w:tabs>
        <w:bidi w:val="0"/>
        <w:spacing w:before="0" w:after="100" w:line="312" w:lineRule="exact"/>
        <w:ind w:left="0" w:right="0" w:firstLine="0"/>
        <w:jc w:val="left"/>
      </w:pPr>
      <w:bookmarkStart w:id="779" w:name="bookmark779"/>
      <w:r>
        <w:rPr>
          <w:color w:val="000000"/>
          <w:spacing w:val="0"/>
          <w:w w:val="100"/>
          <w:position w:val="0"/>
          <w:sz w:val="20"/>
          <w:szCs w:val="20"/>
        </w:rPr>
        <w:t>（</w:t>
      </w:r>
      <w:bookmarkEnd w:id="779"/>
      <w:r>
        <w:rPr>
          <w:color w:val="000000"/>
          <w:spacing w:val="0"/>
          <w:w w:val="100"/>
          <w:position w:val="0"/>
          <w:sz w:val="20"/>
          <w:szCs w:val="20"/>
        </w:rPr>
        <w:t>5）</w:t>
        <w:tab/>
      </w:r>
      <w:r>
        <w:rPr>
          <w:color w:val="000000"/>
          <w:spacing w:val="0"/>
          <w:w w:val="100"/>
          <w:position w:val="0"/>
        </w:rPr>
        <w:t>低值易耗品和包装物的摊销方法</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本集团低值易耗品领用时采用一次转销法摊销。</w:t>
      </w:r>
    </w:p>
    <w:p>
      <w:pPr>
        <w:pStyle w:val="Style2"/>
        <w:keepNext w:val="0"/>
        <w:keepLines w:val="0"/>
        <w:widowControl w:val="0"/>
        <w:shd w:val="clear" w:color="auto" w:fill="auto"/>
        <w:bidi w:val="0"/>
        <w:spacing w:before="0" w:after="460" w:line="312" w:lineRule="exact"/>
        <w:ind w:left="0" w:right="0" w:firstLine="480"/>
        <w:jc w:val="both"/>
      </w:pPr>
      <w:r>
        <w:rPr>
          <w:color w:val="000000"/>
          <w:spacing w:val="0"/>
          <w:w w:val="100"/>
          <w:position w:val="0"/>
        </w:rPr>
        <w:t>周转用包装物按照预计的使用次数分次计入成本费用。</w:t>
      </w:r>
    </w:p>
    <w:p>
      <w:pPr>
        <w:pStyle w:val="Style16"/>
        <w:keepNext/>
        <w:keepLines/>
        <w:widowControl w:val="0"/>
        <w:numPr>
          <w:ilvl w:val="0"/>
          <w:numId w:val="27"/>
        </w:numPr>
        <w:shd w:val="clear" w:color="auto" w:fill="auto"/>
        <w:tabs>
          <w:tab w:pos="464" w:val="left"/>
        </w:tabs>
        <w:bidi w:val="0"/>
        <w:spacing w:before="0" w:line="312" w:lineRule="exact"/>
        <w:ind w:left="0" w:right="0" w:firstLine="0"/>
        <w:jc w:val="both"/>
      </w:pPr>
      <w:bookmarkStart w:id="780" w:name="bookmark780"/>
      <w:bookmarkStart w:id="781" w:name="bookmark781"/>
      <w:bookmarkStart w:id="782" w:name="bookmark782"/>
      <w:bookmarkStart w:id="783" w:name="bookmark783"/>
      <w:bookmarkEnd w:id="782"/>
      <w:r>
        <w:rPr>
          <w:color w:val="000000"/>
          <w:spacing w:val="0"/>
          <w:w w:val="100"/>
          <w:position w:val="0"/>
        </w:rPr>
        <w:t>划分为持有待售资产</w:t>
      </w:r>
      <w:bookmarkEnd w:id="780"/>
      <w:bookmarkEnd w:id="781"/>
      <w:bookmarkEnd w:id="783"/>
    </w:p>
    <w:p>
      <w:pPr>
        <w:pStyle w:val="Style2"/>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口适用”不适用</w:t>
      </w:r>
    </w:p>
    <w:p>
      <w:pPr>
        <w:pStyle w:val="Style16"/>
        <w:keepNext/>
        <w:keepLines/>
        <w:widowControl w:val="0"/>
        <w:numPr>
          <w:ilvl w:val="0"/>
          <w:numId w:val="27"/>
        </w:numPr>
        <w:shd w:val="clear" w:color="auto" w:fill="auto"/>
        <w:tabs>
          <w:tab w:pos="464" w:val="left"/>
        </w:tabs>
        <w:bidi w:val="0"/>
        <w:spacing w:before="0" w:line="312" w:lineRule="exact"/>
        <w:ind w:left="0" w:right="0" w:firstLine="0"/>
        <w:jc w:val="both"/>
      </w:pPr>
      <w:bookmarkStart w:id="784" w:name="bookmark784"/>
      <w:bookmarkStart w:id="785" w:name="bookmark785"/>
      <w:bookmarkStart w:id="786" w:name="bookmark786"/>
      <w:bookmarkStart w:id="787" w:name="bookmark787"/>
      <w:bookmarkEnd w:id="786"/>
      <w:r>
        <w:rPr>
          <w:color w:val="000000"/>
          <w:spacing w:val="0"/>
          <w:w w:val="100"/>
          <w:position w:val="0"/>
        </w:rPr>
        <w:t>长期股权投资</w:t>
      </w:r>
      <w:bookmarkEnd w:id="784"/>
      <w:bookmarkEnd w:id="785"/>
      <w:bookmarkEnd w:id="787"/>
    </w:p>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100" w:line="322" w:lineRule="exact"/>
        <w:ind w:left="0" w:right="0" w:firstLine="480"/>
        <w:jc w:val="both"/>
      </w:pPr>
      <w:r>
        <w:rPr>
          <w:color w:val="000000"/>
          <w:spacing w:val="0"/>
          <w:w w:val="100"/>
          <w:position w:val="0"/>
        </w:rPr>
        <w:t>长期股权投资包括对子公司、合营企业和联营企业的权益性投资。本集团能够对 被投资单位施加重大影响的，为本公司的联营企业。</w:t>
      </w:r>
    </w:p>
    <w:p>
      <w:pPr>
        <w:pStyle w:val="Style2"/>
        <w:keepNext w:val="0"/>
        <w:keepLines w:val="0"/>
        <w:widowControl w:val="0"/>
        <w:shd w:val="clear" w:color="auto" w:fill="auto"/>
        <w:tabs>
          <w:tab w:pos="526" w:val="left"/>
        </w:tabs>
        <w:bidi w:val="0"/>
        <w:spacing w:before="0" w:after="100" w:line="312" w:lineRule="exact"/>
        <w:ind w:left="0" w:right="0" w:firstLine="0"/>
        <w:jc w:val="both"/>
      </w:pPr>
      <w:bookmarkStart w:id="788" w:name="bookmark788"/>
      <w:r>
        <w:rPr>
          <w:color w:val="000000"/>
          <w:spacing w:val="0"/>
          <w:w w:val="100"/>
          <w:position w:val="0"/>
          <w:sz w:val="20"/>
          <w:szCs w:val="20"/>
        </w:rPr>
        <w:t>（</w:t>
      </w:r>
      <w:bookmarkEnd w:id="788"/>
      <w:r>
        <w:rPr>
          <w:color w:val="000000"/>
          <w:spacing w:val="0"/>
          <w:w w:val="100"/>
          <w:position w:val="0"/>
          <w:sz w:val="20"/>
          <w:szCs w:val="20"/>
        </w:rPr>
        <w:t>1）</w:t>
        <w:tab/>
      </w:r>
      <w:r>
        <w:rPr>
          <w:color w:val="000000"/>
          <w:spacing w:val="0"/>
          <w:w w:val="100"/>
          <w:position w:val="0"/>
        </w:rPr>
        <w:t>初始投资成本确定</w:t>
      </w:r>
    </w:p>
    <w:p>
      <w:pPr>
        <w:pStyle w:val="Style2"/>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形成企业合并的长期股权投资：同一控制下企业合并取得的长期股权投资，在合 并日按照取得被合并方所有者权益在最终控制方合并财务报表中的账面价值份额作 为投资成本；非同一控制下企业合并取得的长期股权投资，按照合并成本作为长期股 权投资的投资成本。</w:t>
      </w:r>
    </w:p>
    <w:p>
      <w:pPr>
        <w:pStyle w:val="Style2"/>
        <w:keepNext w:val="0"/>
        <w:keepLines w:val="0"/>
        <w:widowControl w:val="0"/>
        <w:shd w:val="clear" w:color="auto" w:fill="auto"/>
        <w:bidi w:val="0"/>
        <w:spacing w:before="0" w:after="100" w:line="307" w:lineRule="exact"/>
        <w:ind w:left="0" w:right="0" w:firstLine="480"/>
        <w:jc w:val="both"/>
      </w:pPr>
      <w:r>
        <w:rPr>
          <w:color w:val="000000"/>
          <w:spacing w:val="0"/>
          <w:w w:val="100"/>
          <w:position w:val="0"/>
        </w:rPr>
        <w:t>对于其他方式取得的长期股权投资：支付现金取得的长期股权投资，按照实际支 付的购买价款作为初始投资成本；发行权益性证券取得的长期股权投资，以发行权益 性证券的公允价值作为初始投资成本。</w:t>
      </w:r>
    </w:p>
    <w:p>
      <w:pPr>
        <w:pStyle w:val="Style2"/>
        <w:keepNext w:val="0"/>
        <w:keepLines w:val="0"/>
        <w:widowControl w:val="0"/>
        <w:shd w:val="clear" w:color="auto" w:fill="auto"/>
        <w:tabs>
          <w:tab w:pos="526" w:val="left"/>
        </w:tabs>
        <w:bidi w:val="0"/>
        <w:spacing w:before="0" w:after="100" w:line="312" w:lineRule="exact"/>
        <w:ind w:left="0" w:right="0" w:firstLine="0"/>
        <w:jc w:val="left"/>
      </w:pPr>
      <w:bookmarkStart w:id="789" w:name="bookmark789"/>
      <w:r>
        <w:rPr>
          <w:color w:val="000000"/>
          <w:spacing w:val="0"/>
          <w:w w:val="100"/>
          <w:position w:val="0"/>
          <w:sz w:val="20"/>
          <w:szCs w:val="20"/>
        </w:rPr>
        <w:t>（</w:t>
      </w:r>
      <w:bookmarkEnd w:id="789"/>
      <w:r>
        <w:rPr>
          <w:color w:val="000000"/>
          <w:spacing w:val="0"/>
          <w:w w:val="100"/>
          <w:position w:val="0"/>
          <w:sz w:val="20"/>
          <w:szCs w:val="20"/>
        </w:rPr>
        <w:t>2）</w:t>
        <w:tab/>
      </w:r>
      <w:r>
        <w:rPr>
          <w:color w:val="000000"/>
          <w:spacing w:val="0"/>
          <w:w w:val="100"/>
          <w:position w:val="0"/>
        </w:rPr>
        <w:t>后续计量及损益确认方法</w:t>
      </w:r>
    </w:p>
    <w:p>
      <w:pPr>
        <w:pStyle w:val="Style2"/>
        <w:keepNext w:val="0"/>
        <w:keepLines w:val="0"/>
        <w:widowControl w:val="0"/>
        <w:shd w:val="clear" w:color="auto" w:fill="auto"/>
        <w:bidi w:val="0"/>
        <w:spacing w:before="0" w:after="100" w:line="326" w:lineRule="exact"/>
        <w:ind w:left="0" w:right="0" w:firstLine="480"/>
        <w:jc w:val="both"/>
      </w:pPr>
      <w:r>
        <w:rPr>
          <w:color w:val="000000"/>
          <w:spacing w:val="0"/>
          <w:w w:val="100"/>
          <w:position w:val="0"/>
        </w:rPr>
        <w:t>对子公司的投资，采用成本法核算；对联营企业和合营企业的投资，采用权益法 核算。</w:t>
      </w:r>
    </w:p>
    <w:p>
      <w:pPr>
        <w:pStyle w:val="Style2"/>
        <w:keepNext w:val="0"/>
        <w:keepLines w:val="0"/>
        <w:widowControl w:val="0"/>
        <w:shd w:val="clear" w:color="auto" w:fill="auto"/>
        <w:bidi w:val="0"/>
        <w:spacing w:before="0" w:after="100" w:line="310" w:lineRule="exact"/>
        <w:ind w:left="0" w:right="0" w:firstLine="480"/>
        <w:jc w:val="both"/>
      </w:pPr>
      <w:r>
        <w:rPr>
          <w:color w:val="000000"/>
          <w:spacing w:val="0"/>
          <w:w w:val="100"/>
          <w:position w:val="0"/>
        </w:rPr>
        <w:t>采用成本法核算的长期股权投资，除取得投资时实际支付的价款或对价中包含的 已宣告但尚未发放的现金股利或利润外，被投资单位宣告分派的现金股利或利润，确 认为投资收益计入当期损益。</w:t>
      </w:r>
    </w:p>
    <w:p>
      <w:pPr>
        <w:pStyle w:val="Style2"/>
        <w:keepNext w:val="0"/>
        <w:keepLines w:val="0"/>
        <w:widowControl w:val="0"/>
        <w:shd w:val="clear" w:color="auto" w:fill="auto"/>
        <w:bidi w:val="0"/>
        <w:spacing w:before="0" w:after="100" w:line="310" w:lineRule="exact"/>
        <w:ind w:left="0" w:right="0" w:firstLine="480"/>
        <w:jc w:val="both"/>
      </w:pPr>
      <w:r>
        <w:rPr>
          <w:color w:val="000000"/>
          <w:spacing w:val="0"/>
          <w:w w:val="100"/>
          <w:position w:val="0"/>
        </w:rPr>
        <w:t>采用权益法核算的长期股权投资，初始投资成本大于投资时应享有被投资单位可 辨认净资产公允价值份额的，不调整长期股权投资的投资成本；初始投资成本小于投 资时应享有被投资单位可辨认净资产公允价值份额的，对长期股权投资的账面价值进 行调整，差额计入投资当期的损益。</w:t>
      </w:r>
    </w:p>
    <w:p>
      <w:pPr>
        <w:pStyle w:val="Style2"/>
        <w:keepNext w:val="0"/>
        <w:keepLines w:val="0"/>
        <w:widowControl w:val="0"/>
        <w:shd w:val="clear" w:color="auto" w:fill="auto"/>
        <w:bidi w:val="0"/>
        <w:spacing w:before="0" w:after="100" w:line="311" w:lineRule="exact"/>
        <w:ind w:left="0" w:right="0" w:firstLine="480"/>
        <w:jc w:val="both"/>
      </w:pPr>
      <w:r>
        <w:rPr>
          <w:color w:val="000000"/>
          <w:spacing w:val="0"/>
          <w:w w:val="100"/>
          <w:position w:val="0"/>
        </w:rPr>
        <w:t>采用权益法核算时，按照应享有或应分担的被投资单位实现的净损益和其他综合 收益的份额，分别确认投资收益和其他综合收益，同时调整长期股权投资的账面价值; 按照被投资单位宣告分派的利润或现金股利计算应享有的部分，相应减少长期股权投 资的账面价值；被投资单位除净损益、其他综合收益和利润分配以外所有者权益的其 他变动，调整长期股权投资的账面价值并计入资本公积（其他资本公积）。在确认应 享有被投资单位净损益的份额时，以取得投资时被投资单位各项可辨认资产等的公允 价值为基础，并按照本集团的会计政策及会计期间，对被投资单位的净利润进行调整 后确认。</w:t>
      </w:r>
    </w:p>
    <w:p>
      <w:pPr>
        <w:pStyle w:val="Style2"/>
        <w:keepNext w:val="0"/>
        <w:keepLines w:val="0"/>
        <w:widowControl w:val="0"/>
        <w:shd w:val="clear" w:color="auto" w:fill="auto"/>
        <w:bidi w:val="0"/>
        <w:spacing w:before="0" w:after="100" w:line="310" w:lineRule="exact"/>
        <w:ind w:left="0" w:right="0" w:firstLine="480"/>
        <w:jc w:val="both"/>
      </w:pPr>
      <w:r>
        <w:rPr>
          <w:color w:val="000000"/>
          <w:spacing w:val="0"/>
          <w:w w:val="100"/>
          <w:position w:val="0"/>
        </w:rPr>
        <w:t>因追加投资等原因能够对被投资单位施加重大影响或实施共同控制但不构成控 制的，在转换日，按照原股权的公允价值加上新增投资成本之和，作为改按权益法核 算的初始投资成本。原股权于转换日的公允价值与账面价值之间的差额，以及原计入 其他综合收益的累计公允价值变动转入改按权益法核算的当期损益。</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因处置部分股权投资等原因丧失了对被投资单位的共同控制或重大影响的，处置 后的剩余股权在丧失共同控制或重大影响之日改按《企业会计准则第</w:t>
      </w:r>
      <w:r>
        <w:rPr>
          <w:color w:val="000000"/>
          <w:spacing w:val="0"/>
          <w:w w:val="100"/>
          <w:position w:val="0"/>
          <w:sz w:val="20"/>
          <w:szCs w:val="20"/>
        </w:rPr>
        <w:t>22</w:t>
      </w:r>
      <w:r>
        <w:rPr>
          <w:color w:val="000000"/>
          <w:spacing w:val="0"/>
          <w:w w:val="100"/>
          <w:position w:val="0"/>
        </w:rPr>
        <w:t>号一金融工 具确认和计量》进行会计处理，公允价值与账面价值之间的差额计入当期损益。原股 权投资因采用权益法核算而确认的其他综合收益，在终止采用权益法核算时采用与被 投资单位直接处置相关资产或负债相同的基础进行会计处理；原股权投资相关的其他 所有者权益变动转入当期损益。</w:t>
      </w:r>
    </w:p>
    <w:p>
      <w:pPr>
        <w:pStyle w:val="Style2"/>
        <w:keepNext w:val="0"/>
        <w:keepLines w:val="0"/>
        <w:widowControl w:val="0"/>
        <w:shd w:val="clear" w:color="auto" w:fill="auto"/>
        <w:bidi w:val="0"/>
        <w:spacing w:before="0" w:after="100" w:line="315" w:lineRule="exact"/>
        <w:ind w:left="0" w:right="0" w:firstLine="480"/>
        <w:jc w:val="both"/>
      </w:pPr>
      <w:r>
        <w:rPr>
          <w:color w:val="000000"/>
          <w:spacing w:val="0"/>
          <w:w w:val="100"/>
          <w:position w:val="0"/>
        </w:rPr>
        <w:t>因处置部分股权投资等原因丧失了对被投资单位的控制的，处置后的剩余股权能 够对被投资单位实施共同控制或施加重大影响的，改按权益法核算，并对该剩余股权 视同自取得时即采用权益法核算进行调整；处置后的剩余股权不能对被投资单位实施 共同控制或施加重大影响的，改按《企业会计准则第</w:t>
      </w:r>
      <w:r>
        <w:rPr>
          <w:color w:val="000000"/>
          <w:spacing w:val="0"/>
          <w:w w:val="100"/>
          <w:position w:val="0"/>
          <w:sz w:val="20"/>
          <w:szCs w:val="20"/>
        </w:rPr>
        <w:t>22</w:t>
      </w:r>
      <w:r>
        <w:rPr>
          <w:color w:val="000000"/>
          <w:spacing w:val="0"/>
          <w:w w:val="100"/>
          <w:position w:val="0"/>
        </w:rPr>
        <w:t>号一金融工具确认和计量》 的有关规定进行会计处理，其在丧失控制之日的公允价值与账面价值之间的差额计入 当期损益。</w:t>
      </w:r>
    </w:p>
    <w:p>
      <w:pPr>
        <w:pStyle w:val="Style2"/>
        <w:keepNext w:val="0"/>
        <w:keepLines w:val="0"/>
        <w:widowControl w:val="0"/>
        <w:shd w:val="clear" w:color="auto" w:fill="auto"/>
        <w:bidi w:val="0"/>
        <w:spacing w:before="0" w:after="100" w:line="311" w:lineRule="exact"/>
        <w:ind w:left="0" w:right="0" w:firstLine="480"/>
        <w:jc w:val="both"/>
      </w:pPr>
      <w:r>
        <w:rPr>
          <w:color w:val="000000"/>
          <w:spacing w:val="0"/>
          <w:w w:val="100"/>
          <w:position w:val="0"/>
        </w:rPr>
        <w:t>因其他投资方增资而导致本公司持股比例下降、从而丧失控制权但能对被投资单 位实施共同控制或施加重大影响的，按照新的持股比例确认本公司应享有的被投资单 位因增资扩股而增加净资产的份额，与应结转持股比例下降部分所对应的长期股权投 资原账面价值之间的差额计入当期损益；然后，按照新的持股比例视同自取得投资时 即采用权益法核算进行调整。</w:t>
      </w:r>
    </w:p>
    <w:p>
      <w:pPr>
        <w:pStyle w:val="Style2"/>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本集团与联营企业及合营企业之间发生的未实现内部交易损益按照持股比例计 算归属于本集团的部分，在抵销基础上确认投资损益。但本集团与被投资单位发生的 未实现内部交易损失，属于所转让资产减值损失的，不予以抵销。</w:t>
      </w:r>
    </w:p>
    <w:p>
      <w:pPr>
        <w:pStyle w:val="Style2"/>
        <w:keepNext w:val="0"/>
        <w:keepLines w:val="0"/>
        <w:widowControl w:val="0"/>
        <w:shd w:val="clear" w:color="auto" w:fill="auto"/>
        <w:bidi w:val="0"/>
        <w:spacing w:before="0" w:after="100" w:line="311" w:lineRule="exact"/>
        <w:ind w:left="0" w:right="0" w:firstLine="0"/>
        <w:jc w:val="left"/>
      </w:pPr>
      <w:bookmarkStart w:id="790" w:name="bookmark790"/>
      <w:r>
        <w:rPr>
          <w:color w:val="000000"/>
          <w:spacing w:val="0"/>
          <w:w w:val="100"/>
          <w:position w:val="0"/>
          <w:sz w:val="20"/>
          <w:szCs w:val="20"/>
        </w:rPr>
        <w:t>（</w:t>
      </w:r>
      <w:bookmarkEnd w:id="790"/>
      <w:r>
        <w:rPr>
          <w:color w:val="000000"/>
          <w:spacing w:val="0"/>
          <w:w w:val="100"/>
          <w:position w:val="0"/>
          <w:sz w:val="20"/>
          <w:szCs w:val="20"/>
        </w:rPr>
        <w:t>3）</w:t>
      </w:r>
      <w:r>
        <w:rPr>
          <w:color w:val="000000"/>
          <w:spacing w:val="0"/>
          <w:w w:val="100"/>
          <w:position w:val="0"/>
        </w:rPr>
        <w:t>确定对被投资单位具有共同控制、重大影响的依据</w:t>
      </w:r>
    </w:p>
    <w:p>
      <w:pPr>
        <w:pStyle w:val="Style2"/>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共同控制，是指按照相关约定对某项安排所共有的控制，并且该安排的相关活动 必须经过分享控制权的参与方一致同意后才能决策。在判断是否存在共同控制时，首 先判断是否由所有参与方或参与方组合集体控制该安排，其次再判断该安排相关活动 的决策是否必须经过这些集体控制该安排的参与方一致同意。如果所有参与方或一组 参与方必须一致行动才能决定某项安排的相关活动，则认为所有参与方或一组参与方 集体控制该安排；如果存在两个或两个以上的参与方组合能够集体控制某项安排的， 不构成共同控制。判断是否存在共同控制时，不考虑享有的保护性权利。</w:t>
      </w:r>
    </w:p>
    <w:p>
      <w:pPr>
        <w:pStyle w:val="Style2"/>
        <w:keepNext w:val="0"/>
        <w:keepLines w:val="0"/>
        <w:widowControl w:val="0"/>
        <w:shd w:val="clear" w:color="auto" w:fill="auto"/>
        <w:bidi w:val="0"/>
        <w:spacing w:before="0" w:after="120" w:line="311" w:lineRule="exact"/>
        <w:ind w:left="0" w:right="0" w:firstLine="480"/>
        <w:jc w:val="both"/>
      </w:pPr>
      <w:r>
        <w:rPr>
          <w:color w:val="000000"/>
          <w:spacing w:val="0"/>
          <w:w w:val="100"/>
          <w:position w:val="0"/>
        </w:rPr>
        <w:t>重大影响，是指投资方对被投资单位的财务和经营政策有参与决策的权力，但并 不能够控制或者与其他方一起共同控制这些政策的制定。在确定能否对被投资单位施 加重大影响时，考虑投资方直接或间接持有被投资单位的表决权股份以及投资方及其 他方持有的当期可执行潜在表决权在假定转换为对被投资方单位的股权后产生的影 响，包括被投资单位发行的当期可转换的认股权证、股份期权及可转换公司债券等的 影响。</w:t>
      </w:r>
    </w:p>
    <w:p>
      <w:pPr>
        <w:pStyle w:val="Style2"/>
        <w:keepNext w:val="0"/>
        <w:keepLines w:val="0"/>
        <w:widowControl w:val="0"/>
        <w:shd w:val="clear" w:color="auto" w:fill="auto"/>
        <w:bidi w:val="0"/>
        <w:spacing w:before="0" w:after="120" w:line="313" w:lineRule="exact"/>
        <w:ind w:left="0" w:right="0" w:firstLine="480"/>
        <w:jc w:val="both"/>
      </w:pPr>
      <w:r>
        <w:rPr>
          <w:color w:val="000000"/>
          <w:spacing w:val="0"/>
          <w:w w:val="100"/>
          <w:position w:val="0"/>
        </w:rPr>
        <w:t>当本公司直接或通过子公司间接拥有被投资单位</w:t>
      </w:r>
      <w:r>
        <w:rPr>
          <w:color w:val="000000"/>
          <w:spacing w:val="0"/>
          <w:w w:val="100"/>
          <w:position w:val="0"/>
          <w:sz w:val="20"/>
          <w:szCs w:val="20"/>
        </w:rPr>
        <w:t xml:space="preserve">20% </w:t>
      </w:r>
      <w:r>
        <w:rPr>
          <w:color w:val="000000"/>
          <w:spacing w:val="0"/>
          <w:w w:val="100"/>
          <w:position w:val="0"/>
        </w:rPr>
        <w:t>（含</w:t>
      </w:r>
      <w:r>
        <w:rPr>
          <w:color w:val="000000"/>
          <w:spacing w:val="0"/>
          <w:w w:val="100"/>
          <w:position w:val="0"/>
          <w:sz w:val="20"/>
          <w:szCs w:val="20"/>
        </w:rPr>
        <w:t>20%）</w:t>
      </w:r>
      <w:r>
        <w:rPr>
          <w:color w:val="000000"/>
          <w:spacing w:val="0"/>
          <w:w w:val="100"/>
          <w:position w:val="0"/>
        </w:rPr>
        <w:t>以上但低于</w:t>
      </w:r>
      <w:r>
        <w:rPr>
          <w:color w:val="000000"/>
          <w:spacing w:val="0"/>
          <w:w w:val="100"/>
          <w:position w:val="0"/>
          <w:sz w:val="20"/>
          <w:szCs w:val="20"/>
        </w:rPr>
        <w:t xml:space="preserve">50% </w:t>
      </w:r>
      <w:r>
        <w:rPr>
          <w:color w:val="000000"/>
          <w:spacing w:val="0"/>
          <w:w w:val="100"/>
          <w:position w:val="0"/>
        </w:rPr>
        <w:t xml:space="preserve">的表决权股份时，一般认为对被投资单位具有重大影响，除非有明确证据表明该种情 况下不能参与被投资单位的生产经营决策，不形成重大影响；本集团拥有被投资单位 </w:t>
      </w:r>
      <w:r>
        <w:rPr>
          <w:color w:val="000000"/>
          <w:spacing w:val="0"/>
          <w:w w:val="100"/>
          <w:position w:val="0"/>
          <w:sz w:val="20"/>
          <w:szCs w:val="20"/>
        </w:rPr>
        <w:t xml:space="preserve">20% </w:t>
      </w:r>
      <w:r>
        <w:rPr>
          <w:color w:val="000000"/>
          <w:spacing w:val="0"/>
          <w:w w:val="100"/>
          <w:position w:val="0"/>
        </w:rPr>
        <w:t>（不含）以下的表决权股份时，一般不认为对被投资单位具有重大影响，除非有 明确证据表明该种情况下能够参与被投资单位的生产经营决策，形成重大影响。</w:t>
      </w:r>
    </w:p>
    <w:p>
      <w:pPr>
        <w:pStyle w:val="Style2"/>
        <w:keepNext w:val="0"/>
        <w:keepLines w:val="0"/>
        <w:widowControl w:val="0"/>
        <w:shd w:val="clear" w:color="auto" w:fill="auto"/>
        <w:bidi w:val="0"/>
        <w:spacing w:before="0" w:after="120" w:line="312" w:lineRule="exact"/>
        <w:ind w:left="0" w:right="0" w:firstLine="0"/>
        <w:jc w:val="left"/>
      </w:pPr>
      <w:bookmarkStart w:id="791" w:name="bookmark791"/>
      <w:r>
        <w:rPr>
          <w:color w:val="000000"/>
          <w:spacing w:val="0"/>
          <w:w w:val="100"/>
          <w:position w:val="0"/>
          <w:sz w:val="20"/>
          <w:szCs w:val="20"/>
        </w:rPr>
        <w:t>（</w:t>
      </w:r>
      <w:bookmarkEnd w:id="791"/>
      <w:r>
        <w:rPr>
          <w:color w:val="000000"/>
          <w:spacing w:val="0"/>
          <w:w w:val="100"/>
          <w:position w:val="0"/>
          <w:sz w:val="20"/>
          <w:szCs w:val="20"/>
        </w:rPr>
        <w:t>4）</w:t>
      </w:r>
      <w:r>
        <w:rPr>
          <w:color w:val="000000"/>
          <w:spacing w:val="0"/>
          <w:w w:val="100"/>
          <w:position w:val="0"/>
        </w:rPr>
        <w:t>减值测试方法及减值准备计提方法</w:t>
      </w:r>
    </w:p>
    <w:p>
      <w:pPr>
        <w:pStyle w:val="Style2"/>
        <w:keepNext w:val="0"/>
        <w:keepLines w:val="0"/>
        <w:widowControl w:val="0"/>
        <w:shd w:val="clear" w:color="auto" w:fill="auto"/>
        <w:bidi w:val="0"/>
        <w:spacing w:before="0" w:after="480" w:line="298" w:lineRule="exact"/>
        <w:ind w:left="0" w:right="0" w:firstLine="480"/>
        <w:jc w:val="both"/>
      </w:pPr>
      <w:r>
        <w:rPr>
          <w:color w:val="000000"/>
          <w:spacing w:val="0"/>
          <w:w w:val="100"/>
          <w:position w:val="0"/>
        </w:rPr>
        <w:t xml:space="preserve">对子公司、联营企业及合营企业的投资，本集团计提资产减值的方法见附注五、 </w:t>
      </w:r>
      <w:r>
        <w:rPr>
          <w:color w:val="000000"/>
          <w:spacing w:val="0"/>
          <w:w w:val="100"/>
          <w:position w:val="0"/>
          <w:sz w:val="20"/>
          <w:szCs w:val="20"/>
        </w:rPr>
        <w:t>23</w:t>
      </w:r>
      <w:r>
        <w:rPr>
          <w:color w:val="000000"/>
          <w:spacing w:val="0"/>
          <w:w w:val="100"/>
          <w:position w:val="0"/>
        </w:rPr>
        <w:t>。</w:t>
      </w:r>
    </w:p>
    <w:p>
      <w:pPr>
        <w:pStyle w:val="Style16"/>
        <w:keepNext/>
        <w:keepLines/>
        <w:widowControl w:val="0"/>
        <w:numPr>
          <w:ilvl w:val="0"/>
          <w:numId w:val="27"/>
        </w:numPr>
        <w:shd w:val="clear" w:color="auto" w:fill="auto"/>
        <w:tabs>
          <w:tab w:pos="455" w:val="left"/>
        </w:tabs>
        <w:bidi w:val="0"/>
        <w:spacing w:before="0" w:after="120"/>
        <w:ind w:left="0" w:right="0" w:firstLine="0"/>
        <w:jc w:val="left"/>
      </w:pPr>
      <w:bookmarkStart w:id="792" w:name="bookmark792"/>
      <w:bookmarkStart w:id="793" w:name="bookmark793"/>
      <w:bookmarkStart w:id="794" w:name="bookmark794"/>
      <w:bookmarkStart w:id="795" w:name="bookmark795"/>
      <w:bookmarkEnd w:id="794"/>
      <w:r>
        <w:rPr>
          <w:color w:val="000000"/>
          <w:spacing w:val="0"/>
          <w:w w:val="100"/>
          <w:position w:val="0"/>
        </w:rPr>
        <w:t>投资性房地产</w:t>
      </w:r>
      <w:bookmarkEnd w:id="792"/>
      <w:bookmarkEnd w:id="793"/>
      <w:bookmarkEnd w:id="795"/>
    </w:p>
    <w:p>
      <w:pPr>
        <w:pStyle w:val="Style2"/>
        <w:keepNext w:val="0"/>
        <w:keepLines w:val="0"/>
        <w:widowControl w:val="0"/>
        <w:shd w:val="clear" w:color="auto" w:fill="auto"/>
        <w:bidi w:val="0"/>
        <w:spacing w:before="0" w:after="120" w:line="314" w:lineRule="exact"/>
        <w:ind w:left="0" w:right="0" w:firstLine="480"/>
        <w:jc w:val="both"/>
      </w:pPr>
      <w:r>
        <w:rPr>
          <w:color w:val="000000"/>
          <w:spacing w:val="0"/>
          <w:w w:val="100"/>
          <w:position w:val="0"/>
        </w:rPr>
        <w:t>投资性房地产是指为赚取租金或资本增值，或两者兼有而持有的房地产。本集团 投资性房地产包括已出租的土地使用权、持有并准备增值后转让的土地使用权、已出 租的建筑物。</w:t>
      </w:r>
    </w:p>
    <w:p>
      <w:pPr>
        <w:pStyle w:val="Style2"/>
        <w:keepNext w:val="0"/>
        <w:keepLines w:val="0"/>
        <w:widowControl w:val="0"/>
        <w:shd w:val="clear" w:color="auto" w:fill="auto"/>
        <w:tabs>
          <w:tab w:pos="773" w:val="left"/>
        </w:tabs>
        <w:bidi w:val="0"/>
        <w:spacing w:before="0" w:after="120" w:line="312" w:lineRule="exact"/>
        <w:ind w:left="0" w:right="0" w:firstLine="0"/>
        <w:jc w:val="left"/>
      </w:pPr>
      <w:bookmarkStart w:id="796" w:name="bookmark796"/>
      <w:r>
        <w:rPr>
          <w:b/>
          <w:bCs/>
          <w:color w:val="000000"/>
          <w:spacing w:val="0"/>
          <w:w w:val="100"/>
          <w:position w:val="0"/>
        </w:rPr>
        <w:t>（</w:t>
      </w:r>
      <w:bookmarkEnd w:id="796"/>
      <w:r>
        <w:rPr>
          <w:b/>
          <w:bCs/>
          <w:color w:val="000000"/>
          <w:spacing w:val="0"/>
          <w:w w:val="100"/>
          <w:position w:val="0"/>
        </w:rPr>
        <w:t>1）.</w:t>
        <w:tab/>
      </w:r>
      <w:r>
        <w:rPr>
          <w:b/>
          <w:bCs/>
          <w:color w:val="000000"/>
          <w:spacing w:val="0"/>
          <w:w w:val="100"/>
          <w:position w:val="0"/>
        </w:rPr>
        <w:t>如果采用成本计量模式的：</w:t>
      </w:r>
    </w:p>
    <w:p>
      <w:pPr>
        <w:pStyle w:val="Style2"/>
        <w:keepNext w:val="0"/>
        <w:keepLines w:val="0"/>
        <w:widowControl w:val="0"/>
        <w:shd w:val="clear" w:color="auto" w:fill="auto"/>
        <w:bidi w:val="0"/>
        <w:spacing w:before="0" w:after="120" w:line="312" w:lineRule="exact"/>
        <w:ind w:left="0" w:right="0" w:firstLine="480"/>
        <w:jc w:val="left"/>
      </w:pPr>
      <w:r>
        <w:rPr>
          <w:color w:val="000000"/>
          <w:spacing w:val="0"/>
          <w:w w:val="100"/>
          <w:position w:val="0"/>
        </w:rPr>
        <w:t>折旧或摊销方法</w:t>
      </w:r>
    </w:p>
    <w:p>
      <w:pPr>
        <w:pStyle w:val="Style2"/>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本集团投资性房地产按照取得时的成本进行初始计量，并按照固定资产或无形资 产的有关规定，按期计提折旧或摊销。</w:t>
      </w:r>
    </w:p>
    <w:p>
      <w:pPr>
        <w:pStyle w:val="Style2"/>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采用成本模式进行后续计量的投资性房地产，计提资产减值方法见附注五、</w:t>
      </w:r>
      <w:r>
        <w:rPr>
          <w:color w:val="000000"/>
          <w:spacing w:val="0"/>
          <w:w w:val="100"/>
          <w:position w:val="0"/>
          <w:sz w:val="20"/>
          <w:szCs w:val="20"/>
        </w:rPr>
        <w:t>23</w:t>
      </w:r>
      <w:r>
        <w:rPr>
          <w:color w:val="000000"/>
          <w:spacing w:val="0"/>
          <w:w w:val="100"/>
          <w:position w:val="0"/>
        </w:rPr>
        <w:t>。</w:t>
      </w:r>
    </w:p>
    <w:p>
      <w:pPr>
        <w:pStyle w:val="Style2"/>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投资性房地产出售、转让、报废或毁损的处置收入扣除其账面价值和相关税费后 的差额计入当期损益。</w:t>
      </w:r>
    </w:p>
    <w:p>
      <w:pPr>
        <w:pStyle w:val="Style16"/>
        <w:keepNext/>
        <w:keepLines/>
        <w:widowControl w:val="0"/>
        <w:numPr>
          <w:ilvl w:val="0"/>
          <w:numId w:val="27"/>
        </w:numPr>
        <w:shd w:val="clear" w:color="auto" w:fill="auto"/>
        <w:tabs>
          <w:tab w:pos="455" w:val="left"/>
        </w:tabs>
        <w:bidi w:val="0"/>
        <w:spacing w:before="0" w:after="60"/>
        <w:ind w:left="0" w:right="0" w:firstLine="0"/>
        <w:jc w:val="left"/>
      </w:pPr>
      <w:bookmarkStart w:id="797" w:name="bookmark797"/>
      <w:bookmarkStart w:id="798" w:name="bookmark798"/>
      <w:bookmarkStart w:id="799" w:name="bookmark799"/>
      <w:bookmarkStart w:id="800" w:name="bookmark800"/>
      <w:bookmarkEnd w:id="799"/>
      <w:r>
        <w:rPr>
          <w:color w:val="000000"/>
          <w:spacing w:val="0"/>
          <w:w w:val="100"/>
          <w:position w:val="0"/>
        </w:rPr>
        <w:t>固定资产</w:t>
      </w:r>
      <w:bookmarkEnd w:id="797"/>
      <w:bookmarkEnd w:id="798"/>
      <w:bookmarkEnd w:id="800"/>
    </w:p>
    <w:p>
      <w:pPr>
        <w:pStyle w:val="Style16"/>
        <w:keepNext/>
        <w:keepLines/>
        <w:widowControl w:val="0"/>
        <w:shd w:val="clear" w:color="auto" w:fill="auto"/>
        <w:bidi w:val="0"/>
        <w:spacing w:before="0" w:after="60"/>
        <w:ind w:left="0" w:right="0" w:firstLine="0"/>
        <w:jc w:val="left"/>
      </w:pPr>
      <w:bookmarkStart w:id="797" w:name="bookmark797"/>
      <w:bookmarkStart w:id="798" w:name="bookmark798"/>
      <w:bookmarkStart w:id="801" w:name="bookmark801"/>
      <w:bookmarkStart w:id="802" w:name="bookmark802"/>
      <w:r>
        <w:rPr>
          <w:color w:val="000000"/>
          <w:spacing w:val="0"/>
          <w:w w:val="100"/>
          <w:position w:val="0"/>
        </w:rPr>
        <w:t>（</w:t>
      </w:r>
      <w:bookmarkEnd w:id="801"/>
      <w:r>
        <w:rPr>
          <w:color w:val="000000"/>
          <w:spacing w:val="0"/>
          <w:w w:val="100"/>
          <w:position w:val="0"/>
        </w:rPr>
        <w:t xml:space="preserve">1）. </w:t>
      </w:r>
      <w:r>
        <w:rPr>
          <w:color w:val="000000"/>
          <w:spacing w:val="0"/>
          <w:w w:val="100"/>
          <w:position w:val="0"/>
        </w:rPr>
        <w:t>确认条件</w:t>
      </w:r>
      <w:bookmarkEnd w:id="797"/>
      <w:bookmarkEnd w:id="798"/>
      <w:bookmarkEnd w:id="802"/>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20" w:line="307" w:lineRule="exact"/>
        <w:ind w:left="0" w:right="0" w:firstLine="480"/>
        <w:jc w:val="both"/>
      </w:pPr>
      <w:r>
        <w:rPr>
          <w:color w:val="000000"/>
          <w:spacing w:val="0"/>
          <w:w w:val="100"/>
          <w:position w:val="0"/>
        </w:rPr>
        <w:t>本集团固定资产是指为生产商品、提供劳务、出租或经营管理而持有的，使用寿 命超过一个会计年度的有形资产。</w:t>
      </w:r>
    </w:p>
    <w:p>
      <w:pPr>
        <w:pStyle w:val="Style2"/>
        <w:keepNext w:val="0"/>
        <w:keepLines w:val="0"/>
        <w:widowControl w:val="0"/>
        <w:shd w:val="clear" w:color="auto" w:fill="auto"/>
        <w:bidi w:val="0"/>
        <w:spacing w:before="0" w:after="100" w:line="312" w:lineRule="exact"/>
        <w:ind w:left="0" w:right="0" w:firstLine="580"/>
        <w:jc w:val="both"/>
      </w:pPr>
      <w:r>
        <w:rPr>
          <w:color w:val="000000"/>
          <w:spacing w:val="0"/>
          <w:w w:val="100"/>
          <w:position w:val="0"/>
        </w:rPr>
        <w:t>与该固定资产有关的经济利益很可能流入企业，并且该固定资产的成本能够可靠 地计量时，固定资产才能予以确认。</w:t>
      </w:r>
    </w:p>
    <w:p>
      <w:pPr>
        <w:pStyle w:val="Style2"/>
        <w:keepNext w:val="0"/>
        <w:keepLines w:val="0"/>
        <w:widowControl w:val="0"/>
        <w:shd w:val="clear" w:color="auto" w:fill="auto"/>
        <w:bidi w:val="0"/>
        <w:spacing w:before="0" w:after="440" w:line="312" w:lineRule="exact"/>
        <w:ind w:left="0" w:right="0" w:firstLine="580"/>
        <w:jc w:val="left"/>
      </w:pPr>
      <w:r>
        <w:rPr>
          <w:color w:val="000000"/>
          <w:spacing w:val="0"/>
          <w:w w:val="100"/>
          <w:position w:val="0"/>
        </w:rPr>
        <w:t>本集团固定资产按照取得时的实际成本进行初始计量。</w:t>
      </w:r>
    </w:p>
    <w:p>
      <w:pPr>
        <w:pStyle w:val="Style16"/>
        <w:keepNext/>
        <w:keepLines/>
        <w:widowControl w:val="0"/>
        <w:numPr>
          <w:ilvl w:val="0"/>
          <w:numId w:val="43"/>
        </w:numPr>
        <w:shd w:val="clear" w:color="auto" w:fill="auto"/>
        <w:bidi w:val="0"/>
        <w:spacing w:before="0" w:after="140" w:line="307" w:lineRule="exact"/>
        <w:ind w:left="0" w:right="0" w:firstLine="0"/>
        <w:jc w:val="left"/>
      </w:pPr>
      <w:bookmarkStart w:id="803" w:name="bookmark803"/>
      <w:bookmarkStart w:id="804" w:name="bookmark804"/>
      <w:bookmarkStart w:id="805" w:name="bookmark805"/>
      <w:bookmarkStart w:id="806" w:name="bookmark806"/>
      <w:bookmarkEnd w:id="805"/>
      <w:r>
        <w:rPr>
          <w:color w:val="000000"/>
          <w:spacing w:val="0"/>
          <w:w w:val="100"/>
          <w:position w:val="0"/>
        </w:rPr>
        <w:t xml:space="preserve">. </w:t>
      </w:r>
      <w:r>
        <w:rPr>
          <w:color w:val="000000"/>
          <w:spacing w:val="0"/>
          <w:w w:val="100"/>
          <w:position w:val="0"/>
        </w:rPr>
        <w:t>折旧方法</w:t>
      </w:r>
      <w:bookmarkEnd w:id="803"/>
      <w:bookmarkEnd w:id="804"/>
      <w:bookmarkEnd w:id="806"/>
    </w:p>
    <w:p>
      <w:pPr>
        <w:pStyle w:val="Style2"/>
        <w:keepNext w:val="0"/>
        <w:keepLines w:val="0"/>
        <w:widowControl w:val="0"/>
        <w:shd w:val="clear" w:color="auto" w:fill="auto"/>
        <w:bidi w:val="0"/>
        <w:spacing w:before="0" w:line="307" w:lineRule="exact"/>
        <w:ind w:left="0" w:right="0" w:firstLine="580"/>
        <w:jc w:val="both"/>
      </w:pPr>
      <w:r>
        <w:rPr>
          <w:color w:val="000000"/>
          <w:spacing w:val="0"/>
          <w:w w:val="100"/>
          <w:position w:val="0"/>
        </w:rPr>
        <w:t>本集团采用年限平均法计提折旧。固定资产自达到预定可使用状态时开始计提折 旧，终止确认时或划分为持有待售非流动资产时停止计提折旧。在不考虑减值准备的 情况下，按固定资产类别、预计使用寿命和预计残值，本集团确定各类固定资产的年 折旧率如下：</w:t>
      </w:r>
    </w:p>
    <w:p>
      <w:pPr>
        <w:pStyle w:val="Style24"/>
        <w:keepNext w:val="0"/>
        <w:keepLines w:val="0"/>
        <w:widowControl w:val="0"/>
        <w:shd w:val="clear" w:color="auto" w:fill="auto"/>
        <w:bidi w:val="0"/>
        <w:spacing w:before="0" w:after="0" w:line="240" w:lineRule="auto"/>
        <w:ind w:left="158" w:right="0" w:firstLine="0"/>
        <w:jc w:val="left"/>
      </w:pPr>
      <w:r>
        <w:rPr>
          <w:color w:val="000000"/>
          <w:spacing w:val="0"/>
          <w:w w:val="100"/>
          <w:position w:val="0"/>
        </w:rPr>
        <w:t>”适用口不适用</w:t>
      </w:r>
    </w:p>
    <w:tbl>
      <w:tblPr>
        <w:tblOverlap w:val="never"/>
        <w:jc w:val="center"/>
        <w:tblLayout w:type="fixed"/>
      </w:tblPr>
      <w:tblGrid>
        <w:gridCol w:w="1723"/>
        <w:gridCol w:w="1622"/>
        <w:gridCol w:w="2328"/>
        <w:gridCol w:w="1546"/>
        <w:gridCol w:w="1843"/>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折旧年限(年)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年折旧率(%)</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37</w:t>
            </w:r>
            <w:r>
              <w:rPr>
                <w:color w:val="000000"/>
                <w:spacing w:val="0"/>
                <w:w w:val="100"/>
                <w:position w:val="0"/>
              </w:rPr>
              <w:t>年</w:t>
            </w:r>
            <w:r>
              <w:rPr>
                <w:color w:val="000000"/>
                <w:spacing w:val="0"/>
                <w:w w:val="100"/>
                <w:position w:val="0"/>
                <w:sz w:val="20"/>
                <w:szCs w:val="20"/>
              </w:rPr>
              <w:t>10</w:t>
            </w:r>
            <w:r>
              <w:rPr>
                <w:color w:val="000000"/>
                <w:spacing w:val="0"/>
                <w:w w:val="100"/>
                <w:position w:val="0"/>
              </w:rPr>
              <w:t>个月、</w:t>
            </w:r>
            <w:r>
              <w:rPr>
                <w:color w:val="000000"/>
                <w:spacing w:val="0"/>
                <w:w w:val="100"/>
                <w:position w:val="0"/>
                <w:sz w:val="20"/>
                <w:szCs w:val="20"/>
              </w:rPr>
              <w:t>40</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r>
              <w:rPr>
                <w:color w:val="000000"/>
                <w:spacing w:val="0"/>
                <w:w w:val="100"/>
                <w:position w:val="0"/>
                <w:sz w:val="22"/>
                <w:szCs w:val="22"/>
              </w:rPr>
              <w:t>、</w:t>
            </w:r>
            <w:r>
              <w:rPr>
                <w:color w:val="000000"/>
                <w:spacing w:val="0"/>
                <w:w w:val="100"/>
                <w:position w:val="0"/>
                <w:sz w:val="20"/>
                <w:szCs w:val="20"/>
              </w:rPr>
              <w:t>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2.375-2.643</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tabs>
                <w:tab w:pos="734" w:val="left"/>
              </w:tabs>
              <w:bidi w:val="0"/>
              <w:spacing w:before="0" w:after="0" w:line="240" w:lineRule="auto"/>
              <w:ind w:left="0" w:right="0" w:firstLine="0"/>
              <w:jc w:val="left"/>
              <w:rPr>
                <w:sz w:val="20"/>
                <w:szCs w:val="20"/>
              </w:rPr>
            </w:pPr>
            <w:r>
              <w:rPr>
                <w:color w:val="000000"/>
                <w:spacing w:val="0"/>
                <w:w w:val="100"/>
                <w:position w:val="0"/>
                <w:sz w:val="20"/>
                <w:szCs w:val="20"/>
              </w:rPr>
              <w:t>0</w:t>
            </w:r>
            <w:r>
              <w:rPr>
                <w:color w:val="000000"/>
                <w:spacing w:val="0"/>
                <w:w w:val="100"/>
                <w:position w:val="0"/>
                <w:sz w:val="22"/>
                <w:szCs w:val="22"/>
              </w:rPr>
              <w:t xml:space="preserve">、 </w:t>
            </w:r>
            <w:r>
              <w:rPr>
                <w:color w:val="000000"/>
                <w:spacing w:val="0"/>
                <w:w w:val="100"/>
                <w:position w:val="0"/>
                <w:sz w:val="20"/>
                <w:szCs w:val="20"/>
              </w:rPr>
              <w:t>5</w:t>
            </w:r>
            <w:r>
              <w:rPr>
                <w:color w:val="000000"/>
                <w:spacing w:val="0"/>
                <w:w w:val="100"/>
                <w:position w:val="0"/>
                <w:sz w:val="22"/>
                <w:szCs w:val="22"/>
              </w:rPr>
              <w:t>、</w:t>
              <w:tab/>
            </w:r>
            <w:r>
              <w:rPr>
                <w:color w:val="000000"/>
                <w:spacing w:val="0"/>
                <w:w w:val="100"/>
                <w:position w:val="0"/>
                <w:sz w:val="20"/>
                <w:szCs w:val="20"/>
              </w:rPr>
              <w:t>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18.00-33.33</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tabs>
                <w:tab w:pos="734" w:val="left"/>
              </w:tabs>
              <w:bidi w:val="0"/>
              <w:spacing w:before="0" w:after="0" w:line="240" w:lineRule="auto"/>
              <w:ind w:left="0" w:right="0" w:firstLine="0"/>
              <w:jc w:val="left"/>
              <w:rPr>
                <w:sz w:val="20"/>
                <w:szCs w:val="20"/>
              </w:rPr>
            </w:pPr>
            <w:r>
              <w:rPr>
                <w:color w:val="000000"/>
                <w:spacing w:val="0"/>
                <w:w w:val="100"/>
                <w:position w:val="0"/>
                <w:sz w:val="20"/>
                <w:szCs w:val="20"/>
              </w:rPr>
              <w:t>0</w:t>
            </w:r>
            <w:r>
              <w:rPr>
                <w:color w:val="000000"/>
                <w:spacing w:val="0"/>
                <w:w w:val="100"/>
                <w:position w:val="0"/>
                <w:sz w:val="22"/>
                <w:szCs w:val="22"/>
              </w:rPr>
              <w:t xml:space="preserve">、 </w:t>
            </w:r>
            <w:r>
              <w:rPr>
                <w:color w:val="000000"/>
                <w:spacing w:val="0"/>
                <w:w w:val="100"/>
                <w:position w:val="0"/>
                <w:sz w:val="20"/>
                <w:szCs w:val="20"/>
              </w:rPr>
              <w:t>5</w:t>
            </w:r>
            <w:r>
              <w:rPr>
                <w:color w:val="000000"/>
                <w:spacing w:val="0"/>
                <w:w w:val="100"/>
                <w:position w:val="0"/>
                <w:sz w:val="22"/>
                <w:szCs w:val="22"/>
              </w:rPr>
              <w:t>、</w:t>
              <w:tab/>
            </w:r>
            <w:r>
              <w:rPr>
                <w:color w:val="000000"/>
                <w:spacing w:val="0"/>
                <w:w w:val="100"/>
                <w:position w:val="0"/>
                <w:sz w:val="20"/>
                <w:szCs w:val="20"/>
              </w:rPr>
              <w:t>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18.00-33.33</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tabs>
                <w:tab w:pos="734" w:val="left"/>
              </w:tabs>
              <w:bidi w:val="0"/>
              <w:spacing w:before="0" w:after="0" w:line="240" w:lineRule="auto"/>
              <w:ind w:left="0" w:right="0" w:firstLine="0"/>
              <w:jc w:val="left"/>
              <w:rPr>
                <w:sz w:val="20"/>
                <w:szCs w:val="20"/>
              </w:rPr>
            </w:pPr>
            <w:r>
              <w:rPr>
                <w:color w:val="000000"/>
                <w:spacing w:val="0"/>
                <w:w w:val="100"/>
                <w:position w:val="0"/>
                <w:sz w:val="20"/>
                <w:szCs w:val="20"/>
              </w:rPr>
              <w:t>0</w:t>
            </w:r>
            <w:r>
              <w:rPr>
                <w:color w:val="000000"/>
                <w:spacing w:val="0"/>
                <w:w w:val="100"/>
                <w:position w:val="0"/>
                <w:sz w:val="22"/>
                <w:szCs w:val="22"/>
              </w:rPr>
              <w:t xml:space="preserve">、 </w:t>
            </w:r>
            <w:r>
              <w:rPr>
                <w:color w:val="000000"/>
                <w:spacing w:val="0"/>
                <w:w w:val="100"/>
                <w:position w:val="0"/>
                <w:sz w:val="20"/>
                <w:szCs w:val="20"/>
              </w:rPr>
              <w:t>5</w:t>
            </w:r>
            <w:r>
              <w:rPr>
                <w:color w:val="000000"/>
                <w:spacing w:val="0"/>
                <w:w w:val="100"/>
                <w:position w:val="0"/>
                <w:sz w:val="22"/>
                <w:szCs w:val="22"/>
              </w:rPr>
              <w:t>、</w:t>
              <w:tab/>
            </w:r>
            <w:r>
              <w:rPr>
                <w:color w:val="000000"/>
                <w:spacing w:val="0"/>
                <w:w w:val="100"/>
                <w:position w:val="0"/>
                <w:sz w:val="20"/>
                <w:szCs w:val="20"/>
              </w:rPr>
              <w:t>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18.00-20.00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2-10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10.00-50.00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10</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9.5</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w:t>
            </w:r>
            <w:r>
              <w:rPr>
                <w:color w:val="000000"/>
                <w:spacing w:val="0"/>
                <w:w w:val="100"/>
                <w:position w:val="0"/>
                <w:sz w:val="22"/>
                <w:szCs w:val="22"/>
              </w:rPr>
              <w:t>、</w:t>
            </w:r>
            <w:r>
              <w:rPr>
                <w:color w:val="000000"/>
                <w:spacing w:val="0"/>
                <w:w w:val="100"/>
                <w:position w:val="0"/>
                <w:sz w:val="20"/>
                <w:szCs w:val="20"/>
              </w:rPr>
              <w:t>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19.00-20.00</w:t>
            </w:r>
          </w:p>
        </w:tc>
      </w:tr>
    </w:tbl>
    <w:p>
      <w:pPr>
        <w:widowControl w:val="0"/>
        <w:spacing w:after="99" w:line="1" w:lineRule="exact"/>
      </w:pPr>
    </w:p>
    <w:p>
      <w:pPr>
        <w:pStyle w:val="Style2"/>
        <w:keepNext w:val="0"/>
        <w:keepLines w:val="0"/>
        <w:widowControl w:val="0"/>
        <w:shd w:val="clear" w:color="auto" w:fill="auto"/>
        <w:bidi w:val="0"/>
        <w:spacing w:before="0" w:after="440" w:line="322" w:lineRule="exact"/>
        <w:ind w:left="0" w:right="0" w:firstLine="580"/>
        <w:jc w:val="both"/>
      </w:pPr>
      <w:r>
        <w:rPr>
          <w:color w:val="000000"/>
          <w:spacing w:val="0"/>
          <w:w w:val="100"/>
          <w:position w:val="0"/>
        </w:rPr>
        <w:t>其中，已计提减值准备的固定资产，还应扣除已计提的固定资产减值准备累计金 额计算确定折旧率。</w:t>
      </w:r>
    </w:p>
    <w:p>
      <w:pPr>
        <w:pStyle w:val="Style16"/>
        <w:keepNext/>
        <w:keepLines/>
        <w:widowControl w:val="0"/>
        <w:numPr>
          <w:ilvl w:val="0"/>
          <w:numId w:val="43"/>
        </w:numPr>
        <w:shd w:val="clear" w:color="auto" w:fill="auto"/>
        <w:tabs>
          <w:tab w:pos="464" w:val="left"/>
          <w:tab w:pos="781" w:val="left"/>
        </w:tabs>
        <w:bidi w:val="0"/>
        <w:spacing w:before="0" w:after="440" w:line="317" w:lineRule="exact"/>
        <w:ind w:left="0" w:right="0" w:firstLine="0"/>
        <w:jc w:val="left"/>
      </w:pPr>
      <w:bookmarkStart w:id="807" w:name="bookmark807"/>
      <w:bookmarkStart w:id="808" w:name="bookmark808"/>
      <w:bookmarkStart w:id="809" w:name="bookmark809"/>
      <w:bookmarkStart w:id="810" w:name="bookmark810"/>
      <w:bookmarkEnd w:id="809"/>
      <w:r>
        <w:rPr>
          <w:color w:val="000000"/>
          <w:spacing w:val="0"/>
          <w:w w:val="100"/>
          <w:position w:val="0"/>
        </w:rPr>
        <w:t>.</w:t>
        <w:tab/>
      </w:r>
      <w:r>
        <w:rPr>
          <w:color w:val="000000"/>
          <w:spacing w:val="0"/>
          <w:w w:val="100"/>
          <w:position w:val="0"/>
        </w:rPr>
        <w:t>固定资产的减值测试方法、减值准备计提方法见附注五、23。</w:t>
      </w:r>
      <w:bookmarkEnd w:id="807"/>
      <w:bookmarkEnd w:id="808"/>
      <w:bookmarkEnd w:id="810"/>
    </w:p>
    <w:p>
      <w:pPr>
        <w:pStyle w:val="Style16"/>
        <w:keepNext/>
        <w:keepLines/>
        <w:widowControl w:val="0"/>
        <w:numPr>
          <w:ilvl w:val="0"/>
          <w:numId w:val="43"/>
        </w:numPr>
        <w:shd w:val="clear" w:color="auto" w:fill="auto"/>
        <w:tabs>
          <w:tab w:pos="464" w:val="left"/>
          <w:tab w:pos="781" w:val="left"/>
        </w:tabs>
        <w:bidi w:val="0"/>
        <w:spacing w:before="0" w:line="317" w:lineRule="exact"/>
        <w:ind w:left="0" w:right="0" w:firstLine="0"/>
        <w:jc w:val="left"/>
      </w:pPr>
      <w:bookmarkStart w:id="807" w:name="bookmark807"/>
      <w:bookmarkStart w:id="808" w:name="bookmark808"/>
      <w:bookmarkStart w:id="811" w:name="bookmark811"/>
      <w:bookmarkStart w:id="812" w:name="bookmark812"/>
      <w:bookmarkEnd w:id="811"/>
      <w:r>
        <w:rPr>
          <w:color w:val="000000"/>
          <w:spacing w:val="0"/>
          <w:w w:val="100"/>
          <w:position w:val="0"/>
        </w:rPr>
        <w:t>.</w:t>
        <w:tab/>
      </w:r>
      <w:r>
        <w:rPr>
          <w:color w:val="000000"/>
          <w:spacing w:val="0"/>
          <w:w w:val="100"/>
          <w:position w:val="0"/>
        </w:rPr>
        <w:t>融资租入固定资产的认定依据、计价和折旧方法</w:t>
      </w:r>
      <w:bookmarkEnd w:id="807"/>
      <w:bookmarkEnd w:id="808"/>
      <w:bookmarkEnd w:id="812"/>
    </w:p>
    <w:p>
      <w:pPr>
        <w:pStyle w:val="Style2"/>
        <w:keepNext w:val="0"/>
        <w:keepLines w:val="0"/>
        <w:widowControl w:val="0"/>
        <w:shd w:val="clear" w:color="auto" w:fill="auto"/>
        <w:bidi w:val="0"/>
        <w:spacing w:before="0" w:after="100" w:line="317"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317" w:lineRule="exact"/>
        <w:ind w:left="0" w:right="0" w:firstLine="580"/>
        <w:jc w:val="both"/>
      </w:pPr>
      <w:r>
        <w:rPr>
          <w:color w:val="000000"/>
          <w:spacing w:val="0"/>
          <w:w w:val="100"/>
          <w:position w:val="0"/>
        </w:rPr>
        <w:t>当本集团租入的固定资产符合下列一项或数项标准时，确认为融资租入固定资产:</w:t>
      </w:r>
    </w:p>
    <w:p>
      <w:pPr>
        <w:pStyle w:val="Style2"/>
        <w:keepNext w:val="0"/>
        <w:keepLines w:val="0"/>
        <w:widowControl w:val="0"/>
        <w:numPr>
          <w:ilvl w:val="0"/>
          <w:numId w:val="45"/>
        </w:numPr>
        <w:shd w:val="clear" w:color="auto" w:fill="auto"/>
        <w:tabs>
          <w:tab w:pos="1001" w:val="left"/>
        </w:tabs>
        <w:bidi w:val="0"/>
        <w:spacing w:before="0" w:after="100" w:line="317" w:lineRule="exact"/>
        <w:ind w:left="0" w:right="0" w:firstLine="580"/>
        <w:jc w:val="both"/>
      </w:pPr>
      <w:bookmarkStart w:id="813" w:name="bookmark813"/>
      <w:bookmarkEnd w:id="813"/>
      <w:r>
        <w:rPr>
          <w:color w:val="000000"/>
          <w:spacing w:val="0"/>
          <w:w w:val="100"/>
          <w:position w:val="0"/>
        </w:rPr>
        <w:t>在租赁期届满时，租赁资产的所有权转移给本集团。</w:t>
      </w:r>
    </w:p>
    <w:p>
      <w:pPr>
        <w:pStyle w:val="Style2"/>
        <w:keepNext w:val="0"/>
        <w:keepLines w:val="0"/>
        <w:widowControl w:val="0"/>
        <w:numPr>
          <w:ilvl w:val="0"/>
          <w:numId w:val="45"/>
        </w:numPr>
        <w:shd w:val="clear" w:color="auto" w:fill="auto"/>
        <w:tabs>
          <w:tab w:pos="901" w:val="left"/>
        </w:tabs>
        <w:bidi w:val="0"/>
        <w:spacing w:before="0" w:after="100" w:line="329" w:lineRule="exact"/>
        <w:ind w:left="0" w:right="0" w:firstLine="580"/>
        <w:jc w:val="both"/>
      </w:pPr>
      <w:bookmarkStart w:id="814" w:name="bookmark814"/>
      <w:bookmarkEnd w:id="814"/>
      <w:r>
        <w:rPr>
          <w:color w:val="000000"/>
          <w:spacing w:val="0"/>
          <w:w w:val="100"/>
          <w:position w:val="0"/>
        </w:rPr>
        <w:t>本集团有购买租赁资产的选择权，所订立的购买价款预计将远低于行使选择权 时租赁资产的公允价值，因而在租赁开始日就可以合理确定本集团将会行使这种选择 权。</w:t>
      </w:r>
    </w:p>
    <w:p>
      <w:pPr>
        <w:pStyle w:val="Style2"/>
        <w:keepNext w:val="0"/>
        <w:keepLines w:val="0"/>
        <w:widowControl w:val="0"/>
        <w:numPr>
          <w:ilvl w:val="0"/>
          <w:numId w:val="45"/>
        </w:numPr>
        <w:shd w:val="clear" w:color="auto" w:fill="auto"/>
        <w:tabs>
          <w:tab w:pos="1001" w:val="left"/>
        </w:tabs>
        <w:bidi w:val="0"/>
        <w:spacing w:before="0" w:after="100" w:line="317" w:lineRule="exact"/>
        <w:ind w:left="0" w:right="0" w:firstLine="580"/>
        <w:jc w:val="both"/>
      </w:pPr>
      <w:bookmarkStart w:id="815" w:name="bookmark815"/>
      <w:bookmarkEnd w:id="815"/>
      <w:r>
        <w:rPr>
          <w:color w:val="000000"/>
          <w:spacing w:val="0"/>
          <w:w w:val="100"/>
          <w:position w:val="0"/>
        </w:rPr>
        <w:t>即使资产的所有权不转移，但租赁期占租赁资产使用寿命的大部分。</w:t>
      </w:r>
    </w:p>
    <w:p>
      <w:pPr>
        <w:pStyle w:val="Style2"/>
        <w:keepNext w:val="0"/>
        <w:keepLines w:val="0"/>
        <w:widowControl w:val="0"/>
        <w:numPr>
          <w:ilvl w:val="0"/>
          <w:numId w:val="45"/>
        </w:numPr>
        <w:shd w:val="clear" w:color="auto" w:fill="auto"/>
        <w:tabs>
          <w:tab w:pos="891" w:val="left"/>
        </w:tabs>
        <w:bidi w:val="0"/>
        <w:spacing w:before="0" w:after="100" w:line="317" w:lineRule="exact"/>
        <w:ind w:left="0" w:right="0" w:firstLine="580"/>
        <w:jc w:val="both"/>
      </w:pPr>
      <w:bookmarkStart w:id="816" w:name="bookmark816"/>
      <w:bookmarkEnd w:id="816"/>
      <w:r>
        <w:rPr>
          <w:color w:val="000000"/>
          <w:spacing w:val="0"/>
          <w:w w:val="100"/>
          <w:position w:val="0"/>
        </w:rPr>
        <w:t>本集团在租赁开始日的最低租赁付款额现值，几乎相当于租赁开始日租赁资产 公允价值。</w:t>
      </w:r>
    </w:p>
    <w:p>
      <w:pPr>
        <w:pStyle w:val="Style2"/>
        <w:keepNext w:val="0"/>
        <w:keepLines w:val="0"/>
        <w:widowControl w:val="0"/>
        <w:numPr>
          <w:ilvl w:val="0"/>
          <w:numId w:val="45"/>
        </w:numPr>
        <w:shd w:val="clear" w:color="auto" w:fill="auto"/>
        <w:tabs>
          <w:tab w:pos="1001" w:val="left"/>
        </w:tabs>
        <w:bidi w:val="0"/>
        <w:spacing w:before="0" w:after="100" w:line="317" w:lineRule="exact"/>
        <w:ind w:left="0" w:right="0" w:firstLine="580"/>
        <w:jc w:val="both"/>
      </w:pPr>
      <w:bookmarkStart w:id="817" w:name="bookmark817"/>
      <w:bookmarkEnd w:id="817"/>
      <w:r>
        <w:rPr>
          <w:color w:val="000000"/>
          <w:spacing w:val="0"/>
          <w:w w:val="100"/>
          <w:position w:val="0"/>
        </w:rPr>
        <w:t>租赁资产性质特殊，如果不作较大改造，只有本集团才能使用。</w:t>
      </w:r>
    </w:p>
    <w:p>
      <w:pPr>
        <w:pStyle w:val="Style2"/>
        <w:keepNext w:val="0"/>
        <w:keepLines w:val="0"/>
        <w:widowControl w:val="0"/>
        <w:shd w:val="clear" w:color="auto" w:fill="auto"/>
        <w:bidi w:val="0"/>
        <w:spacing w:before="0" w:after="100" w:line="312" w:lineRule="exact"/>
        <w:ind w:left="0" w:right="0" w:firstLine="580"/>
        <w:jc w:val="both"/>
      </w:pPr>
      <w:r>
        <w:rPr>
          <w:color w:val="000000"/>
          <w:spacing w:val="0"/>
          <w:w w:val="100"/>
          <w:position w:val="0"/>
        </w:rPr>
        <w:t xml:space="preserve">融资租赁租入的固定资产，按租赁开始日租赁资产公允价值与最低租赁付款额的 现值两者中较低者，作为入账价值。最低租赁付款额作为长期应付款的入账价值，其 差额作为未确认融资费用。在租赁谈判和签订租赁合同过程中发生的，可归属于租赁 </w:t>
      </w:r>
      <w:r>
        <w:rPr>
          <w:color w:val="000000"/>
          <w:spacing w:val="0"/>
          <w:w w:val="100"/>
          <w:position w:val="0"/>
        </w:rPr>
        <w:t>项目的手续费、律师费、差旅费、印花税等初始直接费用，计入租入资产价值。未确 认融资费用在租赁期内各个期间采用实际利率法进行分摊。</w:t>
      </w:r>
    </w:p>
    <w:p>
      <w:pPr>
        <w:pStyle w:val="Style2"/>
        <w:keepNext w:val="0"/>
        <w:keepLines w:val="0"/>
        <w:widowControl w:val="0"/>
        <w:shd w:val="clear" w:color="auto" w:fill="auto"/>
        <w:bidi w:val="0"/>
        <w:spacing w:before="0" w:after="480" w:line="310" w:lineRule="exact"/>
        <w:ind w:left="0" w:right="0" w:firstLine="580"/>
        <w:jc w:val="both"/>
      </w:pPr>
      <w:r>
        <w:rPr>
          <w:color w:val="000000"/>
          <w:spacing w:val="0"/>
          <w:w w:val="100"/>
          <w:position w:val="0"/>
        </w:rPr>
        <w:t>融资租入的固定资产采用与自有固定资产一致的政策计提租赁资产折旧。能够合 理确定租赁期届满时将会取得租赁资产所有权的，在租赁资产尚可使用年限内计提折 旧；无法合理确定租赁期届满时能够取得租赁资产所有权的，在租赁期与租赁资产尚 可使用年限两者中较短的期间内计提折旧。</w:t>
      </w:r>
    </w:p>
    <w:p>
      <w:pPr>
        <w:pStyle w:val="Style16"/>
        <w:keepNext/>
        <w:keepLines/>
        <w:widowControl w:val="0"/>
        <w:numPr>
          <w:ilvl w:val="0"/>
          <w:numId w:val="43"/>
        </w:numPr>
        <w:shd w:val="clear" w:color="auto" w:fill="auto"/>
        <w:tabs>
          <w:tab w:pos="464" w:val="left"/>
          <w:tab w:pos="752" w:val="left"/>
        </w:tabs>
        <w:bidi w:val="0"/>
        <w:spacing w:before="0" w:after="0"/>
        <w:ind w:left="0" w:right="0" w:firstLine="0"/>
        <w:jc w:val="left"/>
      </w:pPr>
      <w:bookmarkStart w:id="818" w:name="bookmark818"/>
      <w:bookmarkStart w:id="819" w:name="bookmark819"/>
      <w:bookmarkStart w:id="820" w:name="bookmark820"/>
      <w:bookmarkStart w:id="821" w:name="bookmark821"/>
      <w:bookmarkEnd w:id="820"/>
      <w:r>
        <w:rPr>
          <w:color w:val="000000"/>
          <w:spacing w:val="0"/>
          <w:w w:val="100"/>
          <w:position w:val="0"/>
        </w:rPr>
        <w:t>.</w:t>
        <w:tab/>
      </w:r>
      <w:r>
        <w:rPr>
          <w:color w:val="000000"/>
          <w:spacing w:val="0"/>
          <w:w w:val="100"/>
          <w:position w:val="0"/>
        </w:rPr>
        <w:t>每年年度终了，本集团对固定资产的使用寿命、预计净残值和折旧方法进行</w:t>
      </w:r>
      <w:bookmarkEnd w:id="818"/>
      <w:bookmarkEnd w:id="819"/>
      <w:bookmarkEnd w:id="821"/>
    </w:p>
    <w:p>
      <w:pPr>
        <w:pStyle w:val="Style16"/>
        <w:keepNext/>
        <w:keepLines/>
        <w:widowControl w:val="0"/>
        <w:shd w:val="clear" w:color="auto" w:fill="auto"/>
        <w:bidi w:val="0"/>
        <w:spacing w:before="0"/>
        <w:ind w:left="0" w:right="0" w:firstLine="0"/>
        <w:jc w:val="left"/>
      </w:pPr>
      <w:bookmarkStart w:id="818" w:name="bookmark818"/>
      <w:bookmarkStart w:id="819" w:name="bookmark819"/>
      <w:bookmarkStart w:id="822" w:name="bookmark822"/>
      <w:r>
        <w:rPr>
          <w:color w:val="000000"/>
          <w:spacing w:val="0"/>
          <w:w w:val="100"/>
          <w:position w:val="0"/>
        </w:rPr>
        <w:t>复核。</w:t>
      </w:r>
      <w:bookmarkEnd w:id="818"/>
      <w:bookmarkEnd w:id="819"/>
      <w:bookmarkEnd w:id="822"/>
    </w:p>
    <w:p>
      <w:pPr>
        <w:pStyle w:val="Style2"/>
        <w:keepNext w:val="0"/>
        <w:keepLines w:val="0"/>
        <w:widowControl w:val="0"/>
        <w:shd w:val="clear" w:color="auto" w:fill="auto"/>
        <w:bidi w:val="0"/>
        <w:spacing w:before="0" w:after="100" w:line="312" w:lineRule="exact"/>
        <w:ind w:left="0" w:right="0" w:firstLine="580"/>
        <w:jc w:val="both"/>
      </w:pPr>
      <w:r>
        <w:rPr>
          <w:color w:val="000000"/>
          <w:spacing w:val="0"/>
          <w:w w:val="100"/>
          <w:position w:val="0"/>
        </w:rPr>
        <w:t>使用寿命预计数与原先估计数有差异的，调整固定资产使用寿命；预计净残值预 计数与原先估计数有差异的，调整预计净残值。</w:t>
      </w:r>
    </w:p>
    <w:p>
      <w:pPr>
        <w:pStyle w:val="Style2"/>
        <w:keepNext w:val="0"/>
        <w:keepLines w:val="0"/>
        <w:widowControl w:val="0"/>
        <w:numPr>
          <w:ilvl w:val="0"/>
          <w:numId w:val="43"/>
        </w:numPr>
        <w:shd w:val="clear" w:color="auto" w:fill="auto"/>
        <w:tabs>
          <w:tab w:pos="464" w:val="left"/>
          <w:tab w:pos="752" w:val="left"/>
        </w:tabs>
        <w:bidi w:val="0"/>
        <w:spacing w:before="0" w:after="100" w:line="312" w:lineRule="exact"/>
        <w:ind w:left="0" w:right="0" w:firstLine="0"/>
        <w:jc w:val="left"/>
      </w:pPr>
      <w:bookmarkStart w:id="823" w:name="bookmark823"/>
      <w:bookmarkEnd w:id="823"/>
      <w:r>
        <w:rPr>
          <w:b/>
          <w:bCs/>
          <w:color w:val="000000"/>
          <w:spacing w:val="0"/>
          <w:w w:val="100"/>
          <w:position w:val="0"/>
        </w:rPr>
        <w:t>.</w:t>
        <w:tab/>
      </w:r>
      <w:r>
        <w:rPr>
          <w:b/>
          <w:bCs/>
          <w:color w:val="000000"/>
          <w:spacing w:val="0"/>
          <w:w w:val="100"/>
          <w:position w:val="0"/>
        </w:rPr>
        <w:t>大修理费用</w:t>
      </w:r>
    </w:p>
    <w:p>
      <w:pPr>
        <w:pStyle w:val="Style2"/>
        <w:keepNext w:val="0"/>
        <w:keepLines w:val="0"/>
        <w:widowControl w:val="0"/>
        <w:shd w:val="clear" w:color="auto" w:fill="auto"/>
        <w:bidi w:val="0"/>
        <w:spacing w:before="0" w:after="480" w:line="310" w:lineRule="exact"/>
        <w:ind w:left="0" w:right="0" w:firstLine="580"/>
        <w:jc w:val="both"/>
      </w:pPr>
      <w:r>
        <w:rPr>
          <w:color w:val="000000"/>
          <w:spacing w:val="0"/>
          <w:w w:val="100"/>
          <w:position w:val="0"/>
        </w:rPr>
        <w:t>本集团对固定资产进行定期检查发生的大修理费用，有确凿证据表明符合固定资 产确认条件的部分，计入固定资产成本，不符合固定资产确认条件的计入当期损益。 固定资产在定期大修理间隔期间，照提折旧。</w:t>
      </w:r>
    </w:p>
    <w:p>
      <w:pPr>
        <w:pStyle w:val="Style16"/>
        <w:keepNext/>
        <w:keepLines/>
        <w:widowControl w:val="0"/>
        <w:numPr>
          <w:ilvl w:val="0"/>
          <w:numId w:val="27"/>
        </w:numPr>
        <w:shd w:val="clear" w:color="auto" w:fill="auto"/>
        <w:tabs>
          <w:tab w:pos="464" w:val="left"/>
        </w:tabs>
        <w:bidi w:val="0"/>
        <w:spacing w:before="0"/>
        <w:ind w:left="0" w:right="0" w:firstLine="0"/>
        <w:jc w:val="left"/>
      </w:pPr>
      <w:bookmarkStart w:id="824" w:name="bookmark824"/>
      <w:bookmarkStart w:id="825" w:name="bookmark825"/>
      <w:bookmarkStart w:id="826" w:name="bookmark826"/>
      <w:bookmarkStart w:id="827" w:name="bookmark827"/>
      <w:bookmarkEnd w:id="826"/>
      <w:r>
        <w:rPr>
          <w:color w:val="000000"/>
          <w:spacing w:val="0"/>
          <w:w w:val="100"/>
          <w:position w:val="0"/>
        </w:rPr>
        <w:t>在建工程</w:t>
      </w:r>
      <w:bookmarkEnd w:id="824"/>
      <w:bookmarkEnd w:id="825"/>
      <w:bookmarkEnd w:id="827"/>
    </w:p>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312" w:lineRule="exact"/>
        <w:ind w:left="0" w:right="0" w:firstLine="580"/>
        <w:jc w:val="both"/>
      </w:pPr>
      <w:r>
        <w:rPr>
          <w:color w:val="000000"/>
          <w:spacing w:val="0"/>
          <w:w w:val="100"/>
          <w:position w:val="0"/>
        </w:rPr>
        <w:t>本集团在建工程成本按实际工程支出确定，包括在建期间发生的各项必要工程支 出、工程达到预定可使用状态前的应予资本化的借款费用以及其他相关费用等。</w:t>
      </w:r>
    </w:p>
    <w:p>
      <w:pPr>
        <w:pStyle w:val="Style2"/>
        <w:keepNext w:val="0"/>
        <w:keepLines w:val="0"/>
        <w:widowControl w:val="0"/>
        <w:shd w:val="clear" w:color="auto" w:fill="auto"/>
        <w:bidi w:val="0"/>
        <w:spacing w:before="0" w:after="100" w:line="312" w:lineRule="exact"/>
        <w:ind w:left="0" w:right="0" w:firstLine="580"/>
        <w:jc w:val="both"/>
      </w:pPr>
      <w:r>
        <w:rPr>
          <w:color w:val="000000"/>
          <w:spacing w:val="0"/>
          <w:w w:val="100"/>
          <w:position w:val="0"/>
        </w:rPr>
        <w:t>在建工程在达到预定可使用状态时转入固定资产。</w:t>
      </w:r>
    </w:p>
    <w:p>
      <w:pPr>
        <w:pStyle w:val="Style2"/>
        <w:keepNext w:val="0"/>
        <w:keepLines w:val="0"/>
        <w:widowControl w:val="0"/>
        <w:shd w:val="clear" w:color="auto" w:fill="auto"/>
        <w:bidi w:val="0"/>
        <w:spacing w:before="0" w:after="480" w:line="312" w:lineRule="exact"/>
        <w:ind w:left="0" w:right="0" w:firstLine="580"/>
        <w:jc w:val="both"/>
      </w:pPr>
      <w:r>
        <w:rPr>
          <w:color w:val="000000"/>
          <w:spacing w:val="0"/>
          <w:w w:val="100"/>
          <w:position w:val="0"/>
        </w:rPr>
        <w:t>在建工程计提资产减值方法见附注五、</w:t>
      </w:r>
      <w:r>
        <w:rPr>
          <w:color w:val="000000"/>
          <w:spacing w:val="0"/>
          <w:w w:val="100"/>
          <w:position w:val="0"/>
          <w:sz w:val="20"/>
          <w:szCs w:val="20"/>
        </w:rPr>
        <w:t>21</w:t>
      </w:r>
      <w:r>
        <w:rPr>
          <w:color w:val="000000"/>
          <w:spacing w:val="0"/>
          <w:w w:val="100"/>
          <w:position w:val="0"/>
        </w:rPr>
        <w:t>。</w:t>
      </w:r>
    </w:p>
    <w:p>
      <w:pPr>
        <w:pStyle w:val="Style16"/>
        <w:keepNext/>
        <w:keepLines/>
        <w:widowControl w:val="0"/>
        <w:numPr>
          <w:ilvl w:val="0"/>
          <w:numId w:val="27"/>
        </w:numPr>
        <w:shd w:val="clear" w:color="auto" w:fill="auto"/>
        <w:tabs>
          <w:tab w:pos="464" w:val="left"/>
        </w:tabs>
        <w:bidi w:val="0"/>
        <w:spacing w:before="0"/>
        <w:ind w:left="0" w:right="0" w:firstLine="0"/>
        <w:jc w:val="left"/>
      </w:pPr>
      <w:bookmarkStart w:id="828" w:name="bookmark828"/>
      <w:bookmarkStart w:id="829" w:name="bookmark829"/>
      <w:bookmarkStart w:id="830" w:name="bookmark830"/>
      <w:bookmarkStart w:id="831" w:name="bookmark831"/>
      <w:bookmarkEnd w:id="830"/>
      <w:r>
        <w:rPr>
          <w:color w:val="000000"/>
          <w:spacing w:val="0"/>
          <w:w w:val="100"/>
          <w:position w:val="0"/>
        </w:rPr>
        <w:t>借款费用</w:t>
      </w:r>
      <w:bookmarkEnd w:id="828"/>
      <w:bookmarkEnd w:id="829"/>
      <w:bookmarkEnd w:id="831"/>
    </w:p>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”适用口不适用</w:t>
      </w:r>
    </w:p>
    <w:p>
      <w:pPr>
        <w:pStyle w:val="Style2"/>
        <w:keepNext w:val="0"/>
        <w:keepLines w:val="0"/>
        <w:widowControl w:val="0"/>
        <w:numPr>
          <w:ilvl w:val="0"/>
          <w:numId w:val="47"/>
        </w:numPr>
        <w:shd w:val="clear" w:color="auto" w:fill="auto"/>
        <w:tabs>
          <w:tab w:pos="526" w:val="left"/>
        </w:tabs>
        <w:bidi w:val="0"/>
        <w:spacing w:before="0" w:after="100" w:line="312" w:lineRule="exact"/>
        <w:ind w:left="0" w:right="0" w:firstLine="0"/>
        <w:jc w:val="left"/>
      </w:pPr>
      <w:bookmarkStart w:id="832" w:name="bookmark832"/>
      <w:bookmarkEnd w:id="832"/>
      <w:r>
        <w:rPr>
          <w:color w:val="000000"/>
          <w:spacing w:val="0"/>
          <w:w w:val="100"/>
          <w:position w:val="0"/>
        </w:rPr>
        <w:t>借款费用资本化的确认原则</w:t>
      </w:r>
    </w:p>
    <w:p>
      <w:pPr>
        <w:pStyle w:val="Style2"/>
        <w:keepNext w:val="0"/>
        <w:keepLines w:val="0"/>
        <w:widowControl w:val="0"/>
        <w:shd w:val="clear" w:color="auto" w:fill="auto"/>
        <w:bidi w:val="0"/>
        <w:spacing w:before="0" w:after="100" w:line="312" w:lineRule="exact"/>
        <w:ind w:left="0" w:right="0" w:firstLine="580"/>
        <w:jc w:val="left"/>
      </w:pPr>
      <w:r>
        <w:rPr>
          <w:color w:val="000000"/>
          <w:spacing w:val="0"/>
          <w:w w:val="100"/>
          <w:position w:val="0"/>
        </w:rPr>
        <w:t>本集团发生的借款费用，可直接归属于符合资本化条件的资产的购建或者生产的, 予以资本化，计入相关资产成本；其他借款费用，在发生时根据其发生额确认为费用， 计入当期损益。借款费用同时满足下列条件的，开始资本化：</w:t>
      </w:r>
    </w:p>
    <w:p>
      <w:pPr>
        <w:pStyle w:val="Style2"/>
        <w:keepNext w:val="0"/>
        <w:keepLines w:val="0"/>
        <w:widowControl w:val="0"/>
        <w:numPr>
          <w:ilvl w:val="0"/>
          <w:numId w:val="49"/>
        </w:numPr>
        <w:shd w:val="clear" w:color="auto" w:fill="auto"/>
        <w:tabs>
          <w:tab w:pos="901" w:val="left"/>
        </w:tabs>
        <w:bidi w:val="0"/>
        <w:spacing w:before="0" w:after="100" w:line="312" w:lineRule="exact"/>
        <w:ind w:left="0" w:right="0" w:firstLine="580"/>
        <w:jc w:val="left"/>
      </w:pPr>
      <w:bookmarkStart w:id="833" w:name="bookmark833"/>
      <w:bookmarkEnd w:id="833"/>
      <w:r>
        <w:rPr>
          <w:color w:val="000000"/>
          <w:spacing w:val="0"/>
          <w:w w:val="100"/>
          <w:position w:val="0"/>
        </w:rPr>
        <w:t>资产支出已经发生，资产支出包括为购建或者生产符合资本化条件的资产而以 支付现金、转移非现金资产或者承担带息债务形式发生的支出；</w:t>
      </w:r>
    </w:p>
    <w:p>
      <w:pPr>
        <w:pStyle w:val="Style2"/>
        <w:keepNext w:val="0"/>
        <w:keepLines w:val="0"/>
        <w:widowControl w:val="0"/>
        <w:numPr>
          <w:ilvl w:val="0"/>
          <w:numId w:val="49"/>
        </w:numPr>
        <w:shd w:val="clear" w:color="auto" w:fill="auto"/>
        <w:tabs>
          <w:tab w:pos="1001" w:val="left"/>
        </w:tabs>
        <w:bidi w:val="0"/>
        <w:spacing w:before="0" w:after="100" w:line="312" w:lineRule="exact"/>
        <w:ind w:left="0" w:right="0" w:firstLine="580"/>
        <w:jc w:val="left"/>
      </w:pPr>
      <w:bookmarkStart w:id="834" w:name="bookmark834"/>
      <w:bookmarkEnd w:id="834"/>
      <w:r>
        <w:rPr>
          <w:color w:val="000000"/>
          <w:spacing w:val="0"/>
          <w:w w:val="100"/>
          <w:position w:val="0"/>
        </w:rPr>
        <w:t>借款费用已经发生；</w:t>
      </w:r>
    </w:p>
    <w:p>
      <w:pPr>
        <w:pStyle w:val="Style2"/>
        <w:keepNext w:val="0"/>
        <w:keepLines w:val="0"/>
        <w:widowControl w:val="0"/>
        <w:numPr>
          <w:ilvl w:val="0"/>
          <w:numId w:val="49"/>
        </w:numPr>
        <w:shd w:val="clear" w:color="auto" w:fill="auto"/>
        <w:tabs>
          <w:tab w:pos="901" w:val="left"/>
        </w:tabs>
        <w:bidi w:val="0"/>
        <w:spacing w:before="0" w:after="100" w:line="312" w:lineRule="exact"/>
        <w:ind w:left="0" w:right="0" w:firstLine="580"/>
        <w:jc w:val="left"/>
      </w:pPr>
      <w:bookmarkStart w:id="835" w:name="bookmark835"/>
      <w:bookmarkEnd w:id="835"/>
      <w:r>
        <w:rPr>
          <w:color w:val="000000"/>
          <w:spacing w:val="0"/>
          <w:w w:val="100"/>
          <w:position w:val="0"/>
        </w:rPr>
        <w:t>为使资产达到预定可使用或者可销售状态所必要的购建或者生产活动已经开 始。</w:t>
      </w:r>
    </w:p>
    <w:p>
      <w:pPr>
        <w:pStyle w:val="Style2"/>
        <w:keepNext w:val="0"/>
        <w:keepLines w:val="0"/>
        <w:widowControl w:val="0"/>
        <w:numPr>
          <w:ilvl w:val="0"/>
          <w:numId w:val="47"/>
        </w:numPr>
        <w:shd w:val="clear" w:color="auto" w:fill="auto"/>
        <w:tabs>
          <w:tab w:pos="526" w:val="left"/>
        </w:tabs>
        <w:bidi w:val="0"/>
        <w:spacing w:before="0" w:after="100" w:line="312" w:lineRule="exact"/>
        <w:ind w:left="0" w:right="0" w:firstLine="0"/>
        <w:jc w:val="left"/>
      </w:pPr>
      <w:bookmarkStart w:id="836" w:name="bookmark836"/>
      <w:bookmarkEnd w:id="836"/>
      <w:r>
        <w:rPr>
          <w:color w:val="000000"/>
          <w:spacing w:val="0"/>
          <w:w w:val="100"/>
          <w:position w:val="0"/>
        </w:rPr>
        <w:t>借款费用资本化期间</w:t>
      </w:r>
    </w:p>
    <w:p>
      <w:pPr>
        <w:pStyle w:val="Style2"/>
        <w:keepNext w:val="0"/>
        <w:keepLines w:val="0"/>
        <w:widowControl w:val="0"/>
        <w:shd w:val="clear" w:color="auto" w:fill="auto"/>
        <w:bidi w:val="0"/>
        <w:spacing w:before="0" w:after="100" w:line="310" w:lineRule="exact"/>
        <w:ind w:left="0" w:right="0" w:firstLine="580"/>
        <w:jc w:val="left"/>
      </w:pPr>
      <w:r>
        <w:rPr>
          <w:color w:val="000000"/>
          <w:spacing w:val="0"/>
          <w:w w:val="100"/>
          <w:position w:val="0"/>
        </w:rPr>
        <w:t>本集团购建或者生产符合资本化条件的资产达到预定可使用或者可销售状态时, 借款费用停止资本化。在符合资本化条件的资产达到预定可使用或者可销售状态之后 所发生的借款费用，在发生时根据其发生额确认为费用，计入当期损益。</w:t>
      </w:r>
    </w:p>
    <w:p>
      <w:pPr>
        <w:pStyle w:val="Style2"/>
        <w:keepNext w:val="0"/>
        <w:keepLines w:val="0"/>
        <w:widowControl w:val="0"/>
        <w:shd w:val="clear" w:color="auto" w:fill="auto"/>
        <w:bidi w:val="0"/>
        <w:spacing w:before="0" w:after="100" w:line="302" w:lineRule="exact"/>
        <w:ind w:left="0" w:right="0" w:firstLine="580"/>
        <w:jc w:val="left"/>
      </w:pPr>
      <w:r>
        <w:rPr>
          <w:color w:val="000000"/>
          <w:spacing w:val="0"/>
          <w:w w:val="100"/>
          <w:position w:val="0"/>
        </w:rPr>
        <w:t>符合资本化条件的资产在购建或者生产过程中发生非正常中断、且中断时间连续 超过</w:t>
      </w:r>
      <w:r>
        <w:rPr>
          <w:color w:val="000000"/>
          <w:spacing w:val="0"/>
          <w:w w:val="100"/>
          <w:position w:val="0"/>
          <w:sz w:val="20"/>
          <w:szCs w:val="20"/>
        </w:rPr>
        <w:t>3</w:t>
      </w:r>
      <w:r>
        <w:rPr>
          <w:color w:val="000000"/>
          <w:spacing w:val="0"/>
          <w:w w:val="100"/>
          <w:position w:val="0"/>
        </w:rPr>
        <w:t>个月的，暂停借款费用的资本化；正常中断期间的借款费用继续资本化。</w:t>
      </w:r>
    </w:p>
    <w:p>
      <w:pPr>
        <w:pStyle w:val="Style2"/>
        <w:keepNext w:val="0"/>
        <w:keepLines w:val="0"/>
        <w:widowControl w:val="0"/>
        <w:numPr>
          <w:ilvl w:val="0"/>
          <w:numId w:val="47"/>
        </w:numPr>
        <w:shd w:val="clear" w:color="auto" w:fill="auto"/>
        <w:bidi w:val="0"/>
        <w:spacing w:before="0" w:line="310" w:lineRule="exact"/>
        <w:ind w:left="0" w:right="0" w:firstLine="0"/>
        <w:jc w:val="both"/>
      </w:pPr>
      <w:bookmarkStart w:id="837" w:name="bookmark837"/>
      <w:bookmarkEnd w:id="837"/>
      <w:r>
        <w:rPr>
          <w:color w:val="000000"/>
          <w:spacing w:val="0"/>
          <w:w w:val="100"/>
          <w:position w:val="0"/>
        </w:rPr>
        <w:t>借款费用资本化率以及资本化金额的计算方法</w:t>
      </w:r>
    </w:p>
    <w:p>
      <w:pPr>
        <w:pStyle w:val="Style2"/>
        <w:keepNext w:val="0"/>
        <w:keepLines w:val="0"/>
        <w:widowControl w:val="0"/>
        <w:shd w:val="clear" w:color="auto" w:fill="auto"/>
        <w:bidi w:val="0"/>
        <w:spacing w:before="0" w:after="100" w:line="310" w:lineRule="exact"/>
        <w:ind w:left="0" w:right="0" w:firstLine="580"/>
        <w:jc w:val="both"/>
      </w:pPr>
      <w:r>
        <w:rPr>
          <w:color w:val="000000"/>
          <w:spacing w:val="0"/>
          <w:w w:val="100"/>
          <w:position w:val="0"/>
        </w:rPr>
        <w:t>专门借款当期实际发生的利息费用，减去尚未动用的借款资金存入银行取得的利 息收入或进行暂时性投资取得的投资收益后的金额予以资本化；一般借款根据累计资 产支出超过专门借款部分的资产支出加权平均数乘以所占用一般借款的资本化率，确 定资本化金额。资本化率根据一般借款的加权平均利率计算确定。</w:t>
      </w:r>
    </w:p>
    <w:p>
      <w:pPr>
        <w:pStyle w:val="Style2"/>
        <w:keepNext w:val="0"/>
        <w:keepLines w:val="0"/>
        <w:widowControl w:val="0"/>
        <w:shd w:val="clear" w:color="auto" w:fill="auto"/>
        <w:bidi w:val="0"/>
        <w:spacing w:before="0" w:after="460" w:line="312" w:lineRule="exact"/>
        <w:ind w:left="0" w:right="0" w:firstLine="580"/>
        <w:jc w:val="both"/>
      </w:pPr>
      <w:r>
        <w:rPr>
          <w:color w:val="000000"/>
          <w:spacing w:val="0"/>
          <w:w w:val="100"/>
          <w:position w:val="0"/>
        </w:rPr>
        <w:t>资本化期间内，外币专门借款的汇兑差额全部予以资本化；外币一般借款的汇兑 差额计入当期损益。</w:t>
      </w:r>
    </w:p>
    <w:p>
      <w:pPr>
        <w:pStyle w:val="Style16"/>
        <w:keepNext/>
        <w:keepLines/>
        <w:widowControl w:val="0"/>
        <w:numPr>
          <w:ilvl w:val="0"/>
          <w:numId w:val="27"/>
        </w:numPr>
        <w:shd w:val="clear" w:color="auto" w:fill="auto"/>
        <w:tabs>
          <w:tab w:pos="478" w:val="left"/>
        </w:tabs>
        <w:bidi w:val="0"/>
        <w:spacing w:before="0" w:line="310" w:lineRule="exact"/>
        <w:ind w:left="0" w:right="0" w:firstLine="0"/>
        <w:jc w:val="both"/>
      </w:pPr>
      <w:bookmarkStart w:id="838" w:name="bookmark838"/>
      <w:bookmarkStart w:id="839" w:name="bookmark839"/>
      <w:bookmarkStart w:id="840" w:name="bookmark840"/>
      <w:bookmarkStart w:id="841" w:name="bookmark841"/>
      <w:bookmarkEnd w:id="840"/>
      <w:r>
        <w:rPr>
          <w:color w:val="000000"/>
          <w:spacing w:val="0"/>
          <w:w w:val="100"/>
          <w:position w:val="0"/>
        </w:rPr>
        <w:t>生物资产</w:t>
      </w:r>
      <w:bookmarkEnd w:id="838"/>
      <w:bookmarkEnd w:id="839"/>
      <w:bookmarkEnd w:id="841"/>
    </w:p>
    <w:p>
      <w:pPr>
        <w:pStyle w:val="Style2"/>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口适用”不适用</w:t>
      </w:r>
    </w:p>
    <w:p>
      <w:pPr>
        <w:pStyle w:val="Style16"/>
        <w:keepNext/>
        <w:keepLines/>
        <w:widowControl w:val="0"/>
        <w:numPr>
          <w:ilvl w:val="0"/>
          <w:numId w:val="27"/>
        </w:numPr>
        <w:shd w:val="clear" w:color="auto" w:fill="auto"/>
        <w:tabs>
          <w:tab w:pos="478" w:val="left"/>
        </w:tabs>
        <w:bidi w:val="0"/>
        <w:spacing w:before="0" w:line="310" w:lineRule="exact"/>
        <w:ind w:left="0" w:right="0" w:firstLine="0"/>
        <w:jc w:val="both"/>
      </w:pPr>
      <w:bookmarkStart w:id="842" w:name="bookmark842"/>
      <w:bookmarkStart w:id="843" w:name="bookmark843"/>
      <w:bookmarkStart w:id="844" w:name="bookmark844"/>
      <w:bookmarkStart w:id="845" w:name="bookmark845"/>
      <w:bookmarkEnd w:id="844"/>
      <w:r>
        <w:rPr>
          <w:color w:val="000000"/>
          <w:spacing w:val="0"/>
          <w:w w:val="100"/>
          <w:position w:val="0"/>
        </w:rPr>
        <w:t>油气资产</w:t>
      </w:r>
      <w:bookmarkEnd w:id="842"/>
      <w:bookmarkEnd w:id="843"/>
      <w:bookmarkEnd w:id="845"/>
    </w:p>
    <w:p>
      <w:pPr>
        <w:pStyle w:val="Style2"/>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口适用”不适用</w:t>
      </w:r>
    </w:p>
    <w:p>
      <w:pPr>
        <w:pStyle w:val="Style16"/>
        <w:keepNext/>
        <w:keepLines/>
        <w:widowControl w:val="0"/>
        <w:numPr>
          <w:ilvl w:val="0"/>
          <w:numId w:val="27"/>
        </w:numPr>
        <w:shd w:val="clear" w:color="auto" w:fill="auto"/>
        <w:tabs>
          <w:tab w:pos="478" w:val="left"/>
        </w:tabs>
        <w:bidi w:val="0"/>
        <w:spacing w:before="0" w:line="310" w:lineRule="exact"/>
        <w:ind w:left="0" w:right="0" w:firstLine="0"/>
        <w:jc w:val="left"/>
      </w:pPr>
      <w:bookmarkStart w:id="846" w:name="bookmark846"/>
      <w:bookmarkStart w:id="847" w:name="bookmark847"/>
      <w:bookmarkStart w:id="848" w:name="bookmark848"/>
      <w:bookmarkStart w:id="849" w:name="bookmark849"/>
      <w:bookmarkEnd w:id="848"/>
      <w:r>
        <w:rPr>
          <w:color w:val="000000"/>
          <w:spacing w:val="0"/>
          <w:w w:val="100"/>
          <w:position w:val="0"/>
        </w:rPr>
        <w:t>无形资产</w:t>
      </w:r>
      <w:bookmarkEnd w:id="846"/>
      <w:bookmarkEnd w:id="847"/>
      <w:bookmarkEnd w:id="849"/>
    </w:p>
    <w:p>
      <w:pPr>
        <w:pStyle w:val="Style16"/>
        <w:keepNext/>
        <w:keepLines/>
        <w:widowControl w:val="0"/>
        <w:numPr>
          <w:ilvl w:val="0"/>
          <w:numId w:val="51"/>
        </w:numPr>
        <w:shd w:val="clear" w:color="auto" w:fill="auto"/>
        <w:tabs>
          <w:tab w:pos="763" w:val="left"/>
        </w:tabs>
        <w:bidi w:val="0"/>
        <w:spacing w:before="0" w:line="310" w:lineRule="exact"/>
        <w:ind w:left="0" w:right="0" w:firstLine="0"/>
        <w:jc w:val="left"/>
      </w:pPr>
      <w:bookmarkStart w:id="846" w:name="bookmark846"/>
      <w:bookmarkStart w:id="847" w:name="bookmark847"/>
      <w:bookmarkStart w:id="850" w:name="bookmark850"/>
      <w:bookmarkStart w:id="851" w:name="bookmark851"/>
      <w:bookmarkEnd w:id="850"/>
      <w:r>
        <w:rPr>
          <w:color w:val="000000"/>
          <w:spacing w:val="0"/>
          <w:w w:val="100"/>
          <w:position w:val="0"/>
        </w:rPr>
        <w:t>.</w:t>
        <w:tab/>
      </w:r>
      <w:r>
        <w:rPr>
          <w:color w:val="000000"/>
          <w:spacing w:val="0"/>
          <w:w w:val="100"/>
          <w:position w:val="0"/>
        </w:rPr>
        <w:t>计价方法、使用寿命、减值测试</w:t>
      </w:r>
      <w:bookmarkEnd w:id="846"/>
      <w:bookmarkEnd w:id="847"/>
      <w:bookmarkEnd w:id="851"/>
    </w:p>
    <w:p>
      <w:pPr>
        <w:pStyle w:val="Style2"/>
        <w:keepNext w:val="0"/>
        <w:keepLines w:val="0"/>
        <w:widowControl w:val="0"/>
        <w:shd w:val="clear" w:color="auto" w:fill="auto"/>
        <w:bidi w:val="0"/>
        <w:spacing w:before="0" w:after="100" w:line="310"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310" w:lineRule="exact"/>
        <w:ind w:left="0" w:right="0" w:firstLine="580"/>
        <w:jc w:val="both"/>
      </w:pPr>
      <w:r>
        <w:rPr>
          <w:color w:val="000000"/>
          <w:spacing w:val="0"/>
          <w:w w:val="100"/>
          <w:position w:val="0"/>
        </w:rPr>
        <w:t>本集团无形资产包括外购软件、土地使用权、其他软件。</w:t>
      </w:r>
    </w:p>
    <w:p>
      <w:pPr>
        <w:pStyle w:val="Style2"/>
        <w:keepNext w:val="0"/>
        <w:keepLines w:val="0"/>
        <w:widowControl w:val="0"/>
        <w:shd w:val="clear" w:color="auto" w:fill="auto"/>
        <w:bidi w:val="0"/>
        <w:spacing w:before="0" w:line="310" w:lineRule="exact"/>
        <w:ind w:left="0" w:right="0" w:firstLine="580"/>
        <w:jc w:val="both"/>
      </w:pPr>
      <w:r>
        <w:rPr>
          <w:color w:val="000000"/>
          <w:spacing w:val="0"/>
          <w:w w:val="100"/>
          <w:position w:val="0"/>
        </w:rPr>
        <w:t>无形资产按照成本进行初始计量，并于取得无形资产时分析判断其使用寿命。使 用寿命为有限的，自无形资产可供使用时起，采用能反映与该资产有关的经济利益的 预期实现方式的摊销方法，在预计使用年限内摊销；无法可靠确定预期实现方式的， 采用直线法摊销；使用寿命不确定的无形资产，不作摊销。</w:t>
      </w:r>
    </w:p>
    <w:p>
      <w:pPr>
        <w:pStyle w:val="Style24"/>
        <w:keepNext w:val="0"/>
        <w:keepLines w:val="0"/>
        <w:widowControl w:val="0"/>
        <w:shd w:val="clear" w:color="auto" w:fill="auto"/>
        <w:bidi w:val="0"/>
        <w:spacing w:before="0" w:after="0" w:line="240" w:lineRule="auto"/>
        <w:ind w:left="581" w:right="0" w:firstLine="0"/>
        <w:jc w:val="left"/>
      </w:pPr>
      <w:r>
        <w:rPr>
          <w:color w:val="000000"/>
          <w:spacing w:val="0"/>
          <w:w w:val="100"/>
          <w:position w:val="0"/>
        </w:rPr>
        <w:t>使用寿命有限的无形资产摊销方法如下:</w:t>
      </w:r>
    </w:p>
    <w:tbl>
      <w:tblPr>
        <w:tblOverlap w:val="never"/>
        <w:jc w:val="center"/>
        <w:tblLayout w:type="fixed"/>
      </w:tblPr>
      <w:tblGrid>
        <w:gridCol w:w="2664"/>
        <w:gridCol w:w="2813"/>
        <w:gridCol w:w="3432"/>
      </w:tblGrid>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使用寿命</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摊销方法</w:t>
            </w:r>
          </w:p>
        </w:tc>
      </w:tr>
      <w:tr>
        <w:trPr>
          <w:trHeight w:val="31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5-10 </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直线法摊销</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50</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直线法摊销</w:t>
            </w:r>
          </w:p>
        </w:tc>
      </w:tr>
      <w:tr>
        <w:trPr>
          <w:trHeight w:val="33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自有软件</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5-10 </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直线法摊销</w:t>
            </w:r>
          </w:p>
        </w:tc>
      </w:tr>
    </w:tbl>
    <w:p>
      <w:pPr>
        <w:widowControl w:val="0"/>
        <w:spacing w:after="99" w:line="1" w:lineRule="exact"/>
      </w:pPr>
    </w:p>
    <w:p>
      <w:pPr>
        <w:pStyle w:val="Style2"/>
        <w:keepNext w:val="0"/>
        <w:keepLines w:val="0"/>
        <w:widowControl w:val="0"/>
        <w:shd w:val="clear" w:color="auto" w:fill="auto"/>
        <w:bidi w:val="0"/>
        <w:spacing w:before="0" w:after="100" w:line="312" w:lineRule="exact"/>
        <w:ind w:left="0" w:right="0" w:firstLine="580"/>
        <w:jc w:val="both"/>
      </w:pPr>
      <w:r>
        <w:rPr>
          <w:color w:val="000000"/>
          <w:spacing w:val="0"/>
          <w:w w:val="100"/>
          <w:position w:val="0"/>
        </w:rPr>
        <w:t>本集团于每年年度终了，对使用寿命有限的无形资产的使用寿命及摊销方法进行 复核，与以前估计不同的，调整原先估计数，并按会计估计变更处理。</w:t>
      </w:r>
    </w:p>
    <w:p>
      <w:pPr>
        <w:pStyle w:val="Style2"/>
        <w:keepNext w:val="0"/>
        <w:keepLines w:val="0"/>
        <w:widowControl w:val="0"/>
        <w:shd w:val="clear" w:color="auto" w:fill="auto"/>
        <w:bidi w:val="0"/>
        <w:spacing w:before="0" w:after="100" w:line="307" w:lineRule="exact"/>
        <w:ind w:left="0" w:right="0" w:firstLine="580"/>
        <w:jc w:val="both"/>
      </w:pPr>
      <w:r>
        <w:rPr>
          <w:color w:val="000000"/>
          <w:spacing w:val="0"/>
          <w:w w:val="100"/>
          <w:position w:val="0"/>
        </w:rPr>
        <w:t>资产负债表日预计某项无形资产已经不能给企业带来未来经济利益的，将该项无 形资产的账面价值全部转入当期损益。</w:t>
      </w:r>
    </w:p>
    <w:p>
      <w:pPr>
        <w:pStyle w:val="Style2"/>
        <w:keepNext w:val="0"/>
        <w:keepLines w:val="0"/>
        <w:widowControl w:val="0"/>
        <w:shd w:val="clear" w:color="auto" w:fill="auto"/>
        <w:bidi w:val="0"/>
        <w:spacing w:before="0" w:after="100" w:line="307" w:lineRule="exact"/>
        <w:ind w:left="0" w:right="0" w:firstLine="580"/>
        <w:jc w:val="both"/>
      </w:pPr>
      <w:r>
        <w:rPr>
          <w:color w:val="000000"/>
          <w:spacing w:val="0"/>
          <w:w w:val="100"/>
          <w:position w:val="0"/>
        </w:rPr>
        <w:t>无形资产计提资产减值方法见附注五、</w:t>
      </w:r>
      <w:r>
        <w:rPr>
          <w:color w:val="000000"/>
          <w:spacing w:val="0"/>
          <w:w w:val="100"/>
          <w:position w:val="0"/>
          <w:sz w:val="20"/>
          <w:szCs w:val="20"/>
        </w:rPr>
        <w:t>23</w:t>
      </w:r>
      <w:r>
        <w:rPr>
          <w:color w:val="000000"/>
          <w:spacing w:val="0"/>
          <w:w w:val="100"/>
          <w:position w:val="0"/>
        </w:rPr>
        <w:t>。</w:t>
      </w:r>
    </w:p>
    <w:p>
      <w:pPr>
        <w:pStyle w:val="Style16"/>
        <w:keepNext/>
        <w:keepLines/>
        <w:widowControl w:val="0"/>
        <w:numPr>
          <w:ilvl w:val="0"/>
          <w:numId w:val="51"/>
        </w:numPr>
        <w:shd w:val="clear" w:color="auto" w:fill="auto"/>
        <w:tabs>
          <w:tab w:pos="806" w:val="left"/>
        </w:tabs>
        <w:bidi w:val="0"/>
        <w:spacing w:before="0" w:after="60" w:line="311" w:lineRule="exact"/>
        <w:ind w:left="0" w:right="0" w:firstLine="0"/>
        <w:jc w:val="left"/>
      </w:pPr>
      <w:bookmarkStart w:id="852" w:name="bookmark852"/>
      <w:bookmarkStart w:id="853" w:name="bookmark853"/>
      <w:bookmarkStart w:id="854" w:name="bookmark854"/>
      <w:bookmarkStart w:id="855" w:name="bookmark855"/>
      <w:bookmarkEnd w:id="854"/>
      <w:r>
        <w:rPr>
          <w:color w:val="000000"/>
          <w:spacing w:val="0"/>
          <w:w w:val="100"/>
          <w:position w:val="0"/>
        </w:rPr>
        <w:t>.</w:t>
        <w:tab/>
      </w:r>
      <w:r>
        <w:rPr>
          <w:color w:val="000000"/>
          <w:spacing w:val="0"/>
          <w:w w:val="100"/>
          <w:position w:val="0"/>
        </w:rPr>
        <w:t>内部研究开发支出会计政策</w:t>
      </w:r>
      <w:bookmarkEnd w:id="852"/>
      <w:bookmarkEnd w:id="853"/>
      <w:bookmarkEnd w:id="855"/>
    </w:p>
    <w:p>
      <w:pPr>
        <w:pStyle w:val="Style2"/>
        <w:keepNext w:val="0"/>
        <w:keepLines w:val="0"/>
        <w:widowControl w:val="0"/>
        <w:shd w:val="clear" w:color="auto" w:fill="auto"/>
        <w:bidi w:val="0"/>
        <w:spacing w:before="0" w:after="120" w:line="31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20" w:line="311" w:lineRule="exact"/>
        <w:ind w:left="0" w:right="0" w:firstLine="480"/>
        <w:jc w:val="both"/>
      </w:pPr>
      <w:r>
        <w:rPr>
          <w:color w:val="000000"/>
          <w:spacing w:val="0"/>
          <w:w w:val="100"/>
          <w:position w:val="0"/>
        </w:rPr>
        <w:t>本集团将内部研究开发项目的支出，区分为研究阶段支出和开发阶段支出。</w:t>
      </w:r>
    </w:p>
    <w:p>
      <w:pPr>
        <w:pStyle w:val="Style2"/>
        <w:keepNext w:val="0"/>
        <w:keepLines w:val="0"/>
        <w:widowControl w:val="0"/>
        <w:shd w:val="clear" w:color="auto" w:fill="auto"/>
        <w:bidi w:val="0"/>
        <w:spacing w:before="0" w:after="120" w:line="311" w:lineRule="exact"/>
        <w:ind w:left="0" w:right="0" w:firstLine="480"/>
        <w:jc w:val="both"/>
      </w:pPr>
      <w:r>
        <w:rPr>
          <w:color w:val="000000"/>
          <w:spacing w:val="0"/>
          <w:w w:val="100"/>
          <w:position w:val="0"/>
        </w:rPr>
        <w:t>研究阶段的支出，于发生时计入当期损益。</w:t>
      </w:r>
    </w:p>
    <w:p>
      <w:pPr>
        <w:pStyle w:val="Style2"/>
        <w:keepNext w:val="0"/>
        <w:keepLines w:val="0"/>
        <w:widowControl w:val="0"/>
        <w:shd w:val="clear" w:color="auto" w:fill="auto"/>
        <w:bidi w:val="0"/>
        <w:spacing w:before="0" w:after="120" w:line="311" w:lineRule="exact"/>
        <w:ind w:left="0" w:right="0" w:firstLine="480"/>
        <w:jc w:val="both"/>
      </w:pPr>
      <w:r>
        <w:rPr>
          <w:color w:val="000000"/>
          <w:spacing w:val="0"/>
          <w:w w:val="100"/>
          <w:position w:val="0"/>
        </w:rPr>
        <w:t>开发阶段的支出，同时满足下列条件的，才能予以资本化，艮即完成该无形资产 以使其能够使用或出售在技术上具有可行性；具有完成该无形资产并使用或出售的意 图；无形资产产生经济利益的方式，包括能够证明运用该无形资产生产的产品存在市 场或无形资产自身存在市场，无形资产将在内部使用的，能够证明其有用性；有足够 的技术、财务资源和其他资源支持，以完成该无形资产的开发，并有能力使用或出售 该无形资产；归属于该无形资产开发阶段的支出能够可靠地计量。不满足上述条件的 开发支出计入当期损益。</w:t>
      </w:r>
    </w:p>
    <w:p>
      <w:pPr>
        <w:pStyle w:val="Style2"/>
        <w:keepNext w:val="0"/>
        <w:keepLines w:val="0"/>
        <w:widowControl w:val="0"/>
        <w:shd w:val="clear" w:color="auto" w:fill="auto"/>
        <w:bidi w:val="0"/>
        <w:spacing w:before="0" w:after="120" w:line="302" w:lineRule="exact"/>
        <w:ind w:left="0" w:right="0" w:firstLine="480"/>
        <w:jc w:val="both"/>
      </w:pPr>
      <w:r>
        <w:rPr>
          <w:color w:val="000000"/>
          <w:spacing w:val="0"/>
          <w:w w:val="100"/>
          <w:position w:val="0"/>
        </w:rPr>
        <w:t>本集团研究开发项目在满足上述条件，通过技术可行性及经济可行性研究，形成 项目立项后，进入开发阶段。</w:t>
      </w:r>
    </w:p>
    <w:p>
      <w:pPr>
        <w:pStyle w:val="Style2"/>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已资本化的开发阶段的支出在资产负债表上列示为开发支出，自该项目达到预定 可使用状态之日转为无形资产。</w:t>
      </w:r>
    </w:p>
    <w:p>
      <w:pPr>
        <w:pStyle w:val="Style2"/>
        <w:keepNext w:val="0"/>
        <w:keepLines w:val="0"/>
        <w:widowControl w:val="0"/>
        <w:shd w:val="clear" w:color="auto" w:fill="auto"/>
        <w:bidi w:val="0"/>
        <w:spacing w:before="0" w:after="120" w:line="311" w:lineRule="exact"/>
        <w:ind w:left="0" w:right="0" w:firstLine="480"/>
        <w:jc w:val="both"/>
      </w:pPr>
      <w:r>
        <w:rPr>
          <w:color w:val="000000"/>
          <w:spacing w:val="0"/>
          <w:w w:val="100"/>
          <w:position w:val="0"/>
        </w:rPr>
        <w:t>具体研发项目的资本化条件：</w:t>
      </w:r>
    </w:p>
    <w:p>
      <w:pPr>
        <w:pStyle w:val="Style2"/>
        <w:keepNext w:val="0"/>
        <w:keepLines w:val="0"/>
        <w:widowControl w:val="0"/>
        <w:shd w:val="clear" w:color="auto" w:fill="auto"/>
        <w:bidi w:val="0"/>
        <w:spacing w:before="0" w:after="120" w:line="310" w:lineRule="exact"/>
        <w:ind w:left="0" w:right="0" w:firstLine="480"/>
        <w:jc w:val="both"/>
      </w:pPr>
      <w:r>
        <w:rPr>
          <w:color w:val="000000"/>
          <w:spacing w:val="0"/>
          <w:w w:val="100"/>
          <w:position w:val="0"/>
        </w:rPr>
        <w:t>本集团研究开发支出在研究阶段是探索性的，主要为进一步的开发活动进行资料 以及相关方面准备，不形成阶段性成果，通过开发后是否形成无形资产也具有很大不 确定性，因此，不予立项审批，研究阶段的有关支出在发生时费用化，计入当期损益；</w:t>
      </w:r>
    </w:p>
    <w:p>
      <w:pPr>
        <w:pStyle w:val="Style2"/>
        <w:keepNext w:val="0"/>
        <w:keepLines w:val="0"/>
        <w:widowControl w:val="0"/>
        <w:shd w:val="clear" w:color="auto" w:fill="auto"/>
        <w:bidi w:val="0"/>
        <w:spacing w:before="0" w:after="480" w:line="312" w:lineRule="exact"/>
        <w:ind w:left="0" w:right="0" w:firstLine="480"/>
        <w:jc w:val="both"/>
      </w:pPr>
      <w:r>
        <w:rPr>
          <w:color w:val="000000"/>
          <w:spacing w:val="0"/>
          <w:w w:val="100"/>
          <w:position w:val="0"/>
        </w:rPr>
        <w:t>本集团研究开发支出在开发阶段具有针对性，形成一项新产品或者新技术的基本 条件已经具备，且该阶段的支出能够可靠计量、未来经济利益流入能够可靠预计。此 阶段由项目组负责申请立项，项目管理部负责组织立项文档及各阶段产品评审，副总 裁及以上领导负责立项终审。经立项审批后，项目研究进入开发阶段，有关支出于发 生时予以资本化。</w:t>
      </w:r>
    </w:p>
    <w:p>
      <w:pPr>
        <w:pStyle w:val="Style16"/>
        <w:keepNext/>
        <w:keepLines/>
        <w:widowControl w:val="0"/>
        <w:numPr>
          <w:ilvl w:val="0"/>
          <w:numId w:val="27"/>
        </w:numPr>
        <w:shd w:val="clear" w:color="auto" w:fill="auto"/>
        <w:bidi w:val="0"/>
        <w:spacing w:before="0" w:after="60" w:line="311" w:lineRule="exact"/>
        <w:ind w:left="0" w:right="0" w:firstLine="0"/>
        <w:jc w:val="left"/>
      </w:pPr>
      <w:bookmarkStart w:id="856" w:name="bookmark856"/>
      <w:bookmarkStart w:id="857" w:name="bookmark857"/>
      <w:bookmarkStart w:id="858" w:name="bookmark858"/>
      <w:bookmarkStart w:id="859" w:name="bookmark859"/>
      <w:bookmarkEnd w:id="858"/>
      <w:r>
        <w:rPr>
          <w:color w:val="000000"/>
          <w:spacing w:val="0"/>
          <w:w w:val="100"/>
          <w:position w:val="0"/>
        </w:rPr>
        <w:t>长期资产减值</w:t>
      </w:r>
      <w:bookmarkEnd w:id="856"/>
      <w:bookmarkEnd w:id="857"/>
      <w:bookmarkEnd w:id="859"/>
    </w:p>
    <w:p>
      <w:pPr>
        <w:pStyle w:val="Style2"/>
        <w:keepNext w:val="0"/>
        <w:keepLines w:val="0"/>
        <w:widowControl w:val="0"/>
        <w:shd w:val="clear" w:color="auto" w:fill="auto"/>
        <w:bidi w:val="0"/>
        <w:spacing w:before="0" w:after="120" w:line="31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20" w:line="314" w:lineRule="exact"/>
        <w:ind w:left="0" w:right="0" w:firstLine="480"/>
        <w:jc w:val="both"/>
      </w:pPr>
      <w:r>
        <w:rPr>
          <w:color w:val="000000"/>
          <w:spacing w:val="0"/>
          <w:w w:val="100"/>
          <w:position w:val="0"/>
        </w:rPr>
        <w:t>对子公司、联营企业和合营企业的长期股权投资、采用成本模式进行后续计量的 投资性房地产、固定资产、在建工程、采用成本模式计量的生产性生物资产、无形资 产、商誉、探明石油天然气矿区权益和井及相关设施等(存货、按公允价值模式计量 的投资性房地产、递延所得税资产、金融资产除外)的资产减值，按以下方法确定：</w:t>
      </w:r>
    </w:p>
    <w:p>
      <w:pPr>
        <w:pStyle w:val="Style2"/>
        <w:keepNext w:val="0"/>
        <w:keepLines w:val="0"/>
        <w:widowControl w:val="0"/>
        <w:shd w:val="clear" w:color="auto" w:fill="auto"/>
        <w:bidi w:val="0"/>
        <w:spacing w:before="0" w:after="120" w:line="310" w:lineRule="exact"/>
        <w:ind w:left="0" w:right="0" w:firstLine="480"/>
        <w:jc w:val="both"/>
      </w:pPr>
      <w:r>
        <w:rPr>
          <w:color w:val="000000"/>
          <w:spacing w:val="0"/>
          <w:w w:val="100"/>
          <w:position w:val="0"/>
        </w:rPr>
        <w:t>于资产负债表日判断资产是否存在可能发生减值的迹象，存在减值迹象的，本集 团将估计其可收回金额，进行减值测试。对因企业合并所形成的商誉、使用寿命不确 定的无形资产和尚未达到可使用状态的无形资产无论是否存在减值迹象，每年都进行 减值测试。</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 xml:space="preserve">可收回金额根据资产的公允价值减去处置费用后的净额与资产预计未来现金流 量的现值两者之间较高者确定。本集团以单项资产为基础估计其可收回金额；难以对 单项资产的可收回金额进行估计的，以该资产所属的资产组为基础确定资产组的可收 </w:t>
      </w:r>
      <w:r>
        <w:rPr>
          <w:color w:val="000000"/>
          <w:spacing w:val="0"/>
          <w:w w:val="100"/>
          <w:position w:val="0"/>
        </w:rPr>
        <w:t>回金额。资产组的认定，以资产组产生的主要现金流入是否独立于其他资产或者资产 组的现金流入为依据。</w:t>
      </w:r>
    </w:p>
    <w:p>
      <w:pPr>
        <w:pStyle w:val="Style2"/>
        <w:keepNext w:val="0"/>
        <w:keepLines w:val="0"/>
        <w:widowControl w:val="0"/>
        <w:shd w:val="clear" w:color="auto" w:fill="auto"/>
        <w:bidi w:val="0"/>
        <w:spacing w:before="0" w:after="100" w:line="307" w:lineRule="exact"/>
        <w:ind w:left="0" w:right="0" w:firstLine="480"/>
        <w:jc w:val="both"/>
      </w:pPr>
      <w:r>
        <w:rPr>
          <w:color w:val="000000"/>
          <w:spacing w:val="0"/>
          <w:w w:val="100"/>
          <w:position w:val="0"/>
        </w:rPr>
        <w:t>当资产或资产组的可收回金额低于其账面价值时，本集团将其账面价值减记至可 收回金额，减记的金额计入当期损益，同时计提相应的资产减值准备。</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就商誉的减值测试而言，对于因企业合并形成的商誉的账面价值，自购买日起按 照合理的方法分摊至相关的资产组；难以分摊至相关的资产组的，将其分摊至相关的 资产组组合。相关的资产组或资产组组合，是能够从企业合并的协同效应中受益的资 产组或者资产组组合，且不大于本集团确定的报告分部。</w:t>
      </w:r>
    </w:p>
    <w:p>
      <w:pPr>
        <w:pStyle w:val="Style2"/>
        <w:keepNext w:val="0"/>
        <w:keepLines w:val="0"/>
        <w:widowControl w:val="0"/>
        <w:shd w:val="clear" w:color="auto" w:fill="auto"/>
        <w:bidi w:val="0"/>
        <w:spacing w:before="0" w:after="100" w:line="310" w:lineRule="exact"/>
        <w:ind w:left="0" w:right="0" w:firstLine="480"/>
        <w:jc w:val="both"/>
      </w:pPr>
      <w:r>
        <w:rPr>
          <w:color w:val="000000"/>
          <w:spacing w:val="0"/>
          <w:w w:val="100"/>
          <w:position w:val="0"/>
        </w:rPr>
        <w:t>减值测试时，如与商誉相关的资产组或者资产组组合存在减值迹象的，首先对不 包含商誉的资产组或者资产组组合进行减值测试，计算可收回金额，确认相应的减值 损失。然后对包含商誉的资产组或者资产组组合进行减值测试，比较其账面价值与可 收回金额，如可收回金额低于账面价值的，确认商誉的减值损失。</w:t>
      </w:r>
    </w:p>
    <w:p>
      <w:pPr>
        <w:pStyle w:val="Style2"/>
        <w:keepNext w:val="0"/>
        <w:keepLines w:val="0"/>
        <w:widowControl w:val="0"/>
        <w:shd w:val="clear" w:color="auto" w:fill="auto"/>
        <w:bidi w:val="0"/>
        <w:spacing w:before="0" w:after="460" w:line="312" w:lineRule="exact"/>
        <w:ind w:left="0" w:right="0" w:firstLine="480"/>
        <w:jc w:val="both"/>
      </w:pPr>
      <w:r>
        <w:rPr>
          <w:color w:val="000000"/>
          <w:spacing w:val="0"/>
          <w:w w:val="100"/>
          <w:position w:val="0"/>
        </w:rPr>
        <w:t>资产减值损失一经确认，在以后会计期间不再转回。</w:t>
      </w:r>
    </w:p>
    <w:p>
      <w:pPr>
        <w:pStyle w:val="Style16"/>
        <w:keepNext/>
        <w:keepLines/>
        <w:widowControl w:val="0"/>
        <w:numPr>
          <w:ilvl w:val="0"/>
          <w:numId w:val="53"/>
        </w:numPr>
        <w:shd w:val="clear" w:color="auto" w:fill="auto"/>
        <w:tabs>
          <w:tab w:pos="478" w:val="left"/>
        </w:tabs>
        <w:bidi w:val="0"/>
        <w:spacing w:before="0"/>
        <w:ind w:left="0" w:right="0" w:firstLine="0"/>
        <w:jc w:val="left"/>
      </w:pPr>
      <w:bookmarkStart w:id="860" w:name="bookmark860"/>
      <w:bookmarkStart w:id="861" w:name="bookmark861"/>
      <w:bookmarkStart w:id="862" w:name="bookmark862"/>
      <w:bookmarkStart w:id="863" w:name="bookmark863"/>
      <w:bookmarkEnd w:id="862"/>
      <w:r>
        <w:rPr>
          <w:color w:val="000000"/>
          <w:spacing w:val="0"/>
          <w:w w:val="100"/>
          <w:position w:val="0"/>
        </w:rPr>
        <w:t>长期待摊费用</w:t>
      </w:r>
      <w:bookmarkEnd w:id="860"/>
      <w:bookmarkEnd w:id="861"/>
      <w:bookmarkEnd w:id="863"/>
    </w:p>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60" w:line="317" w:lineRule="exact"/>
        <w:ind w:left="0" w:right="0" w:firstLine="480"/>
        <w:jc w:val="both"/>
      </w:pPr>
      <w:r>
        <w:rPr>
          <w:color w:val="000000"/>
          <w:spacing w:val="0"/>
          <w:w w:val="100"/>
          <w:position w:val="0"/>
        </w:rPr>
        <w:t>本集团发生的长期待摊费用按实际成本计价，并按预计受益期限平均摊销。对不 能使以后会计期间受益的长期待摊费用项目，其摊余价值全部计入当期损益。</w:t>
      </w:r>
    </w:p>
    <w:p>
      <w:pPr>
        <w:pStyle w:val="Style16"/>
        <w:keepNext/>
        <w:keepLines/>
        <w:widowControl w:val="0"/>
        <w:numPr>
          <w:ilvl w:val="0"/>
          <w:numId w:val="55"/>
        </w:numPr>
        <w:shd w:val="clear" w:color="auto" w:fill="auto"/>
        <w:tabs>
          <w:tab w:pos="478" w:val="left"/>
        </w:tabs>
        <w:bidi w:val="0"/>
        <w:spacing w:before="0"/>
        <w:ind w:left="0" w:right="0" w:firstLine="0"/>
        <w:jc w:val="left"/>
      </w:pPr>
      <w:bookmarkStart w:id="864" w:name="bookmark864"/>
      <w:bookmarkStart w:id="865" w:name="bookmark865"/>
      <w:bookmarkStart w:id="866" w:name="bookmark866"/>
      <w:bookmarkStart w:id="867" w:name="bookmark867"/>
      <w:bookmarkEnd w:id="866"/>
      <w:r>
        <w:rPr>
          <w:color w:val="000000"/>
          <w:spacing w:val="0"/>
          <w:w w:val="100"/>
          <w:position w:val="0"/>
        </w:rPr>
        <w:t>职工薪酬</w:t>
      </w:r>
      <w:bookmarkEnd w:id="864"/>
      <w:bookmarkEnd w:id="865"/>
      <w:bookmarkEnd w:id="867"/>
    </w:p>
    <w:p>
      <w:pPr>
        <w:pStyle w:val="Style16"/>
        <w:keepNext/>
        <w:keepLines/>
        <w:widowControl w:val="0"/>
        <w:numPr>
          <w:ilvl w:val="0"/>
          <w:numId w:val="57"/>
        </w:numPr>
        <w:shd w:val="clear" w:color="auto" w:fill="auto"/>
        <w:tabs>
          <w:tab w:pos="464" w:val="left"/>
        </w:tabs>
        <w:bidi w:val="0"/>
        <w:spacing w:before="0"/>
        <w:ind w:left="0" w:right="0" w:firstLine="0"/>
        <w:jc w:val="left"/>
      </w:pPr>
      <w:bookmarkStart w:id="864" w:name="bookmark864"/>
      <w:bookmarkStart w:id="865" w:name="bookmark865"/>
      <w:bookmarkStart w:id="868" w:name="bookmark868"/>
      <w:bookmarkStart w:id="869" w:name="bookmark869"/>
      <w:bookmarkEnd w:id="868"/>
      <w:r>
        <w:rPr>
          <w:color w:val="000000"/>
          <w:spacing w:val="0"/>
          <w:w w:val="100"/>
          <w:position w:val="0"/>
        </w:rPr>
        <w:t>、职工薪酬的范围</w:t>
      </w:r>
      <w:bookmarkEnd w:id="864"/>
      <w:bookmarkEnd w:id="865"/>
      <w:bookmarkEnd w:id="869"/>
    </w:p>
    <w:p>
      <w:pPr>
        <w:pStyle w:val="Style2"/>
        <w:keepNext w:val="0"/>
        <w:keepLines w:val="0"/>
        <w:widowControl w:val="0"/>
        <w:shd w:val="clear" w:color="auto" w:fill="auto"/>
        <w:bidi w:val="0"/>
        <w:spacing w:before="0" w:after="100" w:line="310" w:lineRule="exact"/>
        <w:ind w:left="0" w:right="0" w:firstLine="480"/>
        <w:jc w:val="both"/>
      </w:pPr>
      <w:r>
        <w:rPr>
          <w:color w:val="000000"/>
          <w:spacing w:val="0"/>
          <w:w w:val="100"/>
          <w:position w:val="0"/>
        </w:rPr>
        <w:t>职工薪酬，是指企业为获得职工提供的服务或解除劳动关系而给予的各种形式的 报酬或补偿。职工薪酬包括短期薪酬、离职后福利、辞退福利和其他长期职工福利。 企业提供给职工配偶、子女、受赡养人、已故员工遗属及其他受益人等的福利，也属 于职工薪酬。</w:t>
      </w:r>
    </w:p>
    <w:p>
      <w:pPr>
        <w:pStyle w:val="Style2"/>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根据流动性，职工薪酬分别列示于资产负债表的“应付职工薪酬”项目和“长期 应付职工薪酬”项目。</w:t>
      </w:r>
    </w:p>
    <w:p>
      <w:pPr>
        <w:pStyle w:val="Style2"/>
        <w:keepNext w:val="0"/>
        <w:keepLines w:val="0"/>
        <w:widowControl w:val="0"/>
        <w:numPr>
          <w:ilvl w:val="0"/>
          <w:numId w:val="57"/>
        </w:numPr>
        <w:shd w:val="clear" w:color="auto" w:fill="auto"/>
        <w:tabs>
          <w:tab w:pos="464" w:val="left"/>
        </w:tabs>
        <w:bidi w:val="0"/>
        <w:spacing w:before="0" w:after="100" w:line="312" w:lineRule="exact"/>
        <w:ind w:left="0" w:right="0" w:firstLine="0"/>
        <w:jc w:val="left"/>
      </w:pPr>
      <w:bookmarkStart w:id="870" w:name="bookmark870"/>
      <w:bookmarkEnd w:id="870"/>
      <w:r>
        <w:rPr>
          <w:b/>
          <w:bCs/>
          <w:color w:val="000000"/>
          <w:spacing w:val="0"/>
          <w:w w:val="100"/>
          <w:position w:val="0"/>
        </w:rPr>
        <w:t>、短期薪酬的会计处理方法</w:t>
      </w:r>
    </w:p>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本集团在职工提供服务的会计期间，将实际发生的职工工资、奖金、按规定的基 准和比例为职工缴纳的医疗保险费、工伤保险费和生育保险费等社会保险费和住房公 积金，确认为负债，并计入当期损益或相关资产成本。如果该负债预期在职工提供相 关服务的年度报告期结束后十二个月内不能完全支付，且财务影响重大的，则该负债 将以折现后的金额计量。</w:t>
      </w:r>
    </w:p>
    <w:p>
      <w:pPr>
        <w:pStyle w:val="Style2"/>
        <w:keepNext w:val="0"/>
        <w:keepLines w:val="0"/>
        <w:widowControl w:val="0"/>
        <w:numPr>
          <w:ilvl w:val="0"/>
          <w:numId w:val="57"/>
        </w:numPr>
        <w:shd w:val="clear" w:color="auto" w:fill="auto"/>
        <w:tabs>
          <w:tab w:pos="464" w:val="left"/>
        </w:tabs>
        <w:bidi w:val="0"/>
        <w:spacing w:before="0" w:after="100" w:line="312" w:lineRule="exact"/>
        <w:ind w:left="0" w:right="0" w:firstLine="0"/>
        <w:jc w:val="left"/>
      </w:pPr>
      <w:bookmarkStart w:id="871" w:name="bookmark871"/>
      <w:bookmarkEnd w:id="871"/>
      <w:r>
        <w:rPr>
          <w:b/>
          <w:bCs/>
          <w:color w:val="000000"/>
          <w:spacing w:val="0"/>
          <w:w w:val="100"/>
          <w:position w:val="0"/>
        </w:rPr>
        <w:t>、离职后福利的会计处理方法</w:t>
      </w:r>
    </w:p>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离职后福利计划包括设定提存计划和设定受益计划。其中，设定提存计划，是指 向独立的基金缴存固定费用后，企业不再承担进一步支付义务的离职后福利计划；设 定受益计划，是指除设定提存计划以外的离职后福利计划。</w:t>
      </w:r>
    </w:p>
    <w:p>
      <w:pPr>
        <w:pStyle w:val="Style2"/>
        <w:keepNext w:val="0"/>
        <w:keepLines w:val="0"/>
        <w:widowControl w:val="0"/>
        <w:shd w:val="clear" w:color="auto" w:fill="auto"/>
        <w:bidi w:val="0"/>
        <w:spacing w:before="0" w:line="314" w:lineRule="exact"/>
        <w:ind w:left="0" w:right="0" w:firstLine="480"/>
        <w:jc w:val="both"/>
      </w:pPr>
      <w:r>
        <w:rPr>
          <w:color w:val="000000"/>
          <w:spacing w:val="0"/>
          <w:w w:val="100"/>
          <w:position w:val="0"/>
        </w:rPr>
        <w:t>设定提存计划</w:t>
      </w:r>
    </w:p>
    <w:p>
      <w:pPr>
        <w:pStyle w:val="Style2"/>
        <w:keepNext w:val="0"/>
        <w:keepLines w:val="0"/>
        <w:widowControl w:val="0"/>
        <w:shd w:val="clear" w:color="auto" w:fill="auto"/>
        <w:bidi w:val="0"/>
        <w:spacing w:before="0" w:after="100" w:line="314" w:lineRule="exact"/>
        <w:ind w:left="0" w:right="0" w:firstLine="480"/>
        <w:jc w:val="left"/>
      </w:pPr>
      <w:r>
        <w:rPr>
          <w:color w:val="000000"/>
          <w:spacing w:val="0"/>
          <w:w w:val="100"/>
          <w:position w:val="0"/>
        </w:rPr>
        <w:t>设定提存计划包括基本养老保险、失业保险、强积金计划。</w:t>
      </w:r>
    </w:p>
    <w:p>
      <w:pPr>
        <w:pStyle w:val="Style2"/>
        <w:keepNext w:val="0"/>
        <w:keepLines w:val="0"/>
        <w:widowControl w:val="0"/>
        <w:shd w:val="clear" w:color="auto" w:fill="auto"/>
        <w:bidi w:val="0"/>
        <w:spacing w:before="0" w:after="100" w:line="317" w:lineRule="exact"/>
        <w:ind w:left="0" w:right="0" w:firstLine="480"/>
        <w:jc w:val="left"/>
      </w:pPr>
      <w:r>
        <w:rPr>
          <w:color w:val="000000"/>
          <w:spacing w:val="0"/>
          <w:w w:val="100"/>
          <w:position w:val="0"/>
        </w:rPr>
        <w:t>在职工提供服务的会计期间，根据设定提存计划计算的应缴存金额确认为负债, 并计入当期损益或相关资产成本。</w:t>
      </w:r>
    </w:p>
    <w:p>
      <w:pPr>
        <w:pStyle w:val="Style2"/>
        <w:keepNext w:val="0"/>
        <w:keepLines w:val="0"/>
        <w:widowControl w:val="0"/>
        <w:shd w:val="clear" w:color="auto" w:fill="auto"/>
        <w:tabs>
          <w:tab w:pos="464" w:val="left"/>
        </w:tabs>
        <w:bidi w:val="0"/>
        <w:spacing w:before="0" w:after="100" w:line="314" w:lineRule="exact"/>
        <w:ind w:left="0" w:right="0" w:firstLine="0"/>
        <w:jc w:val="left"/>
      </w:pPr>
      <w:bookmarkStart w:id="872" w:name="bookmark872"/>
      <w:r>
        <w:rPr>
          <w:b/>
          <w:bCs/>
          <w:color w:val="000000"/>
          <w:spacing w:val="0"/>
          <w:w w:val="100"/>
          <w:position w:val="0"/>
        </w:rPr>
        <w:t>（</w:t>
      </w:r>
      <w:bookmarkEnd w:id="872"/>
      <w:r>
        <w:rPr>
          <w:b/>
          <w:bCs/>
          <w:color w:val="000000"/>
          <w:spacing w:val="0"/>
          <w:w w:val="100"/>
          <w:position w:val="0"/>
        </w:rPr>
        <w:t>4）</w:t>
        <w:tab/>
        <w:t>、辞退福利的会计处理方法</w:t>
      </w:r>
    </w:p>
    <w:p>
      <w:pPr>
        <w:pStyle w:val="Style2"/>
        <w:keepNext w:val="0"/>
        <w:keepLines w:val="0"/>
        <w:widowControl w:val="0"/>
        <w:shd w:val="clear" w:color="auto" w:fill="auto"/>
        <w:bidi w:val="0"/>
        <w:spacing w:before="0" w:after="100" w:line="31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line="317" w:lineRule="exact"/>
        <w:ind w:left="0" w:right="0" w:firstLine="480"/>
        <w:jc w:val="both"/>
      </w:pPr>
      <w:r>
        <w:rPr>
          <w:color w:val="000000"/>
          <w:spacing w:val="0"/>
          <w:w w:val="100"/>
          <w:position w:val="0"/>
        </w:rPr>
        <w:t>本集团向职工提供辞退福利的，在下列两者孰早日确认辞退福利产生的职工薪酬 负债，并计入当期损益：本集团不能单方面撤回因解除劳动关系计划或裁减建议所提 供的辞退福利时；本集团确认与涉及支付辞退福利的重组相关的成本或费用时。</w:t>
      </w:r>
    </w:p>
    <w:p>
      <w:pPr>
        <w:pStyle w:val="Style2"/>
        <w:keepNext w:val="0"/>
        <w:keepLines w:val="0"/>
        <w:widowControl w:val="0"/>
        <w:shd w:val="clear" w:color="auto" w:fill="auto"/>
        <w:bidi w:val="0"/>
        <w:spacing w:before="0" w:after="100" w:line="310" w:lineRule="exact"/>
        <w:ind w:left="0" w:right="0" w:firstLine="480"/>
        <w:jc w:val="both"/>
      </w:pPr>
      <w:r>
        <w:rPr>
          <w:color w:val="000000"/>
          <w:spacing w:val="0"/>
          <w:w w:val="100"/>
          <w:position w:val="0"/>
        </w:rPr>
        <w:t>实行职工内部退休计划的，在正式退休日之前的经济补偿，属于辞退福利，自职 工停止提供服务日至正常退休日期间，拟支付的内退职工工资和缴纳的社会保险费等 一次性计入当期损益。正式退休日期之后的经济补偿（如正常养老退休金），按照离 职后福利处理。</w:t>
      </w:r>
    </w:p>
    <w:p>
      <w:pPr>
        <w:pStyle w:val="Style2"/>
        <w:keepNext w:val="0"/>
        <w:keepLines w:val="0"/>
        <w:widowControl w:val="0"/>
        <w:shd w:val="clear" w:color="auto" w:fill="auto"/>
        <w:tabs>
          <w:tab w:pos="464" w:val="left"/>
        </w:tabs>
        <w:bidi w:val="0"/>
        <w:spacing w:before="0" w:after="100" w:line="314" w:lineRule="exact"/>
        <w:ind w:left="0" w:right="0" w:firstLine="0"/>
        <w:jc w:val="left"/>
      </w:pPr>
      <w:bookmarkStart w:id="873" w:name="bookmark873"/>
      <w:r>
        <w:rPr>
          <w:b/>
          <w:bCs/>
          <w:color w:val="000000"/>
          <w:spacing w:val="0"/>
          <w:w w:val="100"/>
          <w:position w:val="0"/>
        </w:rPr>
        <w:t>（</w:t>
      </w:r>
      <w:bookmarkEnd w:id="873"/>
      <w:r>
        <w:rPr>
          <w:b/>
          <w:bCs/>
          <w:color w:val="000000"/>
          <w:spacing w:val="0"/>
          <w:w w:val="100"/>
          <w:position w:val="0"/>
        </w:rPr>
        <w:t>5）</w:t>
        <w:tab/>
        <w:t>、其他长期职工福利的会计处理方法</w:t>
      </w:r>
    </w:p>
    <w:p>
      <w:pPr>
        <w:pStyle w:val="Style2"/>
        <w:keepNext w:val="0"/>
        <w:keepLines w:val="0"/>
        <w:widowControl w:val="0"/>
        <w:shd w:val="clear" w:color="auto" w:fill="auto"/>
        <w:bidi w:val="0"/>
        <w:spacing w:before="0" w:after="100" w:line="31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315" w:lineRule="exact"/>
        <w:ind w:left="0" w:right="0" w:firstLine="480"/>
        <w:jc w:val="both"/>
      </w:pPr>
      <w:r>
        <w:rPr>
          <w:color w:val="000000"/>
          <w:spacing w:val="0"/>
          <w:w w:val="100"/>
          <w:position w:val="0"/>
        </w:rPr>
        <w:t>本集团向职工提供的其他长期职工福利，符合设定提存计划条件的，按照上述关 于设定提存计划的有关规定进行处理。符合设定受益计划的，按照上述关于设定受益 计划的有关规定进行处理，但相关职工薪酬成本中“重新计量设定受益计划净负债或 净资产所产生的变动”部分计入当期损益或相关资产成本。</w:t>
      </w:r>
    </w:p>
    <w:p>
      <w:pPr>
        <w:pStyle w:val="Style16"/>
        <w:keepNext/>
        <w:keepLines/>
        <w:widowControl w:val="0"/>
        <w:numPr>
          <w:ilvl w:val="0"/>
          <w:numId w:val="59"/>
        </w:numPr>
        <w:shd w:val="clear" w:color="auto" w:fill="auto"/>
        <w:bidi w:val="0"/>
        <w:spacing w:before="0" w:line="314" w:lineRule="exact"/>
        <w:ind w:left="0" w:right="0" w:firstLine="0"/>
        <w:jc w:val="left"/>
      </w:pPr>
      <w:bookmarkStart w:id="874" w:name="bookmark874"/>
      <w:bookmarkStart w:id="875" w:name="bookmark875"/>
      <w:bookmarkStart w:id="876" w:name="bookmark876"/>
      <w:bookmarkStart w:id="877" w:name="bookmark877"/>
      <w:bookmarkEnd w:id="876"/>
      <w:r>
        <w:rPr>
          <w:color w:val="000000"/>
          <w:spacing w:val="0"/>
          <w:w w:val="100"/>
          <w:position w:val="0"/>
        </w:rPr>
        <w:t>预计负债</w:t>
      </w:r>
      <w:bookmarkEnd w:id="874"/>
      <w:bookmarkEnd w:id="875"/>
      <w:bookmarkEnd w:id="877"/>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314" w:lineRule="exact"/>
        <w:ind w:left="0" w:right="0" w:firstLine="480"/>
        <w:jc w:val="left"/>
      </w:pPr>
      <w:r>
        <w:rPr>
          <w:color w:val="000000"/>
          <w:spacing w:val="0"/>
          <w:w w:val="100"/>
          <w:position w:val="0"/>
        </w:rPr>
        <w:t>如果与或有事项相关的义务同时符合以下条件，本集团将其确认为预计负债：</w:t>
      </w:r>
    </w:p>
    <w:p>
      <w:pPr>
        <w:pStyle w:val="Style2"/>
        <w:keepNext w:val="0"/>
        <w:keepLines w:val="0"/>
        <w:widowControl w:val="0"/>
        <w:shd w:val="clear" w:color="auto" w:fill="auto"/>
        <w:tabs>
          <w:tab w:pos="1006" w:val="left"/>
        </w:tabs>
        <w:bidi w:val="0"/>
        <w:spacing w:before="0" w:after="100" w:line="314" w:lineRule="exact"/>
        <w:ind w:left="0" w:right="0" w:firstLine="480"/>
        <w:jc w:val="left"/>
      </w:pPr>
      <w:bookmarkStart w:id="878" w:name="bookmark878"/>
      <w:r>
        <w:rPr>
          <w:color w:val="000000"/>
          <w:spacing w:val="0"/>
          <w:w w:val="100"/>
          <w:position w:val="0"/>
          <w:sz w:val="20"/>
          <w:szCs w:val="20"/>
        </w:rPr>
        <w:t>（</w:t>
      </w:r>
      <w:bookmarkEnd w:id="878"/>
      <w:r>
        <w:rPr>
          <w:color w:val="000000"/>
          <w:spacing w:val="0"/>
          <w:w w:val="100"/>
          <w:position w:val="0"/>
          <w:sz w:val="20"/>
          <w:szCs w:val="20"/>
        </w:rPr>
        <w:t>1）</w:t>
        <w:tab/>
      </w:r>
      <w:r>
        <w:rPr>
          <w:color w:val="000000"/>
          <w:spacing w:val="0"/>
          <w:w w:val="100"/>
          <w:position w:val="0"/>
        </w:rPr>
        <w:t>该义务是本集团承担的现时义务；</w:t>
      </w:r>
    </w:p>
    <w:p>
      <w:pPr>
        <w:pStyle w:val="Style2"/>
        <w:keepNext w:val="0"/>
        <w:keepLines w:val="0"/>
        <w:widowControl w:val="0"/>
        <w:shd w:val="clear" w:color="auto" w:fill="auto"/>
        <w:tabs>
          <w:tab w:pos="1006" w:val="left"/>
        </w:tabs>
        <w:bidi w:val="0"/>
        <w:spacing w:before="0" w:after="100" w:line="314" w:lineRule="exact"/>
        <w:ind w:left="0" w:right="0" w:firstLine="480"/>
        <w:jc w:val="left"/>
      </w:pPr>
      <w:bookmarkStart w:id="879" w:name="bookmark879"/>
      <w:r>
        <w:rPr>
          <w:color w:val="000000"/>
          <w:spacing w:val="0"/>
          <w:w w:val="100"/>
          <w:position w:val="0"/>
          <w:sz w:val="20"/>
          <w:szCs w:val="20"/>
        </w:rPr>
        <w:t>（</w:t>
      </w:r>
      <w:bookmarkEnd w:id="879"/>
      <w:r>
        <w:rPr>
          <w:color w:val="000000"/>
          <w:spacing w:val="0"/>
          <w:w w:val="100"/>
          <w:position w:val="0"/>
          <w:sz w:val="20"/>
          <w:szCs w:val="20"/>
        </w:rPr>
        <w:t>2）</w:t>
        <w:tab/>
      </w:r>
      <w:r>
        <w:rPr>
          <w:color w:val="000000"/>
          <w:spacing w:val="0"/>
          <w:w w:val="100"/>
          <w:position w:val="0"/>
        </w:rPr>
        <w:t>该义务的履行很可能导致经济利益流出本集团；</w:t>
      </w:r>
    </w:p>
    <w:p>
      <w:pPr>
        <w:pStyle w:val="Style2"/>
        <w:keepNext w:val="0"/>
        <w:keepLines w:val="0"/>
        <w:widowControl w:val="0"/>
        <w:shd w:val="clear" w:color="auto" w:fill="auto"/>
        <w:tabs>
          <w:tab w:pos="1006" w:val="left"/>
        </w:tabs>
        <w:bidi w:val="0"/>
        <w:spacing w:before="0" w:line="314" w:lineRule="exact"/>
        <w:ind w:left="0" w:right="0" w:firstLine="480"/>
        <w:jc w:val="left"/>
      </w:pPr>
      <w:bookmarkStart w:id="880" w:name="bookmark880"/>
      <w:r>
        <w:rPr>
          <w:color w:val="000000"/>
          <w:spacing w:val="0"/>
          <w:w w:val="100"/>
          <w:position w:val="0"/>
          <w:sz w:val="20"/>
          <w:szCs w:val="20"/>
        </w:rPr>
        <w:t>（</w:t>
      </w:r>
      <w:bookmarkEnd w:id="880"/>
      <w:r>
        <w:rPr>
          <w:color w:val="000000"/>
          <w:spacing w:val="0"/>
          <w:w w:val="100"/>
          <w:position w:val="0"/>
          <w:sz w:val="20"/>
          <w:szCs w:val="20"/>
        </w:rPr>
        <w:t>3）</w:t>
        <w:tab/>
      </w:r>
      <w:r>
        <w:rPr>
          <w:color w:val="000000"/>
          <w:spacing w:val="0"/>
          <w:w w:val="100"/>
          <w:position w:val="0"/>
        </w:rPr>
        <w:t>该义务的金额能够可靠地计量。</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预计负债按照履行相关现时义务所需支出的最佳估计数进行初始计量，并综合考 虑与或有事项有关的风险、不确定性和货币时间价值等因素。货币时间价值影响重大 的，通过对相关未来现金流出进行折现后确定最佳估计数。本集团于资产负债表日对 预计负债的账面价值进行复核，并对账面价值进行调整以反映当前最佳估计数。</w:t>
      </w:r>
    </w:p>
    <w:p>
      <w:pPr>
        <w:pStyle w:val="Style2"/>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如果清偿已确认预计负债所需支出全部或部分预期由第三方或其他方补偿，则补 偿金额只能在基本确定能收到时，作为资产单独确认。确认的补偿金额不超过所确认 负债的账面价值。</w:t>
      </w:r>
    </w:p>
    <w:p>
      <w:pPr>
        <w:pStyle w:val="Style16"/>
        <w:keepNext/>
        <w:keepLines/>
        <w:widowControl w:val="0"/>
        <w:numPr>
          <w:ilvl w:val="0"/>
          <w:numId w:val="59"/>
        </w:numPr>
        <w:shd w:val="clear" w:color="auto" w:fill="auto"/>
        <w:bidi w:val="0"/>
        <w:spacing w:before="0" w:after="120" w:line="311" w:lineRule="exact"/>
        <w:ind w:left="0" w:right="0" w:firstLine="0"/>
        <w:jc w:val="left"/>
      </w:pPr>
      <w:bookmarkStart w:id="881" w:name="bookmark881"/>
      <w:bookmarkStart w:id="882" w:name="bookmark882"/>
      <w:bookmarkStart w:id="883" w:name="bookmark883"/>
      <w:bookmarkStart w:id="884" w:name="bookmark884"/>
      <w:bookmarkEnd w:id="883"/>
      <w:r>
        <w:rPr>
          <w:color w:val="000000"/>
          <w:spacing w:val="0"/>
          <w:w w:val="100"/>
          <w:position w:val="0"/>
        </w:rPr>
        <w:t>股份支付</w:t>
      </w:r>
      <w:bookmarkEnd w:id="881"/>
      <w:bookmarkEnd w:id="882"/>
      <w:bookmarkEnd w:id="884"/>
    </w:p>
    <w:p>
      <w:pPr>
        <w:pStyle w:val="Style2"/>
        <w:keepNext w:val="0"/>
        <w:keepLines w:val="0"/>
        <w:widowControl w:val="0"/>
        <w:shd w:val="clear" w:color="auto" w:fill="auto"/>
        <w:bidi w:val="0"/>
        <w:spacing w:before="0" w:after="120" w:line="311"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473" w:val="left"/>
        </w:tabs>
        <w:bidi w:val="0"/>
        <w:spacing w:before="0" w:after="120" w:line="311" w:lineRule="exact"/>
        <w:ind w:left="0" w:right="0" w:firstLine="0"/>
        <w:jc w:val="left"/>
      </w:pPr>
      <w:bookmarkStart w:id="885" w:name="bookmark885"/>
      <w:r>
        <w:rPr>
          <w:color w:val="000000"/>
          <w:spacing w:val="0"/>
          <w:w w:val="100"/>
          <w:position w:val="0"/>
          <w:sz w:val="20"/>
          <w:szCs w:val="20"/>
        </w:rPr>
        <w:t>（</w:t>
      </w:r>
      <w:bookmarkEnd w:id="885"/>
      <w:r>
        <w:rPr>
          <w:color w:val="000000"/>
          <w:spacing w:val="0"/>
          <w:w w:val="100"/>
          <w:position w:val="0"/>
          <w:sz w:val="20"/>
          <w:szCs w:val="20"/>
        </w:rPr>
        <w:t>1）</w:t>
        <w:tab/>
      </w:r>
      <w:r>
        <w:rPr>
          <w:color w:val="000000"/>
          <w:spacing w:val="0"/>
          <w:w w:val="100"/>
          <w:position w:val="0"/>
        </w:rPr>
        <w:t>股份支付的种类</w:t>
      </w:r>
    </w:p>
    <w:p>
      <w:pPr>
        <w:pStyle w:val="Style2"/>
        <w:keepNext w:val="0"/>
        <w:keepLines w:val="0"/>
        <w:widowControl w:val="0"/>
        <w:shd w:val="clear" w:color="auto" w:fill="auto"/>
        <w:bidi w:val="0"/>
        <w:spacing w:before="0" w:after="120" w:line="311" w:lineRule="exact"/>
        <w:ind w:left="0" w:right="0" w:firstLine="480"/>
        <w:jc w:val="left"/>
      </w:pPr>
      <w:r>
        <w:rPr>
          <w:color w:val="000000"/>
          <w:spacing w:val="0"/>
          <w:w w:val="100"/>
          <w:position w:val="0"/>
        </w:rPr>
        <w:t>本集团股份支付分为以权益结算的股份支付和以现金结算的股份支付。</w:t>
      </w:r>
    </w:p>
    <w:p>
      <w:pPr>
        <w:pStyle w:val="Style2"/>
        <w:keepNext w:val="0"/>
        <w:keepLines w:val="0"/>
        <w:widowControl w:val="0"/>
        <w:shd w:val="clear" w:color="auto" w:fill="auto"/>
        <w:tabs>
          <w:tab w:pos="473" w:val="left"/>
        </w:tabs>
        <w:bidi w:val="0"/>
        <w:spacing w:before="0" w:after="120" w:line="311" w:lineRule="exact"/>
        <w:ind w:left="0" w:right="0" w:firstLine="0"/>
        <w:jc w:val="left"/>
      </w:pPr>
      <w:bookmarkStart w:id="886" w:name="bookmark886"/>
      <w:r>
        <w:rPr>
          <w:color w:val="000000"/>
          <w:spacing w:val="0"/>
          <w:w w:val="100"/>
          <w:position w:val="0"/>
          <w:sz w:val="20"/>
          <w:szCs w:val="20"/>
        </w:rPr>
        <w:t>（</w:t>
      </w:r>
      <w:bookmarkEnd w:id="886"/>
      <w:r>
        <w:rPr>
          <w:color w:val="000000"/>
          <w:spacing w:val="0"/>
          <w:w w:val="100"/>
          <w:position w:val="0"/>
          <w:sz w:val="20"/>
          <w:szCs w:val="20"/>
        </w:rPr>
        <w:t>2）</w:t>
        <w:tab/>
      </w:r>
      <w:r>
        <w:rPr>
          <w:color w:val="000000"/>
          <w:spacing w:val="0"/>
          <w:w w:val="100"/>
          <w:position w:val="0"/>
        </w:rPr>
        <w:t>权益工具公允价值的确定方法</w:t>
      </w:r>
    </w:p>
    <w:p>
      <w:pPr>
        <w:pStyle w:val="Style2"/>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本集团对于授予的存在活跃市场的期权等权益工具，按照活跃市场中的报价确定 其公允价值。对于授予的不存在活跃市场的期权等权益工具，采用期权定价模型等确 定其公允价值。选用的期权定价模型考虑以下因素：</w:t>
      </w:r>
      <w:r>
        <w:rPr>
          <w:color w:val="000000"/>
          <w:spacing w:val="0"/>
          <w:w w:val="100"/>
          <w:position w:val="0"/>
          <w:sz w:val="20"/>
          <w:szCs w:val="20"/>
        </w:rPr>
        <w:t>A</w:t>
      </w:r>
      <w:r>
        <w:rPr>
          <w:color w:val="000000"/>
          <w:spacing w:val="0"/>
          <w:w w:val="100"/>
          <w:position w:val="0"/>
        </w:rPr>
        <w:t>、</w:t>
      </w:r>
      <w:r>
        <w:rPr>
          <w:color w:val="000000"/>
          <w:spacing w:val="0"/>
          <w:w w:val="100"/>
          <w:position w:val="0"/>
        </w:rPr>
        <w:t>期权的行权价格；</w:t>
      </w:r>
      <w:r>
        <w:rPr>
          <w:color w:val="000000"/>
          <w:spacing w:val="0"/>
          <w:w w:val="100"/>
          <w:position w:val="0"/>
          <w:sz w:val="20"/>
          <w:szCs w:val="20"/>
        </w:rPr>
        <w:t>B</w:t>
      </w:r>
      <w:r>
        <w:rPr>
          <w:color w:val="000000"/>
          <w:spacing w:val="0"/>
          <w:w w:val="100"/>
          <w:position w:val="0"/>
        </w:rPr>
        <w:t>、</w:t>
      </w:r>
      <w:r>
        <w:rPr>
          <w:color w:val="000000"/>
          <w:spacing w:val="0"/>
          <w:w w:val="100"/>
          <w:position w:val="0"/>
        </w:rPr>
        <w:t>期权的 有效期；</w:t>
      </w:r>
      <w:r>
        <w:rPr>
          <w:color w:val="000000"/>
          <w:spacing w:val="0"/>
          <w:w w:val="100"/>
          <w:position w:val="0"/>
          <w:sz w:val="20"/>
          <w:szCs w:val="20"/>
        </w:rPr>
        <w:t>C</w:t>
      </w:r>
      <w:r>
        <w:rPr>
          <w:color w:val="000000"/>
          <w:spacing w:val="0"/>
          <w:w w:val="100"/>
          <w:position w:val="0"/>
        </w:rPr>
        <w:t>、</w:t>
      </w:r>
      <w:r>
        <w:rPr>
          <w:color w:val="000000"/>
          <w:spacing w:val="0"/>
          <w:w w:val="100"/>
          <w:position w:val="0"/>
        </w:rPr>
        <w:t>标的股份的现行价格；</w:t>
      </w:r>
      <w:r>
        <w:rPr>
          <w:color w:val="000000"/>
          <w:spacing w:val="0"/>
          <w:w w:val="100"/>
          <w:position w:val="0"/>
          <w:sz w:val="20"/>
          <w:szCs w:val="20"/>
        </w:rPr>
        <w:t>D</w:t>
      </w:r>
      <w:r>
        <w:rPr>
          <w:color w:val="000000"/>
          <w:spacing w:val="0"/>
          <w:w w:val="100"/>
          <w:position w:val="0"/>
        </w:rPr>
        <w:t>、</w:t>
      </w:r>
      <w:r>
        <w:rPr>
          <w:color w:val="000000"/>
          <w:spacing w:val="0"/>
          <w:w w:val="100"/>
          <w:position w:val="0"/>
        </w:rPr>
        <w:t>股价预计波动率；</w:t>
      </w:r>
      <w:r>
        <w:rPr>
          <w:color w:val="000000"/>
          <w:spacing w:val="0"/>
          <w:w w:val="100"/>
          <w:position w:val="0"/>
          <w:sz w:val="20"/>
          <w:szCs w:val="20"/>
        </w:rPr>
        <w:t>E</w:t>
      </w:r>
      <w:r>
        <w:rPr>
          <w:color w:val="000000"/>
          <w:spacing w:val="0"/>
          <w:w w:val="100"/>
          <w:position w:val="0"/>
        </w:rPr>
        <w:t>、</w:t>
      </w:r>
      <w:r>
        <w:rPr>
          <w:color w:val="000000"/>
          <w:spacing w:val="0"/>
          <w:w w:val="100"/>
          <w:position w:val="0"/>
        </w:rPr>
        <w:t>股份的预计股利；</w:t>
      </w:r>
      <w:r>
        <w:rPr>
          <w:color w:val="000000"/>
          <w:spacing w:val="0"/>
          <w:w w:val="100"/>
          <w:position w:val="0"/>
          <w:sz w:val="20"/>
          <w:szCs w:val="20"/>
        </w:rPr>
        <w:t>F</w:t>
      </w:r>
      <w:r>
        <w:rPr>
          <w:color w:val="000000"/>
          <w:spacing w:val="0"/>
          <w:w w:val="100"/>
          <w:position w:val="0"/>
        </w:rPr>
        <w:t>、</w:t>
      </w:r>
      <w:r>
        <w:rPr>
          <w:color w:val="000000"/>
          <w:spacing w:val="0"/>
          <w:w w:val="100"/>
          <w:position w:val="0"/>
        </w:rPr>
        <w:t>期 权有效期内的无风险利率。</w:t>
      </w:r>
    </w:p>
    <w:p>
      <w:pPr>
        <w:pStyle w:val="Style2"/>
        <w:keepNext w:val="0"/>
        <w:keepLines w:val="0"/>
        <w:widowControl w:val="0"/>
        <w:shd w:val="clear" w:color="auto" w:fill="auto"/>
        <w:tabs>
          <w:tab w:pos="473" w:val="left"/>
        </w:tabs>
        <w:bidi w:val="0"/>
        <w:spacing w:before="0" w:after="120" w:line="311" w:lineRule="exact"/>
        <w:ind w:left="0" w:right="0" w:firstLine="0"/>
        <w:jc w:val="left"/>
      </w:pPr>
      <w:bookmarkStart w:id="887" w:name="bookmark887"/>
      <w:r>
        <w:rPr>
          <w:color w:val="000000"/>
          <w:spacing w:val="0"/>
          <w:w w:val="100"/>
          <w:position w:val="0"/>
          <w:sz w:val="20"/>
          <w:szCs w:val="20"/>
        </w:rPr>
        <w:t>（</w:t>
      </w:r>
      <w:bookmarkEnd w:id="887"/>
      <w:r>
        <w:rPr>
          <w:color w:val="000000"/>
          <w:spacing w:val="0"/>
          <w:w w:val="100"/>
          <w:position w:val="0"/>
          <w:sz w:val="20"/>
          <w:szCs w:val="20"/>
        </w:rPr>
        <w:t>3）</w:t>
        <w:tab/>
      </w:r>
      <w:r>
        <w:rPr>
          <w:color w:val="000000"/>
          <w:spacing w:val="0"/>
          <w:w w:val="100"/>
          <w:position w:val="0"/>
        </w:rPr>
        <w:t>确认可行权权益工具最佳估计的依据</w:t>
      </w:r>
    </w:p>
    <w:p>
      <w:pPr>
        <w:pStyle w:val="Style2"/>
        <w:keepNext w:val="0"/>
        <w:keepLines w:val="0"/>
        <w:widowControl w:val="0"/>
        <w:shd w:val="clear" w:color="auto" w:fill="auto"/>
        <w:bidi w:val="0"/>
        <w:spacing w:before="0" w:after="120" w:line="310" w:lineRule="exact"/>
        <w:ind w:left="0" w:right="0" w:firstLine="480"/>
        <w:jc w:val="both"/>
      </w:pPr>
      <w:r>
        <w:rPr>
          <w:color w:val="000000"/>
          <w:spacing w:val="0"/>
          <w:w w:val="100"/>
          <w:position w:val="0"/>
        </w:rPr>
        <w:t>等待期内每个资产负债表日，本集团根据最新取得的可行权职工人数变动等后续 信息作出最佳估计，修正预计可行权的权益工具数量。在可行权日，最终预计可行权 权益工具的数量应当与实际可行权数量一致。</w:t>
      </w:r>
    </w:p>
    <w:p>
      <w:pPr>
        <w:pStyle w:val="Style2"/>
        <w:keepNext w:val="0"/>
        <w:keepLines w:val="0"/>
        <w:widowControl w:val="0"/>
        <w:shd w:val="clear" w:color="auto" w:fill="auto"/>
        <w:tabs>
          <w:tab w:pos="473" w:val="left"/>
        </w:tabs>
        <w:bidi w:val="0"/>
        <w:spacing w:before="0" w:after="120" w:line="311" w:lineRule="exact"/>
        <w:ind w:left="0" w:right="0" w:firstLine="0"/>
        <w:jc w:val="left"/>
      </w:pPr>
      <w:bookmarkStart w:id="888" w:name="bookmark888"/>
      <w:r>
        <w:rPr>
          <w:color w:val="000000"/>
          <w:spacing w:val="0"/>
          <w:w w:val="100"/>
          <w:position w:val="0"/>
          <w:sz w:val="20"/>
          <w:szCs w:val="20"/>
        </w:rPr>
        <w:t>（</w:t>
      </w:r>
      <w:bookmarkEnd w:id="888"/>
      <w:r>
        <w:rPr>
          <w:color w:val="000000"/>
          <w:spacing w:val="0"/>
          <w:w w:val="100"/>
          <w:position w:val="0"/>
          <w:sz w:val="20"/>
          <w:szCs w:val="20"/>
        </w:rPr>
        <w:t>4）</w:t>
        <w:tab/>
      </w:r>
      <w:r>
        <w:rPr>
          <w:color w:val="000000"/>
          <w:spacing w:val="0"/>
          <w:w w:val="100"/>
          <w:position w:val="0"/>
        </w:rPr>
        <w:t>实施、修改、终止股份支付计划的相关会计处理</w:t>
      </w:r>
    </w:p>
    <w:p>
      <w:pPr>
        <w:pStyle w:val="Style2"/>
        <w:keepNext w:val="0"/>
        <w:keepLines w:val="0"/>
        <w:widowControl w:val="0"/>
        <w:shd w:val="clear" w:color="auto" w:fill="auto"/>
        <w:bidi w:val="0"/>
        <w:spacing w:before="0" w:after="120" w:line="311" w:lineRule="exact"/>
        <w:ind w:left="0" w:right="0" w:firstLine="480"/>
        <w:jc w:val="both"/>
      </w:pPr>
      <w:r>
        <w:rPr>
          <w:color w:val="000000"/>
          <w:spacing w:val="0"/>
          <w:w w:val="100"/>
          <w:position w:val="0"/>
        </w:rPr>
        <w:t>以权益结算的股份支付，按授予职工权益工具的公允价值计量。授予后立即可行 权的，在授予日按照权益工具的公允价值计入相关成本或费用，相应增加资本公积。 在完成等待期内的服务或达到规定业绩条件才可行权的，在等待期内的每个资产负债 表日，以对可行权权益工具数量的最佳估计为基础，按照权益工具授予日的公允价值， 将当期取得的服务计入相关成本或费用和资本公积。在可行权日之后不再对已确认的 相关成本或费用和所有者权益总额进行调整。</w:t>
      </w:r>
    </w:p>
    <w:p>
      <w:pPr>
        <w:pStyle w:val="Style2"/>
        <w:keepNext w:val="0"/>
        <w:keepLines w:val="0"/>
        <w:widowControl w:val="0"/>
        <w:shd w:val="clear" w:color="auto" w:fill="auto"/>
        <w:bidi w:val="0"/>
        <w:spacing w:before="0" w:after="120" w:line="311" w:lineRule="exact"/>
        <w:ind w:left="0" w:right="0" w:firstLine="480"/>
        <w:jc w:val="both"/>
      </w:pPr>
      <w:r>
        <w:rPr>
          <w:color w:val="000000"/>
          <w:spacing w:val="0"/>
          <w:w w:val="100"/>
          <w:position w:val="0"/>
        </w:rPr>
        <w:t>以现金结算的股份支付，按照本集团承担的以股份或其他权益工具为基础计算确 定的负债的公允价值计量。授予后立即可行权的，在授予日以本集团承担负债的公允 价值计入相关成本或费用，相应增加负债。在完成等待期内的服务或达到规定业绩条 件以后才可行权的以现金结算的股份支付，在等待期内的每个资产负债表日，以对可 行权情况的最佳估计为基础，按照本集团承担负债的公允价值金额，将当期取得的服 务计入成本或费用和相应的负债。在相关负债结算前的每个资产负债表日以及结算日, 对负债的公允价值重新计量，其变动计入当期损益。</w:t>
      </w:r>
    </w:p>
    <w:p>
      <w:pPr>
        <w:pStyle w:val="Style2"/>
        <w:keepNext w:val="0"/>
        <w:keepLines w:val="0"/>
        <w:widowControl w:val="0"/>
        <w:shd w:val="clear" w:color="auto" w:fill="auto"/>
        <w:bidi w:val="0"/>
        <w:spacing w:before="0" w:after="120" w:line="310" w:lineRule="exact"/>
        <w:ind w:left="0" w:right="0" w:firstLine="480"/>
        <w:jc w:val="both"/>
      </w:pPr>
      <w:r>
        <w:rPr>
          <w:color w:val="000000"/>
          <w:spacing w:val="0"/>
          <w:w w:val="100"/>
          <w:position w:val="0"/>
        </w:rPr>
        <w:t>本集团对股份支付计划进行修改时，若修改增加了所授予权益工具的公允价值， 按照权益工具公允价值的增加相应地确认取得服务的增加；若修改增加了所授予权益 工具的数量，则将增加的权益工具的公允价值相应地确认为取得服务的增加。权益工 具公允价值的增加是指修改前后的权益工具在修改日的公允价值之间的差额。若修改 减少了股份支付公允价值总额或采用了其他不利于职工的方式修改股份支付计划的 条款和条件，则仍继续对取得的服务进行会计处理，视同该变更从未发生，除非本集 团取消了部分或全部已授予的权益工具。</w:t>
      </w:r>
    </w:p>
    <w:p>
      <w:pPr>
        <w:pStyle w:val="Style2"/>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在等待期内，如果取消了授予的权益工具（因未满足可行权条件的非市场条件而 被取消的除外），本集团对取消所授予的权益性工具作为加速行权处理，将剩余等待 期内应确认的金额立即计入当期损益，同时确认资本公积。职工或其他方能够选择满 足非可行权条件但在等待期内未满足的，本集团将其作为授予权益工具的取消处理。</w:t>
      </w:r>
    </w:p>
    <w:p>
      <w:pPr>
        <w:pStyle w:val="Style16"/>
        <w:keepNext/>
        <w:keepLines/>
        <w:widowControl w:val="0"/>
        <w:numPr>
          <w:ilvl w:val="0"/>
          <w:numId w:val="59"/>
        </w:numPr>
        <w:shd w:val="clear" w:color="auto" w:fill="auto"/>
        <w:tabs>
          <w:tab w:pos="478" w:val="left"/>
        </w:tabs>
        <w:bidi w:val="0"/>
        <w:spacing w:before="0"/>
        <w:ind w:left="0" w:right="0" w:firstLine="0"/>
        <w:jc w:val="left"/>
      </w:pPr>
      <w:bookmarkStart w:id="889" w:name="bookmark889"/>
      <w:bookmarkStart w:id="890" w:name="bookmark890"/>
      <w:bookmarkStart w:id="891" w:name="bookmark891"/>
      <w:bookmarkStart w:id="892" w:name="bookmark892"/>
      <w:bookmarkEnd w:id="891"/>
      <w:r>
        <w:rPr>
          <w:color w:val="000000"/>
          <w:spacing w:val="0"/>
          <w:w w:val="100"/>
          <w:position w:val="0"/>
        </w:rPr>
        <w:t>优先股、永续债等其他金融工具</w:t>
      </w:r>
      <w:bookmarkEnd w:id="889"/>
      <w:bookmarkEnd w:id="890"/>
      <w:bookmarkEnd w:id="892"/>
    </w:p>
    <w:p>
      <w:pPr>
        <w:pStyle w:val="Style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口适用”不适用</w:t>
      </w:r>
    </w:p>
    <w:p>
      <w:pPr>
        <w:pStyle w:val="Style16"/>
        <w:keepNext/>
        <w:keepLines/>
        <w:widowControl w:val="0"/>
        <w:numPr>
          <w:ilvl w:val="0"/>
          <w:numId w:val="61"/>
        </w:numPr>
        <w:shd w:val="clear" w:color="auto" w:fill="auto"/>
        <w:tabs>
          <w:tab w:pos="478" w:val="left"/>
        </w:tabs>
        <w:bidi w:val="0"/>
        <w:spacing w:before="0"/>
        <w:ind w:left="0" w:right="0" w:firstLine="0"/>
        <w:jc w:val="left"/>
      </w:pPr>
      <w:bookmarkStart w:id="893" w:name="bookmark893"/>
      <w:bookmarkStart w:id="894" w:name="bookmark894"/>
      <w:bookmarkStart w:id="895" w:name="bookmark895"/>
      <w:bookmarkStart w:id="896" w:name="bookmark896"/>
      <w:bookmarkEnd w:id="895"/>
      <w:r>
        <w:rPr>
          <w:color w:val="000000"/>
          <w:spacing w:val="0"/>
          <w:w w:val="100"/>
          <w:position w:val="0"/>
        </w:rPr>
        <w:t>收入</w:t>
      </w:r>
      <w:bookmarkEnd w:id="893"/>
      <w:bookmarkEnd w:id="894"/>
      <w:bookmarkEnd w:id="896"/>
    </w:p>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”适用口不适用</w:t>
      </w:r>
    </w:p>
    <w:p>
      <w:pPr>
        <w:pStyle w:val="Style2"/>
        <w:keepNext w:val="0"/>
        <w:keepLines w:val="0"/>
        <w:widowControl w:val="0"/>
        <w:numPr>
          <w:ilvl w:val="0"/>
          <w:numId w:val="63"/>
        </w:numPr>
        <w:shd w:val="clear" w:color="auto" w:fill="auto"/>
        <w:tabs>
          <w:tab w:pos="526" w:val="left"/>
        </w:tabs>
        <w:bidi w:val="0"/>
        <w:spacing w:before="0" w:after="100" w:line="312" w:lineRule="exact"/>
        <w:ind w:left="0" w:right="0" w:firstLine="0"/>
        <w:jc w:val="left"/>
      </w:pPr>
      <w:bookmarkStart w:id="897" w:name="bookmark897"/>
      <w:bookmarkEnd w:id="897"/>
      <w:r>
        <w:rPr>
          <w:color w:val="000000"/>
          <w:spacing w:val="0"/>
          <w:w w:val="100"/>
          <w:position w:val="0"/>
        </w:rPr>
        <w:t>一般原则</w:t>
      </w:r>
    </w:p>
    <w:p>
      <w:pPr>
        <w:pStyle w:val="Style2"/>
        <w:keepNext w:val="0"/>
        <w:keepLines w:val="0"/>
        <w:widowControl w:val="0"/>
        <w:numPr>
          <w:ilvl w:val="0"/>
          <w:numId w:val="65"/>
        </w:numPr>
        <w:shd w:val="clear" w:color="auto" w:fill="auto"/>
        <w:tabs>
          <w:tab w:pos="421" w:val="left"/>
        </w:tabs>
        <w:bidi w:val="0"/>
        <w:spacing w:before="0" w:after="100" w:line="312" w:lineRule="exact"/>
        <w:ind w:left="0" w:right="0" w:firstLine="0"/>
        <w:jc w:val="left"/>
      </w:pPr>
      <w:bookmarkStart w:id="898" w:name="bookmark898"/>
      <w:bookmarkEnd w:id="898"/>
      <w:r>
        <w:rPr>
          <w:color w:val="000000"/>
          <w:spacing w:val="0"/>
          <w:w w:val="100"/>
          <w:position w:val="0"/>
        </w:rPr>
        <w:t>销售商品</w:t>
      </w:r>
    </w:p>
    <w:p>
      <w:pPr>
        <w:pStyle w:val="Style2"/>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在已将商品所有权上的主要风险和报酬转移给购货方，既没有保留通常与所有权 相联系的继续管理权，也没有对已售商品实施有效控制，收入的金额能够可靠地计量, 相关的经济利益很可能流入企业，相关的已发生或将发生的成本能够可靠地计量时, 确认商品销售收入的实现。</w:t>
      </w:r>
    </w:p>
    <w:p>
      <w:pPr>
        <w:pStyle w:val="Style2"/>
        <w:keepNext w:val="0"/>
        <w:keepLines w:val="0"/>
        <w:widowControl w:val="0"/>
        <w:numPr>
          <w:ilvl w:val="0"/>
          <w:numId w:val="65"/>
        </w:numPr>
        <w:shd w:val="clear" w:color="auto" w:fill="auto"/>
        <w:tabs>
          <w:tab w:pos="421" w:val="left"/>
        </w:tabs>
        <w:bidi w:val="0"/>
        <w:spacing w:before="0" w:after="100" w:line="312" w:lineRule="exact"/>
        <w:ind w:left="0" w:right="0" w:firstLine="0"/>
        <w:jc w:val="left"/>
      </w:pPr>
      <w:bookmarkStart w:id="899" w:name="bookmark899"/>
      <w:bookmarkEnd w:id="899"/>
      <w:r>
        <w:rPr>
          <w:color w:val="000000"/>
          <w:spacing w:val="0"/>
          <w:w w:val="100"/>
          <w:position w:val="0"/>
        </w:rPr>
        <w:t>提供劳务</w:t>
      </w:r>
    </w:p>
    <w:p>
      <w:pPr>
        <w:pStyle w:val="Style2"/>
        <w:keepNext w:val="0"/>
        <w:keepLines w:val="0"/>
        <w:widowControl w:val="0"/>
        <w:shd w:val="clear" w:color="auto" w:fill="auto"/>
        <w:bidi w:val="0"/>
        <w:spacing w:before="0" w:after="100" w:line="307" w:lineRule="exact"/>
        <w:ind w:left="0" w:right="0" w:firstLine="480"/>
        <w:jc w:val="both"/>
      </w:pPr>
      <w:r>
        <w:rPr>
          <w:color w:val="000000"/>
          <w:spacing w:val="0"/>
          <w:w w:val="100"/>
          <w:position w:val="0"/>
        </w:rPr>
        <w:t>对在提供劳务交易的结果能够可靠估计的情况下，本集团于资产负债表日按完工 百分比法确认收入。</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劳务交易的完工进度按已经发生的劳务成本占估计总成本的比例确定。</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提供劳务交易的结果能够可靠估计是指同时满足：</w:t>
      </w:r>
      <w:r>
        <w:rPr>
          <w:color w:val="000000"/>
          <w:spacing w:val="0"/>
          <w:w w:val="100"/>
          <w:position w:val="0"/>
          <w:sz w:val="20"/>
          <w:szCs w:val="20"/>
        </w:rPr>
        <w:t>A</w:t>
      </w:r>
      <w:r>
        <w:rPr>
          <w:color w:val="000000"/>
          <w:spacing w:val="0"/>
          <w:w w:val="100"/>
          <w:position w:val="0"/>
        </w:rPr>
        <w:t>、</w:t>
      </w:r>
      <w:r>
        <w:rPr>
          <w:color w:val="000000"/>
          <w:spacing w:val="0"/>
          <w:w w:val="100"/>
          <w:position w:val="0"/>
        </w:rPr>
        <w:t>收入的金额能够可靠地计 量；</w:t>
      </w:r>
      <w:r>
        <w:rPr>
          <w:color w:val="000000"/>
          <w:spacing w:val="0"/>
          <w:w w:val="100"/>
          <w:position w:val="0"/>
          <w:sz w:val="20"/>
          <w:szCs w:val="20"/>
        </w:rPr>
        <w:t>B</w:t>
      </w:r>
      <w:r>
        <w:rPr>
          <w:color w:val="000000"/>
          <w:spacing w:val="0"/>
          <w:w w:val="100"/>
          <w:position w:val="0"/>
        </w:rPr>
        <w:t>、</w:t>
      </w:r>
      <w:r>
        <w:rPr>
          <w:color w:val="000000"/>
          <w:spacing w:val="0"/>
          <w:w w:val="100"/>
          <w:position w:val="0"/>
        </w:rPr>
        <w:t>相关的经济利益很可能流入企业；</w:t>
      </w:r>
      <w:r>
        <w:rPr>
          <w:color w:val="000000"/>
          <w:spacing w:val="0"/>
          <w:w w:val="100"/>
          <w:position w:val="0"/>
          <w:sz w:val="20"/>
          <w:szCs w:val="20"/>
        </w:rPr>
        <w:t>C</w:t>
      </w:r>
      <w:r>
        <w:rPr>
          <w:color w:val="000000"/>
          <w:spacing w:val="0"/>
          <w:w w:val="100"/>
          <w:position w:val="0"/>
        </w:rPr>
        <w:t>、</w:t>
      </w:r>
      <w:r>
        <w:rPr>
          <w:color w:val="000000"/>
          <w:spacing w:val="0"/>
          <w:w w:val="100"/>
          <w:position w:val="0"/>
        </w:rPr>
        <w:t>交易的完工程度能够可靠地确定；</w:t>
      </w:r>
      <w:r>
        <w:rPr>
          <w:color w:val="000000"/>
          <w:spacing w:val="0"/>
          <w:w w:val="100"/>
          <w:position w:val="0"/>
          <w:sz w:val="20"/>
          <w:szCs w:val="20"/>
        </w:rPr>
        <w:t>D</w:t>
      </w:r>
      <w:r>
        <w:rPr>
          <w:color w:val="000000"/>
          <w:spacing w:val="0"/>
          <w:w w:val="100"/>
          <w:position w:val="0"/>
        </w:rPr>
        <w:t xml:space="preserve">、 </w:t>
      </w:r>
      <w:r>
        <w:rPr>
          <w:color w:val="000000"/>
          <w:spacing w:val="0"/>
          <w:w w:val="100"/>
          <w:position w:val="0"/>
        </w:rPr>
        <w:t>交易中已发生和将发生的成本能够可靠地计量。</w:t>
      </w:r>
    </w:p>
    <w:p>
      <w:pPr>
        <w:pStyle w:val="Style2"/>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如果提供劳务交易的结果不能够可靠估计，则按已经发生并预计能够得到补偿的 劳务成本金额确认提供的劳务收入，并将已发生的劳务成本作为当期费用。已经发生 的劳务成本如预计不能得到补偿的，则不确认收入。</w:t>
      </w:r>
    </w:p>
    <w:p>
      <w:pPr>
        <w:pStyle w:val="Style2"/>
        <w:keepNext w:val="0"/>
        <w:keepLines w:val="0"/>
        <w:widowControl w:val="0"/>
        <w:numPr>
          <w:ilvl w:val="0"/>
          <w:numId w:val="65"/>
        </w:numPr>
        <w:shd w:val="clear" w:color="auto" w:fill="auto"/>
        <w:tabs>
          <w:tab w:pos="421" w:val="left"/>
        </w:tabs>
        <w:bidi w:val="0"/>
        <w:spacing w:before="0" w:after="100" w:line="312" w:lineRule="exact"/>
        <w:ind w:left="0" w:right="0" w:firstLine="0"/>
        <w:jc w:val="left"/>
      </w:pPr>
      <w:bookmarkStart w:id="900" w:name="bookmark900"/>
      <w:bookmarkEnd w:id="900"/>
      <w:r>
        <w:rPr>
          <w:color w:val="000000"/>
          <w:spacing w:val="0"/>
          <w:w w:val="100"/>
          <w:position w:val="0"/>
        </w:rPr>
        <w:t>让渡资产使用权</w:t>
      </w:r>
    </w:p>
    <w:p>
      <w:pPr>
        <w:pStyle w:val="Style2"/>
        <w:keepNext w:val="0"/>
        <w:keepLines w:val="0"/>
        <w:widowControl w:val="0"/>
        <w:shd w:val="clear" w:color="auto" w:fill="auto"/>
        <w:bidi w:val="0"/>
        <w:spacing w:before="0" w:after="100" w:line="307" w:lineRule="exact"/>
        <w:ind w:left="0" w:right="0" w:firstLine="480"/>
        <w:jc w:val="both"/>
      </w:pPr>
      <w:r>
        <w:rPr>
          <w:color w:val="000000"/>
          <w:spacing w:val="0"/>
          <w:w w:val="100"/>
          <w:position w:val="0"/>
        </w:rPr>
        <w:t>与资产使用权让渡相关的经济利益能够流入及收入的金额能够可靠地计量时，本 集团确认收入。</w:t>
      </w:r>
    </w:p>
    <w:p>
      <w:pPr>
        <w:pStyle w:val="Style2"/>
        <w:keepNext w:val="0"/>
        <w:keepLines w:val="0"/>
        <w:widowControl w:val="0"/>
        <w:numPr>
          <w:ilvl w:val="0"/>
          <w:numId w:val="63"/>
        </w:numPr>
        <w:shd w:val="clear" w:color="auto" w:fill="auto"/>
        <w:tabs>
          <w:tab w:pos="526" w:val="left"/>
        </w:tabs>
        <w:bidi w:val="0"/>
        <w:spacing w:before="0" w:after="100" w:line="312" w:lineRule="exact"/>
        <w:ind w:left="0" w:right="0" w:firstLine="0"/>
        <w:jc w:val="left"/>
      </w:pPr>
      <w:bookmarkStart w:id="901" w:name="bookmark901"/>
      <w:bookmarkEnd w:id="901"/>
      <w:r>
        <w:rPr>
          <w:color w:val="000000"/>
          <w:spacing w:val="0"/>
          <w:w w:val="100"/>
          <w:position w:val="0"/>
        </w:rPr>
        <w:t>收入确认的具体方法</w:t>
      </w:r>
    </w:p>
    <w:p>
      <w:pPr>
        <w:pStyle w:val="Style2"/>
        <w:keepNext w:val="0"/>
        <w:keepLines w:val="0"/>
        <w:widowControl w:val="0"/>
        <w:numPr>
          <w:ilvl w:val="0"/>
          <w:numId w:val="67"/>
        </w:numPr>
        <w:shd w:val="clear" w:color="auto" w:fill="auto"/>
        <w:tabs>
          <w:tab w:pos="421" w:val="left"/>
        </w:tabs>
        <w:bidi w:val="0"/>
        <w:spacing w:before="0" w:after="100" w:line="312" w:lineRule="exact"/>
        <w:ind w:left="0" w:right="0" w:firstLine="0"/>
        <w:jc w:val="left"/>
      </w:pPr>
      <w:bookmarkStart w:id="902" w:name="bookmark902"/>
      <w:bookmarkEnd w:id="902"/>
      <w:r>
        <w:rPr>
          <w:color w:val="000000"/>
          <w:spacing w:val="0"/>
          <w:w w:val="100"/>
          <w:position w:val="0"/>
        </w:rPr>
        <w:t>简单系统集成</w:t>
      </w:r>
    </w:p>
    <w:p>
      <w:pPr>
        <w:pStyle w:val="Style2"/>
        <w:keepNext w:val="0"/>
        <w:keepLines w:val="0"/>
        <w:widowControl w:val="0"/>
        <w:shd w:val="clear" w:color="auto" w:fill="auto"/>
        <w:bidi w:val="0"/>
        <w:spacing w:before="0" w:after="100" w:line="322" w:lineRule="exact"/>
        <w:ind w:left="0" w:right="0" w:firstLine="480"/>
        <w:jc w:val="both"/>
      </w:pPr>
      <w:r>
        <w:rPr>
          <w:color w:val="000000"/>
          <w:spacing w:val="0"/>
          <w:w w:val="100"/>
          <w:position w:val="0"/>
        </w:rPr>
        <w:t>对于不需要安装验收或只需简单测试的系统集成销售，在合同已签订，货物已交 付并取得买方确认的货物签收单时确认收入。</w:t>
      </w:r>
    </w:p>
    <w:p>
      <w:pPr>
        <w:pStyle w:val="Style2"/>
        <w:keepNext w:val="0"/>
        <w:keepLines w:val="0"/>
        <w:widowControl w:val="0"/>
        <w:numPr>
          <w:ilvl w:val="0"/>
          <w:numId w:val="67"/>
        </w:numPr>
        <w:shd w:val="clear" w:color="auto" w:fill="auto"/>
        <w:tabs>
          <w:tab w:pos="421" w:val="left"/>
        </w:tabs>
        <w:bidi w:val="0"/>
        <w:spacing w:before="0" w:after="100" w:line="312" w:lineRule="exact"/>
        <w:ind w:left="0" w:right="0" w:firstLine="0"/>
        <w:jc w:val="left"/>
      </w:pPr>
      <w:bookmarkStart w:id="903" w:name="bookmark903"/>
      <w:bookmarkEnd w:id="903"/>
      <w:r>
        <w:rPr>
          <w:color w:val="000000"/>
          <w:spacing w:val="0"/>
          <w:w w:val="100"/>
          <w:position w:val="0"/>
        </w:rPr>
        <w:t>复杂系统集成</w:t>
      </w:r>
    </w:p>
    <w:p>
      <w:pPr>
        <w:pStyle w:val="Style2"/>
        <w:keepNext w:val="0"/>
        <w:keepLines w:val="0"/>
        <w:widowControl w:val="0"/>
        <w:shd w:val="clear" w:color="auto" w:fill="auto"/>
        <w:bidi w:val="0"/>
        <w:spacing w:before="0" w:after="100" w:line="307" w:lineRule="exact"/>
        <w:ind w:left="0" w:right="0" w:firstLine="480"/>
        <w:jc w:val="both"/>
      </w:pPr>
      <w:r>
        <w:rPr>
          <w:color w:val="000000"/>
          <w:spacing w:val="0"/>
          <w:w w:val="100"/>
          <w:position w:val="0"/>
        </w:rPr>
        <w:t>对于需要安装验收的系统集成销售，在合同已签订，货物已交付并取得买方确认 的安装验收报告时确认收入。</w:t>
      </w:r>
    </w:p>
    <w:p>
      <w:pPr>
        <w:pStyle w:val="Style2"/>
        <w:keepNext w:val="0"/>
        <w:keepLines w:val="0"/>
        <w:widowControl w:val="0"/>
        <w:numPr>
          <w:ilvl w:val="0"/>
          <w:numId w:val="67"/>
        </w:numPr>
        <w:shd w:val="clear" w:color="auto" w:fill="auto"/>
        <w:tabs>
          <w:tab w:pos="421" w:val="left"/>
        </w:tabs>
        <w:bidi w:val="0"/>
        <w:spacing w:before="0" w:after="100" w:line="312" w:lineRule="exact"/>
        <w:ind w:left="0" w:right="0" w:firstLine="0"/>
        <w:jc w:val="left"/>
      </w:pPr>
      <w:bookmarkStart w:id="904" w:name="bookmark904"/>
      <w:bookmarkEnd w:id="904"/>
      <w:r>
        <w:rPr>
          <w:color w:val="000000"/>
          <w:spacing w:val="0"/>
          <w:w w:val="100"/>
          <w:position w:val="0"/>
        </w:rPr>
        <w:t>开发服务收入</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对于开发服务在交易结果能够可靠估计的情况下，采用完工百分比法确认收入。</w:t>
      </w:r>
    </w:p>
    <w:p>
      <w:pPr>
        <w:pStyle w:val="Style2"/>
        <w:keepNext w:val="0"/>
        <w:keepLines w:val="0"/>
        <w:widowControl w:val="0"/>
        <w:numPr>
          <w:ilvl w:val="0"/>
          <w:numId w:val="67"/>
        </w:numPr>
        <w:shd w:val="clear" w:color="auto" w:fill="auto"/>
        <w:tabs>
          <w:tab w:pos="421" w:val="left"/>
        </w:tabs>
        <w:bidi w:val="0"/>
        <w:spacing w:before="0" w:after="100" w:line="312" w:lineRule="exact"/>
        <w:ind w:left="0" w:right="0" w:firstLine="0"/>
        <w:jc w:val="left"/>
      </w:pPr>
      <w:bookmarkStart w:id="905" w:name="bookmark905"/>
      <w:bookmarkEnd w:id="905"/>
      <w:r>
        <w:rPr>
          <w:color w:val="000000"/>
          <w:spacing w:val="0"/>
          <w:w w:val="100"/>
          <w:position w:val="0"/>
        </w:rPr>
        <w:t>专业服务收入</w:t>
      </w:r>
    </w:p>
    <w:p>
      <w:pPr>
        <w:pStyle w:val="Style2"/>
        <w:keepNext w:val="0"/>
        <w:keepLines w:val="0"/>
        <w:widowControl w:val="0"/>
        <w:shd w:val="clear" w:color="auto" w:fill="auto"/>
        <w:bidi w:val="0"/>
        <w:spacing w:before="0" w:after="120" w:line="310" w:lineRule="exact"/>
        <w:ind w:left="0" w:right="0" w:firstLine="480"/>
        <w:jc w:val="both"/>
      </w:pPr>
      <w:r>
        <w:rPr>
          <w:color w:val="000000"/>
          <w:spacing w:val="0"/>
          <w:w w:val="100"/>
          <w:position w:val="0"/>
        </w:rPr>
        <w:t>对于一次性提供的专业服务，在服务已经提供，收入已经取得或取得了收款的凭 据时确认收入；对于需在一定期限内(不跨年度)提供的专业服务，在服务期满时, 根据已签订的专业服务合同总金额确认收入；对于需在一定期限内(跨年度)提供的 专业服务，在资产负债表日，根据已签订的专业服务合同总金额及时间比例确认收入。</w:t>
      </w:r>
    </w:p>
    <w:p>
      <w:pPr>
        <w:pStyle w:val="Style2"/>
        <w:keepNext w:val="0"/>
        <w:keepLines w:val="0"/>
        <w:widowControl w:val="0"/>
        <w:numPr>
          <w:ilvl w:val="0"/>
          <w:numId w:val="67"/>
        </w:numPr>
        <w:shd w:val="clear" w:color="auto" w:fill="auto"/>
        <w:bidi w:val="0"/>
        <w:spacing w:before="0" w:after="120" w:line="310" w:lineRule="exact"/>
        <w:ind w:left="0" w:right="0" w:firstLine="0"/>
        <w:jc w:val="left"/>
      </w:pPr>
      <w:bookmarkStart w:id="906" w:name="bookmark906"/>
      <w:bookmarkEnd w:id="906"/>
      <w:r>
        <w:rPr>
          <w:color w:val="000000"/>
          <w:spacing w:val="0"/>
          <w:w w:val="100"/>
          <w:position w:val="0"/>
        </w:rPr>
        <w:t>金融服务类收入</w:t>
      </w:r>
    </w:p>
    <w:p>
      <w:pPr>
        <w:pStyle w:val="Style2"/>
        <w:keepNext w:val="0"/>
        <w:keepLines w:val="0"/>
        <w:widowControl w:val="0"/>
        <w:shd w:val="clear" w:color="auto" w:fill="auto"/>
        <w:bidi w:val="0"/>
        <w:spacing w:before="0" w:after="120" w:line="307" w:lineRule="exact"/>
        <w:ind w:left="0" w:right="0" w:firstLine="480"/>
        <w:jc w:val="both"/>
      </w:pPr>
      <w:r>
        <w:rPr>
          <w:color w:val="000000"/>
          <w:spacing w:val="0"/>
          <w:w w:val="100"/>
          <w:position w:val="0"/>
        </w:rPr>
        <w:t>融资租赁收入，自租赁开始日，将未确认融资收益按实际利率法确认为当期的融 资租赁收入。</w:t>
      </w:r>
    </w:p>
    <w:p>
      <w:pPr>
        <w:pStyle w:val="Style2"/>
        <w:keepNext w:val="0"/>
        <w:keepLines w:val="0"/>
        <w:widowControl w:val="0"/>
        <w:shd w:val="clear" w:color="auto" w:fill="auto"/>
        <w:bidi w:val="0"/>
        <w:spacing w:before="0" w:after="480" w:line="317" w:lineRule="exact"/>
        <w:ind w:left="0" w:right="0" w:firstLine="480"/>
        <w:jc w:val="both"/>
      </w:pPr>
      <w:r>
        <w:rPr>
          <w:color w:val="000000"/>
          <w:spacing w:val="0"/>
          <w:w w:val="100"/>
          <w:position w:val="0"/>
        </w:rPr>
        <w:t>其他金融服务类收入，在服务已经提供，收入已经取得或取得了收款的凭据时确 认收入。</w:t>
      </w:r>
    </w:p>
    <w:p>
      <w:pPr>
        <w:pStyle w:val="Style16"/>
        <w:keepNext/>
        <w:keepLines/>
        <w:widowControl w:val="0"/>
        <w:numPr>
          <w:ilvl w:val="0"/>
          <w:numId w:val="69"/>
        </w:numPr>
        <w:shd w:val="clear" w:color="auto" w:fill="auto"/>
        <w:tabs>
          <w:tab w:pos="478" w:val="left"/>
        </w:tabs>
        <w:bidi w:val="0"/>
        <w:spacing w:before="0" w:after="60" w:line="310" w:lineRule="exact"/>
        <w:ind w:left="0" w:right="0" w:firstLine="0"/>
        <w:jc w:val="left"/>
      </w:pPr>
      <w:bookmarkStart w:id="907" w:name="bookmark907"/>
      <w:bookmarkStart w:id="908" w:name="bookmark908"/>
      <w:bookmarkStart w:id="909" w:name="bookmark909"/>
      <w:bookmarkStart w:id="910" w:name="bookmark910"/>
      <w:bookmarkEnd w:id="909"/>
      <w:r>
        <w:rPr>
          <w:color w:val="000000"/>
          <w:spacing w:val="0"/>
          <w:w w:val="100"/>
          <w:position w:val="0"/>
        </w:rPr>
        <w:t>政府补助</w:t>
      </w:r>
      <w:bookmarkEnd w:id="907"/>
      <w:bookmarkEnd w:id="908"/>
      <w:bookmarkEnd w:id="910"/>
    </w:p>
    <w:p>
      <w:pPr>
        <w:pStyle w:val="Style16"/>
        <w:keepNext/>
        <w:keepLines/>
        <w:widowControl w:val="0"/>
        <w:numPr>
          <w:ilvl w:val="0"/>
          <w:numId w:val="71"/>
        </w:numPr>
        <w:shd w:val="clear" w:color="auto" w:fill="auto"/>
        <w:tabs>
          <w:tab w:pos="464" w:val="left"/>
        </w:tabs>
        <w:bidi w:val="0"/>
        <w:spacing w:before="0" w:after="60" w:line="310" w:lineRule="exact"/>
        <w:ind w:left="0" w:right="0" w:firstLine="0"/>
        <w:jc w:val="left"/>
      </w:pPr>
      <w:bookmarkStart w:id="907" w:name="bookmark907"/>
      <w:bookmarkStart w:id="908" w:name="bookmark908"/>
      <w:bookmarkStart w:id="911" w:name="bookmark911"/>
      <w:bookmarkStart w:id="912" w:name="bookmark912"/>
      <w:bookmarkEnd w:id="911"/>
      <w:r>
        <w:rPr>
          <w:color w:val="000000"/>
          <w:spacing w:val="0"/>
          <w:w w:val="100"/>
          <w:position w:val="0"/>
        </w:rPr>
        <w:t>、与资产相关的政府补助判断依据及会计处理方法</w:t>
      </w:r>
      <w:bookmarkEnd w:id="907"/>
      <w:bookmarkEnd w:id="908"/>
      <w:bookmarkEnd w:id="912"/>
    </w:p>
    <w:p>
      <w:pPr>
        <w:pStyle w:val="Style2"/>
        <w:keepNext w:val="0"/>
        <w:keepLines w:val="0"/>
        <w:widowControl w:val="0"/>
        <w:shd w:val="clear" w:color="auto" w:fill="auto"/>
        <w:bidi w:val="0"/>
        <w:spacing w:before="0" w:after="120" w:line="310"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20" w:line="310" w:lineRule="exact"/>
        <w:ind w:left="0" w:right="0" w:firstLine="480"/>
        <w:jc w:val="left"/>
      </w:pPr>
      <w:r>
        <w:rPr>
          <w:color w:val="000000"/>
          <w:spacing w:val="0"/>
          <w:w w:val="100"/>
          <w:position w:val="0"/>
        </w:rPr>
        <w:t>政府补助在满足政府补助所附条件并能够收到时确认。</w:t>
      </w:r>
    </w:p>
    <w:p>
      <w:pPr>
        <w:pStyle w:val="Style2"/>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对于货币性资产的政府补助，按照收到或应收的金额计量。其中，对期末有确凿 证据表明能够符合财政扶持政策规定的相关条件且预计能够收到财政扶持资金时，按 应收金额计量；否则，按照实际收到的金额计量。对于非货币性资产的政府补助，按 照公允价值计量；公允价值不能够可靠取得的，按照名义金额</w:t>
      </w:r>
      <w:r>
        <w:rPr>
          <w:color w:val="000000"/>
          <w:spacing w:val="0"/>
          <w:w w:val="100"/>
          <w:position w:val="0"/>
          <w:sz w:val="20"/>
          <w:szCs w:val="20"/>
        </w:rPr>
        <w:t>1</w:t>
      </w:r>
      <w:r>
        <w:rPr>
          <w:color w:val="000000"/>
          <w:spacing w:val="0"/>
          <w:w w:val="100"/>
          <w:position w:val="0"/>
        </w:rPr>
        <w:t>元计量。</w:t>
      </w:r>
    </w:p>
    <w:p>
      <w:pPr>
        <w:pStyle w:val="Style2"/>
        <w:keepNext w:val="0"/>
        <w:keepLines w:val="0"/>
        <w:widowControl w:val="0"/>
        <w:shd w:val="clear" w:color="auto" w:fill="auto"/>
        <w:bidi w:val="0"/>
        <w:spacing w:before="0" w:after="120" w:line="307" w:lineRule="exact"/>
        <w:ind w:left="0" w:right="0" w:firstLine="480"/>
        <w:jc w:val="both"/>
      </w:pPr>
      <w:r>
        <w:rPr>
          <w:color w:val="000000"/>
          <w:spacing w:val="0"/>
          <w:w w:val="100"/>
          <w:position w:val="0"/>
        </w:rPr>
        <w:t>与资产相关的政府补助，是指本集团取得的、用于购建或以其他方式形成长期资 产的政府补助；除此之外，作为与收益相关的政府补助。</w:t>
      </w:r>
    </w:p>
    <w:p>
      <w:pPr>
        <w:pStyle w:val="Style2"/>
        <w:keepNext w:val="0"/>
        <w:keepLines w:val="0"/>
        <w:widowControl w:val="0"/>
        <w:shd w:val="clear" w:color="auto" w:fill="auto"/>
        <w:bidi w:val="0"/>
        <w:spacing w:before="0" w:after="120" w:line="310" w:lineRule="exact"/>
        <w:ind w:left="0" w:right="0" w:firstLine="480"/>
        <w:jc w:val="both"/>
      </w:pPr>
      <w:r>
        <w:rPr>
          <w:color w:val="000000"/>
          <w:spacing w:val="0"/>
          <w:w w:val="100"/>
          <w:position w:val="0"/>
        </w:rPr>
        <w:t>对于政府文件未明确规定补助对象的，能够形成长期资产的，与资产价值相对应 的政府补助部分作为与资产相关的政府补助，其余部分作为与收益相关的政府补助; 难以区分的，将政府补助整体作为与收益相关的政府补助。</w:t>
      </w:r>
    </w:p>
    <w:p>
      <w:pPr>
        <w:pStyle w:val="Style2"/>
        <w:keepNext w:val="0"/>
        <w:keepLines w:val="0"/>
        <w:widowControl w:val="0"/>
        <w:shd w:val="clear" w:color="auto" w:fill="auto"/>
        <w:bidi w:val="0"/>
        <w:spacing w:before="0" w:after="480" w:line="310" w:lineRule="exact"/>
        <w:ind w:left="0" w:right="0" w:firstLine="480"/>
        <w:jc w:val="both"/>
      </w:pPr>
      <w:r>
        <w:rPr>
          <w:color w:val="000000"/>
          <w:spacing w:val="0"/>
          <w:w w:val="100"/>
          <w:position w:val="0"/>
        </w:rPr>
        <w:t>与资产相关的政府补助，确认为递延收益，并在相关资产使用期限内平均分配, 计入当期损益。与收益相关的政府补助，如果用于补偿已发生的相关费用或损失，则 计入当期损益；如果用于补偿以后期间的相关费用或损失，则计入递延收益，于费用 确认期间计入当期损益。按照名义金额计量的政府补助，直接计入当期损益。</w:t>
      </w:r>
    </w:p>
    <w:p>
      <w:pPr>
        <w:pStyle w:val="Style16"/>
        <w:keepNext/>
        <w:keepLines/>
        <w:widowControl w:val="0"/>
        <w:numPr>
          <w:ilvl w:val="0"/>
          <w:numId w:val="71"/>
        </w:numPr>
        <w:shd w:val="clear" w:color="auto" w:fill="auto"/>
        <w:tabs>
          <w:tab w:pos="464" w:val="left"/>
        </w:tabs>
        <w:bidi w:val="0"/>
        <w:spacing w:before="0" w:after="60" w:line="310" w:lineRule="exact"/>
        <w:ind w:left="0" w:right="0" w:firstLine="0"/>
        <w:jc w:val="left"/>
      </w:pPr>
      <w:bookmarkStart w:id="913" w:name="bookmark913"/>
      <w:bookmarkStart w:id="914" w:name="bookmark914"/>
      <w:bookmarkStart w:id="915" w:name="bookmark915"/>
      <w:bookmarkStart w:id="916" w:name="bookmark916"/>
      <w:bookmarkEnd w:id="915"/>
      <w:r>
        <w:rPr>
          <w:color w:val="000000"/>
          <w:spacing w:val="0"/>
          <w:w w:val="100"/>
          <w:position w:val="0"/>
        </w:rPr>
        <w:t>、与收益相关的政府补助判断依据及会计处理方法</w:t>
      </w:r>
      <w:bookmarkEnd w:id="913"/>
      <w:bookmarkEnd w:id="914"/>
      <w:bookmarkEnd w:id="916"/>
    </w:p>
    <w:p>
      <w:pPr>
        <w:pStyle w:val="Style2"/>
        <w:keepNext w:val="0"/>
        <w:keepLines w:val="0"/>
        <w:widowControl w:val="0"/>
        <w:shd w:val="clear" w:color="auto" w:fill="auto"/>
        <w:bidi w:val="0"/>
        <w:spacing w:before="0" w:after="120" w:line="310"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80" w:line="317" w:lineRule="exact"/>
        <w:ind w:left="0" w:right="0" w:firstLine="480"/>
        <w:jc w:val="both"/>
      </w:pPr>
      <w:r>
        <w:rPr>
          <w:color w:val="000000"/>
          <w:spacing w:val="0"/>
          <w:w w:val="100"/>
          <w:position w:val="0"/>
        </w:rPr>
        <w:t>已确认的政府补助需要返还时，存在相关递延收益余额的，冲减相关递延收益账 面余额，超出部分计入当期损益；不存在相关递延收益的，直接计入当期损益。</w:t>
      </w:r>
    </w:p>
    <w:p>
      <w:pPr>
        <w:pStyle w:val="Style16"/>
        <w:keepNext/>
        <w:keepLines/>
        <w:widowControl w:val="0"/>
        <w:numPr>
          <w:ilvl w:val="0"/>
          <w:numId w:val="69"/>
        </w:numPr>
        <w:shd w:val="clear" w:color="auto" w:fill="auto"/>
        <w:tabs>
          <w:tab w:pos="478" w:val="left"/>
        </w:tabs>
        <w:bidi w:val="0"/>
        <w:spacing w:before="0" w:after="60" w:line="310" w:lineRule="exact"/>
        <w:ind w:left="0" w:right="0" w:firstLine="0"/>
        <w:jc w:val="left"/>
      </w:pPr>
      <w:bookmarkStart w:id="917" w:name="bookmark917"/>
      <w:bookmarkStart w:id="918" w:name="bookmark918"/>
      <w:bookmarkStart w:id="919" w:name="bookmark919"/>
      <w:bookmarkStart w:id="920" w:name="bookmark920"/>
      <w:bookmarkEnd w:id="919"/>
      <w:r>
        <w:rPr>
          <w:color w:val="000000"/>
          <w:spacing w:val="0"/>
          <w:w w:val="100"/>
          <w:position w:val="0"/>
        </w:rPr>
        <w:t>递延所得税资产</w:t>
      </w:r>
      <w:r>
        <w:rPr>
          <w:rFonts w:ascii="Calibri" w:eastAsia="Calibri" w:hAnsi="Calibri" w:cs="Calibri"/>
          <w:color w:val="000000"/>
          <w:spacing w:val="0"/>
          <w:w w:val="100"/>
          <w:position w:val="0"/>
          <w:sz w:val="24"/>
          <w:szCs w:val="24"/>
        </w:rPr>
        <w:t>/</w:t>
      </w:r>
      <w:r>
        <w:rPr>
          <w:color w:val="000000"/>
          <w:spacing w:val="0"/>
          <w:w w:val="100"/>
          <w:position w:val="0"/>
        </w:rPr>
        <w:t>递延所得税负债</w:t>
      </w:r>
      <w:bookmarkEnd w:id="917"/>
      <w:bookmarkEnd w:id="918"/>
      <w:bookmarkEnd w:id="920"/>
    </w:p>
    <w:p>
      <w:pPr>
        <w:pStyle w:val="Style2"/>
        <w:keepNext w:val="0"/>
        <w:keepLines w:val="0"/>
        <w:widowControl w:val="0"/>
        <w:shd w:val="clear" w:color="auto" w:fill="auto"/>
        <w:bidi w:val="0"/>
        <w:spacing w:before="0" w:after="120" w:line="310"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20" w:line="314" w:lineRule="exact"/>
        <w:ind w:left="0" w:right="0" w:firstLine="480"/>
        <w:jc w:val="both"/>
      </w:pPr>
      <w:r>
        <w:rPr>
          <w:color w:val="000000"/>
          <w:spacing w:val="0"/>
          <w:w w:val="100"/>
          <w:position w:val="0"/>
        </w:rPr>
        <w:t>所得税包括当期所得税和递延所得税。除由于企业合并产生的调整商誉，或与直 接计入所有者权益的交易或者事项相关的递延所得税计入所有者权益外，均作为所得 税费用计入当期损益。</w:t>
      </w:r>
    </w:p>
    <w:p>
      <w:pPr>
        <w:pStyle w:val="Style2"/>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本集团根据资产、负债于资产负债表日的账面价值与计税基础之间的暂时性差异, 采用资产负债表债务法确认递延所得税。</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各项应纳税暂时性差异均确认相关的递延所得税负债，除非该应纳税暂时性差异 是在以下交易中产生的：</w:t>
      </w:r>
    </w:p>
    <w:p>
      <w:pPr>
        <w:pStyle w:val="Style2"/>
        <w:keepNext w:val="0"/>
        <w:keepLines w:val="0"/>
        <w:widowControl w:val="0"/>
        <w:shd w:val="clear" w:color="auto" w:fill="auto"/>
        <w:tabs>
          <w:tab w:pos="1136" w:val="left"/>
        </w:tabs>
        <w:bidi w:val="0"/>
        <w:spacing w:before="0" w:after="100" w:line="312" w:lineRule="exact"/>
        <w:ind w:left="0" w:right="0" w:firstLine="480"/>
        <w:jc w:val="both"/>
      </w:pPr>
      <w:bookmarkStart w:id="921" w:name="bookmark921"/>
      <w:r>
        <w:rPr>
          <w:color w:val="000000"/>
          <w:spacing w:val="0"/>
          <w:w w:val="100"/>
          <w:position w:val="0"/>
          <w:sz w:val="20"/>
          <w:szCs w:val="20"/>
        </w:rPr>
        <w:t>（</w:t>
      </w:r>
      <w:bookmarkEnd w:id="921"/>
      <w:r>
        <w:rPr>
          <w:color w:val="000000"/>
          <w:spacing w:val="0"/>
          <w:w w:val="100"/>
          <w:position w:val="0"/>
          <w:sz w:val="20"/>
          <w:szCs w:val="20"/>
        </w:rPr>
        <w:t>1）</w:t>
        <w:tab/>
      </w:r>
      <w:r>
        <w:rPr>
          <w:color w:val="000000"/>
          <w:spacing w:val="0"/>
          <w:w w:val="100"/>
          <w:position w:val="0"/>
        </w:rPr>
        <w:t>商誉的初始确认，或者具有以下特征的交易中产生的资产或负债的初始确 认：该交易不是企业合并，并且交易发生时既不影响会计利润也不影响应纳税所得额；</w:t>
      </w:r>
    </w:p>
    <w:p>
      <w:pPr>
        <w:pStyle w:val="Style2"/>
        <w:keepNext w:val="0"/>
        <w:keepLines w:val="0"/>
        <w:widowControl w:val="0"/>
        <w:shd w:val="clear" w:color="auto" w:fill="auto"/>
        <w:tabs>
          <w:tab w:pos="1126" w:val="left"/>
        </w:tabs>
        <w:bidi w:val="0"/>
        <w:spacing w:before="0" w:after="100" w:line="331" w:lineRule="exact"/>
        <w:ind w:left="0" w:right="0" w:firstLine="480"/>
        <w:jc w:val="both"/>
      </w:pPr>
      <w:bookmarkStart w:id="922" w:name="bookmark922"/>
      <w:r>
        <w:rPr>
          <w:color w:val="000000"/>
          <w:spacing w:val="0"/>
          <w:w w:val="100"/>
          <w:position w:val="0"/>
          <w:sz w:val="20"/>
          <w:szCs w:val="20"/>
        </w:rPr>
        <w:t>（</w:t>
      </w:r>
      <w:bookmarkEnd w:id="922"/>
      <w:r>
        <w:rPr>
          <w:color w:val="000000"/>
          <w:spacing w:val="0"/>
          <w:w w:val="100"/>
          <w:position w:val="0"/>
          <w:sz w:val="20"/>
          <w:szCs w:val="20"/>
        </w:rPr>
        <w:t>2）</w:t>
        <w:tab/>
      </w:r>
      <w:r>
        <w:rPr>
          <w:color w:val="000000"/>
          <w:spacing w:val="0"/>
          <w:w w:val="100"/>
          <w:position w:val="0"/>
        </w:rPr>
        <w:t>对于与子公司、合营企业及联营企业投资相关的应纳税暂时性差异，该暂 时性差异转回的时间能够控制并且该暂时性差异在可预见的未来很可能不会转回。</w:t>
      </w:r>
    </w:p>
    <w:p>
      <w:pPr>
        <w:pStyle w:val="Style2"/>
        <w:keepNext w:val="0"/>
        <w:keepLines w:val="0"/>
        <w:widowControl w:val="0"/>
        <w:shd w:val="clear" w:color="auto" w:fill="auto"/>
        <w:bidi w:val="0"/>
        <w:spacing w:before="0" w:after="160" w:line="304" w:lineRule="exact"/>
        <w:ind w:left="0" w:right="0" w:firstLine="480"/>
        <w:jc w:val="both"/>
      </w:pPr>
      <w:r>
        <w:rPr>
          <w:color w:val="000000"/>
          <w:spacing w:val="0"/>
          <w:w w:val="100"/>
          <w:position w:val="0"/>
        </w:rPr>
        <w:t>对于可抵扣暂时性差异、能够结转以后年度的可抵扣亏损和税款抵减，本集团以 很可能取得用来抵扣可抵扣暂时性差异、可抵扣亏损和税款抵减的未来应纳税所得额 为限，确认由此产生的递延所得税资产，除非该可抵扣暂时性差异是在以下交易中产 生的：</w:t>
      </w:r>
    </w:p>
    <w:p>
      <w:pPr>
        <w:pStyle w:val="Style2"/>
        <w:keepNext w:val="0"/>
        <w:keepLines w:val="0"/>
        <w:widowControl w:val="0"/>
        <w:shd w:val="clear" w:color="auto" w:fill="auto"/>
        <w:tabs>
          <w:tab w:pos="1141" w:val="left"/>
        </w:tabs>
        <w:bidi w:val="0"/>
        <w:spacing w:before="0" w:after="100" w:line="298" w:lineRule="exact"/>
        <w:ind w:left="0" w:right="0" w:firstLine="480"/>
        <w:jc w:val="both"/>
      </w:pPr>
      <w:bookmarkStart w:id="923" w:name="bookmark923"/>
      <w:r>
        <w:rPr>
          <w:color w:val="000000"/>
          <w:spacing w:val="0"/>
          <w:w w:val="100"/>
          <w:position w:val="0"/>
          <w:sz w:val="20"/>
          <w:szCs w:val="20"/>
        </w:rPr>
        <w:t>（</w:t>
      </w:r>
      <w:bookmarkEnd w:id="923"/>
      <w:r>
        <w:rPr>
          <w:color w:val="000000"/>
          <w:spacing w:val="0"/>
          <w:w w:val="100"/>
          <w:position w:val="0"/>
          <w:sz w:val="20"/>
          <w:szCs w:val="20"/>
        </w:rPr>
        <w:t>1）</w:t>
        <w:tab/>
      </w:r>
      <w:r>
        <w:rPr>
          <w:color w:val="000000"/>
          <w:spacing w:val="0"/>
          <w:w w:val="100"/>
          <w:position w:val="0"/>
        </w:rPr>
        <w:t>该交易不是企业合并，并且交易发生时既不影响会计利润也不影响应纳税 所得额；</w:t>
      </w:r>
    </w:p>
    <w:p>
      <w:pPr>
        <w:pStyle w:val="Style2"/>
        <w:keepNext w:val="0"/>
        <w:keepLines w:val="0"/>
        <w:widowControl w:val="0"/>
        <w:shd w:val="clear" w:color="auto" w:fill="auto"/>
        <w:tabs>
          <w:tab w:pos="1141" w:val="left"/>
        </w:tabs>
        <w:bidi w:val="0"/>
        <w:spacing w:before="0" w:after="100" w:line="317" w:lineRule="exact"/>
        <w:ind w:left="0" w:right="0" w:firstLine="480"/>
        <w:jc w:val="both"/>
      </w:pPr>
      <w:bookmarkStart w:id="924" w:name="bookmark924"/>
      <w:r>
        <w:rPr>
          <w:color w:val="000000"/>
          <w:spacing w:val="0"/>
          <w:w w:val="100"/>
          <w:position w:val="0"/>
          <w:sz w:val="20"/>
          <w:szCs w:val="20"/>
        </w:rPr>
        <w:t>（</w:t>
      </w:r>
      <w:bookmarkEnd w:id="924"/>
      <w:r>
        <w:rPr>
          <w:color w:val="000000"/>
          <w:spacing w:val="0"/>
          <w:w w:val="100"/>
          <w:position w:val="0"/>
          <w:sz w:val="20"/>
          <w:szCs w:val="20"/>
        </w:rPr>
        <w:t>2）</w:t>
        <w:tab/>
      </w:r>
      <w:r>
        <w:rPr>
          <w:color w:val="000000"/>
          <w:spacing w:val="0"/>
          <w:w w:val="100"/>
          <w:position w:val="0"/>
        </w:rPr>
        <w:t>对于与子公司、合营企业及联营企业投资相关的可抵扣暂时性差异，同时 满足下列条件的，确认相应的递延所得税资产：暂时性差异在可预见的未来很可能转 回，且未来很可能获得用来抵扣可抵扣暂时性差异的应纳税所得额。</w:t>
      </w:r>
    </w:p>
    <w:p>
      <w:pPr>
        <w:pStyle w:val="Style2"/>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于资产负债表日，本集团对递延所得税资产和递延所得税负债，按照预期收回该 资产或清偿该负债期间的适用税率计量，并反映资产负债表日预期收回资产或清偿负 债方式的所得税影响。</w:t>
      </w:r>
    </w:p>
    <w:p>
      <w:pPr>
        <w:pStyle w:val="Style2"/>
        <w:keepNext w:val="0"/>
        <w:keepLines w:val="0"/>
        <w:widowControl w:val="0"/>
        <w:shd w:val="clear" w:color="auto" w:fill="auto"/>
        <w:bidi w:val="0"/>
        <w:spacing w:before="0" w:after="460" w:line="312" w:lineRule="exact"/>
        <w:ind w:left="0" w:right="0" w:firstLine="480"/>
        <w:jc w:val="both"/>
      </w:pPr>
      <w:r>
        <w:rPr>
          <w:color w:val="000000"/>
          <w:spacing w:val="0"/>
          <w:w w:val="100"/>
          <w:position w:val="0"/>
        </w:rPr>
        <w:t>于资产负债表日，本集团对递延所得税资产的账面价值进行复核。如果未来期间 很可能无法获得足够的应纳税所得额用以抵扣递延所得税资产的利益，减记递延所得 税资产的账面价值。在很可能获得足够的应纳税所得额时，减记的金额予以转回。</w:t>
      </w:r>
    </w:p>
    <w:p>
      <w:pPr>
        <w:pStyle w:val="Style16"/>
        <w:keepNext/>
        <w:keepLines/>
        <w:widowControl w:val="0"/>
        <w:numPr>
          <w:ilvl w:val="0"/>
          <w:numId w:val="69"/>
        </w:numPr>
        <w:shd w:val="clear" w:color="auto" w:fill="auto"/>
        <w:bidi w:val="0"/>
        <w:spacing w:before="0"/>
        <w:ind w:left="0" w:right="0" w:firstLine="0"/>
        <w:jc w:val="left"/>
      </w:pPr>
      <w:bookmarkStart w:id="925" w:name="bookmark925"/>
      <w:bookmarkStart w:id="926" w:name="bookmark926"/>
      <w:bookmarkStart w:id="927" w:name="bookmark927"/>
      <w:bookmarkStart w:id="928" w:name="bookmark928"/>
      <w:bookmarkEnd w:id="927"/>
      <w:r>
        <w:rPr>
          <w:color w:val="000000"/>
          <w:spacing w:val="0"/>
          <w:w w:val="100"/>
          <w:position w:val="0"/>
        </w:rPr>
        <w:t>租赁</w:t>
      </w:r>
      <w:bookmarkEnd w:id="925"/>
      <w:bookmarkEnd w:id="926"/>
      <w:bookmarkEnd w:id="928"/>
    </w:p>
    <w:p>
      <w:pPr>
        <w:pStyle w:val="Style16"/>
        <w:keepNext/>
        <w:keepLines/>
        <w:widowControl w:val="0"/>
        <w:shd w:val="clear" w:color="auto" w:fill="auto"/>
        <w:bidi w:val="0"/>
        <w:spacing w:before="0"/>
        <w:ind w:left="0" w:right="0" w:firstLine="0"/>
        <w:jc w:val="left"/>
      </w:pPr>
      <w:bookmarkStart w:id="925" w:name="bookmark925"/>
      <w:bookmarkStart w:id="926" w:name="bookmark926"/>
      <w:bookmarkStart w:id="929" w:name="bookmark929"/>
      <w:bookmarkStart w:id="930" w:name="bookmark930"/>
      <w:r>
        <w:rPr>
          <w:color w:val="000000"/>
          <w:spacing w:val="0"/>
          <w:w w:val="100"/>
          <w:position w:val="0"/>
        </w:rPr>
        <w:t>（</w:t>
      </w:r>
      <w:bookmarkEnd w:id="929"/>
      <w:r>
        <w:rPr>
          <w:color w:val="000000"/>
          <w:spacing w:val="0"/>
          <w:w w:val="100"/>
          <w:position w:val="0"/>
        </w:rPr>
        <w:t>1）、经营租赁的会计处理方法</w:t>
      </w:r>
      <w:bookmarkEnd w:id="925"/>
      <w:bookmarkEnd w:id="926"/>
      <w:bookmarkEnd w:id="930"/>
    </w:p>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”适用口不适用</w:t>
      </w:r>
    </w:p>
    <w:p>
      <w:pPr>
        <w:pStyle w:val="Style2"/>
        <w:keepNext w:val="0"/>
        <w:keepLines w:val="0"/>
        <w:widowControl w:val="0"/>
        <w:numPr>
          <w:ilvl w:val="0"/>
          <w:numId w:val="73"/>
        </w:numPr>
        <w:shd w:val="clear" w:color="auto" w:fill="auto"/>
        <w:tabs>
          <w:tab w:pos="421" w:val="left"/>
        </w:tabs>
        <w:bidi w:val="0"/>
        <w:spacing w:before="0" w:after="100" w:line="312" w:lineRule="exact"/>
        <w:ind w:left="0" w:right="0" w:firstLine="0"/>
        <w:jc w:val="left"/>
      </w:pPr>
      <w:bookmarkStart w:id="931" w:name="bookmark931"/>
      <w:bookmarkEnd w:id="931"/>
      <w:r>
        <w:rPr>
          <w:color w:val="000000"/>
          <w:spacing w:val="0"/>
          <w:w w:val="100"/>
          <w:position w:val="0"/>
        </w:rPr>
        <w:t>本集团作为出租人</w:t>
      </w:r>
    </w:p>
    <w:p>
      <w:pPr>
        <w:pStyle w:val="Style2"/>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经营租赁中的租金，本集团在租赁期内各个期间按照直线法确认当期损益。发生 的初始直接费用，计入当期损益。</w:t>
      </w:r>
    </w:p>
    <w:p>
      <w:pPr>
        <w:pStyle w:val="Style2"/>
        <w:keepNext w:val="0"/>
        <w:keepLines w:val="0"/>
        <w:widowControl w:val="0"/>
        <w:numPr>
          <w:ilvl w:val="0"/>
          <w:numId w:val="73"/>
        </w:numPr>
        <w:shd w:val="clear" w:color="auto" w:fill="auto"/>
        <w:tabs>
          <w:tab w:pos="421" w:val="left"/>
        </w:tabs>
        <w:bidi w:val="0"/>
        <w:spacing w:before="0" w:after="100" w:line="312" w:lineRule="exact"/>
        <w:ind w:left="0" w:right="0" w:firstLine="0"/>
        <w:jc w:val="left"/>
      </w:pPr>
      <w:bookmarkStart w:id="932" w:name="bookmark932"/>
      <w:bookmarkEnd w:id="932"/>
      <w:r>
        <w:rPr>
          <w:color w:val="000000"/>
          <w:spacing w:val="0"/>
          <w:w w:val="100"/>
          <w:position w:val="0"/>
        </w:rPr>
        <w:t>本集团作为承租人</w:t>
      </w:r>
    </w:p>
    <w:p>
      <w:pPr>
        <w:pStyle w:val="Style2"/>
        <w:keepNext w:val="0"/>
        <w:keepLines w:val="0"/>
        <w:widowControl w:val="0"/>
        <w:shd w:val="clear" w:color="auto" w:fill="auto"/>
        <w:bidi w:val="0"/>
        <w:spacing w:before="0" w:after="520" w:line="312" w:lineRule="exact"/>
        <w:ind w:left="0" w:right="0" w:firstLine="480"/>
        <w:jc w:val="both"/>
      </w:pPr>
      <w:r>
        <w:rPr>
          <w:color w:val="000000"/>
          <w:spacing w:val="0"/>
          <w:w w:val="100"/>
          <w:position w:val="0"/>
        </w:rPr>
        <w:t>经营租赁中的租金，本集团在租赁期内各个期间按照直线法计入相关资产成本或 当期损益；发生的初始直接费用，计入当期损益。</w:t>
      </w:r>
    </w:p>
    <w:p>
      <w:pPr>
        <w:pStyle w:val="Style16"/>
        <w:keepNext/>
        <w:keepLines/>
        <w:widowControl w:val="0"/>
        <w:shd w:val="clear" w:color="auto" w:fill="auto"/>
        <w:bidi w:val="0"/>
        <w:spacing w:before="0" w:line="240" w:lineRule="auto"/>
        <w:ind w:left="0" w:right="0" w:firstLine="0"/>
        <w:jc w:val="left"/>
      </w:pPr>
      <w:bookmarkStart w:id="933" w:name="bookmark933"/>
      <w:bookmarkStart w:id="934" w:name="bookmark934"/>
      <w:bookmarkStart w:id="935" w:name="bookmark935"/>
      <w:r>
        <w:rPr>
          <w:color w:val="000000"/>
          <w:spacing w:val="0"/>
          <w:w w:val="100"/>
          <w:position w:val="0"/>
        </w:rPr>
        <w:t>（2）、融资租赁的会计处理方法</w:t>
      </w:r>
      <w:bookmarkEnd w:id="933"/>
      <w:bookmarkEnd w:id="934"/>
      <w:bookmarkEnd w:id="935"/>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①本集团作为出租人</w:t>
      </w:r>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融资租赁中，在租赁开始日本集团按最低租赁收款额与初始直接费用之和作为应 收融资租赁款的入账价值，同时记录未担保余值；将最低租赁收款额、初始直接费用 及未担保余值之和与其现值之和的差额确认为未实现融资收益。未实现融资收益在租 赁期内各个期间采用实际利率法计算确认当期的融资收入。</w:t>
      </w:r>
    </w:p>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②本集团作为承租人</w:t>
      </w:r>
    </w:p>
    <w:p>
      <w:pPr>
        <w:pStyle w:val="Style2"/>
        <w:keepNext w:val="0"/>
        <w:keepLines w:val="0"/>
        <w:widowControl w:val="0"/>
        <w:shd w:val="clear" w:color="auto" w:fill="auto"/>
        <w:bidi w:val="0"/>
        <w:spacing w:before="0" w:after="460" w:line="312" w:lineRule="exact"/>
        <w:ind w:left="0" w:right="0" w:firstLine="480"/>
        <w:jc w:val="both"/>
      </w:pPr>
      <w:r>
        <w:rPr>
          <w:color w:val="000000"/>
          <w:spacing w:val="0"/>
          <w:w w:val="100"/>
          <w:position w:val="0"/>
        </w:rPr>
        <w:t>融资租赁中，在租赁开始日本集团将租赁资产公允价值与最低租赁付款额现值两 者中较低者作为租入资产的入账价值，将最低租赁付款额作为长期应付款的入账价值, 其差额作为未确认融资费用。初始直接费用计入租入资产价值。未确认融资费用在租 赁期内各个期间采用实际利率法计算确认当期的融资费用。本集团采用与自有固定资 产相一致的折旧政策计提租赁资产折旧。</w:t>
      </w:r>
    </w:p>
    <w:p>
      <w:pPr>
        <w:pStyle w:val="Style16"/>
        <w:keepNext/>
        <w:keepLines/>
        <w:widowControl w:val="0"/>
        <w:numPr>
          <w:ilvl w:val="0"/>
          <w:numId w:val="75"/>
        </w:numPr>
        <w:shd w:val="clear" w:color="auto" w:fill="auto"/>
        <w:bidi w:val="0"/>
        <w:spacing w:before="0" w:line="313" w:lineRule="exact"/>
        <w:ind w:left="0" w:right="0" w:firstLine="0"/>
        <w:jc w:val="left"/>
      </w:pPr>
      <w:bookmarkStart w:id="936" w:name="bookmark936"/>
      <w:bookmarkStart w:id="937" w:name="bookmark937"/>
      <w:bookmarkStart w:id="938" w:name="bookmark938"/>
      <w:bookmarkStart w:id="939" w:name="bookmark939"/>
      <w:bookmarkEnd w:id="938"/>
      <w:r>
        <w:rPr>
          <w:color w:val="000000"/>
          <w:spacing w:val="0"/>
          <w:w w:val="100"/>
          <w:position w:val="0"/>
        </w:rPr>
        <w:t>回购股份</w:t>
      </w:r>
      <w:bookmarkEnd w:id="936"/>
      <w:bookmarkEnd w:id="937"/>
      <w:bookmarkEnd w:id="939"/>
    </w:p>
    <w:p>
      <w:pPr>
        <w:pStyle w:val="Style2"/>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本公司回购的股份在注销或者转让之前，作为库存股管理，回购股份的全部支出 转作库存股成本。股份回购中支付的对价和交易费用减少所有者权益，回购、转让或 注销本公司股份时，不确认利得或损失。</w:t>
      </w:r>
    </w:p>
    <w:p>
      <w:pPr>
        <w:pStyle w:val="Style2"/>
        <w:keepNext w:val="0"/>
        <w:keepLines w:val="0"/>
        <w:widowControl w:val="0"/>
        <w:shd w:val="clear" w:color="auto" w:fill="auto"/>
        <w:bidi w:val="0"/>
        <w:spacing w:before="0" w:after="520" w:line="312" w:lineRule="exact"/>
        <w:ind w:left="0" w:right="0" w:firstLine="480"/>
        <w:jc w:val="both"/>
      </w:pPr>
      <w:r>
        <w:rPr>
          <w:color w:val="000000"/>
          <w:spacing w:val="0"/>
          <w:w w:val="100"/>
          <w:position w:val="0"/>
        </w:rPr>
        <w:t>转让库存股，按实际收到的金额与库存股账面金额的差额，计入资本公积，资本 公积不足冲减的，冲减盈余公积和未分配利润。注销库存股，按股票面值和注销股数 减少股本，按注销库存股的账面余额与面值的差额，冲减资本公积，资本公积不足冲 减的，冲减盈余公积和未分配利润。</w:t>
      </w:r>
    </w:p>
    <w:p>
      <w:pPr>
        <w:pStyle w:val="Style16"/>
        <w:keepNext/>
        <w:keepLines/>
        <w:widowControl w:val="0"/>
        <w:numPr>
          <w:ilvl w:val="0"/>
          <w:numId w:val="75"/>
        </w:numPr>
        <w:shd w:val="clear" w:color="auto" w:fill="auto"/>
        <w:bidi w:val="0"/>
        <w:spacing w:before="0" w:line="314" w:lineRule="exact"/>
        <w:ind w:left="0" w:right="0" w:firstLine="0"/>
        <w:jc w:val="left"/>
      </w:pPr>
      <w:bookmarkStart w:id="940" w:name="bookmark940"/>
      <w:bookmarkStart w:id="941" w:name="bookmark941"/>
      <w:bookmarkStart w:id="942" w:name="bookmark942"/>
      <w:bookmarkStart w:id="943" w:name="bookmark943"/>
      <w:bookmarkEnd w:id="942"/>
      <w:r>
        <w:rPr>
          <w:color w:val="000000"/>
          <w:spacing w:val="0"/>
          <w:w w:val="100"/>
          <w:position w:val="0"/>
        </w:rPr>
        <w:t>限制性股票</w:t>
      </w:r>
      <w:bookmarkEnd w:id="940"/>
      <w:bookmarkEnd w:id="941"/>
      <w:bookmarkEnd w:id="943"/>
    </w:p>
    <w:p>
      <w:pPr>
        <w:pStyle w:val="Style2"/>
        <w:keepNext w:val="0"/>
        <w:keepLines w:val="0"/>
        <w:widowControl w:val="0"/>
        <w:shd w:val="clear" w:color="auto" w:fill="auto"/>
        <w:bidi w:val="0"/>
        <w:spacing w:before="0" w:after="520" w:line="314" w:lineRule="exact"/>
        <w:ind w:left="0" w:right="0" w:firstLine="480"/>
        <w:jc w:val="left"/>
      </w:pPr>
      <w:r>
        <w:rPr>
          <w:color w:val="000000"/>
          <w:spacing w:val="0"/>
          <w:w w:val="100"/>
          <w:position w:val="0"/>
        </w:rPr>
        <w:t>股权激励计划中，本公司授予被激励对象限制性股票，被激励对象先认购股票， 如果后续未达到股权激励计划规定的解锁条件，则本公司按照事先约定的价格回购股 票。向职工发行的限制性股票按有关规定履行了注册登记等增资手续的，在授予日， 本公司根据收到的职工缴纳的认股款确认股本和资本公积（股本溢价）；同时就回购 义务确认库存股和其他应付款。</w:t>
      </w:r>
    </w:p>
    <w:p>
      <w:pPr>
        <w:pStyle w:val="Style16"/>
        <w:keepNext/>
        <w:keepLines/>
        <w:widowControl w:val="0"/>
        <w:numPr>
          <w:ilvl w:val="0"/>
          <w:numId w:val="77"/>
        </w:numPr>
        <w:shd w:val="clear" w:color="auto" w:fill="auto"/>
        <w:bidi w:val="0"/>
        <w:spacing w:before="0" w:line="314" w:lineRule="exact"/>
        <w:ind w:left="0" w:right="0" w:firstLine="0"/>
        <w:jc w:val="left"/>
      </w:pPr>
      <w:bookmarkStart w:id="944" w:name="bookmark944"/>
      <w:bookmarkStart w:id="945" w:name="bookmark945"/>
      <w:bookmarkStart w:id="946" w:name="bookmark946"/>
      <w:bookmarkStart w:id="947" w:name="bookmark947"/>
      <w:bookmarkEnd w:id="946"/>
      <w:r>
        <w:rPr>
          <w:color w:val="000000"/>
          <w:spacing w:val="0"/>
          <w:w w:val="100"/>
          <w:position w:val="0"/>
        </w:rPr>
        <w:t>重大会计判断和估计</w:t>
      </w:r>
      <w:bookmarkEnd w:id="944"/>
      <w:bookmarkEnd w:id="945"/>
      <w:bookmarkEnd w:id="947"/>
    </w:p>
    <w:p>
      <w:pPr>
        <w:pStyle w:val="Style2"/>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本集团根据历史经验和其它因素，包括对未来事项的合理预期，对所采用的重要 会计估计和关键假设进行持续的评价。</w:t>
      </w:r>
    </w:p>
    <w:p>
      <w:pPr>
        <w:pStyle w:val="Style2"/>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很可能导致下一会计年度资产和负债的账面价值出现重大调整风险的重要会计 估计和关键假设列示如下：</w:t>
      </w:r>
    </w:p>
    <w:p>
      <w:pPr>
        <w:pStyle w:val="Style2"/>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商誉减值</w:t>
      </w:r>
    </w:p>
    <w:p>
      <w:pPr>
        <w:pStyle w:val="Style2"/>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本集团至少每年评估商誉是否发生减值。要求对分配了商誉的资产组的使用价值 进行估计。估计使用价值时，本集团需要估计未来来自资产组的现金流量，同时选择 恰当的折现率计算未来现金流量的现值。</w:t>
      </w:r>
    </w:p>
    <w:p>
      <w:pPr>
        <w:pStyle w:val="Style2"/>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开发支出</w:t>
      </w:r>
    </w:p>
    <w:p>
      <w:pPr>
        <w:pStyle w:val="Style2"/>
        <w:keepNext w:val="0"/>
        <w:keepLines w:val="0"/>
        <w:widowControl w:val="0"/>
        <w:shd w:val="clear" w:color="auto" w:fill="auto"/>
        <w:bidi w:val="0"/>
        <w:spacing w:before="0" w:after="100" w:line="312" w:lineRule="exact"/>
        <w:ind w:left="0" w:right="0" w:firstLine="580"/>
        <w:jc w:val="both"/>
      </w:pPr>
      <w:r>
        <w:rPr>
          <w:color w:val="000000"/>
          <w:spacing w:val="0"/>
          <w:w w:val="100"/>
          <w:position w:val="0"/>
        </w:rPr>
        <w:t>确定资本化的金额时，管理层必须做出有关资产的预期未来现金的产生、应采用 的折现率以及预计受益期间的假设。</w:t>
      </w:r>
    </w:p>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递延所得税资产</w:t>
      </w:r>
    </w:p>
    <w:p>
      <w:pPr>
        <w:pStyle w:val="Style2"/>
        <w:keepNext w:val="0"/>
        <w:keepLines w:val="0"/>
        <w:widowControl w:val="0"/>
        <w:shd w:val="clear" w:color="auto" w:fill="auto"/>
        <w:bidi w:val="0"/>
        <w:spacing w:before="0" w:after="100" w:line="312" w:lineRule="exact"/>
        <w:ind w:left="0" w:right="0" w:firstLine="580"/>
        <w:jc w:val="both"/>
      </w:pPr>
      <w:r>
        <w:rPr>
          <w:color w:val="000000"/>
          <w:spacing w:val="0"/>
          <w:w w:val="100"/>
          <w:position w:val="0"/>
        </w:rPr>
        <w:t>在很有可能有足够的应纳税利润来抵扣亏损的限度内，应就所有未利用的税务亏 损确认递延所得税资产。这需要管理层运用大量的判断来估计未来应纳税利润发生的 时间和金额，结合纳税筹划策略，以决定应确认的递延所得税资产的金额。</w:t>
      </w:r>
    </w:p>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所得税费用</w:t>
      </w:r>
    </w:p>
    <w:p>
      <w:pPr>
        <w:pStyle w:val="Style2"/>
        <w:keepNext w:val="0"/>
        <w:keepLines w:val="0"/>
        <w:widowControl w:val="0"/>
        <w:shd w:val="clear" w:color="auto" w:fill="auto"/>
        <w:bidi w:val="0"/>
        <w:spacing w:before="0" w:after="460" w:line="312" w:lineRule="exact"/>
        <w:ind w:left="0" w:right="0" w:firstLine="580"/>
        <w:jc w:val="both"/>
      </w:pPr>
      <w:r>
        <w:rPr>
          <w:color w:val="000000"/>
          <w:spacing w:val="0"/>
          <w:w w:val="100"/>
          <w:position w:val="0"/>
        </w:rPr>
        <w:t>本公司在正常的经营活动中，有部分交易其最终的税务处理和计算存在一定的不 确定性，部分项目是否能够在税前列支需要税收主管机关的审批。如果这些税务事项 的最终认定结果同原先估计的金额存在差异，则该差异将对其认定期间的当期所得税 和递延所得税资产产生影响。</w:t>
      </w:r>
    </w:p>
    <w:p>
      <w:pPr>
        <w:pStyle w:val="Style16"/>
        <w:keepNext/>
        <w:keepLines/>
        <w:widowControl w:val="0"/>
        <w:numPr>
          <w:ilvl w:val="0"/>
          <w:numId w:val="77"/>
        </w:numPr>
        <w:shd w:val="clear" w:color="auto" w:fill="auto"/>
        <w:bidi w:val="0"/>
        <w:spacing w:before="0"/>
        <w:ind w:left="0" w:right="0" w:firstLine="0"/>
        <w:jc w:val="left"/>
      </w:pPr>
      <w:bookmarkStart w:id="948" w:name="bookmark948"/>
      <w:bookmarkStart w:id="949" w:name="bookmark949"/>
      <w:bookmarkStart w:id="950" w:name="bookmark950"/>
      <w:bookmarkStart w:id="951" w:name="bookmark951"/>
      <w:bookmarkEnd w:id="950"/>
      <w:r>
        <w:rPr>
          <w:color w:val="000000"/>
          <w:spacing w:val="0"/>
          <w:w w:val="100"/>
          <w:position w:val="0"/>
        </w:rPr>
        <w:t>其他重要的会计政策和会计估计</w:t>
      </w:r>
      <w:bookmarkEnd w:id="948"/>
      <w:bookmarkEnd w:id="949"/>
      <w:bookmarkEnd w:id="951"/>
    </w:p>
    <w:p>
      <w:pPr>
        <w:pStyle w:val="Style2"/>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37.</w:t>
      </w:r>
      <w:r>
        <w:rPr>
          <w:b/>
          <w:bCs/>
          <w:color w:val="000000"/>
          <w:spacing w:val="0"/>
          <w:w w:val="100"/>
          <w:position w:val="0"/>
        </w:rPr>
        <w:t>重要会计政策和会计估计的变更</w:t>
      </w:r>
    </w:p>
    <w:p>
      <w:pPr>
        <w:pStyle w:val="Style24"/>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（1）、重要会计政策变更</w:t>
      </w:r>
    </w:p>
    <w:p>
      <w:pPr>
        <w:pStyle w:val="Style24"/>
        <w:keepNext w:val="0"/>
        <w:keepLines w:val="0"/>
        <w:widowControl w:val="0"/>
        <w:shd w:val="clear" w:color="auto" w:fill="auto"/>
        <w:bidi w:val="0"/>
        <w:spacing w:before="0" w:after="120" w:line="240" w:lineRule="auto"/>
        <w:ind w:left="96" w:right="0" w:firstLine="0"/>
        <w:jc w:val="left"/>
      </w:pPr>
      <w:r>
        <w:rPr>
          <w:color w:val="000000"/>
          <w:spacing w:val="0"/>
          <w:w w:val="100"/>
          <w:position w:val="0"/>
        </w:rPr>
        <w:t>”适用口不适用</w:t>
      </w:r>
    </w:p>
    <w:tbl>
      <w:tblPr>
        <w:tblOverlap w:val="never"/>
        <w:jc w:val="center"/>
        <w:tblLayout w:type="fixed"/>
      </w:tblPr>
      <w:tblGrid>
        <w:gridCol w:w="2923"/>
        <w:gridCol w:w="2242"/>
        <w:gridCol w:w="3898"/>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会计政策变更的内容和原因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审批程序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备注（受重要影响的报表项目名称和金 额）</w:t>
            </w:r>
          </w:p>
        </w:tc>
      </w:tr>
      <w:tr>
        <w:trPr>
          <w:trHeight w:val="3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根据《增值税会计处理规定》</w:t>
            </w:r>
          </w:p>
          <w:p>
            <w:pPr>
              <w:pStyle w:val="Style27"/>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（财会〔</w:t>
            </w:r>
            <w:r>
              <w:rPr>
                <w:color w:val="000000"/>
                <w:spacing w:val="0"/>
                <w:w w:val="100"/>
                <w:position w:val="0"/>
                <w:sz w:val="18"/>
                <w:szCs w:val="18"/>
              </w:rPr>
              <w:t>2016） 22</w:t>
            </w:r>
            <w:r>
              <w:rPr>
                <w:color w:val="000000"/>
                <w:spacing w:val="0"/>
                <w:w w:val="100"/>
                <w:position w:val="0"/>
                <w:sz w:val="20"/>
                <w:szCs w:val="20"/>
              </w:rPr>
              <w:t xml:space="preserve">号）的规定， </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 xml:space="preserve">日之后发生的与 增值税相关交易，影响资产、 负债等金额的，按该规定调 整。利润表中的“营业税金及 附加”项目调整为“税金及附 加”项目，房产税、土地使用 税、车船使用税、印花税等原 计入管理费用的相关税费，自 </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日起调整计入</w:t>
            </w:r>
          </w:p>
          <w:p>
            <w:pPr>
              <w:pStyle w:val="Style27"/>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“税金及附加”。</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2" w:lineRule="exact"/>
              <w:ind w:left="0" w:right="0" w:firstLine="0"/>
              <w:jc w:val="left"/>
              <w:rPr>
                <w:sz w:val="18"/>
                <w:szCs w:val="18"/>
              </w:rPr>
            </w:pPr>
            <w:r>
              <w:rPr>
                <w:color w:val="000000"/>
                <w:spacing w:val="0"/>
                <w:w w:val="100"/>
                <w:position w:val="0"/>
                <w:sz w:val="20"/>
                <w:szCs w:val="20"/>
              </w:rPr>
              <w:t>税金及附加</w:t>
            </w:r>
            <w:r>
              <w:rPr>
                <w:color w:val="000000"/>
                <w:spacing w:val="0"/>
                <w:w w:val="100"/>
                <w:position w:val="0"/>
                <w:sz w:val="18"/>
                <w:szCs w:val="18"/>
              </w:rPr>
              <w:t xml:space="preserve">4, 638, </w:t>
            </w:r>
            <w:r>
              <w:rPr>
                <w:color w:val="000000"/>
                <w:spacing w:val="0"/>
                <w:w w:val="100"/>
                <w:position w:val="0"/>
                <w:sz w:val="18"/>
                <w:szCs w:val="18"/>
              </w:rPr>
              <w:t xml:space="preserve">142.20 </w:t>
            </w:r>
            <w:r>
              <w:rPr>
                <w:color w:val="000000"/>
                <w:spacing w:val="0"/>
                <w:w w:val="100"/>
                <w:position w:val="0"/>
                <w:sz w:val="20"/>
                <w:szCs w:val="20"/>
              </w:rPr>
              <w:t>管理费用</w:t>
            </w:r>
            <w:r>
              <w:rPr>
                <w:color w:val="000000"/>
                <w:spacing w:val="0"/>
                <w:w w:val="100"/>
                <w:position w:val="0"/>
                <w:sz w:val="18"/>
                <w:szCs w:val="18"/>
              </w:rPr>
              <w:t xml:space="preserve">-4, </w:t>
            </w:r>
            <w:r>
              <w:rPr>
                <w:color w:val="000000"/>
                <w:spacing w:val="0"/>
                <w:w w:val="100"/>
                <w:position w:val="0"/>
                <w:sz w:val="18"/>
                <w:szCs w:val="18"/>
              </w:rPr>
              <w:t xml:space="preserve">638, </w:t>
            </w:r>
            <w:r>
              <w:rPr>
                <w:color w:val="000000"/>
                <w:spacing w:val="0"/>
                <w:w w:val="100"/>
                <w:position w:val="0"/>
                <w:sz w:val="18"/>
                <w:szCs w:val="18"/>
              </w:rPr>
              <w:t xml:space="preserve">142.20 </w:t>
            </w:r>
            <w:r>
              <w:rPr>
                <w:color w:val="000000"/>
                <w:spacing w:val="0"/>
                <w:w w:val="100"/>
                <w:position w:val="0"/>
                <w:sz w:val="20"/>
                <w:szCs w:val="20"/>
              </w:rPr>
              <w:t>应交税费</w:t>
            </w:r>
            <w:r>
              <w:rPr>
                <w:color w:val="000000"/>
                <w:spacing w:val="0"/>
                <w:w w:val="100"/>
                <w:position w:val="0"/>
                <w:sz w:val="18"/>
                <w:szCs w:val="18"/>
              </w:rPr>
              <w:t xml:space="preserve">-22, </w:t>
            </w:r>
            <w:r>
              <w:rPr>
                <w:color w:val="000000"/>
                <w:spacing w:val="0"/>
                <w:w w:val="100"/>
                <w:position w:val="0"/>
                <w:sz w:val="18"/>
                <w:szCs w:val="18"/>
              </w:rPr>
              <w:t xml:space="preserve">059, </w:t>
            </w:r>
            <w:r>
              <w:rPr>
                <w:color w:val="000000"/>
                <w:spacing w:val="0"/>
                <w:w w:val="100"/>
                <w:position w:val="0"/>
                <w:sz w:val="18"/>
                <w:szCs w:val="18"/>
              </w:rPr>
              <w:t xml:space="preserve">209.29 </w:t>
            </w:r>
            <w:r>
              <w:rPr>
                <w:color w:val="000000"/>
                <w:spacing w:val="0"/>
                <w:w w:val="100"/>
                <w:position w:val="0"/>
                <w:sz w:val="20"/>
                <w:szCs w:val="20"/>
              </w:rPr>
              <w:t>其他流动资产</w:t>
            </w:r>
            <w:r>
              <w:rPr>
                <w:color w:val="000000"/>
                <w:spacing w:val="0"/>
                <w:w w:val="100"/>
                <w:position w:val="0"/>
                <w:sz w:val="18"/>
                <w:szCs w:val="18"/>
              </w:rPr>
              <w:t xml:space="preserve">104, 356, </w:t>
            </w:r>
            <w:r>
              <w:rPr>
                <w:color w:val="000000"/>
                <w:spacing w:val="0"/>
                <w:w w:val="100"/>
                <w:position w:val="0"/>
                <w:sz w:val="18"/>
                <w:szCs w:val="18"/>
              </w:rPr>
              <w:t xml:space="preserve">851.26 </w:t>
            </w:r>
            <w:r>
              <w:rPr>
                <w:color w:val="000000"/>
                <w:spacing w:val="0"/>
                <w:w w:val="100"/>
                <w:position w:val="0"/>
                <w:sz w:val="20"/>
                <w:szCs w:val="20"/>
              </w:rPr>
              <w:t>其他流动负债</w:t>
            </w:r>
            <w:r>
              <w:rPr>
                <w:color w:val="000000"/>
                <w:spacing w:val="0"/>
                <w:w w:val="100"/>
                <w:position w:val="0"/>
                <w:sz w:val="18"/>
                <w:szCs w:val="18"/>
              </w:rPr>
              <w:t xml:space="preserve">126, 416, </w:t>
            </w:r>
            <w:r>
              <w:rPr>
                <w:color w:val="000000"/>
                <w:spacing w:val="0"/>
                <w:w w:val="100"/>
                <w:position w:val="0"/>
                <w:sz w:val="18"/>
                <w:szCs w:val="18"/>
              </w:rPr>
              <w:t>060.55</w:t>
            </w:r>
          </w:p>
        </w:tc>
      </w:tr>
    </w:tbl>
    <w:p>
      <w:pPr>
        <w:pStyle w:val="Style24"/>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399" w:line="1" w:lineRule="exact"/>
      </w:pPr>
    </w:p>
    <w:p>
      <w:pPr>
        <w:pStyle w:val="Style16"/>
        <w:keepNext/>
        <w:keepLines/>
        <w:widowControl w:val="0"/>
        <w:shd w:val="clear" w:color="auto" w:fill="auto"/>
        <w:bidi w:val="0"/>
        <w:spacing w:before="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color w:val="000000"/>
          <w:spacing w:val="0"/>
          <w:w w:val="100"/>
          <w:position w:val="0"/>
        </w:rPr>
        <w:t>2）、重要会计估计变更</w:t>
      </w:r>
      <w:bookmarkEnd w:id="952"/>
      <w:bookmarkEnd w:id="953"/>
      <w:bookmarkEnd w:id="955"/>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口适用”不适用</w:t>
      </w:r>
    </w:p>
    <w:p>
      <w:pPr>
        <w:pStyle w:val="Style16"/>
        <w:keepNext/>
        <w:keepLines/>
        <w:widowControl w:val="0"/>
        <w:shd w:val="clear" w:color="auto" w:fill="auto"/>
        <w:bidi w:val="0"/>
        <w:spacing w:before="0" w:line="240" w:lineRule="auto"/>
        <w:ind w:left="0" w:right="0" w:firstLine="0"/>
        <w:jc w:val="left"/>
      </w:pPr>
      <w:bookmarkStart w:id="956" w:name="bookmark956"/>
      <w:bookmarkStart w:id="957" w:name="bookmark957"/>
      <w:bookmarkStart w:id="958" w:name="bookmark958"/>
      <w:r>
        <w:rPr>
          <w:color w:val="000000"/>
          <w:spacing w:val="0"/>
          <w:w w:val="100"/>
          <w:position w:val="0"/>
        </w:rPr>
        <w:t>38.</w:t>
      </w:r>
      <w:r>
        <w:rPr>
          <w:color w:val="000000"/>
          <w:spacing w:val="0"/>
          <w:w w:val="100"/>
          <w:position w:val="0"/>
        </w:rPr>
        <w:t>其他</w:t>
      </w:r>
      <w:bookmarkEnd w:id="956"/>
      <w:bookmarkEnd w:id="957"/>
      <w:bookmarkEnd w:id="95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24"/>
        <w:keepNext w:val="0"/>
        <w:keepLines w:val="0"/>
        <w:widowControl w:val="0"/>
        <w:shd w:val="clear" w:color="auto" w:fill="auto"/>
        <w:bidi w:val="0"/>
        <w:spacing w:before="0" w:after="0" w:line="374" w:lineRule="exact"/>
        <w:ind w:left="91" w:right="0" w:firstLine="0"/>
        <w:jc w:val="left"/>
      </w:pPr>
      <w:r>
        <w:rPr>
          <w:b/>
          <w:bCs/>
          <w:color w:val="000000"/>
          <w:spacing w:val="0"/>
          <w:w w:val="100"/>
          <w:position w:val="0"/>
        </w:rPr>
        <w:t>六、税项</w:t>
      </w:r>
    </w:p>
    <w:p>
      <w:pPr>
        <w:pStyle w:val="Style24"/>
        <w:keepNext w:val="0"/>
        <w:keepLines w:val="0"/>
        <w:widowControl w:val="0"/>
        <w:shd w:val="clear" w:color="auto" w:fill="auto"/>
        <w:bidi w:val="0"/>
        <w:spacing w:before="0" w:after="40" w:line="374" w:lineRule="exact"/>
        <w:ind w:left="91" w:right="0" w:firstLine="0"/>
        <w:jc w:val="left"/>
      </w:pPr>
      <w:r>
        <w:rPr>
          <w:b/>
          <w:bCs/>
          <w:color w:val="000000"/>
          <w:spacing w:val="0"/>
          <w:w w:val="100"/>
          <w:position w:val="0"/>
        </w:rPr>
        <w:t>1.</w:t>
      </w:r>
      <w:r>
        <w:rPr>
          <w:b/>
          <w:bCs/>
          <w:color w:val="000000"/>
          <w:spacing w:val="0"/>
          <w:w w:val="100"/>
          <w:position w:val="0"/>
        </w:rPr>
        <w:t xml:space="preserve">主要税种及税率 </w:t>
      </w:r>
      <w:r>
        <w:rPr>
          <w:color w:val="000000"/>
          <w:spacing w:val="0"/>
          <w:w w:val="100"/>
          <w:position w:val="0"/>
        </w:rPr>
        <w:t>主要税种及税率情况</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”适用口不适用</w:t>
      </w:r>
    </w:p>
    <w:tbl>
      <w:tblPr>
        <w:tblOverlap w:val="never"/>
        <w:jc w:val="center"/>
        <w:tblLayout w:type="fixed"/>
      </w:tblPr>
      <w:tblGrid>
        <w:gridCol w:w="2784"/>
        <w:gridCol w:w="3149"/>
        <w:gridCol w:w="3130"/>
      </w:tblGrid>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tabs>
                <w:tab w:pos="730" w:val="left"/>
                <w:tab w:pos="1210" w:val="left"/>
              </w:tabs>
              <w:bidi w:val="0"/>
              <w:spacing w:before="0" w:after="0" w:line="240" w:lineRule="auto"/>
              <w:ind w:left="0" w:right="0" w:firstLine="0"/>
              <w:jc w:val="right"/>
              <w:rPr>
                <w:sz w:val="20"/>
                <w:szCs w:val="20"/>
              </w:rPr>
            </w:pPr>
            <w:r>
              <w:rPr>
                <w:color w:val="000000"/>
                <w:spacing w:val="0"/>
                <w:w w:val="100"/>
                <w:position w:val="0"/>
                <w:sz w:val="20"/>
                <w:szCs w:val="20"/>
              </w:rPr>
              <w:t>3</w:t>
            </w:r>
            <w:r>
              <w:rPr>
                <w:color w:val="000000"/>
                <w:spacing w:val="0"/>
                <w:w w:val="100"/>
                <w:position w:val="0"/>
                <w:sz w:val="22"/>
                <w:szCs w:val="22"/>
              </w:rPr>
              <w:t xml:space="preserve">、 </w:t>
            </w:r>
            <w:r>
              <w:rPr>
                <w:color w:val="000000"/>
                <w:spacing w:val="0"/>
                <w:w w:val="100"/>
                <w:position w:val="0"/>
                <w:sz w:val="20"/>
                <w:szCs w:val="20"/>
              </w:rPr>
              <w:t>6</w:t>
            </w:r>
            <w:r>
              <w:rPr>
                <w:color w:val="000000"/>
                <w:spacing w:val="0"/>
                <w:w w:val="100"/>
                <w:position w:val="0"/>
                <w:sz w:val="22"/>
                <w:szCs w:val="22"/>
              </w:rPr>
              <w:t>、</w:t>
              <w:tab/>
            </w:r>
            <w:r>
              <w:rPr>
                <w:color w:val="000000"/>
                <w:spacing w:val="0"/>
                <w:w w:val="100"/>
                <w:position w:val="0"/>
                <w:sz w:val="20"/>
                <w:szCs w:val="20"/>
              </w:rPr>
              <w:t>11</w:t>
            </w:r>
            <w:r>
              <w:rPr>
                <w:color w:val="000000"/>
                <w:spacing w:val="0"/>
                <w:w w:val="100"/>
                <w:position w:val="0"/>
                <w:sz w:val="22"/>
                <w:szCs w:val="22"/>
              </w:rPr>
              <w:t>、</w:t>
              <w:tab/>
            </w:r>
            <w:r>
              <w:rPr>
                <w:color w:val="000000"/>
                <w:spacing w:val="0"/>
                <w:w w:val="100"/>
                <w:position w:val="0"/>
                <w:sz w:val="20"/>
                <w:szCs w:val="20"/>
              </w:rPr>
              <w:t>17</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w:t>
            </w:r>
          </w:p>
        </w:tc>
      </w:tr>
      <w:tr>
        <w:trPr>
          <w:trHeight w:val="31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w:t>
            </w:r>
            <w:r>
              <w:rPr>
                <w:color w:val="000000"/>
                <w:spacing w:val="0"/>
                <w:w w:val="100"/>
                <w:position w:val="0"/>
                <w:sz w:val="22"/>
                <w:szCs w:val="22"/>
              </w:rPr>
              <w:t>、</w:t>
            </w:r>
            <w:r>
              <w:rPr>
                <w:color w:val="000000"/>
                <w:spacing w:val="0"/>
                <w:w w:val="100"/>
                <w:position w:val="0"/>
                <w:sz w:val="20"/>
                <w:szCs w:val="20"/>
              </w:rPr>
              <w:t>7</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w:t>
            </w:r>
          </w:p>
        </w:tc>
      </w:tr>
    </w:tbl>
    <w:p>
      <w:pPr>
        <w:widowControl w:val="0"/>
        <w:spacing w:after="259" w:line="1" w:lineRule="exact"/>
      </w:pP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存在不同企业所得税税率纳税主体的，披露情况说明</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口适用”不适用</w:t>
      </w:r>
    </w:p>
    <w:p>
      <w:pPr>
        <w:pStyle w:val="Style16"/>
        <w:keepNext/>
        <w:keepLines/>
        <w:widowControl w:val="0"/>
        <w:numPr>
          <w:ilvl w:val="0"/>
          <w:numId w:val="79"/>
        </w:numPr>
        <w:shd w:val="clear" w:color="auto" w:fill="auto"/>
        <w:bidi w:val="0"/>
        <w:spacing w:before="0"/>
        <w:ind w:left="0" w:right="0" w:firstLine="0"/>
        <w:jc w:val="both"/>
      </w:pPr>
      <w:bookmarkStart w:id="959" w:name="bookmark959"/>
      <w:bookmarkStart w:id="960" w:name="bookmark960"/>
      <w:bookmarkStart w:id="961" w:name="bookmark961"/>
      <w:bookmarkStart w:id="962" w:name="bookmark962"/>
      <w:bookmarkEnd w:id="961"/>
      <w:r>
        <w:rPr>
          <w:color w:val="000000"/>
          <w:spacing w:val="0"/>
          <w:w w:val="100"/>
          <w:position w:val="0"/>
        </w:rPr>
        <w:t>税收优惠</w:t>
      </w:r>
      <w:bookmarkEnd w:id="959"/>
      <w:bookmarkEnd w:id="960"/>
      <w:bookmarkEnd w:id="962"/>
    </w:p>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tabs>
          <w:tab w:pos="1089" w:val="left"/>
        </w:tabs>
        <w:bidi w:val="0"/>
        <w:spacing w:before="0" w:after="100" w:line="312" w:lineRule="exact"/>
        <w:ind w:left="0" w:right="0" w:firstLine="580"/>
        <w:jc w:val="both"/>
      </w:pPr>
      <w:bookmarkStart w:id="963" w:name="bookmark963"/>
      <w:r>
        <w:rPr>
          <w:color w:val="000000"/>
          <w:spacing w:val="0"/>
          <w:w w:val="100"/>
          <w:position w:val="0"/>
          <w:sz w:val="20"/>
          <w:szCs w:val="20"/>
        </w:rPr>
        <w:t>（</w:t>
      </w:r>
      <w:bookmarkEnd w:id="963"/>
      <w:r>
        <w:rPr>
          <w:color w:val="000000"/>
          <w:spacing w:val="0"/>
          <w:w w:val="100"/>
          <w:position w:val="0"/>
          <w:sz w:val="20"/>
          <w:szCs w:val="20"/>
        </w:rPr>
        <w:t>1）</w:t>
        <w:tab/>
        <w:t>2014</w:t>
      </w:r>
      <w:r>
        <w:rPr>
          <w:color w:val="000000"/>
          <w:spacing w:val="0"/>
          <w:w w:val="100"/>
          <w:position w:val="0"/>
        </w:rPr>
        <w:t>年</w:t>
      </w:r>
      <w:r>
        <w:rPr>
          <w:color w:val="000000"/>
          <w:spacing w:val="0"/>
          <w:w w:val="100"/>
          <w:position w:val="0"/>
          <w:sz w:val="20"/>
          <w:szCs w:val="20"/>
        </w:rPr>
        <w:t>10</w:t>
      </w:r>
      <w:r>
        <w:rPr>
          <w:color w:val="000000"/>
          <w:spacing w:val="0"/>
          <w:w w:val="100"/>
          <w:position w:val="0"/>
        </w:rPr>
        <w:t>月，本公司取得北京市科委、市财政局、市国税局、市地税局联 合颁发的《高新技术企业证书》，有效期为三年，</w:t>
      </w:r>
      <w:r>
        <w:rPr>
          <w:color w:val="000000"/>
          <w:spacing w:val="0"/>
          <w:w w:val="100"/>
          <w:position w:val="0"/>
          <w:sz w:val="20"/>
          <w:szCs w:val="20"/>
        </w:rPr>
        <w:t>2015</w:t>
      </w:r>
      <w:r>
        <w:rPr>
          <w:color w:val="000000"/>
          <w:spacing w:val="0"/>
          <w:w w:val="100"/>
          <w:position w:val="0"/>
        </w:rPr>
        <w:t xml:space="preserve">年所得税按应纳税所得额的 </w:t>
      </w:r>
      <w:r>
        <w:rPr>
          <w:color w:val="000000"/>
          <w:spacing w:val="0"/>
          <w:w w:val="100"/>
          <w:position w:val="0"/>
          <w:sz w:val="20"/>
          <w:szCs w:val="20"/>
        </w:rPr>
        <w:t>15%</w:t>
      </w:r>
      <w:r>
        <w:rPr>
          <w:color w:val="000000"/>
          <w:spacing w:val="0"/>
          <w:w w:val="100"/>
          <w:position w:val="0"/>
        </w:rPr>
        <w:t>计缴，</w:t>
      </w:r>
      <w:r>
        <w:rPr>
          <w:color w:val="000000"/>
          <w:spacing w:val="0"/>
          <w:w w:val="100"/>
          <w:position w:val="0"/>
          <w:sz w:val="20"/>
          <w:szCs w:val="20"/>
        </w:rPr>
        <w:t>2016</w:t>
      </w:r>
      <w:r>
        <w:rPr>
          <w:color w:val="000000"/>
          <w:spacing w:val="0"/>
          <w:w w:val="100"/>
          <w:position w:val="0"/>
        </w:rPr>
        <w:t>年高新技术企业申请已进入公示阶段。本公司符合《关于软件和集成 电路产业企业所得税优惠政策有关问题的通知》（财税</w:t>
      </w:r>
      <w:r>
        <w:rPr>
          <w:color w:val="000000"/>
          <w:spacing w:val="0"/>
          <w:w w:val="100"/>
          <w:position w:val="0"/>
          <w:sz w:val="20"/>
          <w:szCs w:val="20"/>
        </w:rPr>
        <w:t xml:space="preserve">[2016] </w:t>
      </w:r>
      <w:r>
        <w:rPr>
          <w:color w:val="000000"/>
          <w:spacing w:val="0"/>
          <w:w w:val="100"/>
          <w:position w:val="0"/>
          <w:sz w:val="20"/>
          <w:szCs w:val="20"/>
        </w:rPr>
        <w:t>49</w:t>
      </w:r>
      <w:r>
        <w:rPr>
          <w:color w:val="000000"/>
          <w:spacing w:val="0"/>
          <w:w w:val="100"/>
          <w:position w:val="0"/>
        </w:rPr>
        <w:t>号）关于“国家规 划布局内的重点软件企业”的相关条件，于</w:t>
      </w:r>
      <w:r>
        <w:rPr>
          <w:color w:val="000000"/>
          <w:spacing w:val="0"/>
          <w:w w:val="100"/>
          <w:position w:val="0"/>
          <w:sz w:val="20"/>
          <w:szCs w:val="20"/>
        </w:rPr>
        <w:t>2016</w:t>
      </w:r>
      <w:r>
        <w:rPr>
          <w:color w:val="000000"/>
          <w:spacing w:val="0"/>
          <w:w w:val="100"/>
          <w:position w:val="0"/>
        </w:rPr>
        <w:t>年按相关程序备案完成</w:t>
      </w:r>
      <w:r>
        <w:rPr>
          <w:color w:val="000000"/>
          <w:spacing w:val="0"/>
          <w:w w:val="100"/>
          <w:position w:val="0"/>
          <w:sz w:val="20"/>
          <w:szCs w:val="20"/>
        </w:rPr>
        <w:t>2015</w:t>
      </w:r>
      <w:r>
        <w:rPr>
          <w:color w:val="000000"/>
          <w:spacing w:val="0"/>
          <w:w w:val="100"/>
          <w:position w:val="0"/>
        </w:rPr>
        <w:t>年度重 点软件企业，享受“国家规划布局内的重点软件企业”的企业所得税收优惠政策，调 整</w:t>
      </w:r>
      <w:r>
        <w:rPr>
          <w:color w:val="000000"/>
          <w:spacing w:val="0"/>
          <w:w w:val="100"/>
          <w:position w:val="0"/>
          <w:sz w:val="20"/>
          <w:szCs w:val="20"/>
        </w:rPr>
        <w:t>2015</w:t>
      </w:r>
      <w:r>
        <w:rPr>
          <w:color w:val="000000"/>
          <w:spacing w:val="0"/>
          <w:w w:val="100"/>
          <w:position w:val="0"/>
        </w:rPr>
        <w:t>年所得税按应纳税所得额的</w:t>
      </w:r>
      <w:r>
        <w:rPr>
          <w:color w:val="000000"/>
          <w:spacing w:val="0"/>
          <w:w w:val="100"/>
          <w:position w:val="0"/>
          <w:sz w:val="20"/>
          <w:szCs w:val="20"/>
        </w:rPr>
        <w:t>10%</w:t>
      </w:r>
      <w:r>
        <w:rPr>
          <w:color w:val="000000"/>
          <w:spacing w:val="0"/>
          <w:w w:val="100"/>
          <w:position w:val="0"/>
        </w:rPr>
        <w:t>计缴</w:t>
      </w:r>
      <w:r>
        <w:rPr>
          <w:color w:val="000000"/>
          <w:spacing w:val="0"/>
          <w:w w:val="100"/>
          <w:position w:val="0"/>
          <w:sz w:val="20"/>
          <w:szCs w:val="20"/>
        </w:rPr>
        <w:t>,2016</w:t>
      </w:r>
      <w:r>
        <w:rPr>
          <w:color w:val="000000"/>
          <w:spacing w:val="0"/>
          <w:w w:val="100"/>
          <w:position w:val="0"/>
        </w:rPr>
        <w:t>年度重点软件企业备案尚未开始， 预计很有可能备案完成，本期按照</w:t>
      </w:r>
      <w:r>
        <w:rPr>
          <w:color w:val="000000"/>
          <w:spacing w:val="0"/>
          <w:w w:val="100"/>
          <w:position w:val="0"/>
          <w:sz w:val="20"/>
          <w:szCs w:val="20"/>
        </w:rPr>
        <w:t>10%</w:t>
      </w:r>
      <w:r>
        <w:rPr>
          <w:color w:val="000000"/>
          <w:spacing w:val="0"/>
          <w:w w:val="100"/>
          <w:position w:val="0"/>
        </w:rPr>
        <w:t>计缴当期所得税；</w:t>
      </w:r>
    </w:p>
    <w:p>
      <w:pPr>
        <w:pStyle w:val="Style2"/>
        <w:keepNext w:val="0"/>
        <w:keepLines w:val="0"/>
        <w:widowControl w:val="0"/>
        <w:shd w:val="clear" w:color="auto" w:fill="auto"/>
        <w:tabs>
          <w:tab w:pos="1089" w:val="left"/>
        </w:tabs>
        <w:bidi w:val="0"/>
        <w:spacing w:before="0" w:after="100" w:line="310" w:lineRule="exact"/>
        <w:ind w:left="0" w:right="0" w:firstLine="580"/>
        <w:jc w:val="both"/>
      </w:pPr>
      <w:bookmarkStart w:id="964" w:name="bookmark964"/>
      <w:r>
        <w:rPr>
          <w:color w:val="000000"/>
          <w:spacing w:val="0"/>
          <w:w w:val="100"/>
          <w:position w:val="0"/>
          <w:sz w:val="20"/>
          <w:szCs w:val="20"/>
        </w:rPr>
        <w:t>（</w:t>
      </w:r>
      <w:bookmarkEnd w:id="964"/>
      <w:r>
        <w:rPr>
          <w:color w:val="000000"/>
          <w:spacing w:val="0"/>
          <w:w w:val="100"/>
          <w:position w:val="0"/>
          <w:sz w:val="20"/>
          <w:szCs w:val="20"/>
        </w:rPr>
        <w:t>2）</w:t>
        <w:tab/>
      </w:r>
      <w:r>
        <w:rPr>
          <w:color w:val="000000"/>
          <w:spacing w:val="0"/>
          <w:w w:val="100"/>
          <w:position w:val="0"/>
        </w:rPr>
        <w:t>根据财税</w:t>
      </w:r>
      <w:r>
        <w:rPr>
          <w:color w:val="000000"/>
          <w:spacing w:val="0"/>
          <w:w w:val="100"/>
          <w:position w:val="0"/>
          <w:sz w:val="20"/>
          <w:szCs w:val="20"/>
        </w:rPr>
        <w:t>[2011]100</w:t>
      </w:r>
      <w:r>
        <w:rPr>
          <w:color w:val="000000"/>
          <w:spacing w:val="0"/>
          <w:w w:val="100"/>
          <w:position w:val="0"/>
        </w:rPr>
        <w:t>号文件《财政部、国家税务总局关于软件产品增值税政 策的通知》规定，增值税一般纳税人销售其自行开发生产的软件产品，按</w:t>
      </w:r>
      <w:r>
        <w:rPr>
          <w:color w:val="000000"/>
          <w:spacing w:val="0"/>
          <w:w w:val="100"/>
          <w:position w:val="0"/>
          <w:sz w:val="20"/>
          <w:szCs w:val="20"/>
        </w:rPr>
        <w:t>17%</w:t>
      </w:r>
      <w:r>
        <w:rPr>
          <w:color w:val="000000"/>
          <w:spacing w:val="0"/>
          <w:w w:val="100"/>
          <w:position w:val="0"/>
        </w:rPr>
        <w:t>税率征 收增值税后，对其增值税实际税负超过</w:t>
      </w:r>
      <w:r>
        <w:rPr>
          <w:color w:val="000000"/>
          <w:spacing w:val="0"/>
          <w:w w:val="100"/>
          <w:position w:val="0"/>
          <w:sz w:val="20"/>
          <w:szCs w:val="20"/>
        </w:rPr>
        <w:t>3%</w:t>
      </w:r>
      <w:r>
        <w:rPr>
          <w:color w:val="000000"/>
          <w:spacing w:val="0"/>
          <w:w w:val="100"/>
          <w:position w:val="0"/>
        </w:rPr>
        <w:t>的部分实行即征即退政策；</w:t>
      </w:r>
    </w:p>
    <w:p>
      <w:pPr>
        <w:pStyle w:val="Style2"/>
        <w:keepNext w:val="0"/>
        <w:keepLines w:val="0"/>
        <w:widowControl w:val="0"/>
        <w:shd w:val="clear" w:color="auto" w:fill="auto"/>
        <w:tabs>
          <w:tab w:pos="1089" w:val="left"/>
        </w:tabs>
        <w:bidi w:val="0"/>
        <w:spacing w:before="0" w:after="100" w:line="318" w:lineRule="exact"/>
        <w:ind w:left="0" w:right="0" w:firstLine="580"/>
        <w:jc w:val="both"/>
      </w:pPr>
      <w:bookmarkStart w:id="965" w:name="bookmark965"/>
      <w:r>
        <w:rPr>
          <w:color w:val="000000"/>
          <w:spacing w:val="0"/>
          <w:w w:val="100"/>
          <w:position w:val="0"/>
          <w:sz w:val="20"/>
          <w:szCs w:val="20"/>
        </w:rPr>
        <w:t>（</w:t>
      </w:r>
      <w:bookmarkEnd w:id="965"/>
      <w:r>
        <w:rPr>
          <w:color w:val="000000"/>
          <w:spacing w:val="0"/>
          <w:w w:val="100"/>
          <w:position w:val="0"/>
          <w:sz w:val="20"/>
          <w:szCs w:val="20"/>
        </w:rPr>
        <w:t>3）</w:t>
        <w:tab/>
      </w:r>
      <w:r>
        <w:rPr>
          <w:color w:val="000000"/>
          <w:spacing w:val="0"/>
          <w:w w:val="100"/>
          <w:position w:val="0"/>
        </w:rPr>
        <w:t>根据财税</w:t>
      </w:r>
      <w:r>
        <w:rPr>
          <w:color w:val="000000"/>
          <w:spacing w:val="0"/>
          <w:w w:val="100"/>
          <w:position w:val="0"/>
          <w:sz w:val="20"/>
          <w:szCs w:val="20"/>
        </w:rPr>
        <w:t>[2016]36</w:t>
      </w:r>
      <w:r>
        <w:rPr>
          <w:color w:val="000000"/>
          <w:spacing w:val="0"/>
          <w:w w:val="100"/>
          <w:position w:val="0"/>
        </w:rPr>
        <w:t>号《财政部国家税务总局关于全面推开营业税改征增值 税试点的通知》和财政部、国家税务总局财税</w:t>
      </w:r>
      <w:r>
        <w:rPr>
          <w:color w:val="000000"/>
          <w:spacing w:val="0"/>
          <w:w w:val="100"/>
          <w:position w:val="0"/>
          <w:sz w:val="20"/>
          <w:szCs w:val="20"/>
        </w:rPr>
        <w:t>[2013]106</w:t>
      </w:r>
      <w:r>
        <w:rPr>
          <w:color w:val="000000"/>
          <w:spacing w:val="0"/>
          <w:w w:val="100"/>
          <w:position w:val="0"/>
        </w:rPr>
        <w:t>号：《关于将铁路运输和邮 政业纳入营业税改征增值税试点的通知》文件规定，试点纳税人提供技术转让、技术 开发和与之相关的技术咨询、技术服务免征增值税；</w:t>
      </w:r>
    </w:p>
    <w:p>
      <w:pPr>
        <w:pStyle w:val="Style2"/>
        <w:keepNext w:val="0"/>
        <w:keepLines w:val="0"/>
        <w:widowControl w:val="0"/>
        <w:shd w:val="clear" w:color="auto" w:fill="auto"/>
        <w:tabs>
          <w:tab w:pos="1084" w:val="left"/>
        </w:tabs>
        <w:bidi w:val="0"/>
        <w:spacing w:before="0" w:after="100" w:line="312" w:lineRule="exact"/>
        <w:ind w:left="0" w:right="0" w:firstLine="580"/>
        <w:jc w:val="both"/>
      </w:pPr>
      <w:bookmarkStart w:id="966" w:name="bookmark966"/>
      <w:r>
        <w:rPr>
          <w:color w:val="000000"/>
          <w:spacing w:val="0"/>
          <w:w w:val="100"/>
          <w:position w:val="0"/>
          <w:sz w:val="20"/>
          <w:szCs w:val="20"/>
        </w:rPr>
        <w:t>（</w:t>
      </w:r>
      <w:bookmarkEnd w:id="966"/>
      <w:r>
        <w:rPr>
          <w:color w:val="000000"/>
          <w:spacing w:val="0"/>
          <w:w w:val="100"/>
          <w:position w:val="0"/>
          <w:sz w:val="20"/>
          <w:szCs w:val="20"/>
        </w:rPr>
        <w:t>4）</w:t>
        <w:tab/>
        <w:t>2015</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8</w:t>
      </w:r>
      <w:r>
        <w:rPr>
          <w:color w:val="000000"/>
          <w:spacing w:val="0"/>
          <w:w w:val="100"/>
          <w:position w:val="0"/>
        </w:rPr>
        <w:t>日，本公司之间接控制子公司摩卡软件（天津）有限公司， 获得天津市科学技术委员会、市财政局、市国税局、市地税局联合颁发的《高新技术 企业证书》，</w:t>
      </w:r>
      <w:r>
        <w:rPr>
          <w:color w:val="000000"/>
          <w:spacing w:val="0"/>
          <w:w w:val="100"/>
          <w:position w:val="0"/>
          <w:sz w:val="20"/>
          <w:szCs w:val="20"/>
        </w:rPr>
        <w:t>2015</w:t>
      </w:r>
      <w:r>
        <w:rPr>
          <w:color w:val="000000"/>
          <w:spacing w:val="0"/>
          <w:w w:val="100"/>
          <w:position w:val="0"/>
        </w:rPr>
        <w:t>至</w:t>
      </w:r>
      <w:r>
        <w:rPr>
          <w:color w:val="000000"/>
          <w:spacing w:val="0"/>
          <w:w w:val="100"/>
          <w:position w:val="0"/>
          <w:sz w:val="20"/>
          <w:szCs w:val="20"/>
        </w:rPr>
        <w:t>2017</w:t>
      </w:r>
      <w:r>
        <w:rPr>
          <w:color w:val="000000"/>
          <w:spacing w:val="0"/>
          <w:w w:val="100"/>
          <w:position w:val="0"/>
        </w:rPr>
        <w:t>年度按</w:t>
      </w:r>
      <w:r>
        <w:rPr>
          <w:color w:val="000000"/>
          <w:spacing w:val="0"/>
          <w:w w:val="100"/>
          <w:position w:val="0"/>
          <w:sz w:val="20"/>
          <w:szCs w:val="20"/>
        </w:rPr>
        <w:t>15%</w:t>
      </w:r>
      <w:r>
        <w:rPr>
          <w:color w:val="000000"/>
          <w:spacing w:val="0"/>
          <w:w w:val="100"/>
          <w:position w:val="0"/>
        </w:rPr>
        <w:t>税率计缴企业所得税；</w:t>
      </w:r>
    </w:p>
    <w:p>
      <w:pPr>
        <w:pStyle w:val="Style2"/>
        <w:keepNext w:val="0"/>
        <w:keepLines w:val="0"/>
        <w:widowControl w:val="0"/>
        <w:shd w:val="clear" w:color="auto" w:fill="auto"/>
        <w:tabs>
          <w:tab w:pos="1084" w:val="left"/>
        </w:tabs>
        <w:bidi w:val="0"/>
        <w:spacing w:before="0" w:after="100" w:line="312" w:lineRule="exact"/>
        <w:ind w:left="0" w:right="0" w:firstLine="580"/>
        <w:jc w:val="both"/>
      </w:pPr>
      <w:bookmarkStart w:id="967" w:name="bookmark967"/>
      <w:r>
        <w:rPr>
          <w:color w:val="000000"/>
          <w:spacing w:val="0"/>
          <w:w w:val="100"/>
          <w:position w:val="0"/>
          <w:sz w:val="20"/>
          <w:szCs w:val="20"/>
        </w:rPr>
        <w:t>（</w:t>
      </w:r>
      <w:bookmarkEnd w:id="967"/>
      <w:r>
        <w:rPr>
          <w:color w:val="000000"/>
          <w:spacing w:val="0"/>
          <w:w w:val="100"/>
          <w:position w:val="0"/>
          <w:sz w:val="20"/>
          <w:szCs w:val="20"/>
        </w:rPr>
        <w:t>5）</w:t>
        <w:tab/>
        <w:t>2015</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24</w:t>
      </w:r>
      <w:r>
        <w:rPr>
          <w:color w:val="000000"/>
          <w:spacing w:val="0"/>
          <w:w w:val="100"/>
          <w:position w:val="0"/>
        </w:rPr>
        <w:t>日，本公司之间接控制子公司长天科技有限公司取得北京 市科委、市财政局、市国税局、市地税局联合颁发的《高新技术企业证书》，</w:t>
      </w:r>
      <w:r>
        <w:rPr>
          <w:color w:val="000000"/>
          <w:spacing w:val="0"/>
          <w:w w:val="100"/>
          <w:position w:val="0"/>
          <w:sz w:val="20"/>
          <w:szCs w:val="20"/>
        </w:rPr>
        <w:t xml:space="preserve">2015 </w:t>
      </w:r>
      <w:r>
        <w:rPr>
          <w:color w:val="000000"/>
          <w:spacing w:val="0"/>
          <w:w w:val="100"/>
          <w:position w:val="0"/>
        </w:rPr>
        <w:t>至</w:t>
      </w:r>
      <w:r>
        <w:rPr>
          <w:color w:val="000000"/>
          <w:spacing w:val="0"/>
          <w:w w:val="100"/>
          <w:position w:val="0"/>
          <w:sz w:val="20"/>
          <w:szCs w:val="20"/>
        </w:rPr>
        <w:t>2017</w:t>
      </w:r>
      <w:r>
        <w:rPr>
          <w:color w:val="000000"/>
          <w:spacing w:val="0"/>
          <w:w w:val="100"/>
          <w:position w:val="0"/>
        </w:rPr>
        <w:t>年度按</w:t>
      </w:r>
      <w:r>
        <w:rPr>
          <w:color w:val="000000"/>
          <w:spacing w:val="0"/>
          <w:w w:val="100"/>
          <w:position w:val="0"/>
          <w:sz w:val="20"/>
          <w:szCs w:val="20"/>
        </w:rPr>
        <w:t>15%</w:t>
      </w:r>
      <w:r>
        <w:rPr>
          <w:color w:val="000000"/>
          <w:spacing w:val="0"/>
          <w:w w:val="100"/>
          <w:position w:val="0"/>
        </w:rPr>
        <w:t>税率计缴企业所得税；</w:t>
      </w:r>
    </w:p>
    <w:p>
      <w:pPr>
        <w:pStyle w:val="Style2"/>
        <w:keepNext w:val="0"/>
        <w:keepLines w:val="0"/>
        <w:widowControl w:val="0"/>
        <w:shd w:val="clear" w:color="auto" w:fill="auto"/>
        <w:tabs>
          <w:tab w:pos="1089" w:val="left"/>
        </w:tabs>
        <w:bidi w:val="0"/>
        <w:spacing w:before="0" w:after="100" w:line="312" w:lineRule="exact"/>
        <w:ind w:left="0" w:right="0" w:firstLine="580"/>
        <w:jc w:val="both"/>
      </w:pPr>
      <w:bookmarkStart w:id="968" w:name="bookmark968"/>
      <w:r>
        <w:rPr>
          <w:color w:val="000000"/>
          <w:spacing w:val="0"/>
          <w:w w:val="100"/>
          <w:position w:val="0"/>
          <w:sz w:val="20"/>
          <w:szCs w:val="20"/>
        </w:rPr>
        <w:t>（</w:t>
      </w:r>
      <w:bookmarkEnd w:id="968"/>
      <w:r>
        <w:rPr>
          <w:color w:val="000000"/>
          <w:spacing w:val="0"/>
          <w:w w:val="100"/>
          <w:position w:val="0"/>
          <w:sz w:val="20"/>
          <w:szCs w:val="20"/>
        </w:rPr>
        <w:t>6）</w:t>
        <w:tab/>
        <w:t>2015</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30</w:t>
      </w:r>
      <w:r>
        <w:rPr>
          <w:color w:val="000000"/>
          <w:spacing w:val="0"/>
          <w:w w:val="100"/>
          <w:position w:val="0"/>
        </w:rPr>
        <w:t>日，本公司之子公司广州石竹计算机软件有限公司获得广东 省科学技术厅、省财政厅、省国税局、省地税局联合颁发的《高新技术企业证书》， 有效期为三年，</w:t>
      </w:r>
      <w:r>
        <w:rPr>
          <w:color w:val="000000"/>
          <w:spacing w:val="0"/>
          <w:w w:val="100"/>
          <w:position w:val="0"/>
          <w:sz w:val="20"/>
          <w:szCs w:val="20"/>
        </w:rPr>
        <w:t>2015</w:t>
      </w:r>
      <w:r>
        <w:rPr>
          <w:color w:val="000000"/>
          <w:spacing w:val="0"/>
          <w:w w:val="100"/>
          <w:position w:val="0"/>
        </w:rPr>
        <w:t>至</w:t>
      </w:r>
      <w:r>
        <w:rPr>
          <w:color w:val="000000"/>
          <w:spacing w:val="0"/>
          <w:w w:val="100"/>
          <w:position w:val="0"/>
          <w:sz w:val="20"/>
          <w:szCs w:val="20"/>
        </w:rPr>
        <w:t>2017</w:t>
      </w:r>
      <w:r>
        <w:rPr>
          <w:color w:val="000000"/>
          <w:spacing w:val="0"/>
          <w:w w:val="100"/>
          <w:position w:val="0"/>
        </w:rPr>
        <w:t>年度按</w:t>
      </w:r>
      <w:r>
        <w:rPr>
          <w:color w:val="000000"/>
          <w:spacing w:val="0"/>
          <w:w w:val="100"/>
          <w:position w:val="0"/>
          <w:sz w:val="20"/>
          <w:szCs w:val="20"/>
        </w:rPr>
        <w:t>15%</w:t>
      </w:r>
      <w:r>
        <w:rPr>
          <w:color w:val="000000"/>
          <w:spacing w:val="0"/>
          <w:w w:val="100"/>
          <w:position w:val="0"/>
        </w:rPr>
        <w:t>税率计缴企业所得税；</w:t>
      </w:r>
    </w:p>
    <w:p>
      <w:pPr>
        <w:pStyle w:val="Style2"/>
        <w:keepNext w:val="0"/>
        <w:keepLines w:val="0"/>
        <w:widowControl w:val="0"/>
        <w:shd w:val="clear" w:color="auto" w:fill="auto"/>
        <w:tabs>
          <w:tab w:pos="1131" w:val="left"/>
        </w:tabs>
        <w:bidi w:val="0"/>
        <w:spacing w:before="0" w:after="120" w:line="312" w:lineRule="exact"/>
        <w:ind w:left="0" w:right="0" w:firstLine="580"/>
        <w:jc w:val="both"/>
      </w:pPr>
      <w:bookmarkStart w:id="969" w:name="bookmark969"/>
      <w:r>
        <w:rPr>
          <w:color w:val="000000"/>
          <w:spacing w:val="0"/>
          <w:w w:val="100"/>
          <w:position w:val="0"/>
          <w:sz w:val="20"/>
          <w:szCs w:val="20"/>
        </w:rPr>
        <w:t>（</w:t>
      </w:r>
      <w:bookmarkEnd w:id="969"/>
      <w:r>
        <w:rPr>
          <w:color w:val="000000"/>
          <w:spacing w:val="0"/>
          <w:w w:val="100"/>
          <w:position w:val="0"/>
          <w:sz w:val="20"/>
          <w:szCs w:val="20"/>
        </w:rPr>
        <w:t>7）</w:t>
        <w:tab/>
        <w:t>2014</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10</w:t>
      </w:r>
      <w:r>
        <w:rPr>
          <w:color w:val="000000"/>
          <w:spacing w:val="0"/>
          <w:w w:val="100"/>
          <w:position w:val="0"/>
        </w:rPr>
        <w:t>日，本公司之间接控制子公司广州皓竹软件有限公司获得 广东省科学技术厅、省财政厅、省国税局、省地税局联合颁发的《高新技术企业证书》， 有效期为三年，</w:t>
      </w:r>
      <w:r>
        <w:rPr>
          <w:color w:val="000000"/>
          <w:spacing w:val="0"/>
          <w:w w:val="100"/>
          <w:position w:val="0"/>
          <w:sz w:val="20"/>
          <w:szCs w:val="20"/>
        </w:rPr>
        <w:t>2014</w:t>
      </w:r>
      <w:r>
        <w:rPr>
          <w:color w:val="000000"/>
          <w:spacing w:val="0"/>
          <w:w w:val="100"/>
          <w:position w:val="0"/>
        </w:rPr>
        <w:t>至</w:t>
      </w:r>
      <w:r>
        <w:rPr>
          <w:color w:val="000000"/>
          <w:spacing w:val="0"/>
          <w:w w:val="100"/>
          <w:position w:val="0"/>
          <w:sz w:val="20"/>
          <w:szCs w:val="20"/>
        </w:rPr>
        <w:t>2016</w:t>
      </w:r>
      <w:r>
        <w:rPr>
          <w:color w:val="000000"/>
          <w:spacing w:val="0"/>
          <w:w w:val="100"/>
          <w:position w:val="0"/>
        </w:rPr>
        <w:t>年度按</w:t>
      </w:r>
      <w:r>
        <w:rPr>
          <w:color w:val="000000"/>
          <w:spacing w:val="0"/>
          <w:w w:val="100"/>
          <w:position w:val="0"/>
          <w:sz w:val="20"/>
          <w:szCs w:val="20"/>
        </w:rPr>
        <w:t>15%</w:t>
      </w:r>
      <w:r>
        <w:rPr>
          <w:color w:val="000000"/>
          <w:spacing w:val="0"/>
          <w:w w:val="100"/>
          <w:position w:val="0"/>
        </w:rPr>
        <w:t>税率计缴企业所得税；</w:t>
      </w:r>
    </w:p>
    <w:p>
      <w:pPr>
        <w:pStyle w:val="Style2"/>
        <w:keepNext w:val="0"/>
        <w:keepLines w:val="0"/>
        <w:widowControl w:val="0"/>
        <w:shd w:val="clear" w:color="auto" w:fill="auto"/>
        <w:tabs>
          <w:tab w:pos="1126" w:val="left"/>
        </w:tabs>
        <w:bidi w:val="0"/>
        <w:spacing w:before="0" w:after="120" w:line="312" w:lineRule="exact"/>
        <w:ind w:left="0" w:right="0" w:firstLine="580"/>
        <w:jc w:val="both"/>
      </w:pPr>
      <w:bookmarkStart w:id="970" w:name="bookmark970"/>
      <w:r>
        <w:rPr>
          <w:color w:val="000000"/>
          <w:spacing w:val="0"/>
          <w:w w:val="100"/>
          <w:position w:val="0"/>
          <w:sz w:val="20"/>
          <w:szCs w:val="20"/>
        </w:rPr>
        <w:t>（</w:t>
      </w:r>
      <w:bookmarkEnd w:id="970"/>
      <w:r>
        <w:rPr>
          <w:color w:val="000000"/>
          <w:spacing w:val="0"/>
          <w:w w:val="100"/>
          <w:position w:val="0"/>
          <w:sz w:val="20"/>
          <w:szCs w:val="20"/>
        </w:rPr>
        <w:t>8）</w:t>
        <w:tab/>
        <w:t>2014</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29</w:t>
      </w:r>
      <w:r>
        <w:rPr>
          <w:color w:val="000000"/>
          <w:spacing w:val="0"/>
          <w:w w:val="100"/>
          <w:position w:val="0"/>
        </w:rPr>
        <w:t>日，本公司之间接控制子公司浙江兰德纵横网络技术股份有 限公司取得浙江省科技厅、财政厅、省国税局、省地税局联合颁发的《高新技术企业 证书》，有效期为三年，</w:t>
      </w:r>
      <w:r>
        <w:rPr>
          <w:color w:val="000000"/>
          <w:spacing w:val="0"/>
          <w:w w:val="100"/>
          <w:position w:val="0"/>
          <w:sz w:val="20"/>
          <w:szCs w:val="20"/>
        </w:rPr>
        <w:t>2014</w:t>
      </w:r>
      <w:r>
        <w:rPr>
          <w:color w:val="000000"/>
          <w:spacing w:val="0"/>
          <w:w w:val="100"/>
          <w:position w:val="0"/>
        </w:rPr>
        <w:t>至</w:t>
      </w:r>
      <w:r>
        <w:rPr>
          <w:color w:val="000000"/>
          <w:spacing w:val="0"/>
          <w:w w:val="100"/>
          <w:position w:val="0"/>
          <w:sz w:val="20"/>
          <w:szCs w:val="20"/>
        </w:rPr>
        <w:t>2016</w:t>
      </w:r>
      <w:r>
        <w:rPr>
          <w:color w:val="000000"/>
          <w:spacing w:val="0"/>
          <w:w w:val="100"/>
          <w:position w:val="0"/>
        </w:rPr>
        <w:t>年度本公司按</w:t>
      </w:r>
      <w:r>
        <w:rPr>
          <w:color w:val="000000"/>
          <w:spacing w:val="0"/>
          <w:w w:val="100"/>
          <w:position w:val="0"/>
          <w:sz w:val="20"/>
          <w:szCs w:val="20"/>
        </w:rPr>
        <w:t>15%</w:t>
      </w:r>
      <w:r>
        <w:rPr>
          <w:color w:val="000000"/>
          <w:spacing w:val="0"/>
          <w:w w:val="100"/>
          <w:position w:val="0"/>
        </w:rPr>
        <w:t>税率计缴企业所得税；</w:t>
      </w:r>
    </w:p>
    <w:p>
      <w:pPr>
        <w:pStyle w:val="Style2"/>
        <w:keepNext w:val="0"/>
        <w:keepLines w:val="0"/>
        <w:widowControl w:val="0"/>
        <w:shd w:val="clear" w:color="auto" w:fill="auto"/>
        <w:tabs>
          <w:tab w:pos="1126" w:val="left"/>
        </w:tabs>
        <w:bidi w:val="0"/>
        <w:spacing w:before="0" w:after="120" w:line="314" w:lineRule="exact"/>
        <w:ind w:left="0" w:right="0" w:firstLine="580"/>
        <w:jc w:val="both"/>
      </w:pPr>
      <w:bookmarkStart w:id="971" w:name="bookmark971"/>
      <w:r>
        <w:rPr>
          <w:color w:val="000000"/>
          <w:spacing w:val="0"/>
          <w:w w:val="100"/>
          <w:position w:val="0"/>
          <w:sz w:val="20"/>
          <w:szCs w:val="20"/>
        </w:rPr>
        <w:t>（</w:t>
      </w:r>
      <w:bookmarkEnd w:id="971"/>
      <w:r>
        <w:rPr>
          <w:color w:val="000000"/>
          <w:spacing w:val="0"/>
          <w:w w:val="100"/>
          <w:position w:val="0"/>
          <w:sz w:val="20"/>
          <w:szCs w:val="20"/>
        </w:rPr>
        <w:t>9）</w:t>
        <w:tab/>
        <w:t>2015</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24</w:t>
      </w:r>
      <w:r>
        <w:rPr>
          <w:color w:val="000000"/>
          <w:spacing w:val="0"/>
          <w:w w:val="100"/>
          <w:position w:val="0"/>
        </w:rPr>
        <w:t>日，本公司之子公司北京飞杰信息技术有限公司取得北京 市科学技术委员会、财政局、国税局、地税局联合颁发的《高新技术企业证书》，有 效期为三年，</w:t>
      </w:r>
      <w:r>
        <w:rPr>
          <w:color w:val="000000"/>
          <w:spacing w:val="0"/>
          <w:w w:val="100"/>
          <w:position w:val="0"/>
          <w:sz w:val="20"/>
          <w:szCs w:val="20"/>
        </w:rPr>
        <w:t>2015</w:t>
      </w:r>
      <w:r>
        <w:rPr>
          <w:color w:val="000000"/>
          <w:spacing w:val="0"/>
          <w:w w:val="100"/>
          <w:position w:val="0"/>
        </w:rPr>
        <w:t>至</w:t>
      </w:r>
      <w:r>
        <w:rPr>
          <w:color w:val="000000"/>
          <w:spacing w:val="0"/>
          <w:w w:val="100"/>
          <w:position w:val="0"/>
          <w:sz w:val="20"/>
          <w:szCs w:val="20"/>
        </w:rPr>
        <w:t>2017</w:t>
      </w:r>
      <w:r>
        <w:rPr>
          <w:color w:val="000000"/>
          <w:spacing w:val="0"/>
          <w:w w:val="100"/>
          <w:position w:val="0"/>
        </w:rPr>
        <w:t>年度本公司按</w:t>
      </w:r>
      <w:r>
        <w:rPr>
          <w:color w:val="000000"/>
          <w:spacing w:val="0"/>
          <w:w w:val="100"/>
          <w:position w:val="0"/>
          <w:sz w:val="20"/>
          <w:szCs w:val="20"/>
        </w:rPr>
        <w:t>15%</w:t>
      </w:r>
      <w:r>
        <w:rPr>
          <w:color w:val="000000"/>
          <w:spacing w:val="0"/>
          <w:w w:val="100"/>
          <w:position w:val="0"/>
        </w:rPr>
        <w:t>税率计缴企业所得税。</w:t>
      </w:r>
    </w:p>
    <w:p>
      <w:pPr>
        <w:pStyle w:val="Style2"/>
        <w:keepNext w:val="0"/>
        <w:keepLines w:val="0"/>
        <w:widowControl w:val="0"/>
        <w:shd w:val="clear" w:color="auto" w:fill="auto"/>
        <w:tabs>
          <w:tab w:pos="1251" w:val="left"/>
        </w:tabs>
        <w:bidi w:val="0"/>
        <w:spacing w:before="0" w:after="120" w:line="310" w:lineRule="exact"/>
        <w:ind w:left="0" w:right="0" w:firstLine="580"/>
        <w:jc w:val="both"/>
      </w:pPr>
      <w:bookmarkStart w:id="972" w:name="bookmark972"/>
      <w:r>
        <w:rPr>
          <w:color w:val="000000"/>
          <w:spacing w:val="0"/>
          <w:w w:val="100"/>
          <w:position w:val="0"/>
          <w:sz w:val="20"/>
          <w:szCs w:val="20"/>
        </w:rPr>
        <w:t>（</w:t>
      </w:r>
      <w:bookmarkEnd w:id="972"/>
      <w:r>
        <w:rPr>
          <w:color w:val="000000"/>
          <w:spacing w:val="0"/>
          <w:w w:val="100"/>
          <w:position w:val="0"/>
          <w:sz w:val="20"/>
          <w:szCs w:val="20"/>
        </w:rPr>
        <w:t>10）</w:t>
        <w:tab/>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22</w:t>
      </w:r>
      <w:r>
        <w:rPr>
          <w:color w:val="000000"/>
          <w:spacing w:val="0"/>
          <w:w w:val="100"/>
          <w:position w:val="0"/>
        </w:rPr>
        <w:t>日，本公司之间接控制子公司北京摩卡软件有限公司取得 北京市科学技术委员会、财政局、国税局、地税局联合颁发的《高新技术企业证书》， 有效期为三年，</w:t>
      </w:r>
      <w:r>
        <w:rPr>
          <w:color w:val="000000"/>
          <w:spacing w:val="0"/>
          <w:w w:val="100"/>
          <w:position w:val="0"/>
          <w:sz w:val="20"/>
          <w:szCs w:val="20"/>
        </w:rPr>
        <w:t>2016</w:t>
      </w:r>
      <w:r>
        <w:rPr>
          <w:color w:val="000000"/>
          <w:spacing w:val="0"/>
          <w:w w:val="100"/>
          <w:position w:val="0"/>
        </w:rPr>
        <w:t>至</w:t>
      </w:r>
      <w:r>
        <w:rPr>
          <w:color w:val="000000"/>
          <w:spacing w:val="0"/>
          <w:w w:val="100"/>
          <w:position w:val="0"/>
          <w:sz w:val="20"/>
          <w:szCs w:val="20"/>
        </w:rPr>
        <w:t>2018</w:t>
      </w:r>
      <w:r>
        <w:rPr>
          <w:color w:val="000000"/>
          <w:spacing w:val="0"/>
          <w:w w:val="100"/>
          <w:position w:val="0"/>
        </w:rPr>
        <w:t>年度本公司按</w:t>
      </w:r>
      <w:r>
        <w:rPr>
          <w:color w:val="000000"/>
          <w:spacing w:val="0"/>
          <w:w w:val="100"/>
          <w:position w:val="0"/>
          <w:sz w:val="20"/>
          <w:szCs w:val="20"/>
        </w:rPr>
        <w:t>15%</w:t>
      </w:r>
      <w:r>
        <w:rPr>
          <w:color w:val="000000"/>
          <w:spacing w:val="0"/>
          <w:w w:val="100"/>
          <w:position w:val="0"/>
        </w:rPr>
        <w:t>税率计缴企业所得税。</w:t>
      </w:r>
    </w:p>
    <w:p>
      <w:pPr>
        <w:pStyle w:val="Style2"/>
        <w:keepNext w:val="0"/>
        <w:keepLines w:val="0"/>
        <w:widowControl w:val="0"/>
        <w:shd w:val="clear" w:color="auto" w:fill="auto"/>
        <w:tabs>
          <w:tab w:pos="1150" w:val="left"/>
        </w:tabs>
        <w:bidi w:val="0"/>
        <w:spacing w:before="0" w:after="40" w:line="302" w:lineRule="exact"/>
        <w:ind w:left="0" w:right="0" w:firstLine="580"/>
        <w:jc w:val="both"/>
      </w:pPr>
      <w:bookmarkStart w:id="973" w:name="bookmark973"/>
      <w:r>
        <w:rPr>
          <w:color w:val="000000"/>
          <w:spacing w:val="0"/>
          <w:w w:val="100"/>
          <w:position w:val="0"/>
          <w:sz w:val="20"/>
          <w:szCs w:val="20"/>
        </w:rPr>
        <w:t>（</w:t>
      </w:r>
      <w:bookmarkEnd w:id="973"/>
      <w:r>
        <w:rPr>
          <w:color w:val="000000"/>
          <w:spacing w:val="0"/>
          <w:w w:val="100"/>
          <w:position w:val="0"/>
          <w:sz w:val="20"/>
          <w:szCs w:val="20"/>
        </w:rPr>
        <w:t>11）</w:t>
        <w:tab/>
      </w:r>
      <w:r>
        <w:rPr>
          <w:color w:val="000000"/>
          <w:spacing w:val="0"/>
          <w:w w:val="100"/>
          <w:position w:val="0"/>
        </w:rPr>
        <w:t>本公司之间接控股子公司石家庄华胜正明软件技术有限公司，符合财税 【</w:t>
      </w:r>
      <w:r>
        <w:rPr>
          <w:color w:val="000000"/>
          <w:spacing w:val="0"/>
          <w:w w:val="100"/>
          <w:position w:val="0"/>
          <w:sz w:val="20"/>
          <w:szCs w:val="20"/>
        </w:rPr>
        <w:t>2015</w:t>
      </w:r>
      <w:r>
        <w:rPr>
          <w:color w:val="000000"/>
          <w:spacing w:val="0"/>
          <w:w w:val="100"/>
          <w:position w:val="0"/>
        </w:rPr>
        <w:t>】</w:t>
      </w:r>
      <w:r>
        <w:rPr>
          <w:color w:val="000000"/>
          <w:spacing w:val="0"/>
          <w:w w:val="100"/>
          <w:position w:val="0"/>
          <w:sz w:val="20"/>
          <w:szCs w:val="20"/>
        </w:rPr>
        <w:t>99</w:t>
      </w:r>
      <w:r>
        <w:rPr>
          <w:color w:val="000000"/>
          <w:spacing w:val="0"/>
          <w:w w:val="100"/>
          <w:position w:val="0"/>
        </w:rPr>
        <w:t>号《财政部国家税务总局关于进一步扩大小型微利企业所得税优惠政策</w:t>
      </w:r>
    </w:p>
    <w:p>
      <w:pPr>
        <w:pStyle w:val="Style2"/>
        <w:keepNext w:val="0"/>
        <w:keepLines w:val="0"/>
        <w:widowControl w:val="0"/>
        <w:shd w:val="clear" w:color="auto" w:fill="auto"/>
        <w:bidi w:val="0"/>
        <w:spacing w:before="0" w:after="120" w:line="302" w:lineRule="exact"/>
        <w:ind w:left="0" w:right="0" w:firstLine="0"/>
        <w:jc w:val="left"/>
      </w:pPr>
      <w:r>
        <w:rPr>
          <w:color w:val="000000"/>
          <w:spacing w:val="0"/>
          <w:w w:val="100"/>
          <w:position w:val="0"/>
        </w:rPr>
        <w:t>范围的通知》规定的小型微利企业条件，减按</w:t>
      </w:r>
      <w:r>
        <w:rPr>
          <w:color w:val="000000"/>
          <w:spacing w:val="0"/>
          <w:w w:val="100"/>
          <w:position w:val="0"/>
          <w:sz w:val="20"/>
          <w:szCs w:val="20"/>
        </w:rPr>
        <w:t>10%</w:t>
      </w:r>
      <w:r>
        <w:rPr>
          <w:color w:val="000000"/>
          <w:spacing w:val="0"/>
          <w:w w:val="100"/>
          <w:position w:val="0"/>
        </w:rPr>
        <w:t>的税率征收企业所得税。</w:t>
      </w:r>
    </w:p>
    <w:p>
      <w:pPr>
        <w:pStyle w:val="Style2"/>
        <w:keepNext w:val="0"/>
        <w:keepLines w:val="0"/>
        <w:widowControl w:val="0"/>
        <w:shd w:val="clear" w:color="auto" w:fill="auto"/>
        <w:tabs>
          <w:tab w:pos="1261" w:val="left"/>
        </w:tabs>
        <w:bidi w:val="0"/>
        <w:spacing w:before="0" w:after="480" w:line="314" w:lineRule="exact"/>
        <w:ind w:left="0" w:right="0" w:firstLine="580"/>
        <w:jc w:val="both"/>
      </w:pPr>
      <w:bookmarkStart w:id="974" w:name="bookmark974"/>
      <w:r>
        <w:rPr>
          <w:color w:val="000000"/>
          <w:spacing w:val="0"/>
          <w:w w:val="100"/>
          <w:position w:val="0"/>
          <w:sz w:val="20"/>
          <w:szCs w:val="20"/>
        </w:rPr>
        <w:t>（</w:t>
      </w:r>
      <w:bookmarkEnd w:id="974"/>
      <w:r>
        <w:rPr>
          <w:color w:val="000000"/>
          <w:spacing w:val="0"/>
          <w:w w:val="100"/>
          <w:position w:val="0"/>
          <w:sz w:val="20"/>
          <w:szCs w:val="20"/>
        </w:rPr>
        <w:t>12）</w:t>
        <w:tab/>
      </w:r>
      <w:r>
        <w:rPr>
          <w:color w:val="000000"/>
          <w:spacing w:val="0"/>
          <w:w w:val="100"/>
          <w:position w:val="0"/>
        </w:rPr>
        <w:t xml:space="preserve">本公司之间接控股子公司天津兰摩云创数据互联科技有限公司，根据财税 </w:t>
      </w:r>
      <w:r>
        <w:rPr>
          <w:color w:val="000000"/>
          <w:spacing w:val="0"/>
          <w:w w:val="100"/>
          <w:position w:val="0"/>
          <w:sz w:val="20"/>
          <w:szCs w:val="20"/>
        </w:rPr>
        <w:t>[2016]49</w:t>
      </w:r>
      <w:r>
        <w:rPr>
          <w:color w:val="000000"/>
          <w:spacing w:val="0"/>
          <w:w w:val="100"/>
          <w:position w:val="0"/>
        </w:rPr>
        <w:t>号《财政部国家税务总局发展改革委工业和信息化部关于软件和集成电 路产业企业所得税优惠政策有关问题的通知》，于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03</w:t>
      </w:r>
      <w:r>
        <w:rPr>
          <w:color w:val="000000"/>
          <w:spacing w:val="0"/>
          <w:w w:val="100"/>
          <w:position w:val="0"/>
        </w:rPr>
        <w:t>月</w:t>
      </w:r>
      <w:r>
        <w:rPr>
          <w:color w:val="000000"/>
          <w:spacing w:val="0"/>
          <w:w w:val="100"/>
          <w:position w:val="0"/>
          <w:sz w:val="20"/>
          <w:szCs w:val="20"/>
        </w:rPr>
        <w:t>24</w:t>
      </w:r>
      <w:r>
        <w:rPr>
          <w:color w:val="000000"/>
          <w:spacing w:val="0"/>
          <w:w w:val="100"/>
          <w:position w:val="0"/>
        </w:rPr>
        <w:t>日取得天津市软 件行业协会颁发的《软件企业证书》，符合《进一步鼓励软件产业和集成电路产业发 展的若干政策》和《软件企业评估规范》的有关条件规定，经认定后，从</w:t>
      </w:r>
      <w:r>
        <w:rPr>
          <w:color w:val="000000"/>
          <w:spacing w:val="0"/>
          <w:w w:val="100"/>
          <w:position w:val="0"/>
          <w:sz w:val="20"/>
          <w:szCs w:val="20"/>
        </w:rPr>
        <w:t>2016</w:t>
      </w:r>
      <w:r>
        <w:rPr>
          <w:color w:val="000000"/>
          <w:spacing w:val="0"/>
          <w:w w:val="100"/>
          <w:position w:val="0"/>
        </w:rPr>
        <w:t>年起 计算优惠期，第一年至第二年免征企业所得税，第三年至第五年按照</w:t>
      </w:r>
      <w:r>
        <w:rPr>
          <w:color w:val="000000"/>
          <w:spacing w:val="0"/>
          <w:w w:val="100"/>
          <w:position w:val="0"/>
          <w:sz w:val="20"/>
          <w:szCs w:val="20"/>
        </w:rPr>
        <w:t>25%</w:t>
      </w:r>
      <w:r>
        <w:rPr>
          <w:color w:val="000000"/>
          <w:spacing w:val="0"/>
          <w:w w:val="100"/>
          <w:position w:val="0"/>
        </w:rPr>
        <w:t>的法定税率 减半征收企业所得税，并享受至期满为止。</w:t>
      </w:r>
    </w:p>
    <w:p>
      <w:pPr>
        <w:pStyle w:val="Style16"/>
        <w:keepNext/>
        <w:keepLines/>
        <w:widowControl w:val="0"/>
        <w:numPr>
          <w:ilvl w:val="0"/>
          <w:numId w:val="79"/>
        </w:numPr>
        <w:shd w:val="clear" w:color="auto" w:fill="auto"/>
        <w:bidi w:val="0"/>
        <w:spacing w:before="0" w:after="40"/>
        <w:ind w:left="0" w:right="0" w:firstLine="0"/>
        <w:jc w:val="left"/>
      </w:pPr>
      <w:bookmarkStart w:id="975" w:name="bookmark975"/>
      <w:bookmarkStart w:id="976" w:name="bookmark976"/>
      <w:bookmarkStart w:id="977" w:name="bookmark977"/>
      <w:bookmarkStart w:id="978" w:name="bookmark978"/>
      <w:bookmarkEnd w:id="977"/>
      <w:r>
        <w:rPr>
          <w:color w:val="000000"/>
          <w:spacing w:val="0"/>
          <w:w w:val="100"/>
          <w:position w:val="0"/>
        </w:rPr>
        <w:t>其他</w:t>
      </w:r>
      <w:bookmarkEnd w:id="975"/>
      <w:bookmarkEnd w:id="976"/>
      <w:bookmarkEnd w:id="978"/>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口适用”不适用</w:t>
      </w:r>
    </w:p>
    <w:p>
      <w:pPr>
        <w:pStyle w:val="Style16"/>
        <w:keepNext/>
        <w:keepLines/>
        <w:widowControl w:val="0"/>
        <w:shd w:val="clear" w:color="auto" w:fill="auto"/>
        <w:tabs>
          <w:tab w:pos="816" w:val="left"/>
        </w:tabs>
        <w:bidi w:val="0"/>
        <w:spacing w:before="0" w:after="40"/>
        <w:ind w:left="0" w:right="0" w:firstLine="0"/>
        <w:jc w:val="left"/>
      </w:pPr>
      <w:bookmarkStart w:id="979" w:name="bookmark979"/>
      <w:bookmarkStart w:id="980" w:name="bookmark980"/>
      <w:bookmarkStart w:id="981" w:name="bookmark981"/>
      <w:r>
        <w:rPr>
          <w:color w:val="000000"/>
          <w:spacing w:val="0"/>
          <w:w w:val="100"/>
          <w:position w:val="0"/>
        </w:rPr>
        <w:t>七、</w:t>
        <w:tab/>
        <w:t>合并财务报表项目注释</w:t>
      </w:r>
      <w:bookmarkEnd w:id="979"/>
      <w:bookmarkEnd w:id="980"/>
      <w:bookmarkEnd w:id="981"/>
    </w:p>
    <w:p>
      <w:pPr>
        <w:pStyle w:val="Style16"/>
        <w:keepNext/>
        <w:keepLines/>
        <w:widowControl w:val="0"/>
        <w:shd w:val="clear" w:color="auto" w:fill="auto"/>
        <w:bidi w:val="0"/>
        <w:spacing w:before="0" w:after="40"/>
        <w:ind w:left="0" w:right="0" w:firstLine="0"/>
        <w:jc w:val="left"/>
      </w:pPr>
      <w:bookmarkStart w:id="979" w:name="bookmark979"/>
      <w:bookmarkStart w:id="980" w:name="bookmark980"/>
      <w:bookmarkStart w:id="982" w:name="bookmark982"/>
      <w:bookmarkStart w:id="983" w:name="bookmark983"/>
      <w:r>
        <w:rPr>
          <w:color w:val="000000"/>
          <w:spacing w:val="0"/>
          <w:w w:val="100"/>
          <w:position w:val="0"/>
        </w:rPr>
        <w:t>1</w:t>
      </w:r>
      <w:bookmarkEnd w:id="982"/>
      <w:r>
        <w:rPr>
          <w:color w:val="000000"/>
          <w:spacing w:val="0"/>
          <w:w w:val="100"/>
          <w:position w:val="0"/>
        </w:rPr>
        <w:t>、货币资金</w:t>
      </w:r>
      <w:bookmarkEnd w:id="979"/>
      <w:bookmarkEnd w:id="980"/>
      <w:bookmarkEnd w:id="983"/>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197" w:right="0" w:firstLine="0"/>
        <w:jc w:val="left"/>
      </w:pPr>
      <w:r>
        <w:rPr>
          <w:color w:val="000000"/>
          <w:spacing w:val="0"/>
          <w:w w:val="100"/>
          <w:position w:val="0"/>
        </w:rPr>
        <w:t>单位：元币种：人民币</w:t>
      </w:r>
    </w:p>
    <w:tbl>
      <w:tblPr>
        <w:tblOverlap w:val="never"/>
        <w:jc w:val="center"/>
        <w:tblLayout w:type="fixed"/>
      </w:tblPr>
      <w:tblGrid>
        <w:gridCol w:w="3418"/>
        <w:gridCol w:w="2986"/>
        <w:gridCol w:w="2467"/>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581,359.76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677,363.94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2,289,018,415.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1,506, 930, </w:t>
            </w:r>
            <w:r>
              <w:rPr>
                <w:color w:val="000000"/>
                <w:spacing w:val="0"/>
                <w:w w:val="100"/>
                <w:position w:val="0"/>
                <w:sz w:val="18"/>
                <w:szCs w:val="18"/>
              </w:rPr>
              <w:t xml:space="preserve">092. </w:t>
            </w:r>
            <w:r>
              <w:rPr>
                <w:color w:val="000000"/>
                <w:spacing w:val="0"/>
                <w:w w:val="100"/>
                <w:position w:val="0"/>
                <w:sz w:val="18"/>
                <w:szCs w:val="18"/>
              </w:rPr>
              <w:t>84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37,981,223.33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33,349,318.59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2,327,580,998.84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1,540, 956, </w:t>
            </w:r>
            <w:r>
              <w:rPr>
                <w:color w:val="000000"/>
                <w:spacing w:val="0"/>
                <w:w w:val="100"/>
                <w:position w:val="0"/>
                <w:sz w:val="18"/>
                <w:szCs w:val="18"/>
              </w:rPr>
              <w:t xml:space="preserve">775. </w:t>
            </w:r>
            <w:r>
              <w:rPr>
                <w:color w:val="000000"/>
                <w:spacing w:val="0"/>
                <w:w w:val="100"/>
                <w:position w:val="0"/>
                <w:sz w:val="18"/>
                <w:szCs w:val="18"/>
              </w:rPr>
              <w:t>37</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其中：存放在境外的款项总额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292,806,321.72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187,182,915.20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
        <w:keepNext w:val="0"/>
        <w:keepLines w:val="0"/>
        <w:widowControl w:val="0"/>
        <w:shd w:val="clear" w:color="auto" w:fill="auto"/>
        <w:bidi w:val="0"/>
        <w:spacing w:before="0" w:after="120" w:line="307" w:lineRule="exact"/>
        <w:ind w:left="0" w:right="0" w:firstLine="0"/>
        <w:jc w:val="both"/>
        <w:sectPr>
          <w:headerReference w:type="default" r:id="rId15"/>
          <w:footerReference w:type="default" r:id="rId16"/>
          <w:footnotePr>
            <w:pos w:val="pageBottom"/>
            <w:numFmt w:val="decimal"/>
            <w:numRestart w:val="continuous"/>
          </w:footnotePr>
          <w:pgSz w:w="11900" w:h="16840"/>
          <w:pgMar w:top="1436" w:right="1022" w:bottom="1498" w:left="1671" w:header="0" w:footer="3" w:gutter="0"/>
          <w:cols w:space="720"/>
          <w:noEndnote/>
          <w:rtlGutter w:val="0"/>
          <w:docGrid w:linePitch="360"/>
        </w:sectPr>
      </w:pPr>
      <w:r>
        <w:rPr>
          <w:color w:val="000000"/>
          <w:spacing w:val="0"/>
          <w:w w:val="100"/>
          <w:position w:val="0"/>
        </w:rPr>
        <w:t>说明：期末使用受限的货币资金</w:t>
      </w:r>
      <w:r>
        <w:rPr>
          <w:color w:val="000000"/>
          <w:spacing w:val="0"/>
          <w:w w:val="100"/>
          <w:position w:val="0"/>
          <w:sz w:val="20"/>
          <w:szCs w:val="20"/>
        </w:rPr>
        <w:t>58,813,675.52</w:t>
      </w:r>
      <w:r>
        <w:rPr>
          <w:color w:val="000000"/>
          <w:spacing w:val="0"/>
          <w:w w:val="100"/>
          <w:position w:val="0"/>
        </w:rPr>
        <w:t>元，其中</w:t>
      </w:r>
      <w:r>
        <w:rPr>
          <w:color w:val="000000"/>
          <w:spacing w:val="0"/>
          <w:w w:val="100"/>
          <w:position w:val="0"/>
          <w:sz w:val="20"/>
          <w:szCs w:val="20"/>
        </w:rPr>
        <w:t>37,981,223.33</w:t>
      </w:r>
      <w:r>
        <w:rPr>
          <w:color w:val="000000"/>
          <w:spacing w:val="0"/>
          <w:w w:val="100"/>
          <w:position w:val="0"/>
        </w:rPr>
        <w:t>元为银行保 证金，</w:t>
      </w:r>
      <w:r>
        <w:rPr>
          <w:color w:val="000000"/>
          <w:spacing w:val="0"/>
          <w:w w:val="100"/>
          <w:position w:val="0"/>
          <w:sz w:val="20"/>
          <w:szCs w:val="20"/>
        </w:rPr>
        <w:t>20,832,452.19</w:t>
      </w:r>
      <w:r>
        <w:rPr>
          <w:color w:val="000000"/>
          <w:spacing w:val="0"/>
          <w:w w:val="100"/>
          <w:position w:val="0"/>
        </w:rPr>
        <w:t>元为质押的定期存单。</w:t>
      </w:r>
    </w:p>
    <w:p>
      <w:pPr>
        <w:pStyle w:val="Style2"/>
        <w:keepNext w:val="0"/>
        <w:keepLines w:val="0"/>
        <w:widowControl w:val="0"/>
        <w:shd w:val="clear" w:color="auto" w:fill="auto"/>
        <w:tabs>
          <w:tab w:pos="1537" w:val="left"/>
        </w:tabs>
        <w:bidi w:val="0"/>
        <w:spacing w:before="0" w:after="300" w:line="374" w:lineRule="exact"/>
        <w:ind w:left="1140" w:right="0" w:firstLine="0"/>
        <w:jc w:val="left"/>
      </w:pPr>
      <w:bookmarkStart w:id="984" w:name="bookmark984"/>
      <w:r>
        <w:rPr>
          <w:b/>
          <w:bCs/>
          <w:color w:val="000000"/>
          <w:spacing w:val="0"/>
          <w:w w:val="100"/>
          <w:position w:val="0"/>
        </w:rPr>
        <w:t>2</w:t>
      </w:r>
      <w:bookmarkEnd w:id="984"/>
      <w:r>
        <w:rPr>
          <w:b/>
          <w:bCs/>
          <w:color w:val="000000"/>
          <w:spacing w:val="0"/>
          <w:w w:val="100"/>
          <w:position w:val="0"/>
        </w:rPr>
        <w:t>、</w:t>
        <w:tab/>
        <w:t xml:space="preserve">以公允价值计量且其变动计入当期损益的金融资产 </w:t>
      </w:r>
      <w:r>
        <w:rPr>
          <w:color w:val="000000"/>
          <w:spacing w:val="0"/>
          <w:w w:val="100"/>
          <w:position w:val="0"/>
        </w:rPr>
        <w:t>口适用”不适用</w:t>
      </w:r>
    </w:p>
    <w:p>
      <w:pPr>
        <w:pStyle w:val="Style16"/>
        <w:keepNext/>
        <w:keepLines/>
        <w:widowControl w:val="0"/>
        <w:shd w:val="clear" w:color="auto" w:fill="auto"/>
        <w:tabs>
          <w:tab w:pos="1537" w:val="left"/>
        </w:tabs>
        <w:bidi w:val="0"/>
        <w:spacing w:before="0" w:after="0" w:line="374" w:lineRule="exact"/>
        <w:ind w:left="1140" w:right="0" w:firstLine="0"/>
        <w:jc w:val="left"/>
      </w:pPr>
      <w:bookmarkStart w:id="985" w:name="bookmark985"/>
      <w:bookmarkStart w:id="986" w:name="bookmark986"/>
      <w:bookmarkStart w:id="987" w:name="bookmark987"/>
      <w:bookmarkStart w:id="988" w:name="bookmark988"/>
      <w:r>
        <w:rPr>
          <w:color w:val="000000"/>
          <w:spacing w:val="0"/>
          <w:w w:val="100"/>
          <w:position w:val="0"/>
        </w:rPr>
        <w:t>3</w:t>
      </w:r>
      <w:bookmarkEnd w:id="987"/>
      <w:r>
        <w:rPr>
          <w:color w:val="000000"/>
          <w:spacing w:val="0"/>
          <w:w w:val="100"/>
          <w:position w:val="0"/>
        </w:rPr>
        <w:t>、</w:t>
        <w:tab/>
        <w:t>衍生金融资产</w:t>
      </w:r>
      <w:bookmarkEnd w:id="985"/>
      <w:bookmarkEnd w:id="986"/>
      <w:bookmarkEnd w:id="988"/>
    </w:p>
    <w:p>
      <w:pPr>
        <w:pStyle w:val="Style2"/>
        <w:keepNext w:val="0"/>
        <w:keepLines w:val="0"/>
        <w:widowControl w:val="0"/>
        <w:shd w:val="clear" w:color="auto" w:fill="auto"/>
        <w:bidi w:val="0"/>
        <w:spacing w:before="0" w:after="300" w:line="374" w:lineRule="exact"/>
        <w:ind w:left="1140" w:right="0" w:firstLine="0"/>
        <w:jc w:val="left"/>
      </w:pPr>
      <w:r>
        <w:rPr>
          <w:color w:val="000000"/>
          <w:spacing w:val="0"/>
          <w:w w:val="100"/>
          <w:position w:val="0"/>
        </w:rPr>
        <w:t>口适用”不适用</w:t>
      </w:r>
    </w:p>
    <w:p>
      <w:pPr>
        <w:pStyle w:val="Style16"/>
        <w:keepNext/>
        <w:keepLines/>
        <w:widowControl w:val="0"/>
        <w:shd w:val="clear" w:color="auto" w:fill="auto"/>
        <w:tabs>
          <w:tab w:pos="1542" w:val="left"/>
        </w:tabs>
        <w:bidi w:val="0"/>
        <w:spacing w:before="0" w:after="0" w:line="374" w:lineRule="exact"/>
        <w:ind w:left="1140" w:right="0" w:firstLine="0"/>
        <w:jc w:val="left"/>
      </w:pPr>
      <w:bookmarkStart w:id="989" w:name="bookmark989"/>
      <w:bookmarkStart w:id="990" w:name="bookmark990"/>
      <w:bookmarkStart w:id="991" w:name="bookmark991"/>
      <w:bookmarkStart w:id="992" w:name="bookmark992"/>
      <w:r>
        <w:rPr>
          <w:color w:val="000000"/>
          <w:spacing w:val="0"/>
          <w:w w:val="100"/>
          <w:position w:val="0"/>
        </w:rPr>
        <w:t>4</w:t>
      </w:r>
      <w:bookmarkEnd w:id="991"/>
      <w:r>
        <w:rPr>
          <w:color w:val="000000"/>
          <w:spacing w:val="0"/>
          <w:w w:val="100"/>
          <w:position w:val="0"/>
        </w:rPr>
        <w:t>、</w:t>
        <w:tab/>
        <w:t>应收票据</w:t>
      </w:r>
      <w:bookmarkEnd w:id="989"/>
      <w:bookmarkEnd w:id="990"/>
      <w:bookmarkEnd w:id="992"/>
    </w:p>
    <w:p>
      <w:pPr>
        <w:pStyle w:val="Style16"/>
        <w:keepNext/>
        <w:keepLines/>
        <w:widowControl w:val="0"/>
        <w:numPr>
          <w:ilvl w:val="0"/>
          <w:numId w:val="81"/>
        </w:numPr>
        <w:shd w:val="clear" w:color="auto" w:fill="auto"/>
        <w:bidi w:val="0"/>
        <w:spacing w:before="0" w:after="0" w:line="374" w:lineRule="exact"/>
        <w:ind w:left="1140" w:right="0" w:firstLine="0"/>
        <w:jc w:val="left"/>
      </w:pPr>
      <w:bookmarkStart w:id="989" w:name="bookmark989"/>
      <w:bookmarkStart w:id="990" w:name="bookmark990"/>
      <w:bookmarkStart w:id="993" w:name="bookmark993"/>
      <w:bookmarkStart w:id="994" w:name="bookmark994"/>
      <w:bookmarkEnd w:id="993"/>
      <w:r>
        <w:rPr>
          <w:color w:val="000000"/>
          <w:spacing w:val="0"/>
          <w:w w:val="100"/>
          <w:position w:val="0"/>
        </w:rPr>
        <w:t>.</w:t>
      </w:r>
      <w:r>
        <w:rPr>
          <w:color w:val="000000"/>
          <w:spacing w:val="0"/>
          <w:w w:val="100"/>
          <w:position w:val="0"/>
        </w:rPr>
        <w:t>应收票据分类列示</w:t>
      </w:r>
      <w:bookmarkEnd w:id="989"/>
      <w:bookmarkEnd w:id="990"/>
      <w:bookmarkEnd w:id="994"/>
    </w:p>
    <w:p>
      <w:pPr>
        <w:pStyle w:val="Style2"/>
        <w:keepNext w:val="0"/>
        <w:keepLines w:val="0"/>
        <w:widowControl w:val="0"/>
        <w:shd w:val="clear" w:color="auto" w:fill="auto"/>
        <w:bidi w:val="0"/>
        <w:spacing w:before="0" w:after="0" w:line="374" w:lineRule="exact"/>
        <w:ind w:left="114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331" w:right="0" w:firstLine="0"/>
        <w:jc w:val="left"/>
      </w:pPr>
      <w:r>
        <w:rPr>
          <w:color w:val="000000"/>
          <w:spacing w:val="0"/>
          <w:w w:val="100"/>
          <w:position w:val="0"/>
        </w:rPr>
        <w:t>单位：元币种：人民币</w:t>
      </w:r>
    </w:p>
    <w:tbl>
      <w:tblPr>
        <w:tblOverlap w:val="never"/>
        <w:jc w:val="center"/>
        <w:tblLayout w:type="fixed"/>
      </w:tblPr>
      <w:tblGrid>
        <w:gridCol w:w="2976"/>
        <w:gridCol w:w="3144"/>
        <w:gridCol w:w="2904"/>
      </w:tblGrid>
      <w:tr>
        <w:trPr>
          <w:trHeight w:val="33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307,773,257.40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22,533,600.83</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23,345,492.67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50,843,751.06</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331,118,750.07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73,377,351.89</w:t>
            </w:r>
          </w:p>
        </w:tc>
      </w:tr>
    </w:tbl>
    <w:p>
      <w:pPr>
        <w:widowControl w:val="0"/>
        <w:spacing w:after="159" w:line="1" w:lineRule="exact"/>
      </w:pPr>
    </w:p>
    <w:p>
      <w:pPr>
        <w:pStyle w:val="Style2"/>
        <w:keepNext w:val="0"/>
        <w:keepLines w:val="0"/>
        <w:widowControl w:val="0"/>
        <w:shd w:val="clear" w:color="auto" w:fill="auto"/>
        <w:bidi w:val="0"/>
        <w:spacing w:before="0" w:after="160" w:line="240" w:lineRule="auto"/>
        <w:ind w:left="1140" w:right="0" w:firstLine="0"/>
        <w:jc w:val="left"/>
      </w:pPr>
      <w:r>
        <w:rPr>
          <w:color w:val="000000"/>
          <w:spacing w:val="0"/>
          <w:w w:val="100"/>
          <w:position w:val="0"/>
        </w:rPr>
        <w:t>说明：不存在客观证据表明本集团应收票据发生减值，未计提应收票据减值准备。</w:t>
      </w:r>
    </w:p>
    <w:p>
      <w:pPr>
        <w:pStyle w:val="Style2"/>
        <w:keepNext w:val="0"/>
        <w:keepLines w:val="0"/>
        <w:widowControl w:val="0"/>
        <w:numPr>
          <w:ilvl w:val="0"/>
          <w:numId w:val="81"/>
        </w:numPr>
        <w:shd w:val="clear" w:color="auto" w:fill="auto"/>
        <w:tabs>
          <w:tab w:pos="1604" w:val="left"/>
        </w:tabs>
        <w:bidi w:val="0"/>
        <w:spacing w:before="0" w:after="120" w:line="240" w:lineRule="auto"/>
        <w:ind w:left="1140" w:right="0" w:firstLine="0"/>
        <w:jc w:val="left"/>
      </w:pPr>
      <w:bookmarkStart w:id="995" w:name="bookmark995"/>
      <w:bookmarkEnd w:id="995"/>
      <w:r>
        <w:rPr>
          <w:b/>
          <w:bCs/>
          <w:color w:val="000000"/>
          <w:spacing w:val="0"/>
          <w:w w:val="100"/>
          <w:position w:val="0"/>
        </w:rPr>
        <w:t>.</w:t>
      </w:r>
      <w:r>
        <w:rPr>
          <w:b/>
          <w:bCs/>
          <w:color w:val="000000"/>
          <w:spacing w:val="0"/>
          <w:w w:val="100"/>
          <w:position w:val="0"/>
        </w:rPr>
        <w:t>期末公司已质押的应收票据</w:t>
      </w:r>
    </w:p>
    <w:p>
      <w:pPr>
        <w:pStyle w:val="Style2"/>
        <w:keepNext w:val="0"/>
        <w:keepLines w:val="0"/>
        <w:widowControl w:val="0"/>
        <w:shd w:val="clear" w:color="auto" w:fill="auto"/>
        <w:bidi w:val="0"/>
        <w:spacing w:before="0" w:after="120" w:line="240" w:lineRule="auto"/>
        <w:ind w:left="1140" w:right="0" w:firstLine="0"/>
        <w:jc w:val="left"/>
      </w:pPr>
      <w:r>
        <w:rPr>
          <w:color w:val="000000"/>
          <w:spacing w:val="0"/>
          <w:w w:val="100"/>
          <w:position w:val="0"/>
        </w:rPr>
        <w:t>口适用”不适用</w:t>
      </w:r>
    </w:p>
    <w:p>
      <w:pPr>
        <w:pStyle w:val="Style2"/>
        <w:keepNext w:val="0"/>
        <w:keepLines w:val="0"/>
        <w:widowControl w:val="0"/>
        <w:numPr>
          <w:ilvl w:val="0"/>
          <w:numId w:val="81"/>
        </w:numPr>
        <w:shd w:val="clear" w:color="auto" w:fill="auto"/>
        <w:tabs>
          <w:tab w:pos="1604" w:val="left"/>
        </w:tabs>
        <w:bidi w:val="0"/>
        <w:spacing w:before="0" w:after="120" w:line="240" w:lineRule="auto"/>
        <w:ind w:left="1140" w:right="0" w:firstLine="0"/>
        <w:jc w:val="left"/>
      </w:pPr>
      <w:bookmarkStart w:id="996" w:name="bookmark996"/>
      <w:bookmarkEnd w:id="996"/>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right"/>
        <w:tblLayout w:type="fixed"/>
      </w:tblPr>
      <w:tblGrid>
        <w:gridCol w:w="2885"/>
        <w:gridCol w:w="3048"/>
        <w:gridCol w:w="3130"/>
      </w:tblGrid>
      <w:tr>
        <w:trPr>
          <w:trHeight w:val="33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165,609,299.28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5,000,000.00</w:t>
            </w:r>
          </w:p>
        </w:tc>
      </w:tr>
      <w:tr>
        <w:trPr>
          <w:trHeight w:val="33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165,609,299.28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5,000,000.00</w:t>
            </w:r>
          </w:p>
        </w:tc>
      </w:tr>
    </w:tbl>
    <w:p>
      <w:pPr>
        <w:widowControl w:val="0"/>
        <w:spacing w:after="119" w:line="1" w:lineRule="exact"/>
      </w:pPr>
    </w:p>
    <w:p>
      <w:pPr>
        <w:pStyle w:val="Style2"/>
        <w:keepNext w:val="0"/>
        <w:keepLines w:val="0"/>
        <w:widowControl w:val="0"/>
        <w:shd w:val="clear" w:color="auto" w:fill="auto"/>
        <w:bidi w:val="0"/>
        <w:spacing w:before="0" w:after="400" w:line="307" w:lineRule="exact"/>
        <w:ind w:left="1140" w:right="0" w:firstLine="0"/>
        <w:jc w:val="left"/>
      </w:pPr>
      <w:r>
        <w:rPr>
          <w:color w:val="000000"/>
          <w:spacing w:val="0"/>
          <w:w w:val="100"/>
          <w:position w:val="0"/>
        </w:rPr>
        <w:t>说明：用于贴现的银行承兑汇票是由信用等级较高的银行承兑，信用风险和延期付款 风险很小，并且票据相关的利率风险已转移给银行，可以判断票据所有权上的主要风 险和报酬已经转移，故终止确认。</w:t>
      </w:r>
    </w:p>
    <w:p>
      <w:pPr>
        <w:pStyle w:val="Style16"/>
        <w:keepNext/>
        <w:keepLines/>
        <w:widowControl w:val="0"/>
        <w:numPr>
          <w:ilvl w:val="0"/>
          <w:numId w:val="81"/>
        </w:numPr>
        <w:shd w:val="clear" w:color="auto" w:fill="auto"/>
        <w:bidi w:val="0"/>
        <w:spacing w:before="0" w:after="0" w:line="379" w:lineRule="exact"/>
        <w:ind w:left="1140" w:right="0" w:firstLine="0"/>
        <w:jc w:val="left"/>
      </w:pPr>
      <w:bookmarkStart w:id="1000" w:name="bookmark1000"/>
      <w:bookmarkStart w:id="997" w:name="bookmark997"/>
      <w:bookmarkStart w:id="998" w:name="bookmark998"/>
      <w:bookmarkStart w:id="999" w:name="bookmark999"/>
      <w:bookmarkEnd w:id="999"/>
      <w:r>
        <w:rPr>
          <w:color w:val="000000"/>
          <w:spacing w:val="0"/>
          <w:w w:val="100"/>
          <w:position w:val="0"/>
        </w:rPr>
        <w:t>.</w:t>
      </w:r>
      <w:r>
        <w:rPr>
          <w:color w:val="000000"/>
          <w:spacing w:val="0"/>
          <w:w w:val="100"/>
          <w:position w:val="0"/>
        </w:rPr>
        <w:t xml:space="preserve">期末公司因出票人未履约而将其转应收账款的票据 </w:t>
      </w:r>
      <w:r>
        <w:rPr>
          <w:b w:val="0"/>
          <w:bCs w:val="0"/>
          <w:color w:val="000000"/>
          <w:spacing w:val="0"/>
          <w:w w:val="100"/>
          <w:position w:val="0"/>
        </w:rPr>
        <w:t>口适用”不适用</w:t>
      </w:r>
      <w:bookmarkEnd w:id="1000"/>
      <w:bookmarkEnd w:id="997"/>
      <w:bookmarkEnd w:id="998"/>
    </w:p>
    <w:p>
      <w:pPr>
        <w:pStyle w:val="Style2"/>
        <w:keepNext w:val="0"/>
        <w:keepLines w:val="0"/>
        <w:widowControl w:val="0"/>
        <w:shd w:val="clear" w:color="auto" w:fill="auto"/>
        <w:bidi w:val="0"/>
        <w:spacing w:before="0" w:after="300" w:line="307" w:lineRule="exact"/>
        <w:ind w:left="1140" w:right="0" w:firstLine="0"/>
        <w:jc w:val="left"/>
      </w:pPr>
      <w:r>
        <w:rPr>
          <w:color w:val="000000"/>
          <w:spacing w:val="0"/>
          <w:w w:val="100"/>
          <w:position w:val="0"/>
        </w:rPr>
        <w:t>其他说明 口适用”不适用</w:t>
      </w:r>
    </w:p>
    <w:p>
      <w:pPr>
        <w:pStyle w:val="Style16"/>
        <w:keepNext/>
        <w:keepLines/>
        <w:widowControl w:val="0"/>
        <w:shd w:val="clear" w:color="auto" w:fill="auto"/>
        <w:bidi w:val="0"/>
        <w:spacing w:before="0" w:after="0" w:line="343" w:lineRule="exact"/>
        <w:ind w:left="1140" w:right="0" w:firstLine="0"/>
        <w:jc w:val="left"/>
      </w:pPr>
      <w:bookmarkStart w:id="1001" w:name="bookmark1001"/>
      <w:bookmarkStart w:id="1002" w:name="bookmark1002"/>
      <w:bookmarkStart w:id="1003" w:name="bookmark1003"/>
      <w:bookmarkStart w:id="1004" w:name="bookmark1004"/>
      <w:r>
        <w:rPr>
          <w:color w:val="000000"/>
          <w:spacing w:val="0"/>
          <w:w w:val="100"/>
          <w:position w:val="0"/>
        </w:rPr>
        <w:t>5</w:t>
      </w:r>
      <w:bookmarkEnd w:id="1003"/>
      <w:r>
        <w:rPr>
          <w:color w:val="000000"/>
          <w:spacing w:val="0"/>
          <w:w w:val="100"/>
          <w:position w:val="0"/>
        </w:rPr>
        <w:t>、应收账款</w:t>
      </w:r>
      <w:bookmarkEnd w:id="1001"/>
      <w:bookmarkEnd w:id="1002"/>
      <w:bookmarkEnd w:id="1004"/>
    </w:p>
    <w:p>
      <w:pPr>
        <w:pStyle w:val="Style16"/>
        <w:keepNext/>
        <w:keepLines/>
        <w:widowControl w:val="0"/>
        <w:numPr>
          <w:ilvl w:val="0"/>
          <w:numId w:val="83"/>
        </w:numPr>
        <w:shd w:val="clear" w:color="auto" w:fill="auto"/>
        <w:bidi w:val="0"/>
        <w:spacing w:before="0" w:after="0" w:line="343" w:lineRule="exact"/>
        <w:ind w:left="1140" w:right="0" w:firstLine="0"/>
        <w:jc w:val="left"/>
      </w:pPr>
      <w:bookmarkStart w:id="1001" w:name="bookmark1001"/>
      <w:bookmarkStart w:id="1002" w:name="bookmark1002"/>
      <w:bookmarkStart w:id="1005" w:name="bookmark1005"/>
      <w:bookmarkStart w:id="1006" w:name="bookmark1006"/>
      <w:bookmarkEnd w:id="1005"/>
      <w:r>
        <w:rPr>
          <w:color w:val="000000"/>
          <w:spacing w:val="0"/>
          <w:w w:val="100"/>
          <w:position w:val="0"/>
        </w:rPr>
        <w:t>.</w:t>
      </w:r>
      <w:r>
        <w:rPr>
          <w:color w:val="000000"/>
          <w:spacing w:val="0"/>
          <w:w w:val="100"/>
          <w:position w:val="0"/>
        </w:rPr>
        <w:t>应收账款分类披露</w:t>
      </w:r>
      <w:bookmarkEnd w:id="1001"/>
      <w:bookmarkEnd w:id="1002"/>
      <w:bookmarkEnd w:id="1006"/>
    </w:p>
    <w:p>
      <w:pPr>
        <w:pStyle w:val="Style2"/>
        <w:keepNext w:val="0"/>
        <w:keepLines w:val="0"/>
        <w:widowControl w:val="0"/>
        <w:shd w:val="clear" w:color="auto" w:fill="auto"/>
        <w:bidi w:val="0"/>
        <w:spacing w:before="0" w:after="0" w:line="343" w:lineRule="exact"/>
        <w:ind w:left="114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7219" w:right="0" w:firstLine="0"/>
        <w:jc w:val="left"/>
      </w:pPr>
      <w:r>
        <w:rPr>
          <w:color w:val="000000"/>
          <w:spacing w:val="0"/>
          <w:w w:val="100"/>
          <w:position w:val="0"/>
        </w:rPr>
        <w:t>单位：元币种：人民币</w:t>
      </w:r>
    </w:p>
    <w:tbl>
      <w:tblPr>
        <w:tblOverlap w:val="never"/>
        <w:jc w:val="center"/>
        <w:tblLayout w:type="fixed"/>
      </w:tblPr>
      <w:tblGrid>
        <w:gridCol w:w="1032"/>
        <w:gridCol w:w="4930"/>
        <w:gridCol w:w="4464"/>
      </w:tblGrid>
      <w:tr>
        <w:trPr>
          <w:trHeight w:val="27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4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tabs>
                <w:tab w:pos="1277" w:val="left"/>
                <w:tab w:pos="1771" w:val="left"/>
                <w:tab w:pos="2837" w:val="left"/>
                <w:tab w:pos="3394" w:val="left"/>
              </w:tabs>
              <w:bidi w:val="0"/>
              <w:spacing w:before="0" w:after="0" w:line="240" w:lineRule="auto"/>
              <w:ind w:left="0" w:right="0" w:firstLine="0"/>
              <w:jc w:val="center"/>
              <w:rPr>
                <w:sz w:val="15"/>
                <w:szCs w:val="15"/>
              </w:rPr>
            </w:pPr>
            <w:r>
              <w:rPr>
                <w:color w:val="000000"/>
                <w:spacing w:val="0"/>
                <w:w w:val="100"/>
                <w:position w:val="0"/>
                <w:sz w:val="15"/>
                <w:szCs w:val="15"/>
              </w:rPr>
              <w:t>账面余额</w:t>
              <w:tab/>
            </w:r>
            <w:r>
              <w:rPr>
                <w:rFonts w:ascii="Arial" w:eastAsia="Arial" w:hAnsi="Arial" w:cs="Arial"/>
                <w:color w:val="000000"/>
                <w:spacing w:val="0"/>
                <w:w w:val="100"/>
                <w:position w:val="0"/>
                <w:sz w:val="28"/>
                <w:szCs w:val="28"/>
              </w:rPr>
              <w:t>1</w:t>
              <w:tab/>
            </w:r>
            <w:r>
              <w:rPr>
                <w:color w:val="000000"/>
                <w:spacing w:val="0"/>
                <w:w w:val="100"/>
                <w:position w:val="0"/>
                <w:sz w:val="15"/>
                <w:szCs w:val="15"/>
              </w:rPr>
              <w:t>坏账准备</w:t>
              <w:tab/>
            </w:r>
            <w:r>
              <w:rPr>
                <w:rFonts w:ascii="Arial" w:eastAsia="Arial" w:hAnsi="Arial" w:cs="Arial"/>
                <w:color w:val="000000"/>
                <w:spacing w:val="0"/>
                <w:w w:val="100"/>
                <w:position w:val="0"/>
                <w:sz w:val="28"/>
                <w:szCs w:val="28"/>
              </w:rPr>
              <w:t>1</w:t>
              <w:tab/>
            </w:r>
            <w:r>
              <w:rPr>
                <w:color w:val="000000"/>
                <w:spacing w:val="0"/>
                <w:w w:val="100"/>
                <w:position w:val="0"/>
                <w:sz w:val="15"/>
                <w:szCs w:val="15"/>
              </w:rPr>
              <w:t>账面</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tabs>
                <w:tab w:pos="1066" w:val="left"/>
                <w:tab w:pos="1546" w:val="left"/>
                <w:tab w:pos="2616" w:val="left"/>
                <w:tab w:pos="3154" w:val="left"/>
              </w:tabs>
              <w:bidi w:val="0"/>
              <w:spacing w:before="0" w:after="0" w:line="240" w:lineRule="auto"/>
              <w:ind w:left="0" w:right="0" w:firstLine="0"/>
              <w:jc w:val="center"/>
              <w:rPr>
                <w:sz w:val="15"/>
                <w:szCs w:val="15"/>
              </w:rPr>
            </w:pPr>
            <w:r>
              <w:rPr>
                <w:color w:val="000000"/>
                <w:spacing w:val="0"/>
                <w:w w:val="100"/>
                <w:position w:val="0"/>
                <w:sz w:val="15"/>
                <w:szCs w:val="15"/>
              </w:rPr>
              <w:t>账面余额</w:t>
              <w:tab/>
            </w:r>
            <w:r>
              <w:rPr>
                <w:rFonts w:ascii="Arial" w:eastAsia="Arial" w:hAnsi="Arial" w:cs="Arial"/>
                <w:color w:val="000000"/>
                <w:spacing w:val="0"/>
                <w:w w:val="100"/>
                <w:position w:val="0"/>
                <w:sz w:val="28"/>
                <w:szCs w:val="28"/>
              </w:rPr>
              <w:t>1</w:t>
              <w:tab/>
            </w:r>
            <w:r>
              <w:rPr>
                <w:color w:val="000000"/>
                <w:spacing w:val="0"/>
                <w:w w:val="100"/>
                <w:position w:val="0"/>
                <w:sz w:val="15"/>
                <w:szCs w:val="15"/>
              </w:rPr>
              <w:t>坏账准备</w:t>
              <w:tab/>
            </w:r>
            <w:r>
              <w:rPr>
                <w:rFonts w:ascii="Arial" w:eastAsia="Arial" w:hAnsi="Arial" w:cs="Arial"/>
                <w:color w:val="000000"/>
                <w:spacing w:val="0"/>
                <w:w w:val="100"/>
                <w:position w:val="0"/>
                <w:sz w:val="28"/>
                <w:szCs w:val="28"/>
              </w:rPr>
              <w:t>1</w:t>
              <w:tab/>
            </w:r>
            <w:r>
              <w:rPr>
                <w:color w:val="000000"/>
                <w:spacing w:val="0"/>
                <w:w w:val="100"/>
                <w:position w:val="0"/>
                <w:sz w:val="15"/>
                <w:szCs w:val="15"/>
              </w:rPr>
              <w:t>账面</w:t>
            </w:r>
          </w:p>
        </w:tc>
      </w:tr>
    </w:tbl>
    <w:p>
      <w:pPr>
        <w:spacing w:lineRule="exact" w:line="1"/>
        <w:rPr>
          <w:sz w:val="2"/>
          <w:szCs w:val="2"/>
        </w:rPr>
      </w:pPr>
      <w:r>
        <w:br w:type="page"/>
      </w:r>
    </w:p>
    <w:tbl>
      <w:tblPr>
        <w:tblOverlap w:val="never"/>
        <w:jc w:val="center"/>
        <w:tblLayout w:type="fixed"/>
      </w:tblPr>
      <w:tblGrid>
        <w:gridCol w:w="1032"/>
        <w:gridCol w:w="1416"/>
        <w:gridCol w:w="566"/>
        <w:gridCol w:w="994"/>
        <w:gridCol w:w="566"/>
        <w:gridCol w:w="1387"/>
        <w:gridCol w:w="994"/>
        <w:gridCol w:w="566"/>
        <w:gridCol w:w="994"/>
        <w:gridCol w:w="566"/>
        <w:gridCol w:w="1344"/>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计提比 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比例</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计提比 例(%)</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价值</w:t>
            </w:r>
          </w:p>
        </w:tc>
      </w:tr>
      <w:tr>
        <w:trPr>
          <w:trHeight w:val="78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单项金额重大 并单独计提坏 账准备的应收 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ahoma" w:eastAsia="Tahoma" w:hAnsi="Tahoma" w:cs="Tahoma"/>
                <w:color w:val="000000"/>
                <w:spacing w:val="0"/>
                <w:w w:val="100"/>
                <w:position w:val="0"/>
                <w:sz w:val="13"/>
                <w:szCs w:val="13"/>
              </w:rPr>
              <w:t xml:space="preserve">189, 945, </w:t>
            </w:r>
            <w:r>
              <w:rPr>
                <w:rFonts w:ascii="Tahoma" w:eastAsia="Tahoma" w:hAnsi="Tahoma" w:cs="Tahoma"/>
                <w:color w:val="000000"/>
                <w:spacing w:val="0"/>
                <w:w w:val="100"/>
                <w:position w:val="0"/>
                <w:sz w:val="13"/>
                <w:szCs w:val="13"/>
              </w:rPr>
              <w:t xml:space="preserve">009. </w:t>
            </w:r>
            <w:r>
              <w:rPr>
                <w:rFonts w:ascii="Tahoma" w:eastAsia="Tahoma" w:hAnsi="Tahoma" w:cs="Tahoma"/>
                <w:color w:val="000000"/>
                <w:spacing w:val="0"/>
                <w:w w:val="100"/>
                <w:position w:val="0"/>
                <w:sz w:val="13"/>
                <w:szCs w:val="13"/>
              </w:rPr>
              <w:t>29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ahoma" w:eastAsia="Tahoma" w:hAnsi="Tahoma" w:cs="Tahoma"/>
                <w:color w:val="000000"/>
                <w:spacing w:val="0"/>
                <w:w w:val="100"/>
                <w:position w:val="0"/>
                <w:sz w:val="13"/>
                <w:szCs w:val="13"/>
              </w:rPr>
              <w:t xml:space="preserve">7. </w:t>
            </w:r>
            <w:r>
              <w:rPr>
                <w:rFonts w:ascii="Tahoma" w:eastAsia="Tahoma" w:hAnsi="Tahoma" w:cs="Tahoma"/>
                <w:color w:val="000000"/>
                <w:spacing w:val="0"/>
                <w:w w:val="100"/>
                <w:position w:val="0"/>
                <w:sz w:val="13"/>
                <w:szCs w:val="13"/>
              </w:rPr>
              <w:t>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7, </w:t>
            </w:r>
            <w:r>
              <w:rPr>
                <w:rFonts w:ascii="Tahoma" w:eastAsia="Tahoma" w:hAnsi="Tahoma" w:cs="Tahoma"/>
                <w:color w:val="000000"/>
                <w:spacing w:val="0"/>
                <w:w w:val="100"/>
                <w:position w:val="0"/>
                <w:sz w:val="13"/>
                <w:szCs w:val="13"/>
              </w:rPr>
              <w:t>770,112.08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ahoma" w:eastAsia="Tahoma" w:hAnsi="Tahoma" w:cs="Tahoma"/>
                <w:color w:val="000000"/>
                <w:spacing w:val="0"/>
                <w:w w:val="100"/>
                <w:position w:val="0"/>
                <w:sz w:val="13"/>
                <w:szCs w:val="13"/>
              </w:rPr>
              <w:t xml:space="preserve">4. </w:t>
            </w:r>
            <w:r>
              <w:rPr>
                <w:rFonts w:ascii="Tahoma" w:eastAsia="Tahoma" w:hAnsi="Tahoma" w:cs="Tahoma"/>
                <w:color w:val="000000"/>
                <w:spacing w:val="0"/>
                <w:w w:val="100"/>
                <w:position w:val="0"/>
                <w:sz w:val="13"/>
                <w:szCs w:val="13"/>
              </w:rPr>
              <w:t>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ahoma" w:eastAsia="Tahoma" w:hAnsi="Tahoma" w:cs="Tahoma"/>
                <w:color w:val="000000"/>
                <w:spacing w:val="0"/>
                <w:w w:val="100"/>
                <w:position w:val="0"/>
                <w:sz w:val="13"/>
                <w:szCs w:val="13"/>
              </w:rPr>
              <w:t xml:space="preserve">182, 174, </w:t>
            </w:r>
            <w:r>
              <w:rPr>
                <w:rFonts w:ascii="Tahoma" w:eastAsia="Tahoma" w:hAnsi="Tahoma" w:cs="Tahoma"/>
                <w:color w:val="000000"/>
                <w:spacing w:val="0"/>
                <w:w w:val="100"/>
                <w:position w:val="0"/>
                <w:sz w:val="13"/>
                <w:szCs w:val="13"/>
              </w:rPr>
              <w:t xml:space="preserve">897. </w:t>
            </w:r>
            <w:r>
              <w:rPr>
                <w:rFonts w:ascii="Tahoma" w:eastAsia="Tahoma" w:hAnsi="Tahoma" w:cs="Tahoma"/>
                <w:color w:val="000000"/>
                <w:spacing w:val="0"/>
                <w:w w:val="100"/>
                <w:position w:val="0"/>
                <w:sz w:val="13"/>
                <w:szCs w:val="13"/>
              </w:rPr>
              <w:t>21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286, 081, </w:t>
            </w:r>
            <w:r>
              <w:rPr>
                <w:rFonts w:ascii="Tahoma" w:eastAsia="Tahoma" w:hAnsi="Tahoma" w:cs="Tahoma"/>
                <w:color w:val="000000"/>
                <w:spacing w:val="0"/>
                <w:w w:val="100"/>
                <w:position w:val="0"/>
                <w:sz w:val="13"/>
                <w:szCs w:val="13"/>
              </w:rPr>
              <w:t>697.</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13.94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7,318, </w:t>
            </w:r>
            <w:r>
              <w:rPr>
                <w:rFonts w:ascii="Tahoma" w:eastAsia="Tahoma" w:hAnsi="Tahoma" w:cs="Tahoma"/>
                <w:color w:val="000000"/>
                <w:spacing w:val="0"/>
                <w:w w:val="100"/>
                <w:position w:val="0"/>
                <w:sz w:val="13"/>
                <w:szCs w:val="13"/>
              </w:rPr>
              <w:t>323.35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ahoma" w:eastAsia="Tahoma" w:hAnsi="Tahoma" w:cs="Tahoma"/>
                <w:color w:val="000000"/>
                <w:spacing w:val="0"/>
                <w:w w:val="100"/>
                <w:position w:val="0"/>
                <w:sz w:val="13"/>
                <w:szCs w:val="13"/>
              </w:rPr>
              <w:t xml:space="preserve">2. </w:t>
            </w:r>
            <w:r>
              <w:rPr>
                <w:rFonts w:ascii="Tahoma" w:eastAsia="Tahoma" w:hAnsi="Tahoma" w:cs="Tahoma"/>
                <w:color w:val="000000"/>
                <w:spacing w:val="0"/>
                <w:w w:val="100"/>
                <w:position w:val="0"/>
                <w:sz w:val="13"/>
                <w:szCs w:val="13"/>
              </w:rPr>
              <w:t>56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ahoma" w:eastAsia="Tahoma" w:hAnsi="Tahoma" w:cs="Tahoma"/>
                <w:color w:val="000000"/>
                <w:spacing w:val="0"/>
                <w:w w:val="100"/>
                <w:position w:val="0"/>
                <w:sz w:val="13"/>
                <w:szCs w:val="13"/>
              </w:rPr>
              <w:t xml:space="preserve">278, 763, </w:t>
            </w:r>
            <w:r>
              <w:rPr>
                <w:rFonts w:ascii="Tahoma" w:eastAsia="Tahoma" w:hAnsi="Tahoma" w:cs="Tahoma"/>
                <w:color w:val="000000"/>
                <w:spacing w:val="0"/>
                <w:w w:val="100"/>
                <w:position w:val="0"/>
                <w:sz w:val="13"/>
                <w:szCs w:val="13"/>
              </w:rPr>
              <w:t xml:space="preserve">374. </w:t>
            </w:r>
            <w:r>
              <w:rPr>
                <w:rFonts w:ascii="Tahoma" w:eastAsia="Tahoma" w:hAnsi="Tahoma" w:cs="Tahoma"/>
                <w:color w:val="000000"/>
                <w:spacing w:val="0"/>
                <w:w w:val="100"/>
                <w:position w:val="0"/>
                <w:sz w:val="13"/>
                <w:szCs w:val="13"/>
              </w:rPr>
              <w:t>05</w:t>
            </w:r>
          </w:p>
        </w:tc>
      </w:tr>
      <w:tr>
        <w:trPr>
          <w:trHeight w:val="78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按信用风险特 征组合计提坏 账准备的应收 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2,111,401, </w:t>
            </w:r>
            <w:r>
              <w:rPr>
                <w:rFonts w:ascii="Tahoma" w:eastAsia="Tahoma" w:hAnsi="Tahoma" w:cs="Tahoma"/>
                <w:color w:val="000000"/>
                <w:spacing w:val="0"/>
                <w:w w:val="100"/>
                <w:position w:val="0"/>
                <w:sz w:val="13"/>
                <w:szCs w:val="13"/>
              </w:rPr>
              <w:t xml:space="preserve">334. </w:t>
            </w:r>
            <w:r>
              <w:rPr>
                <w:rFonts w:ascii="Tahoma" w:eastAsia="Tahoma" w:hAnsi="Tahoma" w:cs="Tahoma"/>
                <w:color w:val="000000"/>
                <w:spacing w:val="0"/>
                <w:w w:val="100"/>
                <w:position w:val="0"/>
                <w:sz w:val="13"/>
                <w:szCs w:val="13"/>
              </w:rPr>
              <w:t>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84. </w:t>
            </w:r>
            <w:r>
              <w:rPr>
                <w:rFonts w:ascii="Tahoma" w:eastAsia="Tahoma" w:hAnsi="Tahoma" w:cs="Tahoma"/>
                <w:color w:val="000000"/>
                <w:spacing w:val="0"/>
                <w:w w:val="100"/>
                <w:position w:val="0"/>
                <w:sz w:val="13"/>
                <w:szCs w:val="13"/>
              </w:rPr>
              <w:t>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218,934, </w:t>
            </w:r>
            <w:r>
              <w:rPr>
                <w:rFonts w:ascii="Tahoma" w:eastAsia="Tahoma" w:hAnsi="Tahoma" w:cs="Tahoma"/>
                <w:color w:val="000000"/>
                <w:spacing w:val="0"/>
                <w:w w:val="100"/>
                <w:position w:val="0"/>
                <w:sz w:val="13"/>
                <w:szCs w:val="13"/>
              </w:rPr>
              <w:t>587.</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10.37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Tahoma" w:eastAsia="Tahoma" w:hAnsi="Tahoma" w:cs="Tahoma"/>
                <w:color w:val="000000"/>
                <w:spacing w:val="0"/>
                <w:w w:val="100"/>
                <w:position w:val="0"/>
                <w:sz w:val="13"/>
                <w:szCs w:val="13"/>
              </w:rPr>
              <w:t xml:space="preserve">1, 892, 466, </w:t>
            </w:r>
            <w:r>
              <w:rPr>
                <w:rFonts w:ascii="Tahoma" w:eastAsia="Tahoma" w:hAnsi="Tahoma" w:cs="Tahoma"/>
                <w:color w:val="000000"/>
                <w:spacing w:val="0"/>
                <w:w w:val="100"/>
                <w:position w:val="0"/>
                <w:sz w:val="13"/>
                <w:szCs w:val="13"/>
              </w:rPr>
              <w:t xml:space="preserve">747. </w:t>
            </w:r>
            <w:r>
              <w:rPr>
                <w:rFonts w:ascii="Tahoma" w:eastAsia="Tahoma" w:hAnsi="Tahoma" w:cs="Tahoma"/>
                <w:color w:val="000000"/>
                <w:spacing w:val="0"/>
                <w:w w:val="100"/>
                <w:position w:val="0"/>
                <w:sz w:val="13"/>
                <w:szCs w:val="13"/>
              </w:rPr>
              <w:t>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1, 622, 478, 73</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79.09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164,918, </w:t>
            </w:r>
            <w:r>
              <w:rPr>
                <w:rFonts w:ascii="Tahoma" w:eastAsia="Tahoma" w:hAnsi="Tahoma" w:cs="Tahoma"/>
                <w:color w:val="000000"/>
                <w:spacing w:val="0"/>
                <w:w w:val="100"/>
                <w:position w:val="0"/>
                <w:sz w:val="13"/>
                <w:szCs w:val="13"/>
              </w:rPr>
              <w:t>573.</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21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10. </w:t>
            </w:r>
            <w:r>
              <w:rPr>
                <w:rFonts w:ascii="Tahoma" w:eastAsia="Tahoma" w:hAnsi="Tahoma" w:cs="Tahoma"/>
                <w:color w:val="000000"/>
                <w:spacing w:val="0"/>
                <w:w w:val="100"/>
                <w:position w:val="0"/>
                <w:sz w:val="13"/>
                <w:szCs w:val="13"/>
              </w:rPr>
              <w:t>16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1, 457, 560, </w:t>
            </w:r>
            <w:r>
              <w:rPr>
                <w:rFonts w:ascii="Tahoma" w:eastAsia="Tahoma" w:hAnsi="Tahoma" w:cs="Tahoma"/>
                <w:color w:val="000000"/>
                <w:spacing w:val="0"/>
                <w:w w:val="100"/>
                <w:position w:val="0"/>
                <w:sz w:val="13"/>
                <w:szCs w:val="13"/>
              </w:rPr>
              <w:t xml:space="preserve">157. </w:t>
            </w:r>
            <w:r>
              <w:rPr>
                <w:rFonts w:ascii="Tahoma" w:eastAsia="Tahoma" w:hAnsi="Tahoma" w:cs="Tahoma"/>
                <w:color w:val="000000"/>
                <w:spacing w:val="0"/>
                <w:w w:val="100"/>
                <w:position w:val="0"/>
                <w:sz w:val="13"/>
                <w:szCs w:val="13"/>
              </w:rPr>
              <w:t>04</w:t>
            </w:r>
          </w:p>
        </w:tc>
      </w:tr>
      <w:tr>
        <w:trPr>
          <w:trHeight w:val="78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单项金额不重 大但单独计提 坏账准备的应 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Tahoma" w:eastAsia="Tahoma" w:hAnsi="Tahoma" w:cs="Tahoma"/>
                <w:color w:val="000000"/>
                <w:spacing w:val="0"/>
                <w:w w:val="100"/>
                <w:position w:val="0"/>
                <w:sz w:val="13"/>
                <w:szCs w:val="13"/>
              </w:rPr>
              <w:t xml:space="preserve">203, 366, </w:t>
            </w:r>
            <w:r>
              <w:rPr>
                <w:rFonts w:ascii="Tahoma" w:eastAsia="Tahoma" w:hAnsi="Tahoma" w:cs="Tahoma"/>
                <w:color w:val="000000"/>
                <w:spacing w:val="0"/>
                <w:w w:val="100"/>
                <w:position w:val="0"/>
                <w:sz w:val="13"/>
                <w:szCs w:val="13"/>
              </w:rPr>
              <w:t xml:space="preserve">362. </w:t>
            </w:r>
            <w:r>
              <w:rPr>
                <w:rFonts w:ascii="Tahoma" w:eastAsia="Tahoma" w:hAnsi="Tahoma" w:cs="Tahoma"/>
                <w:color w:val="000000"/>
                <w:spacing w:val="0"/>
                <w:w w:val="100"/>
                <w:position w:val="0"/>
                <w:sz w:val="13"/>
                <w:szCs w:val="13"/>
              </w:rPr>
              <w:t>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ahoma" w:eastAsia="Tahoma" w:hAnsi="Tahoma" w:cs="Tahoma"/>
                <w:color w:val="000000"/>
                <w:spacing w:val="0"/>
                <w:w w:val="100"/>
                <w:position w:val="0"/>
                <w:sz w:val="13"/>
                <w:szCs w:val="13"/>
              </w:rPr>
              <w:t xml:space="preserve">8. </w:t>
            </w:r>
            <w:r>
              <w:rPr>
                <w:rFonts w:ascii="Tahoma" w:eastAsia="Tahoma" w:hAnsi="Tahoma" w:cs="Tahoma"/>
                <w:color w:val="000000"/>
                <w:spacing w:val="0"/>
                <w:w w:val="100"/>
                <w:position w:val="0"/>
                <w:sz w:val="13"/>
                <w:szCs w:val="13"/>
              </w:rPr>
              <w:t>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4, </w:t>
            </w:r>
            <w:r>
              <w:rPr>
                <w:rFonts w:ascii="Tahoma" w:eastAsia="Tahoma" w:hAnsi="Tahoma" w:cs="Tahoma"/>
                <w:color w:val="000000"/>
                <w:spacing w:val="0"/>
                <w:w w:val="100"/>
                <w:position w:val="0"/>
                <w:sz w:val="13"/>
                <w:szCs w:val="13"/>
              </w:rPr>
              <w:t>487,219.82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ahoma" w:eastAsia="Tahoma" w:hAnsi="Tahoma" w:cs="Tahoma"/>
                <w:color w:val="000000"/>
                <w:spacing w:val="0"/>
                <w:w w:val="100"/>
                <w:position w:val="0"/>
                <w:sz w:val="13"/>
                <w:szCs w:val="13"/>
              </w:rPr>
              <w:t>2.21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ahoma" w:eastAsia="Tahoma" w:hAnsi="Tahoma" w:cs="Tahoma"/>
                <w:color w:val="000000"/>
                <w:spacing w:val="0"/>
                <w:w w:val="100"/>
                <w:position w:val="0"/>
                <w:sz w:val="13"/>
                <w:szCs w:val="13"/>
              </w:rPr>
              <w:t xml:space="preserve">198, 879, </w:t>
            </w:r>
            <w:r>
              <w:rPr>
                <w:rFonts w:ascii="Tahoma" w:eastAsia="Tahoma" w:hAnsi="Tahoma" w:cs="Tahoma"/>
                <w:color w:val="000000"/>
                <w:spacing w:val="0"/>
                <w:w w:val="100"/>
                <w:position w:val="0"/>
                <w:sz w:val="13"/>
                <w:szCs w:val="13"/>
              </w:rPr>
              <w:t xml:space="preserve">142. </w:t>
            </w:r>
            <w:r>
              <w:rPr>
                <w:rFonts w:ascii="Tahoma" w:eastAsia="Tahoma" w:hAnsi="Tahoma" w:cs="Tahoma"/>
                <w:color w:val="000000"/>
                <w:spacing w:val="0"/>
                <w:w w:val="100"/>
                <w:position w:val="0"/>
                <w:sz w:val="13"/>
                <w:szCs w:val="13"/>
              </w:rPr>
              <w:t>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142, 982, </w:t>
            </w:r>
            <w:r>
              <w:rPr>
                <w:rFonts w:ascii="Tahoma" w:eastAsia="Tahoma" w:hAnsi="Tahoma" w:cs="Tahoma"/>
                <w:color w:val="000000"/>
                <w:spacing w:val="0"/>
                <w:w w:val="100"/>
                <w:position w:val="0"/>
                <w:sz w:val="13"/>
                <w:szCs w:val="13"/>
              </w:rPr>
              <w:t>005.</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6.97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726, </w:t>
            </w:r>
            <w:r>
              <w:rPr>
                <w:rFonts w:ascii="Tahoma" w:eastAsia="Tahoma" w:hAnsi="Tahoma" w:cs="Tahoma"/>
                <w:color w:val="000000"/>
                <w:spacing w:val="0"/>
                <w:w w:val="100"/>
                <w:position w:val="0"/>
                <w:sz w:val="13"/>
                <w:szCs w:val="13"/>
              </w:rPr>
              <w:t xml:space="preserve">266. </w:t>
            </w:r>
            <w:r>
              <w:rPr>
                <w:rFonts w:ascii="Tahoma" w:eastAsia="Tahoma" w:hAnsi="Tahoma" w:cs="Tahoma"/>
                <w:color w:val="000000"/>
                <w:spacing w:val="0"/>
                <w:w w:val="100"/>
                <w:position w:val="0"/>
                <w:sz w:val="13"/>
                <w:szCs w:val="13"/>
              </w:rPr>
              <w:t>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51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ahoma" w:eastAsia="Tahoma" w:hAnsi="Tahoma" w:cs="Tahoma"/>
                <w:color w:val="000000"/>
                <w:spacing w:val="0"/>
                <w:w w:val="100"/>
                <w:position w:val="0"/>
                <w:sz w:val="13"/>
                <w:szCs w:val="13"/>
              </w:rPr>
              <w:t xml:space="preserve">142, 255, </w:t>
            </w:r>
            <w:r>
              <w:rPr>
                <w:rFonts w:ascii="Tahoma" w:eastAsia="Tahoma" w:hAnsi="Tahoma" w:cs="Tahoma"/>
                <w:color w:val="000000"/>
                <w:spacing w:val="0"/>
                <w:w w:val="100"/>
                <w:position w:val="0"/>
                <w:sz w:val="13"/>
                <w:szCs w:val="13"/>
              </w:rPr>
              <w:t xml:space="preserve">738. </w:t>
            </w:r>
            <w:r>
              <w:rPr>
                <w:rFonts w:ascii="Tahoma" w:eastAsia="Tahoma" w:hAnsi="Tahoma" w:cs="Tahoma"/>
                <w:color w:val="000000"/>
                <w:spacing w:val="0"/>
                <w:w w:val="100"/>
                <w:position w:val="0"/>
                <w:sz w:val="13"/>
                <w:szCs w:val="13"/>
              </w:rPr>
              <w:t>76</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2,504, 712, </w:t>
            </w:r>
            <w:r>
              <w:rPr>
                <w:rFonts w:ascii="Tahoma" w:eastAsia="Tahoma" w:hAnsi="Tahoma" w:cs="Tahoma"/>
                <w:color w:val="000000"/>
                <w:spacing w:val="0"/>
                <w:w w:val="100"/>
                <w:position w:val="0"/>
                <w:sz w:val="13"/>
                <w:szCs w:val="13"/>
              </w:rPr>
              <w:t xml:space="preserve">705. </w:t>
            </w:r>
            <w:r>
              <w:rPr>
                <w:rFonts w:ascii="Tahoma" w:eastAsia="Tahoma" w:hAnsi="Tahoma" w:cs="Tahoma"/>
                <w:color w:val="000000"/>
                <w:spacing w:val="0"/>
                <w:w w:val="100"/>
                <w:position w:val="0"/>
                <w:sz w:val="13"/>
                <w:szCs w:val="13"/>
              </w:rPr>
              <w:t>58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100.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231, </w:t>
            </w:r>
            <w:r>
              <w:rPr>
                <w:rFonts w:ascii="Tahoma" w:eastAsia="Tahoma" w:hAnsi="Tahoma" w:cs="Tahoma"/>
                <w:color w:val="000000"/>
                <w:spacing w:val="0"/>
                <w:w w:val="100"/>
                <w:position w:val="0"/>
                <w:sz w:val="13"/>
                <w:szCs w:val="13"/>
              </w:rPr>
              <w:t>191,918.</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93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9. </w:t>
            </w:r>
            <w:r>
              <w:rPr>
                <w:rFonts w:ascii="Tahoma" w:eastAsia="Tahoma" w:hAnsi="Tahoma" w:cs="Tahoma"/>
                <w:color w:val="000000"/>
                <w:spacing w:val="0"/>
                <w:w w:val="100"/>
                <w:position w:val="0"/>
                <w:sz w:val="13"/>
                <w:szCs w:val="13"/>
              </w:rPr>
              <w:t>23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Tahoma" w:eastAsia="Tahoma" w:hAnsi="Tahoma" w:cs="Tahoma"/>
                <w:color w:val="000000"/>
                <w:spacing w:val="0"/>
                <w:w w:val="100"/>
                <w:position w:val="0"/>
                <w:sz w:val="13"/>
                <w:szCs w:val="13"/>
              </w:rPr>
              <w:t xml:space="preserve">2, 273, 520, </w:t>
            </w:r>
            <w:r>
              <w:rPr>
                <w:rFonts w:ascii="Tahoma" w:eastAsia="Tahoma" w:hAnsi="Tahoma" w:cs="Tahoma"/>
                <w:color w:val="000000"/>
                <w:spacing w:val="0"/>
                <w:w w:val="100"/>
                <w:position w:val="0"/>
                <w:sz w:val="13"/>
                <w:szCs w:val="13"/>
              </w:rPr>
              <w:t xml:space="preserve">786. </w:t>
            </w:r>
            <w:r>
              <w:rPr>
                <w:rFonts w:ascii="Tahoma" w:eastAsia="Tahoma" w:hAnsi="Tahoma" w:cs="Tahoma"/>
                <w:color w:val="000000"/>
                <w:spacing w:val="0"/>
                <w:w w:val="100"/>
                <w:position w:val="0"/>
                <w:sz w:val="13"/>
                <w:szCs w:val="13"/>
              </w:rPr>
              <w:t>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2, 051,542, 43</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2.82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ahoma" w:eastAsia="Tahoma" w:hAnsi="Tahoma" w:cs="Tahoma"/>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172,963, </w:t>
            </w:r>
            <w:r>
              <w:rPr>
                <w:rFonts w:ascii="Tahoma" w:eastAsia="Tahoma" w:hAnsi="Tahoma" w:cs="Tahoma"/>
                <w:color w:val="000000"/>
                <w:spacing w:val="0"/>
                <w:w w:val="100"/>
                <w:position w:val="0"/>
                <w:sz w:val="13"/>
                <w:szCs w:val="13"/>
              </w:rPr>
              <w:t>162.</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97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ahoma" w:eastAsia="Tahoma" w:hAnsi="Tahoma" w:cs="Tahoma"/>
                <w:color w:val="000000"/>
                <w:spacing w:val="0"/>
                <w:w w:val="100"/>
                <w:position w:val="0"/>
                <w:sz w:val="13"/>
                <w:szCs w:val="13"/>
              </w:rPr>
              <w:t>/</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1, 878, 579, </w:t>
            </w:r>
            <w:r>
              <w:rPr>
                <w:rFonts w:ascii="Tahoma" w:eastAsia="Tahoma" w:hAnsi="Tahoma" w:cs="Tahoma"/>
                <w:color w:val="000000"/>
                <w:spacing w:val="0"/>
                <w:w w:val="100"/>
                <w:position w:val="0"/>
                <w:sz w:val="13"/>
                <w:szCs w:val="13"/>
              </w:rPr>
              <w:t>269.85</w:t>
            </w:r>
          </w:p>
        </w:tc>
      </w:tr>
    </w:tbl>
    <w:p>
      <w:pPr>
        <w:widowControl w:val="0"/>
        <w:spacing w:after="959" w:line="1" w:lineRule="exact"/>
      </w:pPr>
    </w:p>
    <w:p>
      <w:pPr>
        <w:pStyle w:val="Style2"/>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期末单项金额重大并单项计提坏帐准备的应收账款</w:t>
      </w:r>
    </w:p>
    <w:p>
      <w:pPr>
        <w:pStyle w:val="Style2"/>
        <w:keepNext w:val="0"/>
        <w:keepLines w:val="0"/>
        <w:widowControl w:val="0"/>
        <w:shd w:val="clear" w:color="auto" w:fill="auto"/>
        <w:bidi w:val="0"/>
        <w:spacing w:before="0" w:after="40" w:line="240" w:lineRule="auto"/>
        <w:ind w:left="110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7320" w:right="0" w:firstLine="0"/>
        <w:jc w:val="left"/>
      </w:pPr>
      <w:r>
        <w:rPr>
          <w:color w:val="000000"/>
          <w:spacing w:val="0"/>
          <w:w w:val="100"/>
          <w:position w:val="0"/>
        </w:rPr>
        <w:t>单位：元币种：人民币</w:t>
      </w:r>
    </w:p>
    <w:tbl>
      <w:tblPr>
        <w:tblOverlap w:val="never"/>
        <w:jc w:val="right"/>
        <w:tblLayout w:type="fixed"/>
      </w:tblPr>
      <w:tblGrid>
        <w:gridCol w:w="1939"/>
        <w:gridCol w:w="1685"/>
        <w:gridCol w:w="1862"/>
        <w:gridCol w:w="1718"/>
        <w:gridCol w:w="1685"/>
      </w:tblGrid>
      <w:tr>
        <w:trPr>
          <w:trHeight w:val="288"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应收账款 (按单位)</w:t>
            </w:r>
          </w:p>
        </w:tc>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计提理由</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预计无法全部收回 的货款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37,801,512.15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7,770,112.08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经单项测试，单 项计提减值</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预计可以收回的货 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152,143,497.14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经单项测试，未 发现减值</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189,945,009. </w:t>
            </w:r>
            <w:r>
              <w:rPr>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7,770,112.08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组合中，按账龄分析法计提坏账准备的应收账款：</w:t>
      </w:r>
    </w:p>
    <w:p>
      <w:pPr>
        <w:pStyle w:val="Style2"/>
        <w:keepNext w:val="0"/>
        <w:keepLines w:val="0"/>
        <w:widowControl w:val="0"/>
        <w:shd w:val="clear" w:color="auto" w:fill="auto"/>
        <w:bidi w:val="0"/>
        <w:spacing w:before="0" w:after="40" w:line="240" w:lineRule="auto"/>
        <w:ind w:left="110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7320" w:right="0" w:firstLine="0"/>
        <w:jc w:val="left"/>
      </w:pPr>
      <w:r>
        <w:rPr>
          <w:color w:val="000000"/>
          <w:spacing w:val="0"/>
          <w:w w:val="100"/>
          <w:position w:val="0"/>
        </w:rPr>
        <w:t>单位：元币种：人民币</w:t>
      </w:r>
    </w:p>
    <w:tbl>
      <w:tblPr>
        <w:tblOverlap w:val="never"/>
        <w:jc w:val="right"/>
        <w:tblLayout w:type="fixed"/>
      </w:tblPr>
      <w:tblGrid>
        <w:gridCol w:w="2050"/>
        <w:gridCol w:w="2285"/>
        <w:gridCol w:w="2314"/>
        <w:gridCol w:w="2261"/>
      </w:tblGrid>
      <w:tr>
        <w:trPr>
          <w:trHeight w:val="32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0"/>
                <w:szCs w:val="20"/>
              </w:rPr>
              <w:t>：1</w:t>
            </w:r>
            <w:r>
              <w:rPr>
                <w:color w:val="000000"/>
                <w:spacing w:val="0"/>
                <w:w w:val="100"/>
                <w:position w:val="0"/>
              </w:rPr>
              <w:t>年以内分项</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1,592,976,847.55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15,929,768.48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1,592,976,847.55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15,929,768.48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至</w:t>
            </w:r>
            <w:r>
              <w:rPr>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255,784,916.23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51,156,983.22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至</w:t>
            </w:r>
            <w:r>
              <w:rPr>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126,606,721.08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50,642,688.40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r>
              <w:rPr>
                <w:color w:val="000000"/>
                <w:spacing w:val="0"/>
                <w:w w:val="100"/>
                <w:position w:val="0"/>
              </w:rPr>
              <w:t>至</w:t>
            </w:r>
            <w:r>
              <w:rPr>
                <w:color w:val="000000"/>
                <w:spacing w:val="0"/>
                <w:w w:val="100"/>
                <w:position w:val="0"/>
                <w:sz w:val="20"/>
                <w:szCs w:val="20"/>
              </w:rPr>
              <w:t>4</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64,051,012.10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38,430,607.27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w:t>
            </w:r>
            <w:r>
              <w:rPr>
                <w:color w:val="000000"/>
                <w:spacing w:val="0"/>
                <w:w w:val="100"/>
                <w:position w:val="0"/>
              </w:rPr>
              <w:t>至</w:t>
            </w:r>
            <w:r>
              <w:rPr>
                <w:color w:val="000000"/>
                <w:spacing w:val="0"/>
                <w:w w:val="100"/>
                <w:position w:val="0"/>
                <w:sz w:val="20"/>
                <w:szCs w:val="20"/>
              </w:rPr>
              <w:t>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46,036,488.39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36,829,190.73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25,945,348.93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25,945,348.93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2,111,401,334.28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218,934,587.03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10.37</w:t>
            </w:r>
          </w:p>
        </w:tc>
      </w:tr>
    </w:tbl>
    <w:p>
      <w:pPr>
        <w:widowControl w:val="0"/>
        <w:spacing w:after="599" w:line="1" w:lineRule="exact"/>
      </w:pPr>
    </w:p>
    <w:p>
      <w:pPr>
        <w:pStyle w:val="Style2"/>
        <w:keepNext w:val="0"/>
        <w:keepLines w:val="0"/>
        <w:widowControl w:val="0"/>
        <w:shd w:val="clear" w:color="auto" w:fill="auto"/>
        <w:bidi w:val="0"/>
        <w:spacing w:before="0" w:after="40" w:line="307" w:lineRule="exact"/>
        <w:ind w:left="1100" w:right="0" w:firstLine="20"/>
        <w:jc w:val="both"/>
      </w:pPr>
      <w:r>
        <w:rPr>
          <w:color w:val="000000"/>
          <w:spacing w:val="0"/>
          <w:w w:val="100"/>
          <w:position w:val="0"/>
        </w:rPr>
        <w:t>组合中，采用余额百分比法计提坏账准备的应收账款: 口适用”不适用</w:t>
      </w:r>
    </w:p>
    <w:p>
      <w:pPr>
        <w:pStyle w:val="Style2"/>
        <w:keepNext w:val="0"/>
        <w:keepLines w:val="0"/>
        <w:widowControl w:val="0"/>
        <w:shd w:val="clear" w:color="auto" w:fill="auto"/>
        <w:bidi w:val="0"/>
        <w:spacing w:before="0" w:after="340" w:line="307" w:lineRule="exact"/>
        <w:ind w:left="1100" w:right="0" w:firstLine="40"/>
        <w:jc w:val="left"/>
      </w:pPr>
      <w:r>
        <w:rPr>
          <w:color w:val="000000"/>
          <w:spacing w:val="0"/>
          <w:w w:val="100"/>
          <w:position w:val="0"/>
        </w:rPr>
        <w:t>组合中，采用其他方法计提坏账准备的应收账款： 口适用”不适用</w:t>
      </w:r>
    </w:p>
    <w:p>
      <w:pPr>
        <w:pStyle w:val="Style16"/>
        <w:keepNext/>
        <w:keepLines/>
        <w:widowControl w:val="0"/>
        <w:numPr>
          <w:ilvl w:val="0"/>
          <w:numId w:val="83"/>
        </w:numPr>
        <w:shd w:val="clear" w:color="auto" w:fill="auto"/>
        <w:bidi w:val="0"/>
        <w:spacing w:before="0" w:after="60" w:line="305" w:lineRule="exact"/>
        <w:ind w:left="1100" w:right="0" w:firstLine="0"/>
        <w:jc w:val="left"/>
      </w:pPr>
      <w:bookmarkStart w:id="1007" w:name="bookmark1007"/>
      <w:bookmarkStart w:id="1008" w:name="bookmark1008"/>
      <w:bookmarkStart w:id="1009" w:name="bookmark1009"/>
      <w:bookmarkStart w:id="1010" w:name="bookmark1010"/>
      <w:bookmarkEnd w:id="1009"/>
      <w:r>
        <w:rPr>
          <w:color w:val="000000"/>
          <w:spacing w:val="0"/>
          <w:w w:val="100"/>
          <w:position w:val="0"/>
        </w:rPr>
        <w:t>.</w:t>
      </w:r>
      <w:r>
        <w:rPr>
          <w:color w:val="000000"/>
          <w:spacing w:val="0"/>
          <w:w w:val="100"/>
          <w:position w:val="0"/>
        </w:rPr>
        <w:t>本期计提、收回或转回的坏账准备情况：</w:t>
      </w:r>
      <w:bookmarkEnd w:id="1007"/>
      <w:bookmarkEnd w:id="1008"/>
      <w:bookmarkEnd w:id="1010"/>
    </w:p>
    <w:p>
      <w:pPr>
        <w:pStyle w:val="Style2"/>
        <w:keepNext w:val="0"/>
        <w:keepLines w:val="0"/>
        <w:widowControl w:val="0"/>
        <w:shd w:val="clear" w:color="auto" w:fill="auto"/>
        <w:bidi w:val="0"/>
        <w:spacing w:before="0" w:after="340" w:line="305" w:lineRule="exact"/>
        <w:ind w:left="1620" w:right="0" w:firstLine="0"/>
        <w:jc w:val="left"/>
      </w:pPr>
      <w:r>
        <w:rPr>
          <w:color w:val="000000"/>
          <w:spacing w:val="0"/>
          <w:w w:val="100"/>
          <w:position w:val="0"/>
        </w:rPr>
        <w:t>本期计提坏账准备金额</w:t>
      </w:r>
      <w:r>
        <w:rPr>
          <w:color w:val="000000"/>
          <w:spacing w:val="0"/>
          <w:w w:val="100"/>
          <w:position w:val="0"/>
          <w:sz w:val="20"/>
          <w:szCs w:val="20"/>
        </w:rPr>
        <w:t xml:space="preserve">55, </w:t>
      </w:r>
      <w:r>
        <w:rPr>
          <w:color w:val="000000"/>
          <w:spacing w:val="0"/>
          <w:w w:val="100"/>
          <w:position w:val="0"/>
          <w:sz w:val="20"/>
          <w:szCs w:val="20"/>
        </w:rPr>
        <w:t xml:space="preserve">228,111. </w:t>
      </w:r>
      <w:r>
        <w:rPr>
          <w:color w:val="000000"/>
          <w:spacing w:val="0"/>
          <w:w w:val="100"/>
          <w:position w:val="0"/>
          <w:sz w:val="20"/>
          <w:szCs w:val="20"/>
        </w:rPr>
        <w:t>19</w:t>
      </w:r>
      <w:r>
        <w:rPr>
          <w:color w:val="000000"/>
          <w:spacing w:val="0"/>
          <w:w w:val="100"/>
          <w:position w:val="0"/>
        </w:rPr>
        <w:t>元；本期收回或转回坏账准备金额</w:t>
      </w:r>
      <w:r>
        <w:rPr>
          <w:color w:val="000000"/>
          <w:spacing w:val="0"/>
          <w:w w:val="100"/>
          <w:position w:val="0"/>
          <w:sz w:val="20"/>
          <w:szCs w:val="20"/>
        </w:rPr>
        <w:t>0</w:t>
      </w:r>
      <w:r>
        <w:rPr>
          <w:color w:val="000000"/>
          <w:spacing w:val="0"/>
          <w:w w:val="100"/>
          <w:position w:val="0"/>
        </w:rPr>
        <w:t>元。</w:t>
      </w:r>
    </w:p>
    <w:p>
      <w:pPr>
        <w:pStyle w:val="Style2"/>
        <w:keepNext w:val="0"/>
        <w:keepLines w:val="0"/>
        <w:widowControl w:val="0"/>
        <w:shd w:val="clear" w:color="auto" w:fill="auto"/>
        <w:bidi w:val="0"/>
        <w:spacing w:before="0" w:after="720" w:line="302" w:lineRule="exact"/>
        <w:ind w:left="1100" w:right="0" w:firstLine="40"/>
        <w:jc w:val="left"/>
      </w:pPr>
      <w:r>
        <w:rPr>
          <w:color w:val="000000"/>
          <w:spacing w:val="0"/>
          <w:w w:val="100"/>
          <w:position w:val="0"/>
        </w:rPr>
        <w:t>其中本期坏账准备收回或转回金额重要的： 口适用”不适用</w:t>
      </w:r>
    </w:p>
    <w:p>
      <w:pPr>
        <w:pStyle w:val="Style16"/>
        <w:keepNext/>
        <w:keepLines/>
        <w:widowControl w:val="0"/>
        <w:numPr>
          <w:ilvl w:val="0"/>
          <w:numId w:val="83"/>
        </w:numPr>
        <w:shd w:val="clear" w:color="auto" w:fill="auto"/>
        <w:bidi w:val="0"/>
        <w:spacing w:before="0" w:after="120" w:line="240" w:lineRule="auto"/>
        <w:ind w:left="1100" w:right="0" w:firstLine="40"/>
        <w:jc w:val="left"/>
      </w:pPr>
      <w:bookmarkStart w:id="1011" w:name="bookmark1011"/>
      <w:bookmarkStart w:id="1012" w:name="bookmark1012"/>
      <w:bookmarkStart w:id="1013" w:name="bookmark1013"/>
      <w:bookmarkStart w:id="1014" w:name="bookmark1014"/>
      <w:bookmarkEnd w:id="1013"/>
      <w:r>
        <w:rPr>
          <w:color w:val="000000"/>
          <w:spacing w:val="0"/>
          <w:w w:val="100"/>
          <w:position w:val="0"/>
        </w:rPr>
        <w:t>.</w:t>
      </w:r>
      <w:r>
        <w:rPr>
          <w:color w:val="000000"/>
          <w:spacing w:val="0"/>
          <w:w w:val="100"/>
          <w:position w:val="0"/>
        </w:rPr>
        <w:t>本期实际核销的应收账款情况</w:t>
      </w:r>
      <w:bookmarkEnd w:id="1011"/>
      <w:bookmarkEnd w:id="1012"/>
      <w:bookmarkEnd w:id="1014"/>
    </w:p>
    <w:p>
      <w:pPr>
        <w:pStyle w:val="Style2"/>
        <w:keepNext w:val="0"/>
        <w:keepLines w:val="0"/>
        <w:widowControl w:val="0"/>
        <w:shd w:val="clear" w:color="auto" w:fill="auto"/>
        <w:bidi w:val="0"/>
        <w:spacing w:before="0" w:after="60" w:line="240" w:lineRule="auto"/>
        <w:ind w:left="1100" w:right="0" w:firstLine="4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right"/>
        <w:tblLayout w:type="fixed"/>
      </w:tblPr>
      <w:tblGrid>
        <w:gridCol w:w="4277"/>
        <w:gridCol w:w="4786"/>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240,000.00</w:t>
            </w:r>
          </w:p>
        </w:tc>
      </w:tr>
    </w:tbl>
    <w:p>
      <w:pPr>
        <w:pStyle w:val="Style2"/>
        <w:keepNext w:val="0"/>
        <w:keepLines w:val="0"/>
        <w:widowControl w:val="0"/>
        <w:shd w:val="clear" w:color="auto" w:fill="auto"/>
        <w:bidi w:val="0"/>
        <w:spacing w:before="0" w:after="340" w:line="310" w:lineRule="exact"/>
        <w:ind w:left="1100" w:right="0" w:firstLine="40"/>
        <w:jc w:val="left"/>
      </w:pPr>
      <w:r>
        <w:rPr>
          <w:color w:val="000000"/>
          <w:spacing w:val="0"/>
          <w:w w:val="100"/>
          <w:position w:val="0"/>
        </w:rPr>
        <w:t>其中重要的应收账款核销情况 口适用”不适用 应收账款核销说明： 口适用”不适用</w:t>
      </w:r>
    </w:p>
    <w:p>
      <w:pPr>
        <w:pStyle w:val="Style16"/>
        <w:keepNext/>
        <w:keepLines/>
        <w:widowControl w:val="0"/>
        <w:numPr>
          <w:ilvl w:val="0"/>
          <w:numId w:val="83"/>
        </w:numPr>
        <w:shd w:val="clear" w:color="auto" w:fill="auto"/>
        <w:tabs>
          <w:tab w:pos="1604" w:val="left"/>
        </w:tabs>
        <w:bidi w:val="0"/>
        <w:spacing w:before="0" w:after="60" w:line="310" w:lineRule="exact"/>
        <w:ind w:left="1100" w:right="0" w:firstLine="40"/>
        <w:jc w:val="left"/>
      </w:pPr>
      <w:bookmarkStart w:id="1015" w:name="bookmark1015"/>
      <w:bookmarkStart w:id="1016" w:name="bookmark1016"/>
      <w:bookmarkStart w:id="1017" w:name="bookmark1017"/>
      <w:bookmarkStart w:id="1018" w:name="bookmark1018"/>
      <w:bookmarkEnd w:id="1017"/>
      <w:r>
        <w:rPr>
          <w:color w:val="000000"/>
          <w:spacing w:val="0"/>
          <w:w w:val="100"/>
          <w:position w:val="0"/>
        </w:rPr>
        <w:t>.</w:t>
      </w:r>
      <w:r>
        <w:rPr>
          <w:color w:val="000000"/>
          <w:spacing w:val="0"/>
          <w:w w:val="100"/>
          <w:position w:val="0"/>
        </w:rPr>
        <w:t>按欠款方归集的期末余额前五名的应收账款情况：</w:t>
      </w:r>
      <w:bookmarkEnd w:id="1015"/>
      <w:bookmarkEnd w:id="1016"/>
      <w:bookmarkEnd w:id="1018"/>
    </w:p>
    <w:p>
      <w:pPr>
        <w:pStyle w:val="Style2"/>
        <w:keepNext w:val="0"/>
        <w:keepLines w:val="0"/>
        <w:widowControl w:val="0"/>
        <w:shd w:val="clear" w:color="auto" w:fill="auto"/>
        <w:bidi w:val="0"/>
        <w:spacing w:before="0" w:after="120" w:line="310" w:lineRule="exact"/>
        <w:ind w:left="110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500" w:line="305" w:lineRule="exact"/>
        <w:ind w:left="1100" w:right="0" w:firstLine="520"/>
        <w:jc w:val="both"/>
      </w:pPr>
      <w:r>
        <w:rPr>
          <w:color w:val="000000"/>
          <w:spacing w:val="0"/>
          <w:w w:val="100"/>
          <w:position w:val="0"/>
        </w:rPr>
        <w:t>本期按欠款方归集的期末余额前五名应收账款汇总金额</w:t>
      </w:r>
      <w:r>
        <w:rPr>
          <w:color w:val="000000"/>
          <w:spacing w:val="0"/>
          <w:w w:val="100"/>
          <w:position w:val="0"/>
          <w:sz w:val="20"/>
          <w:szCs w:val="20"/>
        </w:rPr>
        <w:t>650,598,938.91</w:t>
      </w:r>
      <w:r>
        <w:rPr>
          <w:color w:val="000000"/>
          <w:spacing w:val="0"/>
          <w:w w:val="100"/>
          <w:position w:val="0"/>
        </w:rPr>
        <w:t>元，占 应收账款期末余额合计数的比例</w:t>
      </w:r>
      <w:r>
        <w:rPr>
          <w:color w:val="000000"/>
          <w:spacing w:val="0"/>
          <w:w w:val="100"/>
          <w:position w:val="0"/>
          <w:sz w:val="20"/>
          <w:szCs w:val="20"/>
        </w:rPr>
        <w:t>25.97%,</w:t>
      </w:r>
      <w:r>
        <w:rPr>
          <w:color w:val="000000"/>
          <w:spacing w:val="0"/>
          <w:w w:val="100"/>
          <w:position w:val="0"/>
        </w:rPr>
        <w:t xml:space="preserve">相应计提的坏账准备期末余额汇总金额 </w:t>
      </w:r>
      <w:r>
        <w:rPr>
          <w:color w:val="000000"/>
          <w:spacing w:val="0"/>
          <w:w w:val="100"/>
          <w:position w:val="0"/>
          <w:sz w:val="20"/>
          <w:szCs w:val="20"/>
        </w:rPr>
        <w:t xml:space="preserve">6,630,765.12 </w:t>
      </w:r>
      <w:r>
        <w:rPr>
          <w:color w:val="000000"/>
          <w:spacing w:val="0"/>
          <w:w w:val="100"/>
          <w:position w:val="0"/>
        </w:rPr>
        <w:t>元。</w:t>
      </w:r>
    </w:p>
    <w:p>
      <w:pPr>
        <w:pStyle w:val="Style16"/>
        <w:keepNext/>
        <w:keepLines/>
        <w:widowControl w:val="0"/>
        <w:numPr>
          <w:ilvl w:val="0"/>
          <w:numId w:val="83"/>
        </w:numPr>
        <w:shd w:val="clear" w:color="auto" w:fill="auto"/>
        <w:tabs>
          <w:tab w:pos="1564" w:val="left"/>
        </w:tabs>
        <w:bidi w:val="0"/>
        <w:spacing w:before="0" w:after="60" w:line="310" w:lineRule="exact"/>
        <w:ind w:left="1100" w:right="0" w:firstLine="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w:t>
      </w:r>
      <w:r>
        <w:rPr>
          <w:color w:val="000000"/>
          <w:spacing w:val="0"/>
          <w:w w:val="100"/>
          <w:position w:val="0"/>
        </w:rPr>
        <w:t>因金融资产转移而终止确认的应收账款：</w:t>
      </w:r>
      <w:bookmarkEnd w:id="1019"/>
      <w:bookmarkEnd w:id="1020"/>
      <w:bookmarkEnd w:id="1022"/>
    </w:p>
    <w:p>
      <w:pPr>
        <w:pStyle w:val="Style2"/>
        <w:keepNext w:val="0"/>
        <w:keepLines w:val="0"/>
        <w:widowControl w:val="0"/>
        <w:shd w:val="clear" w:color="auto" w:fill="auto"/>
        <w:bidi w:val="0"/>
        <w:spacing w:before="0" w:after="340" w:line="310" w:lineRule="exact"/>
        <w:ind w:left="1100" w:right="0" w:firstLine="0"/>
        <w:jc w:val="left"/>
      </w:pPr>
      <w:r>
        <w:rPr>
          <w:color w:val="000000"/>
          <w:spacing w:val="0"/>
          <w:w w:val="100"/>
          <w:position w:val="0"/>
        </w:rPr>
        <w:t>口适用”不适用</w:t>
      </w:r>
    </w:p>
    <w:p>
      <w:pPr>
        <w:pStyle w:val="Style16"/>
        <w:keepNext/>
        <w:keepLines/>
        <w:widowControl w:val="0"/>
        <w:numPr>
          <w:ilvl w:val="0"/>
          <w:numId w:val="83"/>
        </w:numPr>
        <w:shd w:val="clear" w:color="auto" w:fill="auto"/>
        <w:tabs>
          <w:tab w:pos="1564" w:val="left"/>
        </w:tabs>
        <w:bidi w:val="0"/>
        <w:spacing w:before="0" w:after="60" w:line="310" w:lineRule="exact"/>
        <w:ind w:left="1100" w:right="0" w:firstLine="0"/>
        <w:jc w:val="left"/>
      </w:pPr>
      <w:bookmarkStart w:id="1023" w:name="bookmark1023"/>
      <w:bookmarkStart w:id="1024" w:name="bookmark1024"/>
      <w:bookmarkStart w:id="1025" w:name="bookmark1025"/>
      <w:bookmarkStart w:id="1026" w:name="bookmark1026"/>
      <w:bookmarkEnd w:id="1025"/>
      <w:r>
        <w:rPr>
          <w:color w:val="000000"/>
          <w:spacing w:val="0"/>
          <w:w w:val="100"/>
          <w:position w:val="0"/>
        </w:rPr>
        <w:t>.</w:t>
      </w:r>
      <w:r>
        <w:rPr>
          <w:color w:val="000000"/>
          <w:spacing w:val="0"/>
          <w:w w:val="100"/>
          <w:position w:val="0"/>
        </w:rPr>
        <w:t>转移应收账款且继续涉入形成的资产、负债金额：</w:t>
      </w:r>
      <w:bookmarkEnd w:id="1023"/>
      <w:bookmarkEnd w:id="1024"/>
      <w:bookmarkEnd w:id="1026"/>
    </w:p>
    <w:p>
      <w:pPr>
        <w:pStyle w:val="Style2"/>
        <w:keepNext w:val="0"/>
        <w:keepLines w:val="0"/>
        <w:widowControl w:val="0"/>
        <w:shd w:val="clear" w:color="auto" w:fill="auto"/>
        <w:bidi w:val="0"/>
        <w:spacing w:before="0" w:after="240" w:line="310" w:lineRule="exact"/>
        <w:ind w:left="1100" w:right="0" w:firstLine="0"/>
        <w:jc w:val="both"/>
      </w:pPr>
      <w:r>
        <w:rPr>
          <w:color w:val="000000"/>
          <w:spacing w:val="0"/>
          <w:w w:val="100"/>
          <w:position w:val="0"/>
        </w:rPr>
        <w:t>口适用”不适用</w:t>
      </w:r>
    </w:p>
    <w:p>
      <w:pPr>
        <w:pStyle w:val="Style2"/>
        <w:keepNext w:val="0"/>
        <w:keepLines w:val="0"/>
        <w:widowControl w:val="0"/>
        <w:shd w:val="clear" w:color="auto" w:fill="auto"/>
        <w:bidi w:val="0"/>
        <w:spacing w:before="0" w:after="340" w:line="326" w:lineRule="exact"/>
        <w:ind w:left="1100" w:right="0" w:firstLine="40"/>
        <w:jc w:val="left"/>
      </w:pPr>
      <w:r>
        <w:rPr>
          <w:color w:val="000000"/>
          <w:spacing w:val="0"/>
          <w:w w:val="100"/>
          <w:position w:val="0"/>
        </w:rPr>
        <w:t>其他说明： 口适用”不适用</w:t>
      </w:r>
    </w:p>
    <w:p>
      <w:pPr>
        <w:pStyle w:val="Style16"/>
        <w:keepNext/>
        <w:keepLines/>
        <w:widowControl w:val="0"/>
        <w:shd w:val="clear" w:color="auto" w:fill="auto"/>
        <w:bidi w:val="0"/>
        <w:spacing w:before="0" w:after="60" w:line="310" w:lineRule="exact"/>
        <w:ind w:left="1100" w:right="0" w:firstLine="0"/>
        <w:jc w:val="left"/>
      </w:pPr>
      <w:bookmarkStart w:id="1027" w:name="bookmark1027"/>
      <w:bookmarkStart w:id="1028" w:name="bookmark1028"/>
      <w:bookmarkStart w:id="1029" w:name="bookmark1029"/>
      <w:bookmarkStart w:id="1030" w:name="bookmark1030"/>
      <w:r>
        <w:rPr>
          <w:color w:val="000000"/>
          <w:spacing w:val="0"/>
          <w:w w:val="100"/>
          <w:position w:val="0"/>
        </w:rPr>
        <w:t>6</w:t>
      </w:r>
      <w:bookmarkEnd w:id="1029"/>
      <w:r>
        <w:rPr>
          <w:color w:val="000000"/>
          <w:spacing w:val="0"/>
          <w:w w:val="100"/>
          <w:position w:val="0"/>
        </w:rPr>
        <w:t>、预付款项</w:t>
      </w:r>
      <w:bookmarkEnd w:id="1027"/>
      <w:bookmarkEnd w:id="1028"/>
      <w:bookmarkEnd w:id="1030"/>
    </w:p>
    <w:p>
      <w:pPr>
        <w:pStyle w:val="Style16"/>
        <w:keepNext/>
        <w:keepLines/>
        <w:widowControl w:val="0"/>
        <w:numPr>
          <w:ilvl w:val="0"/>
          <w:numId w:val="85"/>
        </w:numPr>
        <w:shd w:val="clear" w:color="auto" w:fill="auto"/>
        <w:bidi w:val="0"/>
        <w:spacing w:before="0" w:after="60" w:line="310" w:lineRule="exact"/>
        <w:ind w:left="1100" w:right="0" w:firstLine="0"/>
        <w:jc w:val="left"/>
      </w:pPr>
      <w:bookmarkStart w:id="1027" w:name="bookmark1027"/>
      <w:bookmarkStart w:id="1028" w:name="bookmark1028"/>
      <w:bookmarkStart w:id="1031" w:name="bookmark1031"/>
      <w:bookmarkStart w:id="1032" w:name="bookmark1032"/>
      <w:bookmarkEnd w:id="1031"/>
      <w:r>
        <w:rPr>
          <w:color w:val="000000"/>
          <w:spacing w:val="0"/>
          <w:w w:val="100"/>
          <w:position w:val="0"/>
        </w:rPr>
        <w:t>.</w:t>
      </w:r>
      <w:r>
        <w:rPr>
          <w:color w:val="000000"/>
          <w:spacing w:val="0"/>
          <w:w w:val="100"/>
          <w:position w:val="0"/>
        </w:rPr>
        <w:t>预付款项按账龄列示</w:t>
      </w:r>
      <w:bookmarkEnd w:id="1027"/>
      <w:bookmarkEnd w:id="1028"/>
      <w:bookmarkEnd w:id="1032"/>
    </w:p>
    <w:p>
      <w:pPr>
        <w:pStyle w:val="Style2"/>
        <w:keepNext w:val="0"/>
        <w:keepLines w:val="0"/>
        <w:widowControl w:val="0"/>
        <w:shd w:val="clear" w:color="auto" w:fill="auto"/>
        <w:bidi w:val="0"/>
        <w:spacing w:before="0" w:after="60" w:line="310" w:lineRule="exact"/>
        <w:ind w:left="110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310" w:lineRule="exact"/>
        <w:ind w:left="0" w:right="0" w:firstLine="0"/>
        <w:jc w:val="right"/>
      </w:pPr>
      <w:r>
        <w:rPr>
          <w:color w:val="000000"/>
          <w:spacing w:val="0"/>
          <w:w w:val="100"/>
          <w:position w:val="0"/>
        </w:rPr>
        <w:t>单位：元币种：人民币</w:t>
      </w:r>
    </w:p>
    <w:tbl>
      <w:tblPr>
        <w:tblOverlap w:val="never"/>
        <w:jc w:val="right"/>
        <w:tblLayout w:type="fixed"/>
      </w:tblPr>
      <w:tblGrid>
        <w:gridCol w:w="1373"/>
        <w:gridCol w:w="3768"/>
        <w:gridCol w:w="3773"/>
      </w:tblGrid>
      <w:tr>
        <w:trPr>
          <w:trHeight w:val="34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right"/>
        <w:tblLayout w:type="fixed"/>
      </w:tblPr>
      <w:tblGrid>
        <w:gridCol w:w="1373"/>
        <w:gridCol w:w="1891"/>
        <w:gridCol w:w="1877"/>
        <w:gridCol w:w="1872"/>
        <w:gridCol w:w="1901"/>
      </w:tblGrid>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152,385,158.42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71.96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159,842,848.48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61.88</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至</w:t>
            </w:r>
            <w:r>
              <w:rPr>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35,753,665.07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16.89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80,764,256.40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31.27</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至</w:t>
            </w:r>
            <w:r>
              <w:rPr>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22,057,010.81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10.42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9,856,006.80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3.82</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1,535,786.00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7,814,775.50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3.03</w:t>
            </w:r>
          </w:p>
        </w:tc>
      </w:tr>
      <w:tr>
        <w:trPr>
          <w:trHeight w:val="38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211,731,620.30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258,277,887.18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bl>
    <w:p>
      <w:pPr>
        <w:widowControl w:val="0"/>
        <w:spacing w:after="339" w:line="1" w:lineRule="exact"/>
      </w:pPr>
    </w:p>
    <w:p>
      <w:pPr>
        <w:pStyle w:val="Style16"/>
        <w:keepNext/>
        <w:keepLines/>
        <w:widowControl w:val="0"/>
        <w:numPr>
          <w:ilvl w:val="0"/>
          <w:numId w:val="85"/>
        </w:numPr>
        <w:shd w:val="clear" w:color="auto" w:fill="auto"/>
        <w:bidi w:val="0"/>
        <w:spacing w:before="0" w:after="40"/>
        <w:ind w:left="1100" w:right="0" w:firstLine="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w:t>
      </w:r>
      <w:r>
        <w:rPr>
          <w:color w:val="000000"/>
          <w:spacing w:val="0"/>
          <w:w w:val="100"/>
          <w:position w:val="0"/>
        </w:rPr>
        <w:t>按预付对象归集的期末余额前五名的预付款情况：</w:t>
      </w:r>
      <w:bookmarkEnd w:id="1033"/>
      <w:bookmarkEnd w:id="1034"/>
      <w:bookmarkEnd w:id="1036"/>
    </w:p>
    <w:p>
      <w:pPr>
        <w:pStyle w:val="Style2"/>
        <w:keepNext w:val="0"/>
        <w:keepLines w:val="0"/>
        <w:widowControl w:val="0"/>
        <w:shd w:val="clear" w:color="auto" w:fill="auto"/>
        <w:bidi w:val="0"/>
        <w:spacing w:before="0" w:after="100" w:line="312" w:lineRule="exact"/>
        <w:ind w:left="110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40" w:line="312" w:lineRule="exact"/>
        <w:ind w:left="1060" w:right="400" w:firstLine="0"/>
        <w:jc w:val="right"/>
      </w:pPr>
      <w:r>
        <w:rPr>
          <w:color w:val="000000"/>
          <w:spacing w:val="0"/>
          <w:w w:val="100"/>
          <w:position w:val="0"/>
        </w:rPr>
        <w:t>本期按预付对象归集的期末余额前五名预付款项汇总金额</w:t>
      </w:r>
      <w:r>
        <w:rPr>
          <w:color w:val="000000"/>
          <w:spacing w:val="0"/>
          <w:w w:val="100"/>
          <w:position w:val="0"/>
          <w:sz w:val="20"/>
          <w:szCs w:val="20"/>
        </w:rPr>
        <w:t>85,893,738.59</w:t>
      </w:r>
      <w:r>
        <w:rPr>
          <w:color w:val="000000"/>
          <w:spacing w:val="0"/>
          <w:w w:val="100"/>
          <w:position w:val="0"/>
        </w:rPr>
        <w:t>元，占 预付款项期末余额合计数的比例</w:t>
      </w:r>
      <w:r>
        <w:rPr>
          <w:color w:val="000000"/>
          <w:spacing w:val="0"/>
          <w:w w:val="100"/>
          <w:position w:val="0"/>
          <w:sz w:val="20"/>
          <w:szCs w:val="20"/>
        </w:rPr>
        <w:t>40.57%</w:t>
      </w:r>
      <w:r>
        <w:rPr>
          <w:color w:val="000000"/>
          <w:spacing w:val="0"/>
          <w:w w:val="100"/>
          <w:position w:val="0"/>
        </w:rPr>
        <w:t>。</w:t>
      </w:r>
    </w:p>
    <w:p>
      <w:pPr>
        <w:pStyle w:val="Style2"/>
        <w:keepNext w:val="0"/>
        <w:keepLines w:val="0"/>
        <w:widowControl w:val="0"/>
        <w:shd w:val="clear" w:color="auto" w:fill="auto"/>
        <w:bidi w:val="0"/>
        <w:spacing w:before="0" w:after="340" w:line="307" w:lineRule="exact"/>
        <w:ind w:left="1100" w:right="0" w:firstLine="40"/>
        <w:jc w:val="left"/>
      </w:pPr>
      <w:r>
        <w:rPr>
          <w:color w:val="000000"/>
          <w:spacing w:val="0"/>
          <w:w w:val="100"/>
          <w:position w:val="0"/>
        </w:rPr>
        <w:t>其他说明 口适用”不适用</w:t>
      </w:r>
    </w:p>
    <w:p>
      <w:pPr>
        <w:pStyle w:val="Style16"/>
        <w:keepNext/>
        <w:keepLines/>
        <w:widowControl w:val="0"/>
        <w:shd w:val="clear" w:color="auto" w:fill="auto"/>
        <w:tabs>
          <w:tab w:pos="1537" w:val="left"/>
        </w:tabs>
        <w:bidi w:val="0"/>
        <w:spacing w:before="0" w:after="40" w:line="314" w:lineRule="exact"/>
        <w:ind w:left="1100" w:right="0" w:firstLine="40"/>
        <w:jc w:val="left"/>
      </w:pPr>
      <w:bookmarkStart w:id="1037" w:name="bookmark1037"/>
      <w:bookmarkStart w:id="1038" w:name="bookmark1038"/>
      <w:bookmarkStart w:id="1039" w:name="bookmark1039"/>
      <w:bookmarkStart w:id="1040" w:name="bookmark1040"/>
      <w:r>
        <w:rPr>
          <w:color w:val="000000"/>
          <w:spacing w:val="0"/>
          <w:w w:val="100"/>
          <w:position w:val="0"/>
        </w:rPr>
        <w:t>7</w:t>
      </w:r>
      <w:bookmarkEnd w:id="1039"/>
      <w:r>
        <w:rPr>
          <w:color w:val="000000"/>
          <w:spacing w:val="0"/>
          <w:w w:val="100"/>
          <w:position w:val="0"/>
        </w:rPr>
        <w:t>、</w:t>
        <w:tab/>
        <w:t>应收利息</w:t>
      </w:r>
      <w:bookmarkEnd w:id="1037"/>
      <w:bookmarkEnd w:id="1038"/>
      <w:bookmarkEnd w:id="1040"/>
    </w:p>
    <w:p>
      <w:pPr>
        <w:pStyle w:val="Style16"/>
        <w:keepNext/>
        <w:keepLines/>
        <w:widowControl w:val="0"/>
        <w:numPr>
          <w:ilvl w:val="0"/>
          <w:numId w:val="87"/>
        </w:numPr>
        <w:shd w:val="clear" w:color="auto" w:fill="auto"/>
        <w:tabs>
          <w:tab w:pos="1564" w:val="left"/>
          <w:tab w:pos="1873" w:val="left"/>
        </w:tabs>
        <w:bidi w:val="0"/>
        <w:spacing w:before="0" w:after="40" w:line="314" w:lineRule="exact"/>
        <w:ind w:left="1100" w:right="0" w:firstLine="0"/>
        <w:jc w:val="left"/>
      </w:pPr>
      <w:bookmarkStart w:id="1037" w:name="bookmark1037"/>
      <w:bookmarkStart w:id="1038" w:name="bookmark1038"/>
      <w:bookmarkStart w:id="1041" w:name="bookmark1041"/>
      <w:bookmarkStart w:id="1042" w:name="bookmark1042"/>
      <w:bookmarkEnd w:id="1041"/>
      <w:r>
        <w:rPr>
          <w:color w:val="000000"/>
          <w:spacing w:val="0"/>
          <w:w w:val="100"/>
          <w:position w:val="0"/>
        </w:rPr>
        <w:t>.</w:t>
        <w:tab/>
      </w:r>
      <w:r>
        <w:rPr>
          <w:color w:val="000000"/>
          <w:spacing w:val="0"/>
          <w:w w:val="100"/>
          <w:position w:val="0"/>
        </w:rPr>
        <w:t>应收利息分类</w:t>
      </w:r>
      <w:bookmarkEnd w:id="1037"/>
      <w:bookmarkEnd w:id="1038"/>
      <w:bookmarkEnd w:id="1042"/>
    </w:p>
    <w:p>
      <w:pPr>
        <w:pStyle w:val="Style2"/>
        <w:keepNext w:val="0"/>
        <w:keepLines w:val="0"/>
        <w:widowControl w:val="0"/>
        <w:shd w:val="clear" w:color="auto" w:fill="auto"/>
        <w:bidi w:val="0"/>
        <w:spacing w:before="0" w:after="40" w:line="314" w:lineRule="exact"/>
        <w:ind w:left="1100" w:right="0" w:firstLine="0"/>
        <w:jc w:val="left"/>
      </w:pPr>
      <w:r>
        <w:rPr>
          <w:color w:val="000000"/>
          <w:spacing w:val="0"/>
          <w:w w:val="100"/>
          <w:position w:val="0"/>
        </w:rPr>
        <w:t>口适用”不适用</w:t>
      </w:r>
    </w:p>
    <w:p>
      <w:pPr>
        <w:pStyle w:val="Style2"/>
        <w:keepNext w:val="0"/>
        <w:keepLines w:val="0"/>
        <w:widowControl w:val="0"/>
        <w:numPr>
          <w:ilvl w:val="0"/>
          <w:numId w:val="87"/>
        </w:numPr>
        <w:shd w:val="clear" w:color="auto" w:fill="auto"/>
        <w:tabs>
          <w:tab w:pos="1564" w:val="left"/>
          <w:tab w:pos="1873" w:val="left"/>
        </w:tabs>
        <w:bidi w:val="0"/>
        <w:spacing w:before="0" w:after="40" w:line="314" w:lineRule="exact"/>
        <w:ind w:left="1100" w:right="0" w:firstLine="0"/>
        <w:jc w:val="left"/>
      </w:pPr>
      <w:bookmarkStart w:id="1043" w:name="bookmark1043"/>
      <w:bookmarkEnd w:id="1043"/>
      <w:r>
        <w:rPr>
          <w:b/>
          <w:bCs/>
          <w:color w:val="000000"/>
          <w:spacing w:val="0"/>
          <w:w w:val="100"/>
          <w:position w:val="0"/>
        </w:rPr>
        <w:t>.</w:t>
        <w:tab/>
      </w:r>
      <w:r>
        <w:rPr>
          <w:b/>
          <w:bCs/>
          <w:color w:val="000000"/>
          <w:spacing w:val="0"/>
          <w:w w:val="100"/>
          <w:position w:val="0"/>
        </w:rPr>
        <w:t>重要逾期利息</w:t>
      </w:r>
    </w:p>
    <w:p>
      <w:pPr>
        <w:pStyle w:val="Style2"/>
        <w:keepNext w:val="0"/>
        <w:keepLines w:val="0"/>
        <w:widowControl w:val="0"/>
        <w:shd w:val="clear" w:color="auto" w:fill="auto"/>
        <w:bidi w:val="0"/>
        <w:spacing w:before="0" w:after="0" w:line="317" w:lineRule="exact"/>
        <w:ind w:left="1100" w:right="0" w:firstLine="40"/>
        <w:jc w:val="left"/>
      </w:pPr>
      <w:r>
        <w:rPr>
          <w:color w:val="000000"/>
          <w:spacing w:val="0"/>
          <w:w w:val="100"/>
          <w:position w:val="0"/>
        </w:rPr>
        <w:t>口适用”不适用 其他说明：</w:t>
      </w:r>
    </w:p>
    <w:p>
      <w:pPr>
        <w:pStyle w:val="Style2"/>
        <w:keepNext w:val="0"/>
        <w:keepLines w:val="0"/>
        <w:widowControl w:val="0"/>
        <w:shd w:val="clear" w:color="auto" w:fill="auto"/>
        <w:bidi w:val="0"/>
        <w:spacing w:before="0" w:after="340" w:line="317" w:lineRule="exact"/>
        <w:ind w:left="1100" w:right="0" w:firstLine="40"/>
        <w:jc w:val="left"/>
      </w:pPr>
      <w:r>
        <w:rPr>
          <w:color w:val="000000"/>
          <w:spacing w:val="0"/>
          <w:w w:val="100"/>
          <w:position w:val="0"/>
        </w:rPr>
        <w:t>口适用”不适用</w:t>
      </w:r>
    </w:p>
    <w:p>
      <w:pPr>
        <w:pStyle w:val="Style16"/>
        <w:keepNext/>
        <w:keepLines/>
        <w:widowControl w:val="0"/>
        <w:shd w:val="clear" w:color="auto" w:fill="auto"/>
        <w:tabs>
          <w:tab w:pos="1542" w:val="left"/>
        </w:tabs>
        <w:bidi w:val="0"/>
        <w:spacing w:before="0" w:after="40" w:line="314" w:lineRule="exact"/>
        <w:ind w:left="1100" w:right="0" w:firstLine="40"/>
        <w:jc w:val="left"/>
      </w:pPr>
      <w:bookmarkStart w:id="1044" w:name="bookmark1044"/>
      <w:bookmarkStart w:id="1045" w:name="bookmark1045"/>
      <w:bookmarkStart w:id="1046" w:name="bookmark1046"/>
      <w:bookmarkStart w:id="1047" w:name="bookmark1047"/>
      <w:r>
        <w:rPr>
          <w:color w:val="000000"/>
          <w:spacing w:val="0"/>
          <w:w w:val="100"/>
          <w:position w:val="0"/>
        </w:rPr>
        <w:t>8</w:t>
      </w:r>
      <w:bookmarkEnd w:id="1046"/>
      <w:r>
        <w:rPr>
          <w:color w:val="000000"/>
          <w:spacing w:val="0"/>
          <w:w w:val="100"/>
          <w:position w:val="0"/>
        </w:rPr>
        <w:t>、</w:t>
        <w:tab/>
        <w:t>应收股利</w:t>
      </w:r>
      <w:bookmarkEnd w:id="1044"/>
      <w:bookmarkEnd w:id="1045"/>
      <w:bookmarkEnd w:id="1047"/>
    </w:p>
    <w:p>
      <w:pPr>
        <w:pStyle w:val="Style16"/>
        <w:keepNext/>
        <w:keepLines/>
        <w:widowControl w:val="0"/>
        <w:numPr>
          <w:ilvl w:val="0"/>
          <w:numId w:val="89"/>
        </w:numPr>
        <w:shd w:val="clear" w:color="auto" w:fill="auto"/>
        <w:tabs>
          <w:tab w:pos="1604" w:val="left"/>
        </w:tabs>
        <w:bidi w:val="0"/>
        <w:spacing w:before="0" w:after="40" w:line="314" w:lineRule="exact"/>
        <w:ind w:left="1100" w:right="0" w:firstLine="40"/>
        <w:jc w:val="left"/>
      </w:pPr>
      <w:bookmarkStart w:id="1044" w:name="bookmark1044"/>
      <w:bookmarkStart w:id="1045" w:name="bookmark1045"/>
      <w:bookmarkStart w:id="1048" w:name="bookmark1048"/>
      <w:bookmarkStart w:id="1049" w:name="bookmark1049"/>
      <w:bookmarkEnd w:id="1048"/>
      <w:r>
        <w:rPr>
          <w:color w:val="000000"/>
          <w:spacing w:val="0"/>
          <w:w w:val="100"/>
          <w:position w:val="0"/>
        </w:rPr>
        <w:t>.</w:t>
      </w:r>
      <w:r>
        <w:rPr>
          <w:color w:val="000000"/>
          <w:spacing w:val="0"/>
          <w:w w:val="100"/>
          <w:position w:val="0"/>
        </w:rPr>
        <w:t>应收股利</w:t>
      </w:r>
      <w:bookmarkEnd w:id="1044"/>
      <w:bookmarkEnd w:id="1045"/>
      <w:bookmarkEnd w:id="1049"/>
    </w:p>
    <w:p>
      <w:pPr>
        <w:pStyle w:val="Style2"/>
        <w:keepNext w:val="0"/>
        <w:keepLines w:val="0"/>
        <w:widowControl w:val="0"/>
        <w:shd w:val="clear" w:color="auto" w:fill="auto"/>
        <w:bidi w:val="0"/>
        <w:spacing w:before="0" w:after="40" w:line="314" w:lineRule="exact"/>
        <w:ind w:left="1100" w:right="0" w:firstLine="40"/>
        <w:jc w:val="left"/>
      </w:pPr>
      <w:r>
        <w:rPr>
          <w:color w:val="000000"/>
          <w:spacing w:val="0"/>
          <w:w w:val="100"/>
          <w:position w:val="0"/>
        </w:rPr>
        <w:t>口适用”不适用</w:t>
      </w:r>
    </w:p>
    <w:p>
      <w:pPr>
        <w:pStyle w:val="Style2"/>
        <w:keepNext w:val="0"/>
        <w:keepLines w:val="0"/>
        <w:widowControl w:val="0"/>
        <w:numPr>
          <w:ilvl w:val="0"/>
          <w:numId w:val="89"/>
        </w:numPr>
        <w:shd w:val="clear" w:color="auto" w:fill="auto"/>
        <w:tabs>
          <w:tab w:pos="1604" w:val="left"/>
        </w:tabs>
        <w:bidi w:val="0"/>
        <w:spacing w:before="0" w:after="40" w:line="314" w:lineRule="exact"/>
        <w:ind w:left="1100" w:right="0" w:firstLine="40"/>
        <w:jc w:val="left"/>
      </w:pPr>
      <w:bookmarkStart w:id="1050" w:name="bookmark1050"/>
      <w:bookmarkEnd w:id="1050"/>
      <w:r>
        <w:rPr>
          <w:b/>
          <w:bCs/>
          <w:color w:val="000000"/>
          <w:spacing w:val="0"/>
          <w:w w:val="100"/>
          <w:position w:val="0"/>
        </w:rPr>
        <w:t>.</w:t>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340" w:line="312" w:lineRule="exact"/>
        <w:ind w:left="1100" w:right="0" w:firstLine="40"/>
        <w:jc w:val="left"/>
      </w:pPr>
      <w:r>
        <w:rPr>
          <w:color w:val="000000"/>
          <w:spacing w:val="0"/>
          <w:w w:val="100"/>
          <w:position w:val="0"/>
        </w:rPr>
        <w:t>口适用”不适用 其他说明： 口适用”不适用</w:t>
      </w:r>
    </w:p>
    <w:p>
      <w:pPr>
        <w:pStyle w:val="Style2"/>
        <w:keepNext w:val="0"/>
        <w:keepLines w:val="0"/>
        <w:widowControl w:val="0"/>
        <w:shd w:val="clear" w:color="auto" w:fill="auto"/>
        <w:tabs>
          <w:tab w:pos="1502" w:val="left"/>
        </w:tabs>
        <w:bidi w:val="0"/>
        <w:spacing w:before="0" w:after="40" w:line="314" w:lineRule="exact"/>
        <w:ind w:left="1100" w:right="0" w:firstLine="0"/>
        <w:jc w:val="left"/>
      </w:pPr>
      <w:bookmarkStart w:id="1051" w:name="bookmark1051"/>
      <w:r>
        <w:rPr>
          <w:b/>
          <w:bCs/>
          <w:color w:val="000000"/>
          <w:spacing w:val="0"/>
          <w:w w:val="100"/>
          <w:position w:val="0"/>
        </w:rPr>
        <w:t>9</w:t>
      </w:r>
      <w:bookmarkEnd w:id="1051"/>
      <w:r>
        <w:rPr>
          <w:b/>
          <w:bCs/>
          <w:color w:val="000000"/>
          <w:spacing w:val="0"/>
          <w:w w:val="100"/>
          <w:position w:val="0"/>
        </w:rPr>
        <w:t>、</w:t>
        <w:tab/>
        <w:t>其他应收款</w:t>
      </w:r>
    </w:p>
    <w:p>
      <w:pPr>
        <w:pStyle w:val="Style2"/>
        <w:keepNext w:val="0"/>
        <w:keepLines w:val="0"/>
        <w:widowControl w:val="0"/>
        <w:numPr>
          <w:ilvl w:val="0"/>
          <w:numId w:val="91"/>
        </w:numPr>
        <w:shd w:val="clear" w:color="auto" w:fill="auto"/>
        <w:bidi w:val="0"/>
        <w:spacing w:before="0" w:after="40" w:line="360" w:lineRule="exact"/>
        <w:ind w:left="1100" w:right="0" w:firstLine="40"/>
        <w:jc w:val="left"/>
      </w:pPr>
      <w:bookmarkStart w:id="1052" w:name="bookmark1052"/>
      <w:bookmarkEnd w:id="1052"/>
      <w:r>
        <w:rPr>
          <w:b/>
          <w:bCs/>
          <w:color w:val="000000"/>
          <w:spacing w:val="0"/>
          <w:w w:val="100"/>
          <w:position w:val="0"/>
        </w:rPr>
        <w:t>.</w:t>
      </w:r>
      <w:r>
        <w:rPr>
          <w:b/>
          <w:bCs/>
          <w:color w:val="000000"/>
          <w:spacing w:val="0"/>
          <w:w w:val="100"/>
          <w:position w:val="0"/>
        </w:rPr>
        <w:t xml:space="preserve">其他应收款分类披露 </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494" w:right="0" w:firstLine="0"/>
        <w:jc w:val="left"/>
      </w:pPr>
      <w:r>
        <w:rPr>
          <w:color w:val="000000"/>
          <w:spacing w:val="0"/>
          <w:w w:val="100"/>
          <w:position w:val="0"/>
        </w:rPr>
        <w:t>单位：元币种：人民币</w:t>
      </w:r>
    </w:p>
    <w:tbl>
      <w:tblPr>
        <w:tblOverlap w:val="never"/>
        <w:jc w:val="center"/>
        <w:tblLayout w:type="fixed"/>
      </w:tblPr>
      <w:tblGrid>
        <w:gridCol w:w="1133"/>
        <w:gridCol w:w="1109"/>
        <w:gridCol w:w="437"/>
        <w:gridCol w:w="1037"/>
        <w:gridCol w:w="437"/>
        <w:gridCol w:w="1090"/>
        <w:gridCol w:w="1109"/>
        <w:gridCol w:w="437"/>
        <w:gridCol w:w="1037"/>
        <w:gridCol w:w="365"/>
        <w:gridCol w:w="1123"/>
      </w:tblGrid>
      <w:tr>
        <w:trPr>
          <w:trHeight w:val="298" w:hRule="exact"/>
        </w:trPr>
        <w:tc>
          <w:tcPr>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06"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60" w:after="0" w:line="240" w:lineRule="auto"/>
              <w:ind w:left="0" w:right="0" w:firstLine="0"/>
              <w:jc w:val="center"/>
              <w:rPr>
                <w:sz w:val="15"/>
                <w:szCs w:val="15"/>
              </w:rPr>
            </w:pPr>
            <w:r>
              <w:rPr>
                <w:color w:val="000000"/>
                <w:spacing w:val="0"/>
                <w:w w:val="100"/>
                <w:position w:val="0"/>
                <w:sz w:val="15"/>
                <w:szCs w:val="15"/>
              </w:rPr>
              <w:t>类别</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比例 (%)</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计提 比例 (%)</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账面 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比例 (%)</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计提 比例 (%)</w:t>
            </w: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账面 价值</w:t>
            </w:r>
          </w:p>
        </w:tc>
      </w:tr>
    </w:tbl>
    <w:p>
      <w:pPr>
        <w:spacing w:lineRule="exact" w:line="1"/>
        <w:rPr>
          <w:sz w:val="2"/>
          <w:szCs w:val="2"/>
        </w:rPr>
      </w:pPr>
      <w:r>
        <w:br w:type="page"/>
      </w:r>
    </w:p>
    <w:tbl>
      <w:tblPr>
        <w:tblOverlap w:val="never"/>
        <w:jc w:val="center"/>
        <w:tblLayout w:type="fixed"/>
      </w:tblPr>
      <w:tblGrid>
        <w:gridCol w:w="1133"/>
        <w:gridCol w:w="1109"/>
        <w:gridCol w:w="437"/>
        <w:gridCol w:w="1037"/>
        <w:gridCol w:w="437"/>
        <w:gridCol w:w="1090"/>
        <w:gridCol w:w="1109"/>
        <w:gridCol w:w="437"/>
        <w:gridCol w:w="1037"/>
        <w:gridCol w:w="365"/>
        <w:gridCol w:w="1123"/>
      </w:tblGrid>
      <w:tr>
        <w:trPr>
          <w:trHeight w:val="60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单项金额重大并 单独计提坏账准 备的其他应收款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3, 393, </w:t>
            </w:r>
            <w:r>
              <w:rPr>
                <w:rFonts w:ascii="Tahoma" w:eastAsia="Tahoma" w:hAnsi="Tahoma" w:cs="Tahoma"/>
                <w:color w:val="000000"/>
                <w:spacing w:val="0"/>
                <w:w w:val="100"/>
                <w:position w:val="0"/>
                <w:sz w:val="13"/>
                <w:szCs w:val="13"/>
              </w:rPr>
              <w:t xml:space="preserve">604. </w:t>
            </w:r>
            <w:r>
              <w:rPr>
                <w:rFonts w:ascii="Tahoma" w:eastAsia="Tahoma" w:hAnsi="Tahoma" w:cs="Tahoma"/>
                <w:color w:val="000000"/>
                <w:spacing w:val="0"/>
                <w:w w:val="100"/>
                <w:position w:val="0"/>
                <w:sz w:val="13"/>
                <w:szCs w:val="13"/>
              </w:rPr>
              <w:t>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1.32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3, 393, </w:t>
            </w:r>
            <w:r>
              <w:rPr>
                <w:rFonts w:ascii="Tahoma" w:eastAsia="Tahoma" w:hAnsi="Tahoma" w:cs="Tahoma"/>
                <w:color w:val="000000"/>
                <w:spacing w:val="0"/>
                <w:w w:val="100"/>
                <w:position w:val="0"/>
                <w:sz w:val="13"/>
                <w:szCs w:val="13"/>
              </w:rPr>
              <w:t xml:space="preserve">604. </w:t>
            </w:r>
            <w:r>
              <w:rPr>
                <w:rFonts w:ascii="Tahoma" w:eastAsia="Tahoma" w:hAnsi="Tahoma" w:cs="Tahoma"/>
                <w:color w:val="000000"/>
                <w:spacing w:val="0"/>
                <w:w w:val="100"/>
                <w:position w:val="0"/>
                <w:sz w:val="13"/>
                <w:szCs w:val="13"/>
              </w:rPr>
              <w:t>06</w:t>
            </w:r>
          </w:p>
        </w:tc>
      </w:tr>
      <w:tr>
        <w:trPr>
          <w:trHeight w:val="59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按信用风险特征 组合计提坏账准 备的其他应收款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86, 783, </w:t>
            </w:r>
            <w:r>
              <w:rPr>
                <w:rFonts w:ascii="Tahoma" w:eastAsia="Tahoma" w:hAnsi="Tahoma" w:cs="Tahoma"/>
                <w:color w:val="000000"/>
                <w:spacing w:val="0"/>
                <w:w w:val="100"/>
                <w:position w:val="0"/>
                <w:sz w:val="13"/>
                <w:szCs w:val="13"/>
              </w:rPr>
              <w:t xml:space="preserve">974. </w:t>
            </w:r>
            <w:r>
              <w:rPr>
                <w:rFonts w:ascii="Tahoma" w:eastAsia="Tahoma" w:hAnsi="Tahoma" w:cs="Tahoma"/>
                <w:color w:val="000000"/>
                <w:spacing w:val="0"/>
                <w:w w:val="100"/>
                <w:position w:val="0"/>
                <w:sz w:val="13"/>
                <w:szCs w:val="13"/>
              </w:rPr>
              <w:t>99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83.54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14, 580, </w:t>
            </w:r>
            <w:r>
              <w:rPr>
                <w:rFonts w:ascii="Tahoma" w:eastAsia="Tahoma" w:hAnsi="Tahoma" w:cs="Tahoma"/>
                <w:color w:val="000000"/>
                <w:spacing w:val="0"/>
                <w:w w:val="100"/>
                <w:position w:val="0"/>
                <w:sz w:val="13"/>
                <w:szCs w:val="13"/>
              </w:rPr>
              <w:t xml:space="preserve">922. </w:t>
            </w:r>
            <w:r>
              <w:rPr>
                <w:rFonts w:ascii="Tahoma" w:eastAsia="Tahoma" w:hAnsi="Tahoma" w:cs="Tahoma"/>
                <w:color w:val="000000"/>
                <w:spacing w:val="0"/>
                <w:w w:val="100"/>
                <w:position w:val="0"/>
                <w:sz w:val="13"/>
                <w:szCs w:val="13"/>
              </w:rPr>
              <w:t>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16.80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72, 203, </w:t>
            </w:r>
            <w:r>
              <w:rPr>
                <w:rFonts w:ascii="Tahoma" w:eastAsia="Tahoma" w:hAnsi="Tahoma" w:cs="Tahoma"/>
                <w:color w:val="000000"/>
                <w:spacing w:val="0"/>
                <w:w w:val="100"/>
                <w:position w:val="0"/>
                <w:sz w:val="13"/>
                <w:szCs w:val="13"/>
              </w:rPr>
              <w:t xml:space="preserve">052. </w:t>
            </w:r>
            <w:r>
              <w:rPr>
                <w:rFonts w:ascii="Tahoma" w:eastAsia="Tahoma" w:hAnsi="Tahoma" w:cs="Tahoma"/>
                <w:color w:val="000000"/>
                <w:spacing w:val="0"/>
                <w:w w:val="100"/>
                <w:position w:val="0"/>
                <w:sz w:val="13"/>
                <w:szCs w:val="13"/>
              </w:rPr>
              <w:t>69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235, 740, </w:t>
            </w:r>
            <w:r>
              <w:rPr>
                <w:rFonts w:ascii="Tahoma" w:eastAsia="Tahoma" w:hAnsi="Tahoma" w:cs="Tahoma"/>
                <w:color w:val="000000"/>
                <w:spacing w:val="0"/>
                <w:w w:val="100"/>
                <w:position w:val="0"/>
                <w:sz w:val="13"/>
                <w:szCs w:val="13"/>
              </w:rPr>
              <w:t xml:space="preserve">899. </w:t>
            </w:r>
            <w:r>
              <w:rPr>
                <w:rFonts w:ascii="Tahoma" w:eastAsia="Tahoma" w:hAnsi="Tahoma" w:cs="Tahoma"/>
                <w:color w:val="000000"/>
                <w:spacing w:val="0"/>
                <w:w w:val="100"/>
                <w:position w:val="0"/>
                <w:sz w:val="13"/>
                <w:szCs w:val="13"/>
              </w:rPr>
              <w:t>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92.01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10, 420, </w:t>
            </w:r>
            <w:r>
              <w:rPr>
                <w:rFonts w:ascii="Tahoma" w:eastAsia="Tahoma" w:hAnsi="Tahoma" w:cs="Tahoma"/>
                <w:color w:val="000000"/>
                <w:spacing w:val="0"/>
                <w:w w:val="100"/>
                <w:position w:val="0"/>
                <w:sz w:val="13"/>
                <w:szCs w:val="13"/>
              </w:rPr>
              <w:t>951.25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4. </w:t>
            </w:r>
            <w:r>
              <w:rPr>
                <w:rFonts w:ascii="Tahoma" w:eastAsia="Tahoma" w:hAnsi="Tahoma" w:cs="Tahoma"/>
                <w:color w:val="000000"/>
                <w:spacing w:val="0"/>
                <w:w w:val="100"/>
                <w:position w:val="0"/>
                <w:sz w:val="13"/>
                <w:szCs w:val="13"/>
              </w:rPr>
              <w:t>42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225,319, </w:t>
            </w:r>
            <w:r>
              <w:rPr>
                <w:rFonts w:ascii="Tahoma" w:eastAsia="Tahoma" w:hAnsi="Tahoma" w:cs="Tahoma"/>
                <w:color w:val="000000"/>
                <w:spacing w:val="0"/>
                <w:w w:val="100"/>
                <w:position w:val="0"/>
                <w:sz w:val="13"/>
                <w:szCs w:val="13"/>
              </w:rPr>
              <w:t>948.21</w:t>
            </w:r>
          </w:p>
        </w:tc>
      </w:tr>
      <w:tr>
        <w:trPr>
          <w:trHeight w:val="78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单项金额不重大 但单独计提坏账 准备的其他应收 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17, </w:t>
            </w:r>
            <w:r>
              <w:rPr>
                <w:rFonts w:ascii="Tahoma" w:eastAsia="Tahoma" w:hAnsi="Tahoma" w:cs="Tahoma"/>
                <w:color w:val="000000"/>
                <w:spacing w:val="0"/>
                <w:w w:val="100"/>
                <w:position w:val="0"/>
                <w:sz w:val="13"/>
                <w:szCs w:val="13"/>
              </w:rPr>
              <w:t>101,233.37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16. </w:t>
            </w:r>
            <w:r>
              <w:rPr>
                <w:rFonts w:ascii="Tahoma" w:eastAsia="Tahoma" w:hAnsi="Tahoma" w:cs="Tahoma"/>
                <w:color w:val="000000"/>
                <w:spacing w:val="0"/>
                <w:w w:val="100"/>
                <w:position w:val="0"/>
                <w:sz w:val="13"/>
                <w:szCs w:val="13"/>
              </w:rPr>
              <w:t>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17, </w:t>
            </w:r>
            <w:r>
              <w:rPr>
                <w:rFonts w:ascii="Tahoma" w:eastAsia="Tahoma" w:hAnsi="Tahoma" w:cs="Tahoma"/>
                <w:color w:val="000000"/>
                <w:spacing w:val="0"/>
                <w:w w:val="100"/>
                <w:position w:val="0"/>
                <w:sz w:val="13"/>
                <w:szCs w:val="13"/>
              </w:rPr>
              <w:t xml:space="preserve">101,233. </w:t>
            </w:r>
            <w:r>
              <w:rPr>
                <w:rFonts w:ascii="Tahoma" w:eastAsia="Tahoma" w:hAnsi="Tahoma" w:cs="Tahoma"/>
                <w:color w:val="000000"/>
                <w:spacing w:val="0"/>
                <w:w w:val="100"/>
                <w:position w:val="0"/>
                <w:sz w:val="13"/>
                <w:szCs w:val="13"/>
              </w:rPr>
              <w:t>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17, </w:t>
            </w:r>
            <w:r>
              <w:rPr>
                <w:rFonts w:ascii="Tahoma" w:eastAsia="Tahoma" w:hAnsi="Tahoma" w:cs="Tahoma"/>
                <w:color w:val="000000"/>
                <w:spacing w:val="0"/>
                <w:w w:val="100"/>
                <w:position w:val="0"/>
                <w:sz w:val="13"/>
                <w:szCs w:val="13"/>
              </w:rPr>
              <w:t xml:space="preserve">101,863. </w:t>
            </w:r>
            <w:r>
              <w:rPr>
                <w:rFonts w:ascii="Tahoma" w:eastAsia="Tahoma" w:hAnsi="Tahoma" w:cs="Tahoma"/>
                <w:color w:val="000000"/>
                <w:spacing w:val="0"/>
                <w:w w:val="100"/>
                <w:position w:val="0"/>
                <w:sz w:val="13"/>
                <w:szCs w:val="13"/>
              </w:rPr>
              <w:t>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6. </w:t>
            </w:r>
            <w:r>
              <w:rPr>
                <w:rFonts w:ascii="Tahoma" w:eastAsia="Tahoma" w:hAnsi="Tahoma" w:cs="Tahoma"/>
                <w:color w:val="000000"/>
                <w:spacing w:val="0"/>
                <w:w w:val="100"/>
                <w:position w:val="0"/>
                <w:sz w:val="13"/>
                <w:szCs w:val="13"/>
              </w:rPr>
              <w:t>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17, </w:t>
            </w:r>
            <w:r>
              <w:rPr>
                <w:rFonts w:ascii="Tahoma" w:eastAsia="Tahoma" w:hAnsi="Tahoma" w:cs="Tahoma"/>
                <w:color w:val="000000"/>
                <w:spacing w:val="0"/>
                <w:w w:val="100"/>
                <w:position w:val="0"/>
                <w:sz w:val="13"/>
                <w:szCs w:val="13"/>
              </w:rPr>
              <w:t xml:space="preserve">101,863. </w:t>
            </w:r>
            <w:r>
              <w:rPr>
                <w:rFonts w:ascii="Tahoma" w:eastAsia="Tahoma" w:hAnsi="Tahoma" w:cs="Tahoma"/>
                <w:color w:val="000000"/>
                <w:spacing w:val="0"/>
                <w:w w:val="100"/>
                <w:position w:val="0"/>
                <w:sz w:val="13"/>
                <w:szCs w:val="13"/>
              </w:rPr>
              <w:t>84</w:t>
            </w: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103, 885, </w:t>
            </w:r>
            <w:r>
              <w:rPr>
                <w:rFonts w:ascii="Tahoma" w:eastAsia="Tahoma" w:hAnsi="Tahoma" w:cs="Tahoma"/>
                <w:color w:val="000000"/>
                <w:spacing w:val="0"/>
                <w:w w:val="100"/>
                <w:position w:val="0"/>
                <w:sz w:val="13"/>
                <w:szCs w:val="13"/>
              </w:rPr>
              <w:t xml:space="preserve">208. </w:t>
            </w:r>
            <w:r>
              <w:rPr>
                <w:rFonts w:ascii="Tahoma" w:eastAsia="Tahoma" w:hAnsi="Tahoma" w:cs="Tahoma"/>
                <w:color w:val="000000"/>
                <w:spacing w:val="0"/>
                <w:w w:val="100"/>
                <w:position w:val="0"/>
                <w:sz w:val="13"/>
                <w:szCs w:val="13"/>
              </w:rPr>
              <w:t>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14, 580, </w:t>
            </w:r>
            <w:r>
              <w:rPr>
                <w:rFonts w:ascii="Tahoma" w:eastAsia="Tahoma" w:hAnsi="Tahoma" w:cs="Tahoma"/>
                <w:color w:val="000000"/>
                <w:spacing w:val="0"/>
                <w:w w:val="100"/>
                <w:position w:val="0"/>
                <w:sz w:val="13"/>
                <w:szCs w:val="13"/>
              </w:rPr>
              <w:t xml:space="preserve">922. </w:t>
            </w:r>
            <w:r>
              <w:rPr>
                <w:rFonts w:ascii="Tahoma" w:eastAsia="Tahoma" w:hAnsi="Tahoma" w:cs="Tahoma"/>
                <w:color w:val="000000"/>
                <w:spacing w:val="0"/>
                <w:w w:val="100"/>
                <w:position w:val="0"/>
                <w:sz w:val="13"/>
                <w:szCs w:val="13"/>
              </w:rPr>
              <w:t>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89, 304, </w:t>
            </w:r>
            <w:r>
              <w:rPr>
                <w:rFonts w:ascii="Tahoma" w:eastAsia="Tahoma" w:hAnsi="Tahoma" w:cs="Tahoma"/>
                <w:color w:val="000000"/>
                <w:spacing w:val="0"/>
                <w:w w:val="100"/>
                <w:position w:val="0"/>
                <w:sz w:val="13"/>
                <w:szCs w:val="13"/>
              </w:rPr>
              <w:t xml:space="preserve">286. </w:t>
            </w:r>
            <w:r>
              <w:rPr>
                <w:rFonts w:ascii="Tahoma" w:eastAsia="Tahoma" w:hAnsi="Tahoma" w:cs="Tahoma"/>
                <w:color w:val="000000"/>
                <w:spacing w:val="0"/>
                <w:w w:val="100"/>
                <w:position w:val="0"/>
                <w:sz w:val="13"/>
                <w:szCs w:val="13"/>
              </w:rPr>
              <w:t>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256, 236, </w:t>
            </w:r>
            <w:r>
              <w:rPr>
                <w:rFonts w:ascii="Tahoma" w:eastAsia="Tahoma" w:hAnsi="Tahoma" w:cs="Tahoma"/>
                <w:color w:val="000000"/>
                <w:spacing w:val="0"/>
                <w:w w:val="100"/>
                <w:position w:val="0"/>
                <w:sz w:val="13"/>
                <w:szCs w:val="13"/>
              </w:rPr>
              <w:t xml:space="preserve">367. </w:t>
            </w:r>
            <w:r>
              <w:rPr>
                <w:rFonts w:ascii="Tahoma" w:eastAsia="Tahoma" w:hAnsi="Tahoma" w:cs="Tahoma"/>
                <w:color w:val="000000"/>
                <w:spacing w:val="0"/>
                <w:w w:val="100"/>
                <w:position w:val="0"/>
                <w:sz w:val="13"/>
                <w:szCs w:val="13"/>
              </w:rPr>
              <w:t>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10, 420, </w:t>
            </w:r>
            <w:r>
              <w:rPr>
                <w:rFonts w:ascii="Tahoma" w:eastAsia="Tahoma" w:hAnsi="Tahoma" w:cs="Tahoma"/>
                <w:color w:val="000000"/>
                <w:spacing w:val="0"/>
                <w:w w:val="100"/>
                <w:position w:val="0"/>
                <w:sz w:val="13"/>
                <w:szCs w:val="13"/>
              </w:rPr>
              <w:t>951.25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245,815,416.11</w:t>
            </w:r>
          </w:p>
        </w:tc>
      </w:tr>
    </w:tbl>
    <w:p>
      <w:pPr>
        <w:widowControl w:val="0"/>
        <w:spacing w:after="599" w:line="1" w:lineRule="exact"/>
      </w:pPr>
    </w:p>
    <w:p>
      <w:pPr>
        <w:pStyle w:val="Style2"/>
        <w:keepNext w:val="0"/>
        <w:keepLines w:val="0"/>
        <w:widowControl w:val="0"/>
        <w:shd w:val="clear" w:color="auto" w:fill="auto"/>
        <w:bidi w:val="0"/>
        <w:spacing w:before="0" w:after="0" w:line="305" w:lineRule="exact"/>
        <w:ind w:left="1100" w:right="0" w:firstLine="40"/>
        <w:jc w:val="left"/>
      </w:pPr>
      <w:r>
        <w:rPr>
          <w:color w:val="000000"/>
          <w:spacing w:val="0"/>
          <w:w w:val="100"/>
          <w:position w:val="0"/>
        </w:rPr>
        <w:t>期末单项金额重大并单项计提坏帐准备的其他应收款 口适用”不适用</w:t>
      </w:r>
    </w:p>
    <w:p>
      <w:pPr>
        <w:pStyle w:val="Style2"/>
        <w:keepNext w:val="0"/>
        <w:keepLines w:val="0"/>
        <w:widowControl w:val="0"/>
        <w:shd w:val="clear" w:color="auto" w:fill="auto"/>
        <w:bidi w:val="0"/>
        <w:spacing w:before="0" w:after="0" w:line="305" w:lineRule="exact"/>
        <w:ind w:left="1100" w:right="0" w:firstLine="40"/>
        <w:jc w:val="left"/>
      </w:pPr>
      <w:r>
        <w:rPr>
          <w:color w:val="000000"/>
          <w:spacing w:val="0"/>
          <w:w w:val="100"/>
          <w:position w:val="0"/>
        </w:rPr>
        <w:t>组合中，按账龄分析法计提坏账准备的其他应收款： ”适用口不适用</w:t>
      </w:r>
    </w:p>
    <w:p>
      <w:pPr>
        <w:pStyle w:val="Style24"/>
        <w:keepNext w:val="0"/>
        <w:keepLines w:val="0"/>
        <w:widowControl w:val="0"/>
        <w:shd w:val="clear" w:color="auto" w:fill="auto"/>
        <w:bidi w:val="0"/>
        <w:spacing w:before="0" w:after="0" w:line="240" w:lineRule="auto"/>
        <w:ind w:left="6216" w:right="0" w:firstLine="0"/>
        <w:jc w:val="left"/>
      </w:pPr>
      <w:r>
        <w:rPr>
          <w:color w:val="000000"/>
          <w:spacing w:val="0"/>
          <w:w w:val="100"/>
          <w:position w:val="0"/>
        </w:rPr>
        <w:t>单位：元币种：人民币</w:t>
      </w:r>
    </w:p>
    <w:tbl>
      <w:tblPr>
        <w:tblOverlap w:val="never"/>
        <w:jc w:val="right"/>
        <w:tblLayout w:type="fixed"/>
      </w:tblPr>
      <w:tblGrid>
        <w:gridCol w:w="2376"/>
        <w:gridCol w:w="2203"/>
        <w:gridCol w:w="2131"/>
        <w:gridCol w:w="2198"/>
      </w:tblGrid>
      <w:tr>
        <w:trPr>
          <w:trHeight w:val="326"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17"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0"/>
                <w:szCs w:val="20"/>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47,758,343.26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477,583.43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47,758,343.26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477,583.43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至</w:t>
            </w:r>
            <w:r>
              <w:rPr>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20,293,620.00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4,058,724.00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至</w:t>
            </w:r>
            <w:r>
              <w:rPr>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8,418,630.59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3,367,452.24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r>
              <w:rPr>
                <w:color w:val="000000"/>
                <w:spacing w:val="0"/>
                <w:w w:val="100"/>
                <w:position w:val="0"/>
              </w:rPr>
              <w:t>至</w:t>
            </w:r>
            <w:r>
              <w:rPr>
                <w:color w:val="000000"/>
                <w:spacing w:val="0"/>
                <w:w w:val="100"/>
                <w:position w:val="0"/>
                <w:sz w:val="20"/>
                <w:szCs w:val="20"/>
              </w:rPr>
              <w:t>4</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8,980,912.69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5,388,547.62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w:t>
            </w:r>
            <w:r>
              <w:rPr>
                <w:color w:val="000000"/>
                <w:spacing w:val="0"/>
                <w:w w:val="100"/>
                <w:position w:val="0"/>
              </w:rPr>
              <w:t>至</w:t>
            </w:r>
            <w:r>
              <w:rPr>
                <w:color w:val="000000"/>
                <w:spacing w:val="0"/>
                <w:w w:val="100"/>
                <w:position w:val="0"/>
                <w:sz w:val="20"/>
                <w:szCs w:val="20"/>
              </w:rPr>
              <w:t>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219,267.18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175,413.74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1,113,201.27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1,113,201.27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86,783,974.99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14,580,922.30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16.80</w:t>
            </w:r>
          </w:p>
        </w:tc>
      </w:tr>
    </w:tbl>
    <w:p>
      <w:pPr>
        <w:widowControl w:val="0"/>
        <w:spacing w:after="299" w:line="1" w:lineRule="exact"/>
      </w:pPr>
    </w:p>
    <w:p>
      <w:pPr>
        <w:pStyle w:val="Style2"/>
        <w:keepNext w:val="0"/>
        <w:keepLines w:val="0"/>
        <w:widowControl w:val="0"/>
        <w:shd w:val="clear" w:color="auto" w:fill="auto"/>
        <w:bidi w:val="0"/>
        <w:spacing w:before="0" w:after="300" w:line="307" w:lineRule="exact"/>
        <w:ind w:left="1100" w:right="0" w:firstLine="40"/>
        <w:jc w:val="left"/>
      </w:pPr>
      <w:r>
        <w:rPr>
          <w:color w:val="000000"/>
          <w:spacing w:val="0"/>
          <w:w w:val="100"/>
          <w:position w:val="0"/>
        </w:rPr>
        <w:t>组合中，采用余额百分比法计提坏账准备的其他应收款: 口适用”不适用</w:t>
      </w:r>
    </w:p>
    <w:p>
      <w:pPr>
        <w:pStyle w:val="Style2"/>
        <w:keepNext w:val="0"/>
        <w:keepLines w:val="0"/>
        <w:widowControl w:val="0"/>
        <w:shd w:val="clear" w:color="auto" w:fill="auto"/>
        <w:bidi w:val="0"/>
        <w:spacing w:before="0" w:after="360" w:line="307" w:lineRule="exact"/>
        <w:ind w:left="1100" w:right="0" w:firstLine="40"/>
        <w:jc w:val="left"/>
      </w:pPr>
      <w:r>
        <w:rPr>
          <w:color w:val="000000"/>
          <w:spacing w:val="0"/>
          <w:w w:val="100"/>
          <w:position w:val="0"/>
        </w:rPr>
        <w:t>组合中，采用其他方法计提坏账准备的其他应收款： 口适用”不适用</w:t>
      </w:r>
    </w:p>
    <w:p>
      <w:pPr>
        <w:pStyle w:val="Style16"/>
        <w:keepNext/>
        <w:keepLines/>
        <w:widowControl w:val="0"/>
        <w:numPr>
          <w:ilvl w:val="0"/>
          <w:numId w:val="91"/>
        </w:numPr>
        <w:shd w:val="clear" w:color="auto" w:fill="auto"/>
        <w:tabs>
          <w:tab w:pos="1604" w:val="left"/>
        </w:tabs>
        <w:bidi w:val="0"/>
        <w:spacing w:before="0" w:after="0" w:line="319" w:lineRule="exact"/>
        <w:ind w:left="1100" w:right="0" w:firstLine="4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w:t>
      </w:r>
      <w:r>
        <w:rPr>
          <w:color w:val="000000"/>
          <w:spacing w:val="0"/>
          <w:w w:val="100"/>
          <w:position w:val="0"/>
        </w:rPr>
        <w:t>本期计提、收回或转回的坏账准备情况：</w:t>
      </w:r>
      <w:bookmarkEnd w:id="1053"/>
      <w:bookmarkEnd w:id="1054"/>
      <w:bookmarkEnd w:id="1056"/>
    </w:p>
    <w:p>
      <w:pPr>
        <w:pStyle w:val="Style2"/>
        <w:keepNext w:val="0"/>
        <w:keepLines w:val="0"/>
        <w:widowControl w:val="0"/>
        <w:shd w:val="clear" w:color="auto" w:fill="auto"/>
        <w:bidi w:val="0"/>
        <w:spacing w:before="0" w:after="0" w:line="331" w:lineRule="exact"/>
        <w:ind w:left="1100" w:right="0" w:firstLine="40"/>
        <w:jc w:val="left"/>
      </w:pPr>
      <w:r>
        <w:rPr>
          <w:color w:val="000000"/>
          <w:spacing w:val="0"/>
          <w:w w:val="100"/>
          <w:position w:val="0"/>
        </w:rPr>
        <w:t>本期计提坏账准备金额</w:t>
      </w:r>
      <w:r>
        <w:rPr>
          <w:color w:val="000000"/>
          <w:spacing w:val="0"/>
          <w:w w:val="100"/>
          <w:position w:val="0"/>
          <w:sz w:val="20"/>
          <w:szCs w:val="20"/>
        </w:rPr>
        <w:t>3,973,492.27</w:t>
      </w:r>
      <w:r>
        <w:rPr>
          <w:color w:val="000000"/>
          <w:spacing w:val="0"/>
          <w:w w:val="100"/>
          <w:position w:val="0"/>
        </w:rPr>
        <w:t>元；本期收回或转回坏账准备金额</w:t>
      </w:r>
      <w:r>
        <w:rPr>
          <w:color w:val="000000"/>
          <w:spacing w:val="0"/>
          <w:w w:val="100"/>
          <w:position w:val="0"/>
          <w:sz w:val="20"/>
          <w:szCs w:val="20"/>
        </w:rPr>
        <w:t>0</w:t>
      </w:r>
      <w:r>
        <w:rPr>
          <w:color w:val="000000"/>
          <w:spacing w:val="0"/>
          <w:w w:val="100"/>
          <w:position w:val="0"/>
        </w:rPr>
        <w:t>元。 其中本期坏账准备转回或收回金额重要的：</w:t>
      </w:r>
    </w:p>
    <w:p>
      <w:pPr>
        <w:pStyle w:val="Style2"/>
        <w:keepNext w:val="0"/>
        <w:keepLines w:val="0"/>
        <w:widowControl w:val="0"/>
        <w:shd w:val="clear" w:color="auto" w:fill="auto"/>
        <w:bidi w:val="0"/>
        <w:spacing w:before="0" w:after="0" w:line="319" w:lineRule="exact"/>
        <w:ind w:left="1100" w:right="0" w:firstLine="0"/>
        <w:jc w:val="left"/>
      </w:pPr>
      <w:r>
        <w:rPr>
          <w:color w:val="000000"/>
          <w:spacing w:val="0"/>
          <w:w w:val="100"/>
          <w:position w:val="0"/>
        </w:rPr>
        <w:t>口适用”不适用</w:t>
      </w:r>
    </w:p>
    <w:p>
      <w:pPr>
        <w:pStyle w:val="Style2"/>
        <w:keepNext w:val="0"/>
        <w:keepLines w:val="0"/>
        <w:widowControl w:val="0"/>
        <w:numPr>
          <w:ilvl w:val="0"/>
          <w:numId w:val="91"/>
        </w:numPr>
        <w:shd w:val="clear" w:color="auto" w:fill="auto"/>
        <w:tabs>
          <w:tab w:pos="1564" w:val="left"/>
        </w:tabs>
        <w:bidi w:val="0"/>
        <w:spacing w:before="0" w:after="0" w:line="319" w:lineRule="exact"/>
        <w:ind w:left="1100" w:right="0" w:firstLine="0"/>
        <w:jc w:val="left"/>
      </w:pPr>
      <w:bookmarkStart w:id="1057" w:name="bookmark1057"/>
      <w:bookmarkEnd w:id="1057"/>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0" w:line="319" w:lineRule="exact"/>
        <w:ind w:left="110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21" w:right="0" w:firstLine="0"/>
        <w:jc w:val="left"/>
      </w:pPr>
      <w:r>
        <w:rPr>
          <w:color w:val="000000"/>
          <w:spacing w:val="0"/>
          <w:w w:val="100"/>
          <w:position w:val="0"/>
        </w:rPr>
        <w:t>单位：元币种：人民币</w:t>
      </w:r>
    </w:p>
    <w:tbl>
      <w:tblPr>
        <w:tblOverlap w:val="never"/>
        <w:jc w:val="right"/>
        <w:tblLayout w:type="fixed"/>
      </w:tblPr>
      <w:tblGrid>
        <w:gridCol w:w="4440"/>
        <w:gridCol w:w="4474"/>
      </w:tblGrid>
      <w:tr>
        <w:trPr>
          <w:trHeight w:val="33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10,000.00</w:t>
            </w:r>
          </w:p>
        </w:tc>
      </w:tr>
    </w:tbl>
    <w:p>
      <w:pPr>
        <w:pStyle w:val="Style2"/>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其中重要的其他应收款核销情况：</w:t>
      </w:r>
    </w:p>
    <w:p>
      <w:pPr>
        <w:pStyle w:val="Style2"/>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420" w:line="240" w:lineRule="auto"/>
        <w:ind w:left="1100" w:right="0" w:firstLine="0"/>
        <w:jc w:val="left"/>
      </w:pPr>
      <w:r>
        <w:rPr>
          <w:color w:val="000000"/>
          <w:spacing w:val="0"/>
          <w:w w:val="100"/>
          <w:position w:val="0"/>
        </w:rPr>
        <w:t>口适用”不适用</w:t>
      </w:r>
    </w:p>
    <w:p>
      <w:pPr>
        <w:pStyle w:val="Style16"/>
        <w:keepNext/>
        <w:keepLines/>
        <w:widowControl w:val="0"/>
        <w:numPr>
          <w:ilvl w:val="0"/>
          <w:numId w:val="91"/>
        </w:numPr>
        <w:shd w:val="clear" w:color="auto" w:fill="auto"/>
        <w:bidi w:val="0"/>
        <w:spacing w:before="0" w:after="120" w:line="240" w:lineRule="auto"/>
        <w:ind w:left="1100" w:right="0" w:firstLine="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w:t>
      </w:r>
      <w:r>
        <w:rPr>
          <w:color w:val="000000"/>
          <w:spacing w:val="0"/>
          <w:w w:val="100"/>
          <w:position w:val="0"/>
        </w:rPr>
        <w:t>其他应收款按款项性质分类情况</w:t>
      </w:r>
      <w:bookmarkEnd w:id="1058"/>
      <w:bookmarkEnd w:id="1059"/>
      <w:bookmarkEnd w:id="1061"/>
    </w:p>
    <w:p>
      <w:pPr>
        <w:pStyle w:val="Style2"/>
        <w:keepNext w:val="0"/>
        <w:keepLines w:val="0"/>
        <w:widowControl w:val="0"/>
        <w:shd w:val="clear" w:color="auto" w:fill="auto"/>
        <w:bidi w:val="0"/>
        <w:spacing w:before="0" w:after="40" w:line="240" w:lineRule="auto"/>
        <w:ind w:left="110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400" w:firstLine="0"/>
        <w:jc w:val="right"/>
      </w:pPr>
      <w:r>
        <w:rPr>
          <w:color w:val="000000"/>
          <w:spacing w:val="0"/>
          <w:w w:val="100"/>
          <w:position w:val="0"/>
        </w:rPr>
        <w:t>单位：元币</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种：人民币</w:t>
      </w:r>
    </w:p>
    <w:tbl>
      <w:tblPr>
        <w:tblOverlap w:val="never"/>
        <w:jc w:val="right"/>
        <w:tblLayout w:type="fixed"/>
      </w:tblPr>
      <w:tblGrid>
        <w:gridCol w:w="3082"/>
        <w:gridCol w:w="2981"/>
        <w:gridCol w:w="3000"/>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2,898,130.17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2,815,302.37</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68,779,589.22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77,606,584.73</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预支款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6,624,122.01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8,436,531.24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60,215,088.50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借款及利息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10,977,500.00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90,000,000.00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14,605,866.96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17,162,860.52</w:t>
            </w: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103,885,208.36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256,236,367.36</w:t>
            </w:r>
          </w:p>
        </w:tc>
      </w:tr>
    </w:tbl>
    <w:p>
      <w:pPr>
        <w:widowControl w:val="0"/>
        <w:spacing w:after="379" w:line="1" w:lineRule="exact"/>
      </w:pPr>
    </w:p>
    <w:p>
      <w:pPr>
        <w:pStyle w:val="Style24"/>
        <w:keepNext w:val="0"/>
        <w:keepLines w:val="0"/>
        <w:widowControl w:val="0"/>
        <w:shd w:val="clear" w:color="auto" w:fill="auto"/>
        <w:bidi w:val="0"/>
        <w:spacing w:before="0" w:after="120" w:line="240" w:lineRule="auto"/>
        <w:ind w:left="43" w:right="0" w:firstLine="0"/>
        <w:jc w:val="left"/>
      </w:pPr>
      <w:r>
        <w:rPr>
          <w:b/>
          <w:bCs/>
          <w:color w:val="000000"/>
          <w:spacing w:val="0"/>
          <w:w w:val="100"/>
          <w:position w:val="0"/>
        </w:rPr>
        <w:t>(5)</w:t>
      </w:r>
      <w:r>
        <w:rPr>
          <w:b/>
          <w:bCs/>
          <w:color w:val="000000"/>
          <w:spacing w:val="0"/>
          <w:w w:val="100"/>
          <w:position w:val="0"/>
        </w:rPr>
        <w:t>.</w:t>
      </w:r>
      <w:r>
        <w:rPr>
          <w:b/>
          <w:bCs/>
          <w:color w:val="000000"/>
          <w:spacing w:val="0"/>
          <w:w w:val="100"/>
          <w:position w:val="0"/>
        </w:rPr>
        <w:t>按欠款方归集的期末余额前五名的其他应收款情况:</w:t>
      </w:r>
    </w:p>
    <w:p>
      <w:pPr>
        <w:pStyle w:val="Style24"/>
        <w:keepNext w:val="0"/>
        <w:keepLines w:val="0"/>
        <w:widowControl w:val="0"/>
        <w:shd w:val="clear" w:color="auto" w:fill="auto"/>
        <w:bidi w:val="0"/>
        <w:spacing w:before="0" w:after="0" w:line="240" w:lineRule="auto"/>
        <w:ind w:left="43" w:right="0" w:firstLine="0"/>
        <w:jc w:val="left"/>
      </w:pPr>
      <w:r>
        <w:rPr>
          <w:color w:val="000000"/>
          <w:spacing w:val="0"/>
          <w:w w:val="100"/>
          <w:position w:val="0"/>
        </w:rPr>
        <w:t>”适用口不适用</w:t>
      </w:r>
    </w:p>
    <w:tbl>
      <w:tblPr>
        <w:tblOverlap w:val="never"/>
        <w:jc w:val="right"/>
        <w:tblLayout w:type="fixed"/>
      </w:tblPr>
      <w:tblGrid>
        <w:gridCol w:w="3163"/>
        <w:gridCol w:w="1094"/>
        <w:gridCol w:w="1502"/>
        <w:gridCol w:w="696"/>
        <w:gridCol w:w="1114"/>
        <w:gridCol w:w="1344"/>
      </w:tblGrid>
      <w:tr>
        <w:trPr>
          <w:trHeight w:val="302" w:hRule="exact"/>
        </w:trPr>
        <w:tc>
          <w:tcPr>
            <w:gridSpan w:val="5"/>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讶中：人民币</w:t>
            </w:r>
          </w:p>
        </w:tc>
      </w:tr>
      <w:tr>
        <w:trPr>
          <w:trHeight w:val="9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占其他应收 款期末余额 合计数的比 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坏账准备 期末余额</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北京国研天成投资管理有限公司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借款利息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 </w:t>
            </w:r>
            <w:r>
              <w:rPr>
                <w:color w:val="000000"/>
                <w:spacing w:val="0"/>
                <w:w w:val="100"/>
                <w:position w:val="0"/>
                <w:sz w:val="16"/>
                <w:szCs w:val="16"/>
              </w:rPr>
              <w:t>977,500.00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 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109, </w:t>
            </w:r>
            <w:r>
              <w:rPr>
                <w:color w:val="000000"/>
                <w:spacing w:val="0"/>
                <w:w w:val="100"/>
                <w:position w:val="0"/>
                <w:sz w:val="16"/>
                <w:szCs w:val="16"/>
              </w:rPr>
              <w:t xml:space="preserve">775. </w:t>
            </w:r>
            <w:r>
              <w:rPr>
                <w:color w:val="000000"/>
                <w:spacing w:val="0"/>
                <w:w w:val="100"/>
                <w:position w:val="0"/>
                <w:sz w:val="16"/>
                <w:szCs w:val="16"/>
              </w:rPr>
              <w:t>00</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北京电视台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9, 798, </w:t>
            </w:r>
            <w:r>
              <w:rPr>
                <w:color w:val="000000"/>
                <w:spacing w:val="0"/>
                <w:w w:val="100"/>
                <w:position w:val="0"/>
                <w:sz w:val="16"/>
                <w:szCs w:val="16"/>
              </w:rPr>
              <w:t xml:space="preserve">206.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1,959, </w:t>
            </w:r>
            <w:r>
              <w:rPr>
                <w:color w:val="000000"/>
                <w:spacing w:val="0"/>
                <w:w w:val="100"/>
                <w:position w:val="0"/>
                <w:sz w:val="16"/>
                <w:szCs w:val="16"/>
              </w:rPr>
              <w:t xml:space="preserve">641. </w:t>
            </w:r>
            <w:r>
              <w:rPr>
                <w:color w:val="000000"/>
                <w:spacing w:val="0"/>
                <w:w w:val="100"/>
                <w:position w:val="0"/>
                <w:sz w:val="16"/>
                <w:szCs w:val="16"/>
              </w:rPr>
              <w:t>28</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安力博发集团有限公司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垫付款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7,935,262.42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3-4</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4, 761, </w:t>
            </w:r>
            <w:r>
              <w:rPr>
                <w:color w:val="000000"/>
                <w:spacing w:val="0"/>
                <w:w w:val="100"/>
                <w:position w:val="0"/>
                <w:sz w:val="16"/>
                <w:szCs w:val="16"/>
              </w:rPr>
              <w:t>157.45</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STUDENTFINANCIALASSISTANCEAGENCY</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2, 076,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415,300.00</w:t>
            </w:r>
          </w:p>
        </w:tc>
      </w:tr>
      <w:tr>
        <w:trPr>
          <w:trHeight w:val="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湖北省旅游局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质保金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1,947, </w:t>
            </w:r>
            <w:r>
              <w:rPr>
                <w:color w:val="000000"/>
                <w:spacing w:val="0"/>
                <w:w w:val="100"/>
                <w:position w:val="0"/>
                <w:sz w:val="16"/>
                <w:szCs w:val="16"/>
              </w:rPr>
              <w:t xml:space="preserve">050.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 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19,470.50</w:t>
            </w:r>
          </w:p>
        </w:tc>
      </w:tr>
      <w:tr>
        <w:trPr>
          <w:trHeight w:val="25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32,734,518.82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7, 265, </w:t>
            </w:r>
            <w:r>
              <w:rPr>
                <w:color w:val="000000"/>
                <w:spacing w:val="0"/>
                <w:w w:val="100"/>
                <w:position w:val="0"/>
                <w:sz w:val="16"/>
                <w:szCs w:val="16"/>
              </w:rPr>
              <w:t xml:space="preserve">344. </w:t>
            </w:r>
            <w:r>
              <w:rPr>
                <w:color w:val="000000"/>
                <w:spacing w:val="0"/>
                <w:w w:val="100"/>
                <w:position w:val="0"/>
                <w:sz w:val="16"/>
                <w:szCs w:val="16"/>
              </w:rPr>
              <w:t>23</w:t>
            </w:r>
          </w:p>
        </w:tc>
      </w:tr>
    </w:tbl>
    <w:p>
      <w:pPr>
        <w:widowControl w:val="0"/>
        <w:spacing w:after="379" w:line="1" w:lineRule="exact"/>
      </w:pPr>
    </w:p>
    <w:p>
      <w:pPr>
        <w:pStyle w:val="Style16"/>
        <w:keepNext/>
        <w:keepLines/>
        <w:widowControl w:val="0"/>
        <w:numPr>
          <w:ilvl w:val="0"/>
          <w:numId w:val="93"/>
        </w:numPr>
        <w:shd w:val="clear" w:color="auto" w:fill="auto"/>
        <w:tabs>
          <w:tab w:pos="1564" w:val="left"/>
        </w:tabs>
        <w:bidi w:val="0"/>
        <w:spacing w:before="0" w:after="120" w:line="240" w:lineRule="auto"/>
        <w:ind w:left="1100" w:right="0" w:firstLine="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w:t>
      </w:r>
      <w:r>
        <w:rPr>
          <w:color w:val="000000"/>
          <w:spacing w:val="0"/>
          <w:w w:val="100"/>
          <w:position w:val="0"/>
        </w:rPr>
        <w:t>涉及政府补助的应收款项</w:t>
      </w:r>
      <w:bookmarkEnd w:id="1062"/>
      <w:bookmarkEnd w:id="1063"/>
      <w:bookmarkEnd w:id="1065"/>
    </w:p>
    <w:p>
      <w:pPr>
        <w:pStyle w:val="Style2"/>
        <w:keepNext w:val="0"/>
        <w:keepLines w:val="0"/>
        <w:widowControl w:val="0"/>
        <w:shd w:val="clear" w:color="auto" w:fill="auto"/>
        <w:bidi w:val="0"/>
        <w:spacing w:before="0" w:after="420" w:line="240" w:lineRule="auto"/>
        <w:ind w:left="1100" w:right="0" w:firstLine="0"/>
        <w:jc w:val="left"/>
      </w:pPr>
      <w:r>
        <w:rPr>
          <w:color w:val="000000"/>
          <w:spacing w:val="0"/>
          <w:w w:val="100"/>
          <w:position w:val="0"/>
        </w:rPr>
        <w:t>口适用”不适用</w:t>
      </w:r>
    </w:p>
    <w:p>
      <w:pPr>
        <w:pStyle w:val="Style16"/>
        <w:keepNext/>
        <w:keepLines/>
        <w:widowControl w:val="0"/>
        <w:numPr>
          <w:ilvl w:val="0"/>
          <w:numId w:val="93"/>
        </w:numPr>
        <w:shd w:val="clear" w:color="auto" w:fill="auto"/>
        <w:tabs>
          <w:tab w:pos="1564" w:val="left"/>
        </w:tabs>
        <w:bidi w:val="0"/>
        <w:spacing w:before="0" w:after="120" w:line="240" w:lineRule="auto"/>
        <w:ind w:left="1100" w:right="0" w:firstLine="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w:t>
      </w:r>
      <w:r>
        <w:rPr>
          <w:color w:val="000000"/>
          <w:spacing w:val="0"/>
          <w:w w:val="100"/>
          <w:position w:val="0"/>
        </w:rPr>
        <w:t>因金融资产转移而终止确认的其他应收款：</w:t>
      </w:r>
      <w:bookmarkEnd w:id="1066"/>
      <w:bookmarkEnd w:id="1067"/>
      <w:bookmarkEnd w:id="1069"/>
    </w:p>
    <w:p>
      <w:pPr>
        <w:pStyle w:val="Style2"/>
        <w:keepNext w:val="0"/>
        <w:keepLines w:val="0"/>
        <w:widowControl w:val="0"/>
        <w:shd w:val="clear" w:color="auto" w:fill="auto"/>
        <w:bidi w:val="0"/>
        <w:spacing w:before="0" w:after="420" w:line="240" w:lineRule="auto"/>
        <w:ind w:left="1100" w:right="0" w:firstLine="0"/>
        <w:jc w:val="both"/>
      </w:pPr>
      <w:r>
        <w:rPr>
          <w:color w:val="000000"/>
          <w:spacing w:val="0"/>
          <w:w w:val="100"/>
          <w:position w:val="0"/>
        </w:rPr>
        <w:t>口适用”不适用</w:t>
      </w:r>
    </w:p>
    <w:p>
      <w:pPr>
        <w:pStyle w:val="Style16"/>
        <w:keepNext/>
        <w:keepLines/>
        <w:widowControl w:val="0"/>
        <w:numPr>
          <w:ilvl w:val="0"/>
          <w:numId w:val="93"/>
        </w:numPr>
        <w:shd w:val="clear" w:color="auto" w:fill="auto"/>
        <w:tabs>
          <w:tab w:pos="1564" w:val="left"/>
        </w:tabs>
        <w:bidi w:val="0"/>
        <w:spacing w:before="0" w:after="120" w:line="240" w:lineRule="auto"/>
        <w:ind w:left="110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w:t>
      </w:r>
      <w:r>
        <w:rPr>
          <w:color w:val="000000"/>
          <w:spacing w:val="0"/>
          <w:w w:val="100"/>
          <w:position w:val="0"/>
        </w:rPr>
        <w:t>转移其他应收款且继续涉入形成的资产、负债的金额:</w:t>
      </w:r>
      <w:bookmarkEnd w:id="1070"/>
      <w:bookmarkEnd w:id="1071"/>
      <w:bookmarkEnd w:id="1073"/>
    </w:p>
    <w:p>
      <w:pPr>
        <w:pStyle w:val="Style2"/>
        <w:keepNext w:val="0"/>
        <w:keepLines w:val="0"/>
        <w:widowControl w:val="0"/>
        <w:shd w:val="clear" w:color="auto" w:fill="auto"/>
        <w:bidi w:val="0"/>
        <w:spacing w:before="0" w:after="120" w:line="240" w:lineRule="auto"/>
        <w:ind w:left="1100" w:right="0" w:firstLine="0"/>
        <w:jc w:val="left"/>
      </w:pPr>
      <w:r>
        <w:rPr>
          <w:color w:val="000000"/>
          <w:spacing w:val="0"/>
          <w:w w:val="100"/>
          <w:position w:val="0"/>
        </w:rPr>
        <w:t xml:space="preserve">口适用”不适用 </w:t>
      </w:r>
      <w:r>
        <w:rPr>
          <w:color w:val="000000"/>
          <w:spacing w:val="0"/>
          <w:w w:val="100"/>
          <w:position w:val="0"/>
        </w:rPr>
        <w:t>其他说明:</w:t>
      </w:r>
      <w:r>
        <w:br w:type="page"/>
      </w:r>
    </w:p>
    <w:p>
      <w:pPr>
        <w:pStyle w:val="Style2"/>
        <w:keepNext w:val="0"/>
        <w:keepLines w:val="0"/>
        <w:widowControl w:val="0"/>
        <w:shd w:val="clear" w:color="auto" w:fill="auto"/>
        <w:bidi w:val="0"/>
        <w:spacing w:before="0" w:after="400" w:line="240" w:lineRule="auto"/>
        <w:ind w:left="1100" w:right="0" w:firstLine="0"/>
        <w:jc w:val="left"/>
      </w:pPr>
      <w:r>
        <w:rPr>
          <w:color w:val="000000"/>
          <w:spacing w:val="0"/>
          <w:w w:val="100"/>
          <w:position w:val="0"/>
        </w:rPr>
        <w:t>口适用”不适用</w:t>
      </w:r>
    </w:p>
    <w:p>
      <w:pPr>
        <w:pStyle w:val="Style16"/>
        <w:keepNext/>
        <w:keepLines/>
        <w:widowControl w:val="0"/>
        <w:shd w:val="clear" w:color="auto" w:fill="auto"/>
        <w:tabs>
          <w:tab w:pos="1916" w:val="left"/>
        </w:tabs>
        <w:bidi w:val="0"/>
        <w:spacing w:before="0" w:line="240" w:lineRule="auto"/>
        <w:ind w:left="1100" w:right="0" w:firstLine="0"/>
        <w:jc w:val="left"/>
      </w:pPr>
      <w:bookmarkStart w:id="1074" w:name="bookmark1074"/>
      <w:bookmarkStart w:id="1075" w:name="bookmark1075"/>
      <w:bookmarkStart w:id="1076" w:name="bookmark1076"/>
      <w:bookmarkStart w:id="1077" w:name="bookmark1077"/>
      <w:r>
        <w:rPr>
          <w:color w:val="000000"/>
          <w:spacing w:val="0"/>
          <w:w w:val="100"/>
          <w:position w:val="0"/>
        </w:rPr>
        <w:t>1</w:t>
      </w:r>
      <w:bookmarkEnd w:id="1076"/>
      <w:r>
        <w:rPr>
          <w:color w:val="000000"/>
          <w:spacing w:val="0"/>
          <w:w w:val="100"/>
          <w:position w:val="0"/>
        </w:rPr>
        <w:t>0、</w:t>
        <w:tab/>
        <w:t>存货</w:t>
      </w:r>
      <w:bookmarkEnd w:id="1074"/>
      <w:bookmarkEnd w:id="1075"/>
      <w:bookmarkEnd w:id="1077"/>
    </w:p>
    <w:p>
      <w:pPr>
        <w:pStyle w:val="Style16"/>
        <w:keepNext/>
        <w:keepLines/>
        <w:widowControl w:val="0"/>
        <w:numPr>
          <w:ilvl w:val="0"/>
          <w:numId w:val="95"/>
        </w:numPr>
        <w:shd w:val="clear" w:color="auto" w:fill="auto"/>
        <w:bidi w:val="0"/>
        <w:spacing w:before="0" w:line="240" w:lineRule="auto"/>
        <w:ind w:left="1100" w:right="0" w:firstLine="0"/>
        <w:jc w:val="left"/>
      </w:pPr>
      <w:bookmarkStart w:id="1074" w:name="bookmark1074"/>
      <w:bookmarkStart w:id="1075" w:name="bookmark1075"/>
      <w:bookmarkStart w:id="1078" w:name="bookmark1078"/>
      <w:bookmarkStart w:id="1079" w:name="bookmark1079"/>
      <w:bookmarkEnd w:id="1078"/>
      <w:r>
        <w:rPr>
          <w:color w:val="000000"/>
          <w:spacing w:val="0"/>
          <w:w w:val="100"/>
          <w:position w:val="0"/>
        </w:rPr>
        <w:t>.</w:t>
      </w:r>
      <w:r>
        <w:rPr>
          <w:color w:val="000000"/>
          <w:spacing w:val="0"/>
          <w:w w:val="100"/>
          <w:position w:val="0"/>
        </w:rPr>
        <w:t>存货分类</w:t>
      </w:r>
      <w:bookmarkEnd w:id="1074"/>
      <w:bookmarkEnd w:id="1075"/>
      <w:bookmarkEnd w:id="1079"/>
    </w:p>
    <w:p>
      <w:pPr>
        <w:pStyle w:val="Style2"/>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7320" w:right="0" w:firstLine="0"/>
        <w:jc w:val="left"/>
      </w:pPr>
      <w:r>
        <w:rPr>
          <w:color w:val="000000"/>
          <w:spacing w:val="0"/>
          <w:w w:val="100"/>
          <w:position w:val="0"/>
        </w:rPr>
        <w:t>单位：元 币种：人民币</w:t>
      </w:r>
    </w:p>
    <w:tbl>
      <w:tblPr>
        <w:tblOverlap w:val="never"/>
        <w:jc w:val="right"/>
        <w:tblLayout w:type="fixed"/>
      </w:tblPr>
      <w:tblGrid>
        <w:gridCol w:w="691"/>
        <w:gridCol w:w="1522"/>
        <w:gridCol w:w="1248"/>
        <w:gridCol w:w="1522"/>
        <w:gridCol w:w="1339"/>
        <w:gridCol w:w="1248"/>
        <w:gridCol w:w="1344"/>
      </w:tblGrid>
      <w:tr>
        <w:trPr>
          <w:trHeight w:val="259"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跌价准备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跌价准备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15,887, </w:t>
            </w:r>
            <w:r>
              <w:rPr>
                <w:color w:val="000000"/>
                <w:spacing w:val="0"/>
                <w:w w:val="100"/>
                <w:position w:val="0"/>
                <w:sz w:val="16"/>
                <w:szCs w:val="16"/>
              </w:rPr>
              <w:t>145.45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1,806,335.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080,810.29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14, 368, </w:t>
            </w:r>
            <w:r>
              <w:rPr>
                <w:color w:val="000000"/>
                <w:spacing w:val="0"/>
                <w:w w:val="100"/>
                <w:position w:val="0"/>
                <w:sz w:val="16"/>
                <w:szCs w:val="16"/>
              </w:rPr>
              <w:t xml:space="preserve">929. </w:t>
            </w:r>
            <w:r>
              <w:rPr>
                <w:color w:val="000000"/>
                <w:spacing w:val="0"/>
                <w:w w:val="100"/>
                <w:position w:val="0"/>
                <w:sz w:val="16"/>
                <w:szCs w:val="16"/>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14, 368, </w:t>
            </w:r>
            <w:r>
              <w:rPr>
                <w:color w:val="000000"/>
                <w:spacing w:val="0"/>
                <w:w w:val="100"/>
                <w:position w:val="0"/>
                <w:sz w:val="16"/>
                <w:szCs w:val="16"/>
              </w:rPr>
              <w:t xml:space="preserve">929. </w:t>
            </w:r>
            <w:r>
              <w:rPr>
                <w:color w:val="000000"/>
                <w:spacing w:val="0"/>
                <w:w w:val="100"/>
                <w:position w:val="0"/>
                <w:sz w:val="16"/>
                <w:szCs w:val="16"/>
              </w:rPr>
              <w:t>57</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266,785. </w:t>
            </w: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266,785.35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库存商 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772,609,619. </w:t>
            </w:r>
            <w:r>
              <w:rPr>
                <w:color w:val="000000"/>
                <w:spacing w:val="0"/>
                <w:w w:val="100"/>
                <w:position w:val="0"/>
                <w:sz w:val="16"/>
                <w:szCs w:val="16"/>
              </w:rPr>
              <w:t>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48,295, </w:t>
            </w:r>
            <w:r>
              <w:rPr>
                <w:color w:val="000000"/>
                <w:spacing w:val="0"/>
                <w:w w:val="100"/>
                <w:position w:val="0"/>
                <w:sz w:val="16"/>
                <w:szCs w:val="16"/>
              </w:rPr>
              <w:t>178.69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724,314, </w:t>
            </w:r>
            <w:r>
              <w:rPr>
                <w:color w:val="000000"/>
                <w:spacing w:val="0"/>
                <w:w w:val="100"/>
                <w:position w:val="0"/>
                <w:sz w:val="16"/>
                <w:szCs w:val="16"/>
              </w:rPr>
              <w:t xml:space="preserve">440. </w:t>
            </w:r>
            <w:r>
              <w:rPr>
                <w:color w:val="000000"/>
                <w:spacing w:val="0"/>
                <w:w w:val="100"/>
                <w:position w:val="0"/>
                <w:sz w:val="16"/>
                <w:szCs w:val="16"/>
              </w:rPr>
              <w:t>44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230, </w:t>
            </w:r>
            <w:r>
              <w:rPr>
                <w:color w:val="000000"/>
                <w:spacing w:val="0"/>
                <w:w w:val="100"/>
                <w:position w:val="0"/>
                <w:sz w:val="16"/>
                <w:szCs w:val="16"/>
              </w:rPr>
              <w:t xml:space="preserve">188,284. </w:t>
            </w:r>
            <w:r>
              <w:rPr>
                <w:color w:val="000000"/>
                <w:spacing w:val="0"/>
                <w:w w:val="100"/>
                <w:position w:val="0"/>
                <w:sz w:val="16"/>
                <w:szCs w:val="16"/>
              </w:rPr>
              <w:t>86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34,195,696.57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195, </w:t>
            </w:r>
            <w:r>
              <w:rPr>
                <w:color w:val="000000"/>
                <w:spacing w:val="0"/>
                <w:w w:val="100"/>
                <w:position w:val="0"/>
                <w:sz w:val="16"/>
                <w:szCs w:val="16"/>
              </w:rPr>
              <w:t>992,588.29</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周转材 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消耗性 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建造合 同形成 的已完 工未结 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试用商 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1,626, </w:t>
            </w:r>
            <w:r>
              <w:rPr>
                <w:color w:val="000000"/>
                <w:spacing w:val="0"/>
                <w:w w:val="100"/>
                <w:position w:val="0"/>
                <w:sz w:val="16"/>
                <w:szCs w:val="16"/>
              </w:rPr>
              <w:t xml:space="preserve">128. </w:t>
            </w:r>
            <w:r>
              <w:rPr>
                <w:color w:val="000000"/>
                <w:spacing w:val="0"/>
                <w:w w:val="100"/>
                <w:position w:val="0"/>
                <w:sz w:val="16"/>
                <w:szCs w:val="16"/>
              </w:rPr>
              <w:t>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651, </w:t>
            </w:r>
            <w:r>
              <w:rPr>
                <w:color w:val="000000"/>
                <w:spacing w:val="0"/>
                <w:w w:val="100"/>
                <w:position w:val="0"/>
                <w:sz w:val="16"/>
                <w:szCs w:val="16"/>
              </w:rPr>
              <w:t xml:space="preserve">149. </w:t>
            </w:r>
            <w:r>
              <w:rPr>
                <w:color w:val="000000"/>
                <w:spacing w:val="0"/>
                <w:w w:val="100"/>
                <w:position w:val="0"/>
                <w:sz w:val="16"/>
                <w:szCs w:val="16"/>
              </w:rPr>
              <w:t>76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974, </w:t>
            </w:r>
            <w:r>
              <w:rPr>
                <w:color w:val="000000"/>
                <w:spacing w:val="0"/>
                <w:w w:val="100"/>
                <w:position w:val="0"/>
                <w:sz w:val="16"/>
                <w:szCs w:val="16"/>
              </w:rPr>
              <w:t xml:space="preserve">978. </w:t>
            </w:r>
            <w:r>
              <w:rPr>
                <w:color w:val="000000"/>
                <w:spacing w:val="0"/>
                <w:w w:val="100"/>
                <w:position w:val="0"/>
                <w:sz w:val="16"/>
                <w:szCs w:val="16"/>
              </w:rPr>
              <w:t>43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21,868,560.25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2, 262, </w:t>
            </w:r>
            <w:r>
              <w:rPr>
                <w:color w:val="000000"/>
                <w:spacing w:val="0"/>
                <w:w w:val="100"/>
                <w:position w:val="0"/>
                <w:sz w:val="16"/>
                <w:szCs w:val="16"/>
              </w:rPr>
              <w:t xml:space="preserve">745. </w:t>
            </w:r>
            <w:r>
              <w:rPr>
                <w:color w:val="000000"/>
                <w:spacing w:val="0"/>
                <w:w w:val="100"/>
                <w:position w:val="0"/>
                <w:sz w:val="16"/>
                <w:szCs w:val="16"/>
              </w:rPr>
              <w:t>40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w:t>
            </w:r>
            <w:r>
              <w:rPr>
                <w:color w:val="000000"/>
                <w:spacing w:val="0"/>
                <w:w w:val="100"/>
                <w:position w:val="0"/>
                <w:sz w:val="16"/>
                <w:szCs w:val="16"/>
              </w:rPr>
              <w:t xml:space="preserve">605,814. </w:t>
            </w:r>
            <w:r>
              <w:rPr>
                <w:color w:val="000000"/>
                <w:spacing w:val="0"/>
                <w:w w:val="100"/>
                <w:position w:val="0"/>
                <w:sz w:val="16"/>
                <w:szCs w:val="16"/>
              </w:rPr>
              <w:t>85</w:t>
            </w: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发出商 品</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509, </w:t>
            </w:r>
            <w:r>
              <w:rPr>
                <w:color w:val="000000"/>
                <w:spacing w:val="0"/>
                <w:w w:val="100"/>
                <w:position w:val="0"/>
                <w:sz w:val="16"/>
                <w:szCs w:val="16"/>
              </w:rPr>
              <w:t xml:space="preserve">959,018. </w:t>
            </w:r>
            <w:r>
              <w:rPr>
                <w:color w:val="000000"/>
                <w:spacing w:val="0"/>
                <w:w w:val="100"/>
                <w:position w:val="0"/>
                <w:sz w:val="16"/>
                <w:szCs w:val="16"/>
              </w:rPr>
              <w:t>96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509, </w:t>
            </w:r>
            <w:r>
              <w:rPr>
                <w:color w:val="000000"/>
                <w:spacing w:val="0"/>
                <w:w w:val="100"/>
                <w:position w:val="0"/>
                <w:sz w:val="16"/>
                <w:szCs w:val="16"/>
              </w:rPr>
              <w:t xml:space="preserve">959,018. </w:t>
            </w:r>
            <w:r>
              <w:rPr>
                <w:color w:val="000000"/>
                <w:spacing w:val="0"/>
                <w:w w:val="100"/>
                <w:position w:val="0"/>
                <w:sz w:val="16"/>
                <w:szCs w:val="16"/>
              </w:rPr>
              <w:t>96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415,277, </w:t>
            </w:r>
            <w:r>
              <w:rPr>
                <w:color w:val="000000"/>
                <w:spacing w:val="0"/>
                <w:w w:val="100"/>
                <w:position w:val="0"/>
                <w:sz w:val="16"/>
                <w:szCs w:val="16"/>
              </w:rPr>
              <w:t xml:space="preserve">979. </w:t>
            </w:r>
            <w:r>
              <w:rPr>
                <w:color w:val="000000"/>
                <w:spacing w:val="0"/>
                <w:w w:val="100"/>
                <w:position w:val="0"/>
                <w:sz w:val="16"/>
                <w:szCs w:val="16"/>
              </w:rPr>
              <w:t>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415,277, </w:t>
            </w:r>
            <w:r>
              <w:rPr>
                <w:color w:val="000000"/>
                <w:spacing w:val="0"/>
                <w:w w:val="100"/>
                <w:position w:val="0"/>
                <w:sz w:val="16"/>
                <w:szCs w:val="16"/>
              </w:rPr>
              <w:t xml:space="preserve">979. </w:t>
            </w:r>
            <w:r>
              <w:rPr>
                <w:color w:val="000000"/>
                <w:spacing w:val="0"/>
                <w:w w:val="100"/>
                <w:position w:val="0"/>
                <w:sz w:val="16"/>
                <w:szCs w:val="16"/>
              </w:rPr>
              <w:t>77</w:t>
            </w:r>
          </w:p>
        </w:tc>
      </w:tr>
      <w:tr>
        <w:trPr>
          <w:trHeight w:val="25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1,300, 348, </w:t>
            </w:r>
            <w:r>
              <w:rPr>
                <w:color w:val="000000"/>
                <w:spacing w:val="0"/>
                <w:w w:val="100"/>
                <w:position w:val="0"/>
                <w:sz w:val="16"/>
                <w:szCs w:val="16"/>
              </w:rPr>
              <w:t xml:space="preserve">697.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50,752,663.61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1,249,596, </w:t>
            </w:r>
            <w:r>
              <w:rPr>
                <w:color w:val="000000"/>
                <w:spacing w:val="0"/>
                <w:w w:val="100"/>
                <w:position w:val="0"/>
                <w:sz w:val="16"/>
                <w:szCs w:val="16"/>
              </w:rPr>
              <w:t>033.47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681,703,754. </w:t>
            </w:r>
            <w:r>
              <w:rPr>
                <w:color w:val="000000"/>
                <w:spacing w:val="0"/>
                <w:w w:val="100"/>
                <w:position w:val="0"/>
                <w:sz w:val="16"/>
                <w:szCs w:val="16"/>
              </w:rPr>
              <w:t>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36, 458, </w:t>
            </w:r>
            <w:r>
              <w:rPr>
                <w:color w:val="000000"/>
                <w:spacing w:val="0"/>
                <w:w w:val="100"/>
                <w:position w:val="0"/>
                <w:sz w:val="16"/>
                <w:szCs w:val="16"/>
              </w:rPr>
              <w:t xml:space="preserve">441. </w:t>
            </w:r>
            <w:r>
              <w:rPr>
                <w:color w:val="000000"/>
                <w:spacing w:val="0"/>
                <w:w w:val="100"/>
                <w:position w:val="0"/>
                <w:sz w:val="16"/>
                <w:szCs w:val="16"/>
              </w:rPr>
              <w:t>97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645, </w:t>
            </w:r>
            <w:r>
              <w:rPr>
                <w:color w:val="000000"/>
                <w:spacing w:val="0"/>
                <w:w w:val="100"/>
                <w:position w:val="0"/>
                <w:sz w:val="16"/>
                <w:szCs w:val="16"/>
              </w:rPr>
              <w:t>245,312.48</w:t>
            </w:r>
          </w:p>
        </w:tc>
      </w:tr>
    </w:tbl>
    <w:p>
      <w:pPr>
        <w:widowControl w:val="0"/>
        <w:spacing w:after="399" w:line="1" w:lineRule="exact"/>
      </w:pPr>
    </w:p>
    <w:p>
      <w:pPr>
        <w:pStyle w:val="Style16"/>
        <w:keepNext/>
        <w:keepLines/>
        <w:widowControl w:val="0"/>
        <w:numPr>
          <w:ilvl w:val="0"/>
          <w:numId w:val="95"/>
        </w:numPr>
        <w:shd w:val="clear" w:color="auto" w:fill="auto"/>
        <w:bidi w:val="0"/>
        <w:spacing w:before="0" w:line="240" w:lineRule="auto"/>
        <w:ind w:left="1100" w:right="0" w:firstLine="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w:t>
      </w:r>
      <w:r>
        <w:rPr>
          <w:color w:val="000000"/>
          <w:spacing w:val="0"/>
          <w:w w:val="100"/>
          <w:position w:val="0"/>
        </w:rPr>
        <w:t>存货跌价准备</w:t>
      </w:r>
      <w:bookmarkEnd w:id="1080"/>
      <w:bookmarkEnd w:id="1081"/>
      <w:bookmarkEnd w:id="1083"/>
    </w:p>
    <w:p>
      <w:pPr>
        <w:pStyle w:val="Style2"/>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7320" w:right="0" w:firstLine="0"/>
        <w:jc w:val="left"/>
      </w:pPr>
      <w:r>
        <w:rPr>
          <w:color w:val="000000"/>
          <w:spacing w:val="0"/>
          <w:w w:val="100"/>
          <w:position w:val="0"/>
        </w:rPr>
        <w:t>单位：元币种：人民币</w:t>
      </w:r>
    </w:p>
    <w:tbl>
      <w:tblPr>
        <w:tblOverlap w:val="never"/>
        <w:jc w:val="right"/>
        <w:tblLayout w:type="fixed"/>
      </w:tblPr>
      <w:tblGrid>
        <w:gridCol w:w="1920"/>
        <w:gridCol w:w="1310"/>
        <w:gridCol w:w="1416"/>
        <w:gridCol w:w="994"/>
        <w:gridCol w:w="1277"/>
        <w:gridCol w:w="850"/>
        <w:gridCol w:w="1296"/>
      </w:tblGrid>
      <w:tr>
        <w:trPr>
          <w:trHeight w:val="25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本期增加金额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转回或转销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20" w:firstLine="0"/>
              <w:jc w:val="right"/>
              <w:rPr>
                <w:sz w:val="20"/>
                <w:szCs w:val="20"/>
              </w:rPr>
            </w:pPr>
            <w:r>
              <w:rPr>
                <w:i/>
                <w:iCs/>
                <w:color w:val="000000"/>
                <w:spacing w:val="0"/>
                <w:w w:val="100"/>
                <w:position w:val="0"/>
                <w:sz w:val="20"/>
                <w:szCs w:val="20"/>
              </w:rPr>
              <w:t>其他</w:t>
            </w: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Tahoma" w:eastAsia="Tahoma" w:hAnsi="Tahoma" w:cs="Tahoma"/>
                <w:color w:val="000000"/>
                <w:spacing w:val="0"/>
                <w:w w:val="100"/>
                <w:position w:val="0"/>
                <w:sz w:val="13"/>
                <w:szCs w:val="13"/>
              </w:rPr>
              <w:t xml:space="preserve">1,806, </w:t>
            </w:r>
            <w:r>
              <w:rPr>
                <w:rFonts w:ascii="Tahoma" w:eastAsia="Tahoma" w:hAnsi="Tahoma" w:cs="Tahoma"/>
                <w:color w:val="000000"/>
                <w:spacing w:val="0"/>
                <w:w w:val="100"/>
                <w:position w:val="0"/>
                <w:sz w:val="13"/>
                <w:szCs w:val="13"/>
              </w:rPr>
              <w:t xml:space="preserve">335. </w:t>
            </w:r>
            <w:r>
              <w:rPr>
                <w:rFonts w:ascii="Tahoma" w:eastAsia="Tahoma" w:hAnsi="Tahoma" w:cs="Tahoma"/>
                <w:color w:val="000000"/>
                <w:spacing w:val="0"/>
                <w:w w:val="100"/>
                <w:position w:val="0"/>
                <w:sz w:val="13"/>
                <w:szCs w:val="13"/>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1, 806, </w:t>
            </w:r>
            <w:r>
              <w:rPr>
                <w:rFonts w:ascii="Tahoma" w:eastAsia="Tahoma" w:hAnsi="Tahoma" w:cs="Tahoma"/>
                <w:color w:val="000000"/>
                <w:spacing w:val="0"/>
                <w:w w:val="100"/>
                <w:position w:val="0"/>
                <w:sz w:val="13"/>
                <w:szCs w:val="13"/>
              </w:rPr>
              <w:t xml:space="preserve">335. </w:t>
            </w:r>
            <w:r>
              <w:rPr>
                <w:rFonts w:ascii="Tahoma" w:eastAsia="Tahoma" w:hAnsi="Tahoma" w:cs="Tahoma"/>
                <w:color w:val="000000"/>
                <w:spacing w:val="0"/>
                <w:w w:val="100"/>
                <w:position w:val="0"/>
                <w:sz w:val="13"/>
                <w:szCs w:val="13"/>
              </w:rPr>
              <w:t>16</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库存商品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ahoma" w:eastAsia="Tahoma" w:hAnsi="Tahoma" w:cs="Tahoma"/>
                <w:color w:val="000000"/>
                <w:spacing w:val="0"/>
                <w:w w:val="100"/>
                <w:position w:val="0"/>
                <w:sz w:val="13"/>
                <w:szCs w:val="13"/>
              </w:rPr>
              <w:t xml:space="preserve">34, 195, </w:t>
            </w:r>
            <w:r>
              <w:rPr>
                <w:rFonts w:ascii="Tahoma" w:eastAsia="Tahoma" w:hAnsi="Tahoma" w:cs="Tahoma"/>
                <w:color w:val="000000"/>
                <w:spacing w:val="0"/>
                <w:w w:val="100"/>
                <w:position w:val="0"/>
                <w:sz w:val="13"/>
                <w:szCs w:val="13"/>
              </w:rPr>
              <w:t xml:space="preserve">696. </w:t>
            </w:r>
            <w:r>
              <w:rPr>
                <w:rFonts w:ascii="Tahoma" w:eastAsia="Tahoma" w:hAnsi="Tahoma" w:cs="Tahoma"/>
                <w:color w:val="000000"/>
                <w:spacing w:val="0"/>
                <w:w w:val="100"/>
                <w:position w:val="0"/>
                <w:sz w:val="13"/>
                <w:szCs w:val="13"/>
              </w:rPr>
              <w:t>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Tahoma" w:eastAsia="Tahoma" w:hAnsi="Tahoma" w:cs="Tahoma"/>
                <w:color w:val="000000"/>
                <w:spacing w:val="0"/>
                <w:w w:val="100"/>
                <w:position w:val="0"/>
                <w:sz w:val="13"/>
                <w:szCs w:val="13"/>
              </w:rPr>
              <w:t xml:space="preserve">14, 022, </w:t>
            </w:r>
            <w:r>
              <w:rPr>
                <w:rFonts w:ascii="Tahoma" w:eastAsia="Tahoma" w:hAnsi="Tahoma" w:cs="Tahoma"/>
                <w:color w:val="000000"/>
                <w:spacing w:val="0"/>
                <w:w w:val="100"/>
                <w:position w:val="0"/>
                <w:sz w:val="13"/>
                <w:szCs w:val="13"/>
              </w:rPr>
              <w:t xml:space="preserve">445. </w:t>
            </w:r>
            <w:r>
              <w:rPr>
                <w:rFonts w:ascii="Tahoma" w:eastAsia="Tahoma" w:hAnsi="Tahoma" w:cs="Tahoma"/>
                <w:color w:val="000000"/>
                <w:spacing w:val="0"/>
                <w:w w:val="100"/>
                <w:position w:val="0"/>
                <w:sz w:val="13"/>
                <w:szCs w:val="13"/>
              </w:rPr>
              <w:t>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 xml:space="preserve">77, </w:t>
            </w:r>
            <w:r>
              <w:rPr>
                <w:rFonts w:ascii="Tahoma" w:eastAsia="Tahoma" w:hAnsi="Tahoma" w:cs="Tahoma"/>
                <w:color w:val="000000"/>
                <w:spacing w:val="0"/>
                <w:w w:val="100"/>
                <w:position w:val="0"/>
                <w:sz w:val="13"/>
                <w:szCs w:val="13"/>
              </w:rPr>
              <w:t xml:space="preserve">036. </w:t>
            </w:r>
            <w:r>
              <w:rPr>
                <w:rFonts w:ascii="Tahoma" w:eastAsia="Tahoma" w:hAnsi="Tahoma" w:cs="Tahoma"/>
                <w:color w:val="000000"/>
                <w:spacing w:val="0"/>
                <w:w w:val="100"/>
                <w:position w:val="0"/>
                <w:sz w:val="13"/>
                <w:szCs w:val="13"/>
              </w:rPr>
              <w:t>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 xml:space="preserve">48, 295, </w:t>
            </w:r>
            <w:r>
              <w:rPr>
                <w:rFonts w:ascii="Tahoma" w:eastAsia="Tahoma" w:hAnsi="Tahoma" w:cs="Tahoma"/>
                <w:color w:val="000000"/>
                <w:spacing w:val="0"/>
                <w:w w:val="100"/>
                <w:position w:val="0"/>
                <w:sz w:val="13"/>
                <w:szCs w:val="13"/>
              </w:rPr>
              <w:t xml:space="preserve">178. </w:t>
            </w:r>
            <w:r>
              <w:rPr>
                <w:rFonts w:ascii="Tahoma" w:eastAsia="Tahoma" w:hAnsi="Tahoma" w:cs="Tahoma"/>
                <w:color w:val="000000"/>
                <w:spacing w:val="0"/>
                <w:w w:val="100"/>
                <w:position w:val="0"/>
                <w:sz w:val="13"/>
                <w:szCs w:val="13"/>
              </w:rPr>
              <w:t>69</w:t>
            </w: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建造合同形成的已完工未 结算资产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试用商品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ahoma" w:eastAsia="Tahoma" w:hAnsi="Tahoma" w:cs="Tahoma"/>
                <w:color w:val="000000"/>
                <w:spacing w:val="0"/>
                <w:w w:val="100"/>
                <w:position w:val="0"/>
                <w:sz w:val="13"/>
                <w:szCs w:val="13"/>
              </w:rPr>
              <w:t xml:space="preserve">2, 262, </w:t>
            </w:r>
            <w:r>
              <w:rPr>
                <w:rFonts w:ascii="Tahoma" w:eastAsia="Tahoma" w:hAnsi="Tahoma" w:cs="Tahoma"/>
                <w:color w:val="000000"/>
                <w:spacing w:val="0"/>
                <w:w w:val="100"/>
                <w:position w:val="0"/>
                <w:sz w:val="13"/>
                <w:szCs w:val="13"/>
              </w:rPr>
              <w:t xml:space="preserve">745. </w:t>
            </w:r>
            <w:r>
              <w:rPr>
                <w:rFonts w:ascii="Tahoma" w:eastAsia="Tahoma" w:hAnsi="Tahoma" w:cs="Tahoma"/>
                <w:color w:val="000000"/>
                <w:spacing w:val="0"/>
                <w:w w:val="100"/>
                <w:position w:val="0"/>
                <w:sz w:val="13"/>
                <w:szCs w:val="13"/>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 xml:space="preserve">1, </w:t>
            </w:r>
            <w:r>
              <w:rPr>
                <w:rFonts w:ascii="Tahoma" w:eastAsia="Tahoma" w:hAnsi="Tahoma" w:cs="Tahoma"/>
                <w:color w:val="000000"/>
                <w:spacing w:val="0"/>
                <w:w w:val="100"/>
                <w:position w:val="0"/>
                <w:sz w:val="13"/>
                <w:szCs w:val="13"/>
              </w:rPr>
              <w:t xml:space="preserve">611,595. </w:t>
            </w:r>
            <w:r>
              <w:rPr>
                <w:rFonts w:ascii="Tahoma" w:eastAsia="Tahoma" w:hAnsi="Tahoma" w:cs="Tahoma"/>
                <w:color w:val="000000"/>
                <w:spacing w:val="0"/>
                <w:w w:val="100"/>
                <w:position w:val="0"/>
                <w:sz w:val="13"/>
                <w:szCs w:val="13"/>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651, </w:t>
            </w:r>
            <w:r>
              <w:rPr>
                <w:rFonts w:ascii="Tahoma" w:eastAsia="Tahoma" w:hAnsi="Tahoma" w:cs="Tahoma"/>
                <w:color w:val="000000"/>
                <w:spacing w:val="0"/>
                <w:w w:val="100"/>
                <w:position w:val="0"/>
                <w:sz w:val="13"/>
                <w:szCs w:val="13"/>
              </w:rPr>
              <w:t>149.76</w:t>
            </w: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ahoma" w:eastAsia="Tahoma" w:hAnsi="Tahoma" w:cs="Tahoma"/>
                <w:color w:val="000000"/>
                <w:spacing w:val="0"/>
                <w:w w:val="100"/>
                <w:position w:val="0"/>
                <w:sz w:val="13"/>
                <w:szCs w:val="13"/>
              </w:rPr>
              <w:t xml:space="preserve">36, 458, </w:t>
            </w:r>
            <w:r>
              <w:rPr>
                <w:rFonts w:ascii="Tahoma" w:eastAsia="Tahoma" w:hAnsi="Tahoma" w:cs="Tahoma"/>
                <w:color w:val="000000"/>
                <w:spacing w:val="0"/>
                <w:w w:val="100"/>
                <w:position w:val="0"/>
                <w:sz w:val="13"/>
                <w:szCs w:val="13"/>
              </w:rPr>
              <w:t>441.97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Tahoma" w:eastAsia="Tahoma" w:hAnsi="Tahoma" w:cs="Tahoma"/>
                <w:color w:val="000000"/>
                <w:spacing w:val="0"/>
                <w:w w:val="100"/>
                <w:position w:val="0"/>
                <w:sz w:val="13"/>
                <w:szCs w:val="13"/>
              </w:rPr>
              <w:t xml:space="preserve">15,828, </w:t>
            </w:r>
            <w:r>
              <w:rPr>
                <w:rFonts w:ascii="Tahoma" w:eastAsia="Tahoma" w:hAnsi="Tahoma" w:cs="Tahoma"/>
                <w:color w:val="000000"/>
                <w:spacing w:val="0"/>
                <w:w w:val="100"/>
                <w:position w:val="0"/>
                <w:sz w:val="13"/>
                <w:szCs w:val="13"/>
              </w:rPr>
              <w:t xml:space="preserve">781. </w:t>
            </w:r>
            <w:r>
              <w:rPr>
                <w:rFonts w:ascii="Tahoma" w:eastAsia="Tahoma" w:hAnsi="Tahoma" w:cs="Tahoma"/>
                <w:color w:val="000000"/>
                <w:spacing w:val="0"/>
                <w:w w:val="100"/>
                <w:position w:val="0"/>
                <w:sz w:val="13"/>
                <w:szCs w:val="13"/>
              </w:rPr>
              <w:t>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 xml:space="preserve">77, </w:t>
            </w:r>
            <w:r>
              <w:rPr>
                <w:rFonts w:ascii="Tahoma" w:eastAsia="Tahoma" w:hAnsi="Tahoma" w:cs="Tahoma"/>
                <w:color w:val="000000"/>
                <w:spacing w:val="0"/>
                <w:w w:val="100"/>
                <w:position w:val="0"/>
                <w:sz w:val="13"/>
                <w:szCs w:val="13"/>
              </w:rPr>
              <w:t xml:space="preserve">036. </w:t>
            </w:r>
            <w:r>
              <w:rPr>
                <w:rFonts w:ascii="Tahoma" w:eastAsia="Tahoma" w:hAnsi="Tahoma" w:cs="Tahoma"/>
                <w:color w:val="000000"/>
                <w:spacing w:val="0"/>
                <w:w w:val="100"/>
                <w:position w:val="0"/>
                <w:sz w:val="13"/>
                <w:szCs w:val="13"/>
              </w:rPr>
              <w:t>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 xml:space="preserve">1, </w:t>
            </w:r>
            <w:r>
              <w:rPr>
                <w:rFonts w:ascii="Tahoma" w:eastAsia="Tahoma" w:hAnsi="Tahoma" w:cs="Tahoma"/>
                <w:color w:val="000000"/>
                <w:spacing w:val="0"/>
                <w:w w:val="100"/>
                <w:position w:val="0"/>
                <w:sz w:val="13"/>
                <w:szCs w:val="13"/>
              </w:rPr>
              <w:t xml:space="preserve">611,595. </w:t>
            </w:r>
            <w:r>
              <w:rPr>
                <w:rFonts w:ascii="Tahoma" w:eastAsia="Tahoma" w:hAnsi="Tahoma" w:cs="Tahoma"/>
                <w:color w:val="000000"/>
                <w:spacing w:val="0"/>
                <w:w w:val="100"/>
                <w:position w:val="0"/>
                <w:sz w:val="13"/>
                <w:szCs w:val="13"/>
              </w:rPr>
              <w:t>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 xml:space="preserve">50, 752, </w:t>
            </w:r>
            <w:r>
              <w:rPr>
                <w:rFonts w:ascii="Tahoma" w:eastAsia="Tahoma" w:hAnsi="Tahoma" w:cs="Tahoma"/>
                <w:color w:val="000000"/>
                <w:spacing w:val="0"/>
                <w:w w:val="100"/>
                <w:position w:val="0"/>
                <w:sz w:val="13"/>
                <w:szCs w:val="13"/>
              </w:rPr>
              <w:t xml:space="preserve">663. </w:t>
            </w:r>
            <w:r>
              <w:rPr>
                <w:rFonts w:ascii="Tahoma" w:eastAsia="Tahoma" w:hAnsi="Tahoma" w:cs="Tahoma"/>
                <w:color w:val="000000"/>
                <w:spacing w:val="0"/>
                <w:w w:val="100"/>
                <w:position w:val="0"/>
                <w:sz w:val="13"/>
                <w:szCs w:val="13"/>
              </w:rPr>
              <w:t>61</w:t>
            </w:r>
          </w:p>
        </w:tc>
      </w:tr>
    </w:tbl>
    <w:p>
      <w:pPr>
        <w:widowControl w:val="0"/>
        <w:spacing w:after="279" w:line="1" w:lineRule="exact"/>
      </w:pPr>
    </w:p>
    <w:p>
      <w:pPr>
        <w:pStyle w:val="Style2"/>
        <w:keepNext w:val="0"/>
        <w:keepLines w:val="0"/>
        <w:widowControl w:val="0"/>
        <w:numPr>
          <w:ilvl w:val="0"/>
          <w:numId w:val="95"/>
        </w:numPr>
        <w:shd w:val="clear" w:color="auto" w:fill="auto"/>
        <w:tabs>
          <w:tab w:pos="1578" w:val="left"/>
        </w:tabs>
        <w:bidi w:val="0"/>
        <w:spacing w:before="0" w:after="280" w:line="374" w:lineRule="exact"/>
        <w:ind w:left="1100" w:right="0" w:firstLine="40"/>
        <w:jc w:val="left"/>
      </w:pPr>
      <w:bookmarkStart w:id="1084" w:name="bookmark1084"/>
      <w:bookmarkEnd w:id="1084"/>
      <w:r>
        <w:rPr>
          <w:b/>
          <w:bCs/>
          <w:color w:val="000000"/>
          <w:spacing w:val="0"/>
          <w:w w:val="100"/>
          <w:position w:val="0"/>
        </w:rPr>
        <w:t>.</w:t>
      </w:r>
      <w:r>
        <w:rPr>
          <w:b/>
          <w:bCs/>
          <w:color w:val="000000"/>
          <w:spacing w:val="0"/>
          <w:w w:val="100"/>
          <w:position w:val="0"/>
        </w:rPr>
        <w:t xml:space="preserve">存货期末余额含有借款费用资本化金额的说明: </w:t>
      </w:r>
      <w:r>
        <w:rPr>
          <w:color w:val="000000"/>
          <w:spacing w:val="0"/>
          <w:w w:val="100"/>
          <w:position w:val="0"/>
        </w:rPr>
        <w:t>口适用”不适用</w:t>
      </w:r>
    </w:p>
    <w:p>
      <w:pPr>
        <w:pStyle w:val="Style16"/>
        <w:keepNext/>
        <w:keepLines/>
        <w:widowControl w:val="0"/>
        <w:numPr>
          <w:ilvl w:val="0"/>
          <w:numId w:val="95"/>
        </w:numPr>
        <w:shd w:val="clear" w:color="auto" w:fill="auto"/>
        <w:tabs>
          <w:tab w:pos="1578" w:val="left"/>
        </w:tabs>
        <w:bidi w:val="0"/>
        <w:spacing w:before="0" w:after="40" w:line="374" w:lineRule="exact"/>
        <w:ind w:left="1100" w:right="0" w:firstLine="4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w:t>
      </w:r>
      <w:r>
        <w:rPr>
          <w:color w:val="000000"/>
          <w:spacing w:val="0"/>
          <w:w w:val="100"/>
          <w:position w:val="0"/>
        </w:rPr>
        <w:t xml:space="preserve">期末建造合同形成的已完工未结算资产情况： </w:t>
      </w:r>
      <w:r>
        <w:rPr>
          <w:b w:val="0"/>
          <w:bCs w:val="0"/>
          <w:color w:val="000000"/>
          <w:spacing w:val="0"/>
          <w:w w:val="100"/>
          <w:position w:val="0"/>
        </w:rPr>
        <w:t>口适用”不适用</w:t>
      </w:r>
      <w:bookmarkEnd w:id="1085"/>
      <w:bookmarkEnd w:id="1086"/>
      <w:bookmarkEnd w:id="1088"/>
    </w:p>
    <w:p>
      <w:pPr>
        <w:pStyle w:val="Style2"/>
        <w:keepNext w:val="0"/>
        <w:keepLines w:val="0"/>
        <w:widowControl w:val="0"/>
        <w:shd w:val="clear" w:color="auto" w:fill="auto"/>
        <w:bidi w:val="0"/>
        <w:spacing w:before="0" w:after="40" w:line="240" w:lineRule="auto"/>
        <w:ind w:left="1100" w:right="0" w:firstLine="4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口适用”不适用</w:t>
      </w:r>
      <w:r>
        <w:br w:type="page"/>
      </w:r>
    </w:p>
    <w:p>
      <w:pPr>
        <w:pStyle w:val="Style16"/>
        <w:keepNext/>
        <w:keepLines/>
        <w:widowControl w:val="0"/>
        <w:shd w:val="clear" w:color="auto" w:fill="auto"/>
        <w:bidi w:val="0"/>
        <w:spacing w:before="0" w:after="120" w:line="240" w:lineRule="auto"/>
        <w:ind w:left="1100" w:right="0" w:firstLine="0"/>
        <w:jc w:val="left"/>
      </w:pPr>
      <w:bookmarkStart w:id="1089" w:name="bookmark1089"/>
      <w:bookmarkStart w:id="1090" w:name="bookmark1090"/>
      <w:bookmarkStart w:id="1091" w:name="bookmark1091"/>
      <w:bookmarkStart w:id="1092" w:name="bookmark1092"/>
      <w:r>
        <w:rPr>
          <w:color w:val="000000"/>
          <w:spacing w:val="0"/>
          <w:w w:val="100"/>
          <w:position w:val="0"/>
        </w:rPr>
        <w:t>1</w:t>
      </w:r>
      <w:bookmarkEnd w:id="1091"/>
      <w:r>
        <w:rPr>
          <w:color w:val="000000"/>
          <w:spacing w:val="0"/>
          <w:w w:val="100"/>
          <w:position w:val="0"/>
        </w:rPr>
        <w:t>1、划分为持有待售的资产</w:t>
      </w:r>
      <w:bookmarkEnd w:id="1089"/>
      <w:bookmarkEnd w:id="1090"/>
      <w:bookmarkEnd w:id="1092"/>
    </w:p>
    <w:p>
      <w:pPr>
        <w:pStyle w:val="Style2"/>
        <w:keepNext w:val="0"/>
        <w:keepLines w:val="0"/>
        <w:widowControl w:val="0"/>
        <w:shd w:val="clear" w:color="auto" w:fill="auto"/>
        <w:bidi w:val="0"/>
        <w:spacing w:before="0" w:after="400" w:line="240" w:lineRule="auto"/>
        <w:ind w:left="1100" w:right="0" w:firstLine="0"/>
        <w:jc w:val="left"/>
      </w:pPr>
      <w:bookmarkStart w:id="1093" w:name="bookmark1093"/>
      <w:r>
        <w:rPr>
          <w:color w:val="000000"/>
          <w:spacing w:val="0"/>
          <w:w w:val="100"/>
          <w:position w:val="0"/>
        </w:rPr>
        <w:t>口</w:t>
      </w:r>
      <w:bookmarkEnd w:id="1093"/>
      <w:r>
        <w:rPr>
          <w:color w:val="000000"/>
          <w:spacing w:val="0"/>
          <w:w w:val="100"/>
          <w:position w:val="0"/>
        </w:rPr>
        <w:t>适用”不适用</w:t>
      </w:r>
    </w:p>
    <w:p>
      <w:pPr>
        <w:pStyle w:val="Style24"/>
        <w:keepNext w:val="0"/>
        <w:keepLines w:val="0"/>
        <w:widowControl w:val="0"/>
        <w:shd w:val="clear" w:color="auto" w:fill="auto"/>
        <w:bidi w:val="0"/>
        <w:spacing w:before="0" w:after="120" w:line="240" w:lineRule="auto"/>
        <w:ind w:left="110" w:right="0" w:firstLine="0"/>
        <w:jc w:val="left"/>
      </w:pPr>
      <w:r>
        <w:rPr>
          <w:b/>
          <w:bCs/>
          <w:color w:val="000000"/>
          <w:spacing w:val="0"/>
          <w:w w:val="100"/>
          <w:position w:val="0"/>
        </w:rPr>
        <w:t>12、一年内到期的非流动资产</w:t>
      </w:r>
    </w:p>
    <w:p>
      <w:pPr>
        <w:pStyle w:val="Style24"/>
        <w:keepNext w:val="0"/>
        <w:keepLines w:val="0"/>
        <w:widowControl w:val="0"/>
        <w:shd w:val="clear" w:color="auto" w:fill="auto"/>
        <w:bidi w:val="0"/>
        <w:spacing w:before="0" w:after="0" w:line="240" w:lineRule="auto"/>
        <w:ind w:left="110" w:right="0" w:firstLine="0"/>
        <w:jc w:val="left"/>
      </w:pPr>
      <w:r>
        <w:rPr>
          <w:color w:val="000000"/>
          <w:spacing w:val="0"/>
          <w:w w:val="100"/>
          <w:position w:val="0"/>
        </w:rPr>
        <w:t>”适用口不适用</w:t>
      </w:r>
    </w:p>
    <w:tbl>
      <w:tblPr>
        <w:tblOverlap w:val="never"/>
        <w:jc w:val="right"/>
        <w:tblLayout w:type="fixed"/>
      </w:tblPr>
      <w:tblGrid>
        <w:gridCol w:w="3293"/>
        <w:gridCol w:w="2909"/>
        <w:gridCol w:w="2861"/>
      </w:tblGrid>
      <w:tr>
        <w:trPr>
          <w:trHeight w:val="298" w:hRule="exact"/>
        </w:trPr>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官位：元 币种：人民币</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年内到期的长期应收款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89,532,963.98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43,885,070.44</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年内到期的其他非流动资产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50,000,000.00</w:t>
            </w: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89,532,963.98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93,885,070.44</w:t>
            </w:r>
          </w:p>
        </w:tc>
      </w:tr>
    </w:tbl>
    <w:p>
      <w:pPr>
        <w:pStyle w:val="Style24"/>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399" w:line="1" w:lineRule="exact"/>
      </w:pPr>
    </w:p>
    <w:p>
      <w:pPr>
        <w:pStyle w:val="Style16"/>
        <w:keepNext/>
        <w:keepLines/>
        <w:widowControl w:val="0"/>
        <w:shd w:val="clear" w:color="auto" w:fill="auto"/>
        <w:bidi w:val="0"/>
        <w:spacing w:before="0" w:after="120" w:line="240" w:lineRule="auto"/>
        <w:ind w:left="1100" w:right="0" w:firstLine="0"/>
        <w:jc w:val="left"/>
      </w:pPr>
      <w:bookmarkStart w:id="1094" w:name="bookmark1094"/>
      <w:bookmarkStart w:id="1095" w:name="bookmark1095"/>
      <w:bookmarkStart w:id="1096" w:name="bookmark1096"/>
      <w:bookmarkStart w:id="1097" w:name="bookmark1097"/>
      <w:r>
        <w:rPr>
          <w:color w:val="000000"/>
          <w:spacing w:val="0"/>
          <w:w w:val="100"/>
          <w:position w:val="0"/>
        </w:rPr>
        <w:t>1</w:t>
      </w:r>
      <w:bookmarkEnd w:id="1096"/>
      <w:r>
        <w:rPr>
          <w:color w:val="000000"/>
          <w:spacing w:val="0"/>
          <w:w w:val="100"/>
          <w:position w:val="0"/>
        </w:rPr>
        <w:t>3、其他流动资产</w:t>
      </w:r>
      <w:bookmarkEnd w:id="1094"/>
      <w:bookmarkEnd w:id="1095"/>
      <w:bookmarkEnd w:id="1097"/>
    </w:p>
    <w:p>
      <w:pPr>
        <w:pStyle w:val="Style2"/>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right"/>
        <w:tblLayout w:type="fixed"/>
      </w:tblPr>
      <w:tblGrid>
        <w:gridCol w:w="3293"/>
        <w:gridCol w:w="2914"/>
        <w:gridCol w:w="2856"/>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82,881,774.57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多交或预缴的增值税额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10,782,424.34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12,585,220.17</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10,692,652.35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928,569.09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预缴营业税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104,465.15</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29,777.07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1,490,783.25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预缴个人所得税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5,662.20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500.40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40,695.82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19,426.49</w:t>
            </w:r>
          </w:p>
        </w:tc>
      </w:tr>
      <w:tr>
        <w:trPr>
          <w:trHeight w:val="31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1,010,000,000.00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54,188,726.54</w:t>
            </w:r>
          </w:p>
        </w:tc>
      </w:tr>
      <w:tr>
        <w:trPr>
          <w:trHeight w:val="33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1,115,361,555.44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68,389,122.00</w:t>
            </w: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1100" w:right="0" w:firstLine="0"/>
        <w:jc w:val="left"/>
      </w:pPr>
      <w:r>
        <w:rPr>
          <w:color w:val="000000"/>
          <w:spacing w:val="0"/>
          <w:w w:val="100"/>
          <w:position w:val="0"/>
        </w:rPr>
        <w:t>无</w:t>
      </w:r>
    </w:p>
    <w:p>
      <w:pPr>
        <w:pStyle w:val="Style16"/>
        <w:keepNext/>
        <w:keepLines/>
        <w:widowControl w:val="0"/>
        <w:shd w:val="clear" w:color="auto" w:fill="auto"/>
        <w:bidi w:val="0"/>
        <w:spacing w:before="0" w:after="120" w:line="240" w:lineRule="auto"/>
        <w:ind w:left="1100" w:right="0" w:firstLine="0"/>
        <w:jc w:val="left"/>
      </w:pPr>
      <w:bookmarkStart w:id="1098" w:name="bookmark1098"/>
      <w:bookmarkStart w:id="1099" w:name="bookmark1099"/>
      <w:bookmarkStart w:id="1100" w:name="bookmark1100"/>
      <w:bookmarkStart w:id="1101" w:name="bookmark1101"/>
      <w:r>
        <w:rPr>
          <w:color w:val="000000"/>
          <w:spacing w:val="0"/>
          <w:w w:val="100"/>
          <w:position w:val="0"/>
        </w:rPr>
        <w:t>1</w:t>
      </w:r>
      <w:bookmarkEnd w:id="1100"/>
      <w:r>
        <w:rPr>
          <w:color w:val="000000"/>
          <w:spacing w:val="0"/>
          <w:w w:val="100"/>
          <w:position w:val="0"/>
        </w:rPr>
        <w:t>4、可供出售金融资产</w:t>
      </w:r>
      <w:bookmarkEnd w:id="1098"/>
      <w:bookmarkEnd w:id="1099"/>
      <w:bookmarkEnd w:id="1101"/>
    </w:p>
    <w:p>
      <w:pPr>
        <w:pStyle w:val="Style16"/>
        <w:keepNext/>
        <w:keepLines/>
        <w:widowControl w:val="0"/>
        <w:numPr>
          <w:ilvl w:val="0"/>
          <w:numId w:val="97"/>
        </w:numPr>
        <w:shd w:val="clear" w:color="auto" w:fill="auto"/>
        <w:bidi w:val="0"/>
        <w:spacing w:before="0" w:after="120" w:line="240" w:lineRule="auto"/>
        <w:ind w:left="1100" w:right="0" w:firstLine="0"/>
        <w:jc w:val="left"/>
      </w:pPr>
      <w:bookmarkStart w:id="1098" w:name="bookmark1098"/>
      <w:bookmarkStart w:id="1099" w:name="bookmark1099"/>
      <w:bookmarkStart w:id="1102" w:name="bookmark1102"/>
      <w:bookmarkStart w:id="1103" w:name="bookmark1103"/>
      <w:bookmarkEnd w:id="1102"/>
      <w:r>
        <w:rPr>
          <w:color w:val="000000"/>
          <w:spacing w:val="0"/>
          <w:w w:val="100"/>
          <w:position w:val="0"/>
        </w:rPr>
        <w:t>.</w:t>
      </w:r>
      <w:r>
        <w:rPr>
          <w:color w:val="000000"/>
          <w:spacing w:val="0"/>
          <w:w w:val="100"/>
          <w:position w:val="0"/>
        </w:rPr>
        <w:t>可供出售金融资产情况</w:t>
      </w:r>
      <w:bookmarkEnd w:id="1098"/>
      <w:bookmarkEnd w:id="1099"/>
      <w:bookmarkEnd w:id="1103"/>
    </w:p>
    <w:p>
      <w:pPr>
        <w:pStyle w:val="Style2"/>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21" w:right="0" w:firstLine="0"/>
        <w:jc w:val="left"/>
      </w:pPr>
      <w:r>
        <w:rPr>
          <w:color w:val="000000"/>
          <w:spacing w:val="0"/>
          <w:w w:val="100"/>
          <w:position w:val="0"/>
        </w:rPr>
        <w:t>单位：元币种：人民币</w:t>
      </w:r>
    </w:p>
    <w:tbl>
      <w:tblPr>
        <w:tblOverlap w:val="never"/>
        <w:jc w:val="right"/>
        <w:tblLayout w:type="fixed"/>
      </w:tblPr>
      <w:tblGrid>
        <w:gridCol w:w="1637"/>
        <w:gridCol w:w="1531"/>
        <w:gridCol w:w="586"/>
        <w:gridCol w:w="1531"/>
        <w:gridCol w:w="1531"/>
        <w:gridCol w:w="557"/>
        <w:gridCol w:w="1541"/>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right"/>
              <w:rPr>
                <w:sz w:val="20"/>
                <w:szCs w:val="20"/>
              </w:rPr>
            </w:pPr>
            <w:r>
              <w:rPr>
                <w:color w:val="000000"/>
                <w:spacing w:val="0"/>
                <w:w w:val="100"/>
                <w:position w:val="0"/>
                <w:sz w:val="20"/>
                <w:szCs w:val="20"/>
              </w:rPr>
              <w:t>减值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right"/>
              <w:rPr>
                <w:sz w:val="20"/>
                <w:szCs w:val="20"/>
              </w:rPr>
            </w:pPr>
            <w:r>
              <w:rPr>
                <w:color w:val="000000"/>
                <w:spacing w:val="0"/>
                <w:w w:val="100"/>
                <w:position w:val="0"/>
                <w:sz w:val="20"/>
                <w:szCs w:val="20"/>
              </w:rPr>
              <w:t>减值 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57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可供出售债务工 具：</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150,000,000.00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50,000,000.00</w:t>
            </w:r>
          </w:p>
        </w:tc>
      </w:tr>
    </w:tbl>
    <w:p>
      <w:pPr>
        <w:spacing w:lineRule="exact" w:line="1"/>
        <w:rPr>
          <w:sz w:val="2"/>
          <w:szCs w:val="2"/>
        </w:rPr>
      </w:pPr>
      <w:r>
        <w:br w:type="page"/>
      </w:r>
    </w:p>
    <w:tbl>
      <w:tblPr>
        <w:tblOverlap w:val="never"/>
        <w:jc w:val="center"/>
        <w:tblLayout w:type="fixed"/>
      </w:tblPr>
      <w:tblGrid>
        <w:gridCol w:w="1637"/>
        <w:gridCol w:w="1531"/>
        <w:gridCol w:w="586"/>
        <w:gridCol w:w="1531"/>
        <w:gridCol w:w="1531"/>
        <w:gridCol w:w="557"/>
        <w:gridCol w:w="1541"/>
      </w:tblGrid>
      <w:tr>
        <w:trPr>
          <w:trHeight w:val="57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可供出售权益工 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157,266,643.00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157,266,643.00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75,924,675.00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75,924,675.00</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40"/>
              <w:jc w:val="left"/>
              <w:rPr>
                <w:sz w:val="20"/>
                <w:szCs w:val="20"/>
              </w:rPr>
            </w:pPr>
            <w:r>
              <w:rPr>
                <w:color w:val="000000"/>
                <w:spacing w:val="0"/>
                <w:w w:val="100"/>
                <w:position w:val="0"/>
                <w:sz w:val="20"/>
                <w:szCs w:val="20"/>
              </w:rPr>
              <w:t>按公允价值 计量的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40"/>
              <w:jc w:val="left"/>
              <w:rPr>
                <w:sz w:val="20"/>
                <w:szCs w:val="20"/>
              </w:rPr>
            </w:pPr>
            <w:r>
              <w:rPr>
                <w:color w:val="000000"/>
                <w:spacing w:val="0"/>
                <w:w w:val="100"/>
                <w:position w:val="0"/>
                <w:sz w:val="20"/>
                <w:szCs w:val="20"/>
              </w:rPr>
              <w:t>按成本计量 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157,266,643.00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157,266,643.00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75,924,675.00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75,924,675.00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307,266,643.00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307,266,643.00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125,924,675.00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125,924,675.00</w:t>
            </w:r>
          </w:p>
        </w:tc>
      </w:tr>
    </w:tbl>
    <w:p>
      <w:pPr>
        <w:widowControl w:val="0"/>
        <w:spacing w:after="379" w:line="1" w:lineRule="exact"/>
      </w:pPr>
    </w:p>
    <w:p>
      <w:pPr>
        <w:pStyle w:val="Style16"/>
        <w:keepNext/>
        <w:keepLines/>
        <w:widowControl w:val="0"/>
        <w:shd w:val="clear" w:color="auto" w:fill="auto"/>
        <w:tabs>
          <w:tab w:pos="1424" w:val="left"/>
        </w:tabs>
        <w:bidi w:val="0"/>
        <w:spacing w:before="0" w:after="120" w:line="240" w:lineRule="auto"/>
        <w:ind w:left="0" w:right="0" w:firstLine="960"/>
        <w:jc w:val="left"/>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color w:val="000000"/>
          <w:spacing w:val="0"/>
          <w:w w:val="100"/>
          <w:position w:val="0"/>
        </w:rPr>
        <w:t>2）</w:t>
        <w:tab/>
        <w:t>.</w:t>
      </w:r>
      <w:r>
        <w:rPr>
          <w:color w:val="000000"/>
          <w:spacing w:val="0"/>
          <w:w w:val="100"/>
          <w:position w:val="0"/>
        </w:rPr>
        <w:t>期末按公允价值计量的可供出售金融资产</w:t>
      </w:r>
      <w:bookmarkEnd w:id="1104"/>
      <w:bookmarkEnd w:id="1105"/>
      <w:bookmarkEnd w:id="1107"/>
    </w:p>
    <w:p>
      <w:pPr>
        <w:pStyle w:val="Style2"/>
        <w:keepNext w:val="0"/>
        <w:keepLines w:val="0"/>
        <w:widowControl w:val="0"/>
        <w:shd w:val="clear" w:color="auto" w:fill="auto"/>
        <w:bidi w:val="0"/>
        <w:spacing w:before="0" w:after="120" w:line="240" w:lineRule="auto"/>
        <w:ind w:left="0" w:right="0" w:firstLine="960"/>
        <w:jc w:val="left"/>
      </w:pPr>
      <w:r>
        <w:rPr>
          <w:color w:val="000000"/>
          <w:spacing w:val="0"/>
          <w:w w:val="100"/>
          <w:position w:val="0"/>
        </w:rPr>
        <w:t>口适用”不适用</w:t>
      </w:r>
    </w:p>
    <w:p>
      <w:pPr>
        <w:pStyle w:val="Style2"/>
        <w:keepNext w:val="0"/>
        <w:keepLines w:val="0"/>
        <w:widowControl w:val="0"/>
        <w:shd w:val="clear" w:color="auto" w:fill="auto"/>
        <w:tabs>
          <w:tab w:pos="1424" w:val="left"/>
        </w:tabs>
        <w:bidi w:val="0"/>
        <w:spacing w:before="0" w:after="120" w:line="240" w:lineRule="auto"/>
        <w:ind w:left="0" w:right="0" w:firstLine="960"/>
        <w:jc w:val="left"/>
      </w:pPr>
      <w:bookmarkStart w:id="1108" w:name="bookmark1108"/>
      <w:r>
        <w:rPr>
          <w:b/>
          <w:bCs/>
          <w:color w:val="000000"/>
          <w:spacing w:val="0"/>
          <w:w w:val="100"/>
          <w:position w:val="0"/>
        </w:rPr>
        <w:t>（</w:t>
      </w:r>
      <w:bookmarkEnd w:id="1108"/>
      <w:r>
        <w:rPr>
          <w:b/>
          <w:bCs/>
          <w:color w:val="000000"/>
          <w:spacing w:val="0"/>
          <w:w w:val="100"/>
          <w:position w:val="0"/>
        </w:rPr>
        <w:t>3）</w:t>
        <w:tab/>
        <w:t>.</w:t>
      </w:r>
      <w:r>
        <w:rPr>
          <w:b/>
          <w:bCs/>
          <w:color w:val="000000"/>
          <w:spacing w:val="0"/>
          <w:w w:val="100"/>
          <w:position w:val="0"/>
        </w:rPr>
        <w:t>期末按成本计量的可供出售金融资产</w:t>
      </w:r>
    </w:p>
    <w:p>
      <w:pPr>
        <w:pStyle w:val="Style2"/>
        <w:keepNext w:val="0"/>
        <w:keepLines w:val="0"/>
        <w:widowControl w:val="0"/>
        <w:shd w:val="clear" w:color="auto" w:fill="auto"/>
        <w:bidi w:val="0"/>
        <w:spacing w:before="0" w:after="40" w:line="240" w:lineRule="auto"/>
        <w:ind w:left="0" w:right="0" w:firstLine="96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440" w:firstLine="0"/>
        <w:jc w:val="right"/>
      </w:pPr>
      <w:r>
        <w:rPr>
          <w:color w:val="000000"/>
          <w:spacing w:val="0"/>
          <w:w w:val="100"/>
          <w:position w:val="0"/>
        </w:rPr>
        <w:t>单位：元币</w:t>
      </w:r>
    </w:p>
    <w:p>
      <w:pPr>
        <w:pStyle w:val="Style2"/>
        <w:keepNext w:val="0"/>
        <w:keepLines w:val="0"/>
        <w:widowControl w:val="0"/>
        <w:shd w:val="clear" w:color="auto" w:fill="auto"/>
        <w:bidi w:val="0"/>
        <w:spacing w:before="0" w:after="40" w:line="240" w:lineRule="auto"/>
        <w:ind w:left="0" w:right="440" w:firstLine="0"/>
        <w:jc w:val="right"/>
      </w:pPr>
      <w:r>
        <w:rPr>
          <w:color w:val="000000"/>
          <w:spacing w:val="0"/>
          <w:w w:val="100"/>
          <w:position w:val="0"/>
        </w:rPr>
        <w:t>种：人民币</w:t>
      </w:r>
    </w:p>
    <w:tbl>
      <w:tblPr>
        <w:tblOverlap w:val="never"/>
        <w:jc w:val="center"/>
        <w:tblLayout w:type="fixed"/>
      </w:tblPr>
      <w:tblGrid>
        <w:gridCol w:w="1728"/>
        <w:gridCol w:w="1512"/>
        <w:gridCol w:w="1224"/>
        <w:gridCol w:w="1219"/>
        <w:gridCol w:w="1301"/>
        <w:gridCol w:w="528"/>
        <w:gridCol w:w="533"/>
        <w:gridCol w:w="528"/>
        <w:gridCol w:w="533"/>
        <w:gridCol w:w="682"/>
        <w:gridCol w:w="538"/>
      </w:tblGrid>
      <w:tr>
        <w:trPr>
          <w:trHeight w:val="72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被投资 单位</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rPr>
              <w:t>减值准备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5" w:lineRule="exact"/>
              <w:ind w:left="0" w:right="0" w:firstLine="0"/>
              <w:jc w:val="center"/>
              <w:rPr>
                <w:sz w:val="15"/>
                <w:szCs w:val="15"/>
              </w:rPr>
            </w:pPr>
            <w:r>
              <w:rPr>
                <w:color w:val="000000"/>
                <w:spacing w:val="0"/>
                <w:w w:val="100"/>
                <w:position w:val="0"/>
                <w:sz w:val="15"/>
                <w:szCs w:val="15"/>
              </w:rPr>
              <w:t>在被投 资单位 持股比 例（%）</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190" w:lineRule="exact"/>
              <w:ind w:left="0" w:right="0" w:firstLine="0"/>
              <w:jc w:val="left"/>
              <w:rPr>
                <w:sz w:val="15"/>
                <w:szCs w:val="15"/>
              </w:rPr>
            </w:pPr>
            <w:r>
              <w:rPr>
                <w:color w:val="000000"/>
                <w:spacing w:val="0"/>
                <w:w w:val="100"/>
                <w:position w:val="0"/>
                <w:sz w:val="15"/>
                <w:szCs w:val="15"/>
              </w:rPr>
              <w:t>本期 现金 红利</w:t>
            </w:r>
          </w:p>
        </w:tc>
      </w:tr>
      <w:tr>
        <w:trPr>
          <w:trHeight w:val="9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本期 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本期 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本期 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本期 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期末</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北京和润恺安科技发展 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Tahoma" w:eastAsia="Tahoma" w:hAnsi="Tahoma" w:cs="Tahoma"/>
                <w:color w:val="000000"/>
                <w:spacing w:val="0"/>
                <w:w w:val="100"/>
                <w:position w:val="0"/>
                <w:sz w:val="13"/>
                <w:szCs w:val="13"/>
              </w:rPr>
              <w:t xml:space="preserve">18, 000,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18, 000,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北京中关村并购母基金 投资中心（有限合伙）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0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both"/>
              <w:rPr>
                <w:sz w:val="13"/>
                <w:szCs w:val="13"/>
              </w:rPr>
            </w:pPr>
            <w:r>
              <w:rPr>
                <w:rFonts w:ascii="Tahoma" w:eastAsia="Tahoma" w:hAnsi="Tahoma" w:cs="Tahoma"/>
                <w:color w:val="000000"/>
                <w:spacing w:val="0"/>
                <w:w w:val="100"/>
                <w:position w:val="0"/>
                <w:sz w:val="13"/>
                <w:szCs w:val="13"/>
              </w:rPr>
              <w:t xml:space="preserve">27, 000,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ahoma" w:eastAsia="Tahoma" w:hAnsi="Tahoma" w:cs="Tahoma"/>
                <w:color w:val="000000"/>
                <w:spacing w:val="0"/>
                <w:w w:val="100"/>
                <w:position w:val="0"/>
                <w:sz w:val="13"/>
                <w:szCs w:val="13"/>
              </w:rPr>
              <w:t xml:space="preserve">27, 000,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1.22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43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BGVIII.L.P</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0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2, 081, </w:t>
            </w:r>
            <w:r>
              <w:rPr>
                <w:rFonts w:ascii="Tahoma" w:eastAsia="Tahoma" w:hAnsi="Tahoma" w:cs="Tahoma"/>
                <w:color w:val="000000"/>
                <w:spacing w:val="0"/>
                <w:w w:val="100"/>
                <w:position w:val="0"/>
                <w:sz w:val="13"/>
                <w:szCs w:val="13"/>
              </w:rPr>
              <w:t xml:space="preserve">100.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2, 081, </w:t>
            </w:r>
            <w:r>
              <w:rPr>
                <w:rFonts w:ascii="Tahoma" w:eastAsia="Tahoma" w:hAnsi="Tahoma" w:cs="Tahoma"/>
                <w:color w:val="000000"/>
                <w:spacing w:val="0"/>
                <w:w w:val="100"/>
                <w:position w:val="0"/>
                <w:sz w:val="13"/>
                <w:szCs w:val="13"/>
              </w:rPr>
              <w:t xml:space="preserve">100.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8.00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镇江东方康驰电机制造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Tahoma" w:eastAsia="Tahoma" w:hAnsi="Tahoma" w:cs="Tahoma"/>
                <w:color w:val="000000"/>
                <w:spacing w:val="0"/>
                <w:w w:val="100"/>
                <w:position w:val="0"/>
                <w:sz w:val="13"/>
                <w:szCs w:val="13"/>
              </w:rPr>
              <w:t xml:space="preserve">10, 500,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ahoma" w:eastAsia="Tahoma" w:hAnsi="Tahoma" w:cs="Tahoma"/>
                <w:color w:val="000000"/>
                <w:spacing w:val="0"/>
                <w:w w:val="100"/>
                <w:position w:val="0"/>
                <w:sz w:val="13"/>
                <w:szCs w:val="13"/>
              </w:rPr>
              <w:t xml:space="preserve">10, 500,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26.25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北京天仕博科技有限公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Tahoma" w:eastAsia="Tahoma" w:hAnsi="Tahoma" w:cs="Tahoma"/>
                <w:color w:val="000000"/>
                <w:spacing w:val="0"/>
                <w:w w:val="100"/>
                <w:position w:val="0"/>
                <w:sz w:val="13"/>
                <w:szCs w:val="13"/>
              </w:rPr>
              <w:t xml:space="preserve">11, 000,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ahoma" w:eastAsia="Tahoma" w:hAnsi="Tahoma" w:cs="Tahoma"/>
                <w:color w:val="000000"/>
                <w:spacing w:val="0"/>
                <w:w w:val="100"/>
                <w:position w:val="0"/>
                <w:sz w:val="13"/>
                <w:szCs w:val="13"/>
              </w:rPr>
              <w:t xml:space="preserve">11, 000,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1.72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中天智慧城市投资股份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3"/>
                <w:szCs w:val="13"/>
              </w:rPr>
            </w:pPr>
            <w:r>
              <w:rPr>
                <w:rFonts w:ascii="Tahoma" w:eastAsia="Tahoma" w:hAnsi="Tahoma" w:cs="Tahoma"/>
                <w:color w:val="000000"/>
                <w:spacing w:val="0"/>
                <w:w w:val="100"/>
                <w:position w:val="0"/>
                <w:sz w:val="13"/>
                <w:szCs w:val="13"/>
              </w:rPr>
              <w:t xml:space="preserve">100,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18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北京华创朗润环境科技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3"/>
                <w:szCs w:val="13"/>
              </w:rPr>
            </w:pPr>
            <w:r>
              <w:rPr>
                <w:rFonts w:ascii="Tahoma" w:eastAsia="Tahoma" w:hAnsi="Tahoma" w:cs="Tahoma"/>
                <w:color w:val="000000"/>
                <w:spacing w:val="0"/>
                <w:w w:val="100"/>
                <w:position w:val="0"/>
                <w:sz w:val="13"/>
                <w:szCs w:val="13"/>
              </w:rPr>
              <w:t xml:space="preserve">5, 000,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5, 000,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10.00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43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中恒瑞景（北京）生态 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3"/>
                <w:szCs w:val="13"/>
              </w:rPr>
            </w:pPr>
            <w:r>
              <w:rPr>
                <w:rFonts w:ascii="Tahoma" w:eastAsia="Tahoma" w:hAnsi="Tahoma" w:cs="Tahoma"/>
                <w:color w:val="000000"/>
                <w:spacing w:val="0"/>
                <w:w w:val="100"/>
                <w:position w:val="0"/>
                <w:sz w:val="13"/>
                <w:szCs w:val="13"/>
              </w:rPr>
              <w:t xml:space="preserve">1, 000,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9.09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59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精进电动科技股份有限 公司（原名：精进电动 科技（北京）有限公司）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0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both"/>
              <w:rPr>
                <w:sz w:val="13"/>
                <w:szCs w:val="13"/>
              </w:rPr>
            </w:pPr>
            <w:r>
              <w:rPr>
                <w:rFonts w:ascii="Tahoma" w:eastAsia="Tahoma" w:hAnsi="Tahoma" w:cs="Tahoma"/>
                <w:color w:val="000000"/>
                <w:spacing w:val="0"/>
                <w:w w:val="100"/>
                <w:position w:val="0"/>
                <w:sz w:val="13"/>
                <w:szCs w:val="13"/>
              </w:rPr>
              <w:t xml:space="preserve">40, 000,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ahoma" w:eastAsia="Tahoma" w:hAnsi="Tahoma" w:cs="Tahoma"/>
                <w:color w:val="000000"/>
                <w:spacing w:val="0"/>
                <w:w w:val="100"/>
                <w:position w:val="0"/>
                <w:sz w:val="13"/>
                <w:szCs w:val="13"/>
              </w:rPr>
              <w:t xml:space="preserve">40, 000,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 </w:t>
            </w:r>
            <w:r>
              <w:rPr>
                <w:rFonts w:ascii="Tahoma" w:eastAsia="Tahoma" w:hAnsi="Tahoma" w:cs="Tahoma"/>
                <w:color w:val="000000"/>
                <w:spacing w:val="0"/>
                <w:w w:val="100"/>
                <w:position w:val="0"/>
                <w:sz w:val="13"/>
                <w:szCs w:val="13"/>
              </w:rPr>
              <w:t>0256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北京凯悦宁医药科技有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0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both"/>
              <w:rPr>
                <w:sz w:val="13"/>
                <w:szCs w:val="13"/>
              </w:rPr>
            </w:pPr>
            <w:r>
              <w:rPr>
                <w:rFonts w:ascii="Tahoma" w:eastAsia="Tahoma" w:hAnsi="Tahoma" w:cs="Tahoma"/>
                <w:color w:val="000000"/>
                <w:spacing w:val="0"/>
                <w:w w:val="100"/>
                <w:position w:val="0"/>
                <w:sz w:val="13"/>
                <w:szCs w:val="13"/>
              </w:rPr>
              <w:t xml:space="preserve">10, 000,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ahoma" w:eastAsia="Tahoma" w:hAnsi="Tahoma" w:cs="Tahoma"/>
                <w:color w:val="000000"/>
                <w:spacing w:val="0"/>
                <w:w w:val="100"/>
                <w:position w:val="0"/>
                <w:sz w:val="13"/>
                <w:szCs w:val="13"/>
              </w:rPr>
              <w:t xml:space="preserve">10, 000,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1.47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43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嘉兴珐码创业投资合伙 企业（有限合伙）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0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both"/>
              <w:rPr>
                <w:sz w:val="13"/>
                <w:szCs w:val="13"/>
              </w:rPr>
            </w:pPr>
            <w:r>
              <w:rPr>
                <w:rFonts w:ascii="Tahoma" w:eastAsia="Tahoma" w:hAnsi="Tahoma" w:cs="Tahoma"/>
                <w:color w:val="000000"/>
                <w:spacing w:val="0"/>
                <w:w w:val="100"/>
                <w:position w:val="0"/>
                <w:sz w:val="13"/>
                <w:szCs w:val="13"/>
              </w:rPr>
              <w:t xml:space="preserve">20, 000,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ahoma" w:eastAsia="Tahoma" w:hAnsi="Tahoma" w:cs="Tahoma"/>
                <w:color w:val="000000"/>
                <w:spacing w:val="0"/>
                <w:w w:val="100"/>
                <w:position w:val="0"/>
                <w:sz w:val="13"/>
                <w:szCs w:val="13"/>
              </w:rPr>
              <w:t xml:space="preserve">20, 000,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22.96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59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宁波梅山保税港区庞加 投资管理合伙企业（有 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0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 xml:space="preserve">140, </w:t>
            </w:r>
            <w:r>
              <w:rPr>
                <w:rFonts w:ascii="Tahoma" w:eastAsia="Tahoma" w:hAnsi="Tahoma" w:cs="Tahoma"/>
                <w:color w:val="000000"/>
                <w:spacing w:val="0"/>
                <w:w w:val="100"/>
                <w:position w:val="0"/>
                <w:sz w:val="13"/>
                <w:szCs w:val="13"/>
              </w:rPr>
              <w:t xml:space="preserve">868.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140, </w:t>
            </w:r>
            <w:r>
              <w:rPr>
                <w:rFonts w:ascii="Tahoma" w:eastAsia="Tahoma" w:hAnsi="Tahoma" w:cs="Tahoma"/>
                <w:color w:val="000000"/>
                <w:spacing w:val="0"/>
                <w:w w:val="100"/>
                <w:position w:val="0"/>
                <w:sz w:val="13"/>
                <w:szCs w:val="13"/>
              </w:rPr>
              <w:t xml:space="preserve">868.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5.40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59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宁波梅山保税港区富尔 天成投资管理合伙企业</w:t>
            </w:r>
          </w:p>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（有限合伙）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0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 xml:space="preserve">120,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120,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 xml:space="preserve">4. </w:t>
            </w:r>
            <w:r>
              <w:rPr>
                <w:rFonts w:ascii="Tahoma" w:eastAsia="Tahoma" w:hAnsi="Tahoma" w:cs="Tahoma"/>
                <w:color w:val="000000"/>
                <w:spacing w:val="0"/>
                <w:w w:val="100"/>
                <w:position w:val="0"/>
                <w:sz w:val="13"/>
                <w:szCs w:val="13"/>
              </w:rPr>
              <w:t>60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北京智度德普股权投资 中心（有限合伙）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Tahoma" w:eastAsia="Tahoma" w:hAnsi="Tahoma" w:cs="Tahoma"/>
                <w:color w:val="000000"/>
                <w:spacing w:val="0"/>
                <w:w w:val="100"/>
                <w:position w:val="0"/>
                <w:sz w:val="13"/>
                <w:szCs w:val="13"/>
              </w:rPr>
              <w:t xml:space="preserve">30, 000,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Tahoma" w:eastAsia="Tahoma" w:hAnsi="Tahoma" w:cs="Tahoma"/>
                <w:color w:val="000000"/>
                <w:spacing w:val="0"/>
                <w:w w:val="100"/>
                <w:position w:val="0"/>
                <w:sz w:val="13"/>
                <w:szCs w:val="13"/>
              </w:rPr>
              <w:t xml:space="preserve">30, 000,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0.72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天津富意天成资产管理 合伙企业（有限合伙）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3"/>
                <w:szCs w:val="13"/>
              </w:rPr>
            </w:pPr>
            <w:r>
              <w:rPr>
                <w:rFonts w:ascii="Tahoma" w:eastAsia="Tahoma" w:hAnsi="Tahoma" w:cs="Tahoma"/>
                <w:color w:val="000000"/>
                <w:spacing w:val="0"/>
                <w:w w:val="100"/>
                <w:position w:val="0"/>
                <w:sz w:val="13"/>
                <w:szCs w:val="13"/>
              </w:rPr>
              <w:t xml:space="preserve">324, </w:t>
            </w:r>
            <w:r>
              <w:rPr>
                <w:rFonts w:ascii="Tahoma" w:eastAsia="Tahoma" w:hAnsi="Tahoma" w:cs="Tahoma"/>
                <w:color w:val="000000"/>
                <w:spacing w:val="0"/>
                <w:w w:val="100"/>
                <w:position w:val="0"/>
                <w:sz w:val="13"/>
                <w:szCs w:val="13"/>
              </w:rPr>
              <w:t xml:space="preserve">675.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324, </w:t>
            </w:r>
            <w:r>
              <w:rPr>
                <w:rFonts w:ascii="Tahoma" w:eastAsia="Tahoma" w:hAnsi="Tahoma" w:cs="Tahoma"/>
                <w:color w:val="000000"/>
                <w:spacing w:val="0"/>
                <w:w w:val="100"/>
                <w:position w:val="0"/>
                <w:sz w:val="13"/>
                <w:szCs w:val="13"/>
              </w:rPr>
              <w:t xml:space="preserve">675.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5.00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3"/>
                <w:szCs w:val="13"/>
              </w:rPr>
            </w:pPr>
            <w:r>
              <w:rPr>
                <w:rFonts w:ascii="Tahoma" w:eastAsia="Tahoma" w:hAnsi="Tahoma" w:cs="Tahoma"/>
                <w:color w:val="000000"/>
                <w:spacing w:val="0"/>
                <w:w w:val="100"/>
                <w:position w:val="0"/>
                <w:sz w:val="13"/>
                <w:szCs w:val="13"/>
              </w:rPr>
              <w:t xml:space="preserve">75, 924, </w:t>
            </w:r>
            <w:r>
              <w:rPr>
                <w:rFonts w:ascii="Tahoma" w:eastAsia="Tahoma" w:hAnsi="Tahoma" w:cs="Tahoma"/>
                <w:color w:val="000000"/>
                <w:spacing w:val="0"/>
                <w:w w:val="100"/>
                <w:position w:val="0"/>
                <w:sz w:val="13"/>
                <w:szCs w:val="13"/>
              </w:rPr>
              <w:t xml:space="preserve">675.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3"/>
                <w:szCs w:val="13"/>
              </w:rPr>
            </w:pPr>
            <w:r>
              <w:rPr>
                <w:rFonts w:ascii="Tahoma" w:eastAsia="Tahoma" w:hAnsi="Tahoma" w:cs="Tahoma"/>
                <w:color w:val="000000"/>
                <w:spacing w:val="0"/>
                <w:w w:val="100"/>
                <w:position w:val="0"/>
                <w:sz w:val="13"/>
                <w:szCs w:val="13"/>
              </w:rPr>
              <w:t xml:space="preserve">99, 341, </w:t>
            </w:r>
            <w:r>
              <w:rPr>
                <w:rFonts w:ascii="Tahoma" w:eastAsia="Tahoma" w:hAnsi="Tahoma" w:cs="Tahoma"/>
                <w:color w:val="000000"/>
                <w:spacing w:val="0"/>
                <w:w w:val="100"/>
                <w:position w:val="0"/>
                <w:sz w:val="13"/>
                <w:szCs w:val="13"/>
              </w:rPr>
              <w:t xml:space="preserve">968.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18, 000,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157,266, </w:t>
            </w:r>
            <w:r>
              <w:rPr>
                <w:rFonts w:ascii="Tahoma" w:eastAsia="Tahoma" w:hAnsi="Tahoma" w:cs="Tahoma"/>
                <w:color w:val="000000"/>
                <w:spacing w:val="0"/>
                <w:w w:val="100"/>
                <w:position w:val="0"/>
                <w:sz w:val="13"/>
                <w:szCs w:val="13"/>
              </w:rPr>
              <w:t xml:space="preserve">643.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ahoma" w:eastAsia="Tahoma" w:hAnsi="Tahoma" w:cs="Tahoma"/>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bl>
    <w:p>
      <w:pPr>
        <w:widowControl w:val="0"/>
        <w:spacing w:after="39" w:line="1" w:lineRule="exact"/>
      </w:pPr>
    </w:p>
    <w:p>
      <w:pPr>
        <w:pStyle w:val="Style2"/>
        <w:keepNext w:val="0"/>
        <w:keepLines w:val="0"/>
        <w:widowControl w:val="0"/>
        <w:shd w:val="clear" w:color="auto" w:fill="auto"/>
        <w:bidi w:val="0"/>
        <w:spacing w:before="0" w:after="80" w:line="240" w:lineRule="auto"/>
        <w:ind w:left="0" w:right="0" w:firstLine="960"/>
        <w:jc w:val="left"/>
      </w:pPr>
      <w:r>
        <w:rPr>
          <w:color w:val="000000"/>
          <w:spacing w:val="0"/>
          <w:w w:val="100"/>
          <w:position w:val="0"/>
        </w:rPr>
        <w:t>说明:</w:t>
      </w:r>
    </w:p>
    <w:p>
      <w:pPr>
        <w:pStyle w:val="Style2"/>
        <w:keepNext w:val="0"/>
        <w:keepLines w:val="0"/>
        <w:widowControl w:val="0"/>
        <w:numPr>
          <w:ilvl w:val="0"/>
          <w:numId w:val="99"/>
        </w:numPr>
        <w:shd w:val="clear" w:color="auto" w:fill="auto"/>
        <w:tabs>
          <w:tab w:pos="1896" w:val="left"/>
        </w:tabs>
        <w:bidi w:val="0"/>
        <w:spacing w:before="0" w:after="80" w:line="314" w:lineRule="exact"/>
        <w:ind w:left="1000" w:right="0" w:firstLine="460"/>
        <w:jc w:val="both"/>
      </w:pPr>
      <w:bookmarkStart w:id="1109" w:name="bookmark1109"/>
      <w:bookmarkEnd w:id="1109"/>
      <w:r>
        <w:rPr>
          <w:color w:val="000000"/>
          <w:spacing w:val="0"/>
          <w:w w:val="100"/>
          <w:position w:val="0"/>
        </w:rPr>
        <w:t>上述被投资单位为非上市公司，目前不存在活跃的权益交易市场，同时相关财 务信息和市场信息的获取不具备持续性和及时性，公允价值无法可靠计量。此类金融 资产按成本法计量。</w:t>
      </w:r>
    </w:p>
    <w:p>
      <w:pPr>
        <w:pStyle w:val="Style2"/>
        <w:keepNext w:val="0"/>
        <w:keepLines w:val="0"/>
        <w:widowControl w:val="0"/>
        <w:numPr>
          <w:ilvl w:val="0"/>
          <w:numId w:val="99"/>
        </w:numPr>
        <w:shd w:val="clear" w:color="auto" w:fill="auto"/>
        <w:tabs>
          <w:tab w:pos="1896" w:val="left"/>
        </w:tabs>
        <w:bidi w:val="0"/>
        <w:spacing w:before="0" w:after="80" w:line="317" w:lineRule="exact"/>
        <w:ind w:left="1000" w:right="0" w:firstLine="460"/>
        <w:jc w:val="both"/>
      </w:pPr>
      <w:bookmarkStart w:id="1110" w:name="bookmark1110"/>
      <w:bookmarkEnd w:id="1110"/>
      <w:r>
        <w:rPr>
          <w:color w:val="000000"/>
          <w:spacing w:val="0"/>
          <w:w w:val="100"/>
          <w:position w:val="0"/>
        </w:rPr>
        <w:t>本集团对镇江东方康驰电机制造有限公司没有实质重大影响，故计入可供出售 金融资产核算。</w:t>
      </w:r>
    </w:p>
    <w:p>
      <w:pPr>
        <w:pStyle w:val="Style2"/>
        <w:keepNext w:val="0"/>
        <w:keepLines w:val="0"/>
        <w:widowControl w:val="0"/>
        <w:numPr>
          <w:ilvl w:val="0"/>
          <w:numId w:val="99"/>
        </w:numPr>
        <w:shd w:val="clear" w:color="auto" w:fill="auto"/>
        <w:tabs>
          <w:tab w:pos="1901" w:val="left"/>
        </w:tabs>
        <w:bidi w:val="0"/>
        <w:spacing w:before="0" w:after="0" w:line="312" w:lineRule="exact"/>
        <w:ind w:left="1000" w:right="0" w:firstLine="460"/>
        <w:jc w:val="both"/>
      </w:pPr>
      <w:bookmarkStart w:id="1111" w:name="bookmark1111"/>
      <w:bookmarkEnd w:id="1111"/>
      <w:r>
        <w:rPr>
          <w:color w:val="000000"/>
          <w:spacing w:val="0"/>
          <w:w w:val="100"/>
          <w:position w:val="0"/>
        </w:rPr>
        <w:t>本集团对嘉兴珐码创业投资合伙企业(有限合伙)没有实质重大影响，故计入 可供出售金融资产核算。</w:t>
      </w:r>
    </w:p>
    <w:p>
      <w:pPr>
        <w:pStyle w:val="Style2"/>
        <w:keepNext w:val="0"/>
        <w:keepLines w:val="0"/>
        <w:widowControl w:val="0"/>
        <w:numPr>
          <w:ilvl w:val="0"/>
          <w:numId w:val="101"/>
        </w:numPr>
        <w:shd w:val="clear" w:color="auto" w:fill="auto"/>
        <w:tabs>
          <w:tab w:pos="1478" w:val="left"/>
        </w:tabs>
        <w:bidi w:val="0"/>
        <w:spacing w:before="0" w:after="0" w:line="379" w:lineRule="exact"/>
        <w:ind w:left="1000" w:right="0" w:firstLine="0"/>
        <w:jc w:val="left"/>
      </w:pPr>
      <w:bookmarkStart w:id="1112" w:name="bookmark1112"/>
      <w:bookmarkEnd w:id="1112"/>
      <w:r>
        <w:rPr>
          <w:b/>
          <w:bCs/>
          <w:color w:val="000000"/>
          <w:spacing w:val="0"/>
          <w:w w:val="100"/>
          <w:position w:val="0"/>
        </w:rPr>
        <w:t>.</w:t>
      </w:r>
      <w:r>
        <w:rPr>
          <w:b/>
          <w:bCs/>
          <w:color w:val="000000"/>
          <w:spacing w:val="0"/>
          <w:w w:val="100"/>
          <w:position w:val="0"/>
        </w:rPr>
        <w:t xml:space="preserve">报告期内可供出售金融资产减值的变动情况 </w:t>
      </w:r>
      <w:r>
        <w:rPr>
          <w:color w:val="000000"/>
          <w:spacing w:val="0"/>
          <w:w w:val="100"/>
          <w:position w:val="0"/>
        </w:rPr>
        <w:t>口适用”不适用</w:t>
      </w:r>
    </w:p>
    <w:p>
      <w:pPr>
        <w:pStyle w:val="Style2"/>
        <w:keepNext w:val="0"/>
        <w:keepLines w:val="0"/>
        <w:widowControl w:val="0"/>
        <w:numPr>
          <w:ilvl w:val="0"/>
          <w:numId w:val="101"/>
        </w:numPr>
        <w:shd w:val="clear" w:color="auto" w:fill="auto"/>
        <w:tabs>
          <w:tab w:pos="1464" w:val="left"/>
        </w:tabs>
        <w:bidi w:val="0"/>
        <w:spacing w:before="0" w:after="0" w:line="379" w:lineRule="exact"/>
        <w:ind w:left="0" w:right="0" w:firstLine="1000"/>
        <w:jc w:val="left"/>
      </w:pPr>
      <w:bookmarkStart w:id="1113" w:name="bookmark1113"/>
      <w:bookmarkEnd w:id="1113"/>
      <w:r>
        <w:rPr>
          <w:b/>
          <w:bCs/>
          <w:color w:val="000000"/>
          <w:spacing w:val="0"/>
          <w:w w:val="100"/>
          <w:position w:val="0"/>
        </w:rPr>
        <w:t>.</w:t>
      </w:r>
      <w:r>
        <w:rPr>
          <w:b/>
          <w:bCs/>
          <w:color w:val="000000"/>
          <w:spacing w:val="0"/>
          <w:w w:val="100"/>
          <w:position w:val="0"/>
        </w:rPr>
        <w:t>可供出售权益工具期末公允价值严重下跌或非暂时性下跌但未计提减值准备</w:t>
      </w:r>
    </w:p>
    <w:p>
      <w:pPr>
        <w:pStyle w:val="Style2"/>
        <w:keepNext w:val="0"/>
        <w:keepLines w:val="0"/>
        <w:widowControl w:val="0"/>
        <w:shd w:val="clear" w:color="auto" w:fill="auto"/>
        <w:bidi w:val="0"/>
        <w:spacing w:before="0" w:after="0" w:line="314" w:lineRule="exact"/>
        <w:ind w:left="1420" w:right="0" w:firstLine="0"/>
        <w:jc w:val="left"/>
      </w:pPr>
      <w:r>
        <w:rPr>
          <w:b/>
          <w:bCs/>
          <w:color w:val="000000"/>
          <w:spacing w:val="0"/>
          <w:w w:val="100"/>
          <w:position w:val="0"/>
        </w:rPr>
        <w:t>的相关说明：</w:t>
      </w:r>
    </w:p>
    <w:p>
      <w:pPr>
        <w:pStyle w:val="Style2"/>
        <w:keepNext w:val="0"/>
        <w:keepLines w:val="0"/>
        <w:widowControl w:val="0"/>
        <w:shd w:val="clear" w:color="auto" w:fill="auto"/>
        <w:bidi w:val="0"/>
        <w:spacing w:before="0" w:after="320" w:line="314" w:lineRule="exact"/>
        <w:ind w:left="0" w:right="0" w:firstLine="1000"/>
        <w:jc w:val="both"/>
      </w:pPr>
      <w:r>
        <w:rPr>
          <w:color w:val="000000"/>
          <w:spacing w:val="0"/>
          <w:w w:val="100"/>
          <w:position w:val="0"/>
        </w:rPr>
        <w:t>口适用”不适用</w:t>
      </w:r>
    </w:p>
    <w:p>
      <w:pPr>
        <w:pStyle w:val="Style2"/>
        <w:keepNext w:val="0"/>
        <w:keepLines w:val="0"/>
        <w:widowControl w:val="0"/>
        <w:shd w:val="clear" w:color="auto" w:fill="auto"/>
        <w:bidi w:val="0"/>
        <w:spacing w:before="0" w:after="0" w:line="314" w:lineRule="exact"/>
        <w:ind w:left="0" w:right="0" w:firstLine="1000"/>
        <w:jc w:val="left"/>
      </w:pPr>
      <w:r>
        <w:rPr>
          <w:color w:val="000000"/>
          <w:spacing w:val="0"/>
          <w:w w:val="100"/>
          <w:position w:val="0"/>
        </w:rPr>
        <w:t>其他说明</w:t>
      </w:r>
    </w:p>
    <w:p>
      <w:pPr>
        <w:pStyle w:val="Style2"/>
        <w:keepNext w:val="0"/>
        <w:keepLines w:val="0"/>
        <w:widowControl w:val="0"/>
        <w:shd w:val="clear" w:color="auto" w:fill="auto"/>
        <w:bidi w:val="0"/>
        <w:spacing w:before="0" w:after="320" w:line="314" w:lineRule="exact"/>
        <w:ind w:left="0" w:right="0" w:firstLine="1000"/>
        <w:jc w:val="both"/>
      </w:pPr>
      <w:r>
        <w:rPr>
          <w:color w:val="000000"/>
          <w:spacing w:val="0"/>
          <w:w w:val="100"/>
          <w:position w:val="0"/>
        </w:rPr>
        <w:t>口适用”不适用</w:t>
      </w:r>
    </w:p>
    <w:p>
      <w:pPr>
        <w:pStyle w:val="Style16"/>
        <w:keepNext/>
        <w:keepLines/>
        <w:widowControl w:val="0"/>
        <w:shd w:val="clear" w:color="auto" w:fill="auto"/>
        <w:tabs>
          <w:tab w:pos="1502" w:val="left"/>
        </w:tabs>
        <w:bidi w:val="0"/>
        <w:spacing w:before="0" w:after="80" w:line="314" w:lineRule="exact"/>
        <w:ind w:left="0" w:right="0" w:firstLine="1000"/>
        <w:jc w:val="left"/>
      </w:pPr>
      <w:bookmarkStart w:id="1114" w:name="bookmark1114"/>
      <w:bookmarkStart w:id="1115" w:name="bookmark1115"/>
      <w:bookmarkStart w:id="1116" w:name="bookmark1116"/>
      <w:bookmarkStart w:id="1117" w:name="bookmark1117"/>
      <w:r>
        <w:rPr>
          <w:color w:val="000000"/>
          <w:spacing w:val="0"/>
          <w:w w:val="100"/>
          <w:position w:val="0"/>
        </w:rPr>
        <w:t>1</w:t>
      </w:r>
      <w:bookmarkEnd w:id="1116"/>
      <w:r>
        <w:rPr>
          <w:color w:val="000000"/>
          <w:spacing w:val="0"/>
          <w:w w:val="100"/>
          <w:position w:val="0"/>
        </w:rPr>
        <w:t>5、</w:t>
        <w:tab/>
        <w:t>持有至到期投资</w:t>
      </w:r>
      <w:bookmarkEnd w:id="1114"/>
      <w:bookmarkEnd w:id="1115"/>
      <w:bookmarkEnd w:id="1117"/>
    </w:p>
    <w:p>
      <w:pPr>
        <w:pStyle w:val="Style16"/>
        <w:keepNext/>
        <w:keepLines/>
        <w:widowControl w:val="0"/>
        <w:numPr>
          <w:ilvl w:val="0"/>
          <w:numId w:val="103"/>
        </w:numPr>
        <w:shd w:val="clear" w:color="auto" w:fill="auto"/>
        <w:tabs>
          <w:tab w:pos="1464" w:val="left"/>
          <w:tab w:pos="1748" w:val="left"/>
        </w:tabs>
        <w:bidi w:val="0"/>
        <w:spacing w:before="0" w:after="0" w:line="314" w:lineRule="exact"/>
        <w:ind w:left="0" w:right="0" w:firstLine="1000"/>
        <w:jc w:val="left"/>
      </w:pPr>
      <w:bookmarkStart w:id="1114" w:name="bookmark1114"/>
      <w:bookmarkStart w:id="1115" w:name="bookmark1115"/>
      <w:bookmarkStart w:id="1118" w:name="bookmark1118"/>
      <w:bookmarkStart w:id="1119" w:name="bookmark1119"/>
      <w:bookmarkEnd w:id="1118"/>
      <w:r>
        <w:rPr>
          <w:color w:val="000000"/>
          <w:spacing w:val="0"/>
          <w:w w:val="100"/>
          <w:position w:val="0"/>
        </w:rPr>
        <w:t>.</w:t>
        <w:tab/>
      </w:r>
      <w:r>
        <w:rPr>
          <w:color w:val="000000"/>
          <w:spacing w:val="0"/>
          <w:w w:val="100"/>
          <w:position w:val="0"/>
        </w:rPr>
        <w:t>持有至到期投资情况：</w:t>
      </w:r>
      <w:bookmarkEnd w:id="1114"/>
      <w:bookmarkEnd w:id="1115"/>
      <w:bookmarkEnd w:id="1119"/>
    </w:p>
    <w:p>
      <w:pPr>
        <w:pStyle w:val="Style2"/>
        <w:keepNext w:val="0"/>
        <w:keepLines w:val="0"/>
        <w:widowControl w:val="0"/>
        <w:shd w:val="clear" w:color="auto" w:fill="auto"/>
        <w:bidi w:val="0"/>
        <w:spacing w:before="0" w:after="0" w:line="314" w:lineRule="exact"/>
        <w:ind w:left="0" w:right="0" w:firstLine="1000"/>
        <w:jc w:val="left"/>
      </w:pPr>
      <w:r>
        <w:rPr>
          <w:color w:val="000000"/>
          <w:spacing w:val="0"/>
          <w:w w:val="100"/>
          <w:position w:val="0"/>
        </w:rPr>
        <w:t>口适用”不适用</w:t>
      </w:r>
    </w:p>
    <w:p>
      <w:pPr>
        <w:pStyle w:val="Style2"/>
        <w:keepNext w:val="0"/>
        <w:keepLines w:val="0"/>
        <w:widowControl w:val="0"/>
        <w:numPr>
          <w:ilvl w:val="0"/>
          <w:numId w:val="103"/>
        </w:numPr>
        <w:shd w:val="clear" w:color="auto" w:fill="auto"/>
        <w:tabs>
          <w:tab w:pos="1464" w:val="left"/>
          <w:tab w:pos="1748" w:val="left"/>
        </w:tabs>
        <w:bidi w:val="0"/>
        <w:spacing w:before="0" w:after="0" w:line="314" w:lineRule="exact"/>
        <w:ind w:left="0" w:right="0" w:firstLine="1000"/>
        <w:jc w:val="left"/>
      </w:pPr>
      <w:bookmarkStart w:id="1120" w:name="bookmark1120"/>
      <w:bookmarkEnd w:id="1120"/>
      <w:r>
        <w:rPr>
          <w:b/>
          <w:bCs/>
          <w:color w:val="000000"/>
          <w:spacing w:val="0"/>
          <w:w w:val="100"/>
          <w:position w:val="0"/>
        </w:rPr>
        <w:t>.</w:t>
        <w:tab/>
      </w:r>
      <w:r>
        <w:rPr>
          <w:b/>
          <w:bCs/>
          <w:color w:val="000000"/>
          <w:spacing w:val="0"/>
          <w:w w:val="100"/>
          <w:position w:val="0"/>
        </w:rPr>
        <w:t>期末重要的持有至到期投资：</w:t>
      </w:r>
    </w:p>
    <w:p>
      <w:pPr>
        <w:pStyle w:val="Style2"/>
        <w:keepNext w:val="0"/>
        <w:keepLines w:val="0"/>
        <w:widowControl w:val="0"/>
        <w:shd w:val="clear" w:color="auto" w:fill="auto"/>
        <w:bidi w:val="0"/>
        <w:spacing w:before="0" w:after="0" w:line="314" w:lineRule="exact"/>
        <w:ind w:left="0" w:right="0" w:firstLine="1000"/>
        <w:jc w:val="left"/>
      </w:pPr>
      <w:r>
        <w:rPr>
          <w:color w:val="000000"/>
          <w:spacing w:val="0"/>
          <w:w w:val="100"/>
          <w:position w:val="0"/>
        </w:rPr>
        <w:t>口适用”不适用</w:t>
      </w:r>
    </w:p>
    <w:p>
      <w:pPr>
        <w:pStyle w:val="Style2"/>
        <w:keepNext w:val="0"/>
        <w:keepLines w:val="0"/>
        <w:widowControl w:val="0"/>
        <w:numPr>
          <w:ilvl w:val="0"/>
          <w:numId w:val="103"/>
        </w:numPr>
        <w:shd w:val="clear" w:color="auto" w:fill="auto"/>
        <w:tabs>
          <w:tab w:pos="1464" w:val="left"/>
          <w:tab w:pos="1748" w:val="left"/>
        </w:tabs>
        <w:bidi w:val="0"/>
        <w:spacing w:before="0" w:after="0" w:line="314" w:lineRule="exact"/>
        <w:ind w:left="0" w:right="0" w:firstLine="1000"/>
        <w:jc w:val="left"/>
      </w:pPr>
      <w:bookmarkStart w:id="1121" w:name="bookmark1121"/>
      <w:bookmarkEnd w:id="1121"/>
      <w:r>
        <w:rPr>
          <w:b/>
          <w:bCs/>
          <w:color w:val="000000"/>
          <w:spacing w:val="0"/>
          <w:w w:val="100"/>
          <w:position w:val="0"/>
        </w:rPr>
        <w:t>.</w:t>
        <w:tab/>
      </w:r>
      <w:r>
        <w:rPr>
          <w:b/>
          <w:bCs/>
          <w:color w:val="000000"/>
          <w:spacing w:val="0"/>
          <w:w w:val="100"/>
          <w:position w:val="0"/>
        </w:rPr>
        <w:t>本期重分类的持有至到期投资：</w:t>
      </w:r>
    </w:p>
    <w:p>
      <w:pPr>
        <w:pStyle w:val="Style2"/>
        <w:keepNext w:val="0"/>
        <w:keepLines w:val="0"/>
        <w:widowControl w:val="0"/>
        <w:shd w:val="clear" w:color="auto" w:fill="auto"/>
        <w:bidi w:val="0"/>
        <w:spacing w:before="0" w:after="320" w:line="314" w:lineRule="exact"/>
        <w:ind w:left="0" w:right="0" w:firstLine="1000"/>
        <w:jc w:val="both"/>
      </w:pPr>
      <w:r>
        <w:rPr>
          <w:color w:val="000000"/>
          <w:spacing w:val="0"/>
          <w:w w:val="100"/>
          <w:position w:val="0"/>
        </w:rPr>
        <w:t>口适用”不适用</w:t>
      </w:r>
    </w:p>
    <w:p>
      <w:pPr>
        <w:pStyle w:val="Style2"/>
        <w:keepNext w:val="0"/>
        <w:keepLines w:val="0"/>
        <w:widowControl w:val="0"/>
        <w:shd w:val="clear" w:color="auto" w:fill="auto"/>
        <w:bidi w:val="0"/>
        <w:spacing w:before="0" w:after="320" w:line="307" w:lineRule="exact"/>
        <w:ind w:left="1000" w:right="0" w:firstLine="0"/>
        <w:jc w:val="left"/>
      </w:pPr>
      <w:r>
        <w:rPr>
          <w:color w:val="000000"/>
          <w:spacing w:val="0"/>
          <w:w w:val="100"/>
          <w:position w:val="0"/>
        </w:rPr>
        <w:t>其他说明： 口适用”不适用</w:t>
      </w:r>
    </w:p>
    <w:p>
      <w:pPr>
        <w:pStyle w:val="Style16"/>
        <w:keepNext/>
        <w:keepLines/>
        <w:widowControl w:val="0"/>
        <w:shd w:val="clear" w:color="auto" w:fill="auto"/>
        <w:tabs>
          <w:tab w:pos="1502" w:val="left"/>
        </w:tabs>
        <w:bidi w:val="0"/>
        <w:spacing w:before="0" w:after="80" w:line="314" w:lineRule="exact"/>
        <w:ind w:left="0" w:right="0" w:firstLine="1000"/>
        <w:jc w:val="left"/>
      </w:pPr>
      <w:bookmarkStart w:id="1122" w:name="bookmark1122"/>
      <w:bookmarkStart w:id="1123" w:name="bookmark1123"/>
      <w:bookmarkStart w:id="1124" w:name="bookmark1124"/>
      <w:bookmarkStart w:id="1125" w:name="bookmark1125"/>
      <w:r>
        <w:rPr>
          <w:color w:val="000000"/>
          <w:spacing w:val="0"/>
          <w:w w:val="100"/>
          <w:position w:val="0"/>
        </w:rPr>
        <w:t>1</w:t>
      </w:r>
      <w:bookmarkEnd w:id="1124"/>
      <w:r>
        <w:rPr>
          <w:color w:val="000000"/>
          <w:spacing w:val="0"/>
          <w:w w:val="100"/>
          <w:position w:val="0"/>
        </w:rPr>
        <w:t>6、</w:t>
        <w:tab/>
        <w:t>长期应收款</w:t>
      </w:r>
      <w:bookmarkEnd w:id="1122"/>
      <w:bookmarkEnd w:id="1123"/>
      <w:bookmarkEnd w:id="1125"/>
    </w:p>
    <w:p>
      <w:pPr>
        <w:pStyle w:val="Style16"/>
        <w:keepNext/>
        <w:keepLines/>
        <w:widowControl w:val="0"/>
        <w:numPr>
          <w:ilvl w:val="0"/>
          <w:numId w:val="105"/>
        </w:numPr>
        <w:shd w:val="clear" w:color="auto" w:fill="auto"/>
        <w:bidi w:val="0"/>
        <w:spacing w:before="0" w:after="0" w:line="314" w:lineRule="exact"/>
        <w:ind w:left="0" w:right="0" w:firstLine="1000"/>
        <w:jc w:val="left"/>
      </w:pPr>
      <w:bookmarkStart w:id="1122" w:name="bookmark1122"/>
      <w:bookmarkStart w:id="1123" w:name="bookmark1123"/>
      <w:bookmarkStart w:id="1126" w:name="bookmark1126"/>
      <w:bookmarkStart w:id="1127" w:name="bookmark1127"/>
      <w:bookmarkEnd w:id="1126"/>
      <w:r>
        <w:rPr>
          <w:color w:val="000000"/>
          <w:spacing w:val="0"/>
          <w:w w:val="100"/>
          <w:position w:val="0"/>
        </w:rPr>
        <w:t>长期应收款情况：</w:t>
      </w:r>
      <w:bookmarkEnd w:id="1122"/>
      <w:bookmarkEnd w:id="1123"/>
      <w:bookmarkEnd w:id="1127"/>
    </w:p>
    <w:p>
      <w:pPr>
        <w:pStyle w:val="Style2"/>
        <w:keepNext w:val="0"/>
        <w:keepLines w:val="0"/>
        <w:widowControl w:val="0"/>
        <w:shd w:val="clear" w:color="auto" w:fill="auto"/>
        <w:bidi w:val="0"/>
        <w:spacing w:before="0" w:after="0" w:line="314" w:lineRule="exact"/>
        <w:ind w:left="0" w:right="0" w:firstLine="100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单位：元币种：人民币</w:t>
      </w:r>
    </w:p>
    <w:tbl>
      <w:tblPr>
        <w:tblOverlap w:val="never"/>
        <w:jc w:val="center"/>
        <w:tblLayout w:type="fixed"/>
      </w:tblPr>
      <w:tblGrid>
        <w:gridCol w:w="1896"/>
        <w:gridCol w:w="1181"/>
        <w:gridCol w:w="941"/>
        <w:gridCol w:w="1219"/>
        <w:gridCol w:w="1166"/>
        <w:gridCol w:w="725"/>
        <w:gridCol w:w="1181"/>
        <w:gridCol w:w="922"/>
      </w:tblGrid>
      <w:tr>
        <w:trPr>
          <w:trHeight w:val="21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折现率区 间</w:t>
            </w:r>
          </w:p>
        </w:tc>
      </w:tr>
      <w:tr>
        <w:trPr>
          <w:trHeight w:val="2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280" w:firstLine="0"/>
              <w:jc w:val="right"/>
              <w:rPr>
                <w:sz w:val="15"/>
                <w:szCs w:val="15"/>
              </w:rPr>
            </w:pPr>
            <w:r>
              <w:rPr>
                <w:color w:val="000000"/>
                <w:spacing w:val="0"/>
                <w:w w:val="100"/>
                <w:position w:val="0"/>
                <w:sz w:val="15"/>
                <w:szCs w:val="15"/>
              </w:rPr>
              <w:t>账面价值</w:t>
            </w:r>
          </w:p>
        </w:tc>
        <w:tc>
          <w:tcPr>
            <w:vMerge/>
            <w:tcBorders>
              <w:left w:val="single" w:sz="4"/>
              <w:right w:val="single" w:sz="4"/>
            </w:tcBorders>
            <w:shd w:val="clear" w:color="auto" w:fill="FFFFFF"/>
            <w:vAlign w:val="center"/>
          </w:tcPr>
          <w:p>
            <w:pP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融资租赁款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ahoma" w:eastAsia="Tahoma" w:hAnsi="Tahoma" w:cs="Tahoma"/>
                <w:color w:val="000000"/>
                <w:spacing w:val="0"/>
                <w:w w:val="100"/>
                <w:position w:val="0"/>
                <w:sz w:val="13"/>
                <w:szCs w:val="13"/>
              </w:rPr>
              <w:t xml:space="preserve">7, 423, </w:t>
            </w:r>
            <w:r>
              <w:rPr>
                <w:rFonts w:ascii="Tahoma" w:eastAsia="Tahoma" w:hAnsi="Tahoma" w:cs="Tahoma"/>
                <w:color w:val="000000"/>
                <w:spacing w:val="0"/>
                <w:w w:val="100"/>
                <w:position w:val="0"/>
                <w:sz w:val="13"/>
                <w:szCs w:val="13"/>
              </w:rPr>
              <w:t xml:space="preserve">785. </w:t>
            </w:r>
            <w:r>
              <w:rPr>
                <w:rFonts w:ascii="Tahoma" w:eastAsia="Tahoma" w:hAnsi="Tahoma" w:cs="Tahoma"/>
                <w:color w:val="000000"/>
                <w:spacing w:val="0"/>
                <w:w w:val="100"/>
                <w:position w:val="0"/>
                <w:sz w:val="13"/>
                <w:szCs w:val="13"/>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ahoma" w:eastAsia="Tahoma" w:hAnsi="Tahoma" w:cs="Tahoma"/>
                <w:color w:val="000000"/>
                <w:spacing w:val="0"/>
                <w:w w:val="100"/>
                <w:position w:val="0"/>
                <w:sz w:val="13"/>
                <w:szCs w:val="13"/>
              </w:rPr>
              <w:t>7,423,785.52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6, 867, </w:t>
            </w:r>
            <w:r>
              <w:rPr>
                <w:rFonts w:ascii="Tahoma" w:eastAsia="Tahoma" w:hAnsi="Tahoma" w:cs="Tahoma"/>
                <w:color w:val="000000"/>
                <w:spacing w:val="0"/>
                <w:w w:val="100"/>
                <w:position w:val="0"/>
                <w:sz w:val="13"/>
                <w:szCs w:val="13"/>
              </w:rPr>
              <w:t xml:space="preserve">288. </w:t>
            </w:r>
            <w:r>
              <w:rPr>
                <w:rFonts w:ascii="Tahoma" w:eastAsia="Tahoma" w:hAnsi="Tahoma" w:cs="Tahoma"/>
                <w:color w:val="000000"/>
                <w:spacing w:val="0"/>
                <w:w w:val="100"/>
                <w:position w:val="0"/>
                <w:sz w:val="13"/>
                <w:szCs w:val="13"/>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6, 867, </w:t>
            </w:r>
            <w:r>
              <w:rPr>
                <w:rFonts w:ascii="Tahoma" w:eastAsia="Tahoma" w:hAnsi="Tahoma" w:cs="Tahoma"/>
                <w:color w:val="000000"/>
                <w:spacing w:val="0"/>
                <w:w w:val="100"/>
                <w:position w:val="0"/>
                <w:sz w:val="13"/>
                <w:szCs w:val="13"/>
              </w:rPr>
              <w:t xml:space="preserve">288. </w:t>
            </w:r>
            <w:r>
              <w:rPr>
                <w:rFonts w:ascii="Tahoma" w:eastAsia="Tahoma" w:hAnsi="Tahoma" w:cs="Tahoma"/>
                <w:color w:val="000000"/>
                <w:spacing w:val="0"/>
                <w:w w:val="100"/>
                <w:position w:val="0"/>
                <w:sz w:val="13"/>
                <w:szCs w:val="13"/>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其中：未实现融资收益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ahoma" w:eastAsia="Tahoma" w:hAnsi="Tahoma" w:cs="Tahoma"/>
                <w:color w:val="000000"/>
                <w:spacing w:val="0"/>
                <w:w w:val="100"/>
                <w:position w:val="0"/>
                <w:sz w:val="13"/>
                <w:szCs w:val="13"/>
              </w:rPr>
              <w:t xml:space="preserve">—453,186. </w:t>
            </w:r>
            <w:r>
              <w:rPr>
                <w:rFonts w:ascii="Tahoma" w:eastAsia="Tahoma" w:hAnsi="Tahoma" w:cs="Tahoma"/>
                <w:color w:val="000000"/>
                <w:spacing w:val="0"/>
                <w:w w:val="100"/>
                <w:position w:val="0"/>
                <w:sz w:val="13"/>
                <w:szCs w:val="13"/>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—453,186.93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—429, 571.90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—429, 571.90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1.75%~5.55%</w:t>
            </w: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分期收款销售商品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分期收款提供劳务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股权转让款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Tahoma" w:eastAsia="Tahoma" w:hAnsi="Tahoma" w:cs="Tahoma"/>
                <w:color w:val="000000"/>
                <w:spacing w:val="0"/>
                <w:w w:val="100"/>
                <w:position w:val="0"/>
                <w:sz w:val="13"/>
                <w:szCs w:val="13"/>
              </w:rPr>
              <w:t>86,149,529.15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430, </w:t>
            </w:r>
            <w:r>
              <w:rPr>
                <w:rFonts w:ascii="Tahoma" w:eastAsia="Tahoma" w:hAnsi="Tahoma" w:cs="Tahoma"/>
                <w:color w:val="000000"/>
                <w:spacing w:val="0"/>
                <w:w w:val="100"/>
                <w:position w:val="0"/>
                <w:sz w:val="13"/>
                <w:szCs w:val="13"/>
              </w:rPr>
              <w:t xml:space="preserve">747. </w:t>
            </w:r>
            <w:r>
              <w:rPr>
                <w:rFonts w:ascii="Tahoma" w:eastAsia="Tahoma" w:hAnsi="Tahoma" w:cs="Tahoma"/>
                <w:color w:val="000000"/>
                <w:spacing w:val="0"/>
                <w:w w:val="100"/>
                <w:position w:val="0"/>
                <w:sz w:val="13"/>
                <w:szCs w:val="13"/>
              </w:rPr>
              <w:t>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85,718,781.48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80, 643, </w:t>
            </w:r>
            <w:r>
              <w:rPr>
                <w:rFonts w:ascii="Tahoma" w:eastAsia="Tahoma" w:hAnsi="Tahoma" w:cs="Tahoma"/>
                <w:color w:val="000000"/>
                <w:spacing w:val="0"/>
                <w:w w:val="100"/>
                <w:position w:val="0"/>
                <w:sz w:val="13"/>
                <w:szCs w:val="13"/>
              </w:rPr>
              <w:t xml:space="preserve">013. </w:t>
            </w:r>
            <w:r>
              <w:rPr>
                <w:rFonts w:ascii="Tahoma" w:eastAsia="Tahoma" w:hAnsi="Tahoma" w:cs="Tahoma"/>
                <w:color w:val="000000"/>
                <w:spacing w:val="0"/>
                <w:w w:val="100"/>
                <w:position w:val="0"/>
                <w:sz w:val="13"/>
                <w:szCs w:val="13"/>
              </w:rPr>
              <w:t>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80, 643, </w:t>
            </w:r>
            <w:r>
              <w:rPr>
                <w:rFonts w:ascii="Tahoma" w:eastAsia="Tahoma" w:hAnsi="Tahoma" w:cs="Tahoma"/>
                <w:color w:val="000000"/>
                <w:spacing w:val="0"/>
                <w:w w:val="100"/>
                <w:position w:val="0"/>
                <w:sz w:val="13"/>
                <w:szCs w:val="13"/>
              </w:rPr>
              <w:t xml:space="preserve">013. </w:t>
            </w:r>
            <w:r>
              <w:rPr>
                <w:rFonts w:ascii="Tahoma" w:eastAsia="Tahoma" w:hAnsi="Tahoma" w:cs="Tahoma"/>
                <w:color w:val="000000"/>
                <w:spacing w:val="0"/>
                <w:w w:val="100"/>
                <w:position w:val="0"/>
                <w:sz w:val="13"/>
                <w:szCs w:val="13"/>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1</w:t>
            </w:r>
            <w:r>
              <w:rPr>
                <w:color w:val="000000"/>
                <w:spacing w:val="0"/>
                <w:w w:val="100"/>
                <w:position w:val="0"/>
                <w:sz w:val="15"/>
                <w:szCs w:val="15"/>
              </w:rPr>
              <w:t>年内到期的长期应收款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—89,963,711.65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—430, 747. </w:t>
            </w:r>
            <w:r>
              <w:rPr>
                <w:rFonts w:ascii="Tahoma" w:eastAsia="Tahoma" w:hAnsi="Tahoma" w:cs="Tahoma"/>
                <w:color w:val="000000"/>
                <w:spacing w:val="0"/>
                <w:w w:val="100"/>
                <w:position w:val="0"/>
                <w:sz w:val="13"/>
                <w:szCs w:val="13"/>
              </w:rPr>
              <w:t>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—89,532,963.98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—43, </w:t>
            </w:r>
            <w:r>
              <w:rPr>
                <w:rFonts w:ascii="Tahoma" w:eastAsia="Tahoma" w:hAnsi="Tahoma" w:cs="Tahoma"/>
                <w:color w:val="000000"/>
                <w:spacing w:val="0"/>
                <w:w w:val="100"/>
                <w:position w:val="0"/>
                <w:sz w:val="13"/>
                <w:szCs w:val="13"/>
              </w:rPr>
              <w:t xml:space="preserve">885, </w:t>
            </w:r>
            <w:r>
              <w:rPr>
                <w:rFonts w:ascii="Tahoma" w:eastAsia="Tahoma" w:hAnsi="Tahoma" w:cs="Tahoma"/>
                <w:color w:val="000000"/>
                <w:spacing w:val="0"/>
                <w:w w:val="100"/>
                <w:position w:val="0"/>
                <w:sz w:val="13"/>
                <w:szCs w:val="13"/>
              </w:rPr>
              <w:t xml:space="preserve">070. </w:t>
            </w:r>
            <w:r>
              <w:rPr>
                <w:rFonts w:ascii="Tahoma" w:eastAsia="Tahoma" w:hAnsi="Tahoma" w:cs="Tahoma"/>
                <w:color w:val="000000"/>
                <w:spacing w:val="0"/>
                <w:w w:val="100"/>
                <w:position w:val="0"/>
                <w:sz w:val="13"/>
                <w:szCs w:val="13"/>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—43, </w:t>
            </w:r>
            <w:r>
              <w:rPr>
                <w:rFonts w:ascii="Tahoma" w:eastAsia="Tahoma" w:hAnsi="Tahoma" w:cs="Tahoma"/>
                <w:color w:val="000000"/>
                <w:spacing w:val="0"/>
                <w:w w:val="100"/>
                <w:position w:val="0"/>
                <w:sz w:val="13"/>
                <w:szCs w:val="13"/>
              </w:rPr>
              <w:t xml:space="preserve">885, </w:t>
            </w:r>
            <w:r>
              <w:rPr>
                <w:rFonts w:ascii="Tahoma" w:eastAsia="Tahoma" w:hAnsi="Tahoma" w:cs="Tahoma"/>
                <w:color w:val="000000"/>
                <w:spacing w:val="0"/>
                <w:w w:val="100"/>
                <w:position w:val="0"/>
                <w:sz w:val="13"/>
                <w:szCs w:val="13"/>
              </w:rPr>
              <w:t xml:space="preserve">070. </w:t>
            </w:r>
            <w:r>
              <w:rPr>
                <w:rFonts w:ascii="Tahoma" w:eastAsia="Tahoma" w:hAnsi="Tahoma" w:cs="Tahoma"/>
                <w:color w:val="000000"/>
                <w:spacing w:val="0"/>
                <w:w w:val="100"/>
                <w:position w:val="0"/>
                <w:sz w:val="13"/>
                <w:szCs w:val="13"/>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ahoma" w:eastAsia="Tahoma" w:hAnsi="Tahoma" w:cs="Tahoma"/>
                <w:color w:val="000000"/>
                <w:spacing w:val="0"/>
                <w:w w:val="100"/>
                <w:position w:val="0"/>
                <w:sz w:val="13"/>
                <w:szCs w:val="13"/>
              </w:rPr>
              <w:t xml:space="preserve">3, 609, </w:t>
            </w:r>
            <w:r>
              <w:rPr>
                <w:rFonts w:ascii="Tahoma" w:eastAsia="Tahoma" w:hAnsi="Tahoma" w:cs="Tahoma"/>
                <w:color w:val="000000"/>
                <w:spacing w:val="0"/>
                <w:w w:val="100"/>
                <w:position w:val="0"/>
                <w:sz w:val="13"/>
                <w:szCs w:val="13"/>
              </w:rPr>
              <w:t xml:space="preserve">603. </w:t>
            </w:r>
            <w:r>
              <w:rPr>
                <w:rFonts w:ascii="Tahoma" w:eastAsia="Tahoma" w:hAnsi="Tahoma" w:cs="Tahoma"/>
                <w:color w:val="000000"/>
                <w:spacing w:val="0"/>
                <w:w w:val="100"/>
                <w:position w:val="0"/>
                <w:sz w:val="13"/>
                <w:szCs w:val="13"/>
              </w:rPr>
              <w:t>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ahoma" w:eastAsia="Tahoma" w:hAnsi="Tahoma" w:cs="Tahoma"/>
                <w:color w:val="000000"/>
                <w:spacing w:val="0"/>
                <w:w w:val="100"/>
                <w:position w:val="0"/>
                <w:sz w:val="13"/>
                <w:szCs w:val="13"/>
              </w:rPr>
              <w:t>3,609,603.02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43, 625, </w:t>
            </w:r>
            <w:r>
              <w:rPr>
                <w:rFonts w:ascii="Tahoma" w:eastAsia="Tahoma" w:hAnsi="Tahoma" w:cs="Tahoma"/>
                <w:color w:val="000000"/>
                <w:spacing w:val="0"/>
                <w:w w:val="100"/>
                <w:position w:val="0"/>
                <w:sz w:val="13"/>
                <w:szCs w:val="13"/>
              </w:rPr>
              <w:t>231.05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43, 625, </w:t>
            </w:r>
            <w:r>
              <w:rPr>
                <w:rFonts w:ascii="Tahoma" w:eastAsia="Tahoma" w:hAnsi="Tahoma" w:cs="Tahoma"/>
                <w:color w:val="000000"/>
                <w:spacing w:val="0"/>
                <w:w w:val="100"/>
                <w:position w:val="0"/>
                <w:sz w:val="13"/>
                <w:szCs w:val="13"/>
              </w:rPr>
              <w:t>231.05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80" w:firstLine="0"/>
              <w:jc w:val="right"/>
              <w:rPr>
                <w:sz w:val="13"/>
                <w:szCs w:val="13"/>
              </w:rPr>
            </w:pPr>
            <w:r>
              <w:rPr>
                <w:rFonts w:ascii="Tahoma" w:eastAsia="Tahoma" w:hAnsi="Tahoma" w:cs="Tahoma"/>
                <w:color w:val="000000"/>
                <w:spacing w:val="0"/>
                <w:w w:val="100"/>
                <w:position w:val="0"/>
                <w:sz w:val="13"/>
                <w:szCs w:val="13"/>
              </w:rPr>
              <w:t>/</w:t>
            </w:r>
          </w:p>
        </w:tc>
      </w:tr>
    </w:tbl>
    <w:p>
      <w:pPr>
        <w:widowControl w:val="0"/>
        <w:spacing w:after="259" w:line="1" w:lineRule="exact"/>
      </w:pPr>
    </w:p>
    <w:p>
      <w:pPr>
        <w:pStyle w:val="Style2"/>
        <w:keepNext w:val="0"/>
        <w:keepLines w:val="0"/>
        <w:widowControl w:val="0"/>
        <w:numPr>
          <w:ilvl w:val="0"/>
          <w:numId w:val="105"/>
        </w:numPr>
        <w:shd w:val="clear" w:color="auto" w:fill="auto"/>
        <w:bidi w:val="0"/>
        <w:spacing w:before="0" w:after="80" w:line="379" w:lineRule="exact"/>
        <w:ind w:left="1000" w:right="0" w:firstLine="0"/>
        <w:jc w:val="left"/>
      </w:pPr>
      <w:bookmarkStart w:id="1128" w:name="bookmark1128"/>
      <w:bookmarkEnd w:id="1128"/>
      <w:r>
        <w:rPr>
          <w:b/>
          <w:bCs/>
          <w:color w:val="000000"/>
          <w:spacing w:val="0"/>
          <w:w w:val="100"/>
          <w:position w:val="0"/>
        </w:rPr>
        <w:t xml:space="preserve">因金融资产转移而终止确认的长期应收款 </w:t>
      </w:r>
      <w:r>
        <w:rPr>
          <w:color w:val="000000"/>
          <w:spacing w:val="0"/>
          <w:w w:val="100"/>
          <w:position w:val="0"/>
        </w:rPr>
        <w:t>口适用”不适用</w:t>
      </w:r>
    </w:p>
    <w:p>
      <w:pPr>
        <w:pStyle w:val="Style16"/>
        <w:keepNext/>
        <w:keepLines/>
        <w:widowControl w:val="0"/>
        <w:numPr>
          <w:ilvl w:val="0"/>
          <w:numId w:val="105"/>
        </w:numPr>
        <w:shd w:val="clear" w:color="auto" w:fill="auto"/>
        <w:bidi w:val="0"/>
        <w:spacing w:before="0" w:after="360" w:line="379" w:lineRule="exact"/>
        <w:ind w:left="1000" w:right="0" w:firstLine="0"/>
        <w:jc w:val="left"/>
      </w:pPr>
      <w:bookmarkStart w:id="1129" w:name="bookmark1129"/>
      <w:bookmarkStart w:id="1130" w:name="bookmark1130"/>
      <w:bookmarkStart w:id="1131" w:name="bookmark1131"/>
      <w:bookmarkStart w:id="1132" w:name="bookmark1132"/>
      <w:bookmarkEnd w:id="1131"/>
      <w:r>
        <w:rPr>
          <w:color w:val="000000"/>
          <w:spacing w:val="0"/>
          <w:w w:val="100"/>
          <w:position w:val="0"/>
        </w:rPr>
        <w:t xml:space="preserve">转移长期应收款且继续涉入形成的资产、负债金额 </w:t>
      </w:r>
      <w:r>
        <w:rPr>
          <w:b w:val="0"/>
          <w:bCs w:val="0"/>
          <w:color w:val="000000"/>
          <w:spacing w:val="0"/>
          <w:w w:val="100"/>
          <w:position w:val="0"/>
        </w:rPr>
        <w:t>口适用”不适用</w:t>
      </w:r>
      <w:bookmarkEnd w:id="1129"/>
      <w:bookmarkEnd w:id="1130"/>
      <w:bookmarkEnd w:id="1132"/>
    </w:p>
    <w:p>
      <w:pPr>
        <w:pStyle w:val="Style2"/>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其他说明</w:t>
      </w:r>
    </w:p>
    <w:p>
      <w:pPr>
        <w:pStyle w:val="Style2"/>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长期应收款逾期及延期情况分析：</w:t>
      </w:r>
    </w:p>
    <w:p>
      <w:pPr>
        <w:pStyle w:val="Style2"/>
        <w:keepNext w:val="0"/>
        <w:keepLines w:val="0"/>
        <w:widowControl w:val="0"/>
        <w:shd w:val="clear" w:color="auto" w:fill="auto"/>
        <w:bidi w:val="0"/>
        <w:spacing w:before="0" w:after="40" w:line="240" w:lineRule="auto"/>
        <w:ind w:left="7180" w:right="0" w:firstLine="0"/>
        <w:jc w:val="left"/>
      </w:pPr>
      <w:r>
        <w:rPr>
          <w:color w:val="000000"/>
          <w:spacing w:val="0"/>
          <w:w w:val="100"/>
          <w:position w:val="0"/>
        </w:rPr>
        <w:t>单位：元币种：人民币</w:t>
      </w:r>
    </w:p>
    <w:tbl>
      <w:tblPr>
        <w:tblOverlap w:val="never"/>
        <w:jc w:val="center"/>
        <w:tblLayout w:type="fixed"/>
      </w:tblPr>
      <w:tblGrid>
        <w:gridCol w:w="1997"/>
        <w:gridCol w:w="1872"/>
        <w:gridCol w:w="1301"/>
        <w:gridCol w:w="1939"/>
        <w:gridCol w:w="1954"/>
      </w:tblGrid>
      <w:tr>
        <w:trPr>
          <w:trHeight w:val="41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逾期及延期</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账面余额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坏账准备</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43,624,964.97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430,747.67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671,731.88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0</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19,008.98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0</w:t>
            </w:r>
          </w:p>
        </w:tc>
      </w:tr>
      <w:tr>
        <w:trPr>
          <w:trHeight w:val="41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43,624,964.97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430,747.67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690,740.86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0</w:t>
            </w:r>
          </w:p>
        </w:tc>
      </w:tr>
    </w:tbl>
    <w:p>
      <w:pPr>
        <w:sectPr>
          <w:footnotePr>
            <w:pos w:val="pageBottom"/>
            <w:numFmt w:val="decimal"/>
            <w:numRestart w:val="continuous"/>
          </w:footnotePr>
          <w:pgSz w:w="11900" w:h="16840"/>
          <w:pgMar w:top="1422" w:right="800" w:bottom="1542" w:left="674" w:header="0" w:footer="3" w:gutter="0"/>
          <w:cols w:space="720"/>
          <w:noEndnote/>
          <w:rtlGutter w:val="0"/>
          <w:docGrid w:linePitch="360"/>
        </w:sectPr>
      </w:pPr>
    </w:p>
    <w:p>
      <w:pPr>
        <w:pStyle w:val="Style16"/>
        <w:keepNext/>
        <w:keepLines/>
        <w:widowControl w:val="0"/>
        <w:shd w:val="clear" w:color="auto" w:fill="auto"/>
        <w:bidi w:val="0"/>
        <w:spacing w:before="80" w:after="120" w:line="240" w:lineRule="auto"/>
        <w:ind w:left="0" w:right="0" w:firstLine="540"/>
        <w:jc w:val="left"/>
      </w:pPr>
      <w:bookmarkStart w:id="1133" w:name="bookmark1133"/>
      <w:bookmarkStart w:id="1134" w:name="bookmark1134"/>
      <w:bookmarkStart w:id="1135" w:name="bookmark1135"/>
      <w:bookmarkStart w:id="1136" w:name="bookmark1136"/>
      <w:r>
        <w:rPr>
          <w:color w:val="000000"/>
          <w:spacing w:val="0"/>
          <w:w w:val="100"/>
          <w:position w:val="0"/>
        </w:rPr>
        <w:t>1</w:t>
      </w:r>
      <w:bookmarkEnd w:id="1135"/>
      <w:r>
        <w:rPr>
          <w:color w:val="000000"/>
          <w:spacing w:val="0"/>
          <w:w w:val="100"/>
          <w:position w:val="0"/>
        </w:rPr>
        <w:t>7、长期股权投资</w:t>
      </w:r>
      <w:bookmarkEnd w:id="1133"/>
      <w:bookmarkEnd w:id="1134"/>
      <w:bookmarkEnd w:id="1136"/>
    </w:p>
    <w:p>
      <w:pPr>
        <w:pStyle w:val="Style2"/>
        <w:keepNext w:val="0"/>
        <w:keepLines w:val="0"/>
        <w:widowControl w:val="0"/>
        <w:shd w:val="clear" w:color="auto" w:fill="auto"/>
        <w:bidi w:val="0"/>
        <w:spacing w:before="0" w:after="40" w:line="240" w:lineRule="auto"/>
        <w:ind w:left="0" w:right="0" w:firstLine="54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11760" w:right="0" w:firstLine="0"/>
        <w:jc w:val="left"/>
      </w:pPr>
      <w:r>
        <w:rPr>
          <w:color w:val="000000"/>
          <w:spacing w:val="0"/>
          <w:w w:val="100"/>
          <w:position w:val="0"/>
        </w:rPr>
        <w:t>单位：元币种：人民币</w:t>
      </w:r>
    </w:p>
    <w:tbl>
      <w:tblPr>
        <w:tblOverlap w:val="never"/>
        <w:jc w:val="center"/>
        <w:tblLayout w:type="fixed"/>
      </w:tblPr>
      <w:tblGrid>
        <w:gridCol w:w="1296"/>
        <w:gridCol w:w="1594"/>
        <w:gridCol w:w="1570"/>
        <w:gridCol w:w="1046"/>
        <w:gridCol w:w="1224"/>
        <w:gridCol w:w="1094"/>
        <w:gridCol w:w="1104"/>
        <w:gridCol w:w="1224"/>
        <w:gridCol w:w="802"/>
        <w:gridCol w:w="1186"/>
        <w:gridCol w:w="1555"/>
        <w:gridCol w:w="1166"/>
      </w:tblGrid>
      <w:tr>
        <w:trPr>
          <w:trHeight w:val="20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期初 余额</w:t>
            </w:r>
          </w:p>
        </w:tc>
        <w:tc>
          <w:tcPr>
            <w:gridSpan w:val="8"/>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期末 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减值准备期末 余额</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追加投资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权益法下确认 的投资损益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其他综合收 益调整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其他权益变 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宣告发放现金 股利或利润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计提减 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40" w:firstLine="0"/>
              <w:jc w:val="righ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8" w:lineRule="auto"/>
              <w:ind w:left="0" w:right="0" w:firstLine="0"/>
              <w:jc w:val="both"/>
              <w:rPr>
                <w:sz w:val="13"/>
                <w:szCs w:val="13"/>
              </w:rPr>
            </w:pPr>
            <w:r>
              <w:rPr>
                <w:rFonts w:ascii="Tahoma" w:eastAsia="Tahoma" w:hAnsi="Tahoma" w:cs="Tahoma"/>
                <w:color w:val="000000"/>
                <w:spacing w:val="0"/>
                <w:w w:val="100"/>
                <w:position w:val="0"/>
                <w:sz w:val="13"/>
                <w:szCs w:val="13"/>
              </w:rPr>
              <w:t>ASLAutomatedSe rvices (Thailan d)Ltd.</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3"/>
                <w:szCs w:val="13"/>
              </w:rPr>
            </w:pPr>
            <w:r>
              <w:rPr>
                <w:rFonts w:ascii="Tahoma" w:eastAsia="Tahoma" w:hAnsi="Tahoma" w:cs="Tahoma"/>
                <w:color w:val="000000"/>
                <w:spacing w:val="0"/>
                <w:w w:val="100"/>
                <w:position w:val="0"/>
                <w:sz w:val="13"/>
                <w:szCs w:val="13"/>
              </w:rPr>
              <w:t>718,821.78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48, </w:t>
            </w:r>
            <w:r>
              <w:rPr>
                <w:rFonts w:ascii="Tahoma" w:eastAsia="Tahoma" w:hAnsi="Tahoma" w:cs="Tahoma"/>
                <w:color w:val="000000"/>
                <w:spacing w:val="0"/>
                <w:w w:val="100"/>
                <w:position w:val="0"/>
                <w:sz w:val="13"/>
                <w:szCs w:val="13"/>
              </w:rPr>
              <w:t xml:space="preserve">647. </w:t>
            </w:r>
            <w:r>
              <w:rPr>
                <w:rFonts w:ascii="Tahoma" w:eastAsia="Tahoma" w:hAnsi="Tahoma" w:cs="Tahoma"/>
                <w:color w:val="000000"/>
                <w:spacing w:val="0"/>
                <w:w w:val="100"/>
                <w:position w:val="0"/>
                <w:sz w:val="13"/>
                <w:szCs w:val="13"/>
              </w:rPr>
              <w:t>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Tahoma" w:eastAsia="Tahoma" w:hAnsi="Tahoma" w:cs="Tahoma"/>
                <w:color w:val="000000"/>
                <w:spacing w:val="0"/>
                <w:w w:val="100"/>
                <w:position w:val="0"/>
                <w:sz w:val="13"/>
                <w:szCs w:val="13"/>
              </w:rPr>
              <w:t xml:space="preserve">767, </w:t>
            </w:r>
            <w:r>
              <w:rPr>
                <w:rFonts w:ascii="Tahoma" w:eastAsia="Tahoma" w:hAnsi="Tahoma" w:cs="Tahoma"/>
                <w:color w:val="000000"/>
                <w:spacing w:val="0"/>
                <w:w w:val="100"/>
                <w:position w:val="0"/>
                <w:sz w:val="13"/>
                <w:szCs w:val="13"/>
              </w:rPr>
              <w:t xml:space="preserve">469. </w:t>
            </w:r>
            <w:r>
              <w:rPr>
                <w:rFonts w:ascii="Tahoma" w:eastAsia="Tahoma" w:hAnsi="Tahoma" w:cs="Tahoma"/>
                <w:color w:val="000000"/>
                <w:spacing w:val="0"/>
                <w:w w:val="100"/>
                <w:position w:val="0"/>
                <w:sz w:val="13"/>
                <w:szCs w:val="13"/>
              </w:rPr>
              <w:t>17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767, </w:t>
            </w:r>
            <w:r>
              <w:rPr>
                <w:rFonts w:ascii="Tahoma" w:eastAsia="Tahoma" w:hAnsi="Tahoma" w:cs="Tahoma"/>
                <w:color w:val="000000"/>
                <w:spacing w:val="0"/>
                <w:w w:val="100"/>
                <w:position w:val="0"/>
                <w:sz w:val="13"/>
                <w:szCs w:val="13"/>
              </w:rPr>
              <w:t xml:space="preserve">469. </w:t>
            </w:r>
            <w:r>
              <w:rPr>
                <w:rFonts w:ascii="Tahoma" w:eastAsia="Tahoma" w:hAnsi="Tahoma" w:cs="Tahoma"/>
                <w:color w:val="000000"/>
                <w:spacing w:val="0"/>
                <w:w w:val="100"/>
                <w:position w:val="0"/>
                <w:sz w:val="13"/>
                <w:szCs w:val="13"/>
              </w:rPr>
              <w:t>17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auto"/>
              <w:ind w:left="0" w:right="0" w:firstLine="0"/>
              <w:jc w:val="both"/>
              <w:rPr>
                <w:sz w:val="13"/>
                <w:szCs w:val="13"/>
              </w:rPr>
            </w:pPr>
            <w:r>
              <w:rPr>
                <w:rFonts w:ascii="Tahoma" w:eastAsia="Tahoma" w:hAnsi="Tahoma" w:cs="Tahoma"/>
                <w:color w:val="000000"/>
                <w:spacing w:val="0"/>
                <w:w w:val="100"/>
                <w:position w:val="0"/>
                <w:sz w:val="13"/>
                <w:szCs w:val="13"/>
              </w:rPr>
              <w:t>I-SprintInnova tionsPteLtd.</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3"/>
                <w:szCs w:val="13"/>
              </w:rPr>
            </w:pPr>
            <w:r>
              <w:rPr>
                <w:rFonts w:ascii="Tahoma" w:eastAsia="Tahoma" w:hAnsi="Tahoma" w:cs="Tahoma"/>
                <w:color w:val="000000"/>
                <w:spacing w:val="0"/>
                <w:w w:val="100"/>
                <w:position w:val="0"/>
                <w:sz w:val="13"/>
                <w:szCs w:val="13"/>
              </w:rPr>
              <w:t xml:space="preserve">48, </w:t>
            </w:r>
            <w:r>
              <w:rPr>
                <w:rFonts w:ascii="Tahoma" w:eastAsia="Tahoma" w:hAnsi="Tahoma" w:cs="Tahoma"/>
                <w:color w:val="000000"/>
                <w:spacing w:val="0"/>
                <w:w w:val="100"/>
                <w:position w:val="0"/>
                <w:sz w:val="13"/>
                <w:szCs w:val="13"/>
              </w:rPr>
              <w:t>141,711.92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3"/>
                <w:szCs w:val="13"/>
              </w:rPr>
            </w:pPr>
            <w:r>
              <w:rPr>
                <w:rFonts w:ascii="Tahoma" w:eastAsia="Tahoma" w:hAnsi="Tahoma" w:cs="Tahoma"/>
                <w:color w:val="000000"/>
                <w:spacing w:val="0"/>
                <w:w w:val="100"/>
                <w:position w:val="0"/>
                <w:sz w:val="13"/>
                <w:szCs w:val="13"/>
              </w:rPr>
              <w:t xml:space="preserve">5, 148, </w:t>
            </w:r>
            <w:r>
              <w:rPr>
                <w:rFonts w:ascii="Tahoma" w:eastAsia="Tahoma" w:hAnsi="Tahoma" w:cs="Tahoma"/>
                <w:color w:val="000000"/>
                <w:spacing w:val="0"/>
                <w:w w:val="100"/>
                <w:position w:val="0"/>
                <w:sz w:val="13"/>
                <w:szCs w:val="13"/>
              </w:rPr>
              <w:t xml:space="preserve">859. </w:t>
            </w:r>
            <w:r>
              <w:rPr>
                <w:rFonts w:ascii="Tahoma" w:eastAsia="Tahoma" w:hAnsi="Tahoma" w:cs="Tahoma"/>
                <w:color w:val="000000"/>
                <w:spacing w:val="0"/>
                <w:w w:val="100"/>
                <w:position w:val="0"/>
                <w:sz w:val="13"/>
                <w:szCs w:val="13"/>
              </w:rPr>
              <w:t>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Tahoma" w:eastAsia="Tahoma" w:hAnsi="Tahoma" w:cs="Tahoma"/>
                <w:color w:val="000000"/>
                <w:spacing w:val="0"/>
                <w:w w:val="100"/>
                <w:position w:val="0"/>
                <w:sz w:val="13"/>
                <w:szCs w:val="13"/>
              </w:rPr>
              <w:t xml:space="preserve">-7, </w:t>
            </w:r>
            <w:r>
              <w:rPr>
                <w:rFonts w:ascii="Tahoma" w:eastAsia="Tahoma" w:hAnsi="Tahoma" w:cs="Tahoma"/>
                <w:color w:val="000000"/>
                <w:spacing w:val="0"/>
                <w:w w:val="100"/>
                <w:position w:val="0"/>
                <w:sz w:val="13"/>
                <w:szCs w:val="13"/>
              </w:rPr>
              <w:t xml:space="preserve">767, </w:t>
            </w:r>
            <w:r>
              <w:rPr>
                <w:rFonts w:ascii="Tahoma" w:eastAsia="Tahoma" w:hAnsi="Tahoma" w:cs="Tahoma"/>
                <w:color w:val="000000"/>
                <w:spacing w:val="0"/>
                <w:w w:val="100"/>
                <w:position w:val="0"/>
                <w:sz w:val="13"/>
                <w:szCs w:val="13"/>
              </w:rPr>
              <w:t xml:space="preserve">754. </w:t>
            </w:r>
            <w:r>
              <w:rPr>
                <w:rFonts w:ascii="Tahoma" w:eastAsia="Tahoma" w:hAnsi="Tahoma" w:cs="Tahoma"/>
                <w:color w:val="000000"/>
                <w:spacing w:val="0"/>
                <w:w w:val="100"/>
                <w:position w:val="0"/>
                <w:sz w:val="13"/>
                <w:szCs w:val="13"/>
              </w:rPr>
              <w:t>07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both"/>
              <w:rPr>
                <w:sz w:val="13"/>
                <w:szCs w:val="13"/>
              </w:rPr>
            </w:pPr>
            <w:r>
              <w:rPr>
                <w:rFonts w:ascii="Tahoma" w:eastAsia="Tahoma" w:hAnsi="Tahoma" w:cs="Tahoma"/>
                <w:color w:val="000000"/>
                <w:spacing w:val="0"/>
                <w:w w:val="100"/>
                <w:position w:val="0"/>
                <w:sz w:val="13"/>
                <w:szCs w:val="13"/>
              </w:rPr>
              <w:t xml:space="preserve">-587, 996. </w:t>
            </w:r>
            <w:r>
              <w:rPr>
                <w:rFonts w:ascii="Tahoma" w:eastAsia="Tahoma" w:hAnsi="Tahoma" w:cs="Tahoma"/>
                <w:color w:val="000000"/>
                <w:spacing w:val="0"/>
                <w:w w:val="100"/>
                <w:position w:val="0"/>
                <w:sz w:val="13"/>
                <w:szCs w:val="13"/>
              </w:rPr>
              <w:t>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2, </w:t>
            </w:r>
            <w:r>
              <w:rPr>
                <w:rFonts w:ascii="Tahoma" w:eastAsia="Tahoma" w:hAnsi="Tahoma" w:cs="Tahoma"/>
                <w:color w:val="000000"/>
                <w:spacing w:val="0"/>
                <w:w w:val="100"/>
                <w:position w:val="0"/>
                <w:sz w:val="13"/>
                <w:szCs w:val="13"/>
              </w:rPr>
              <w:t>030,011.99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3"/>
                <w:szCs w:val="13"/>
              </w:rPr>
            </w:pPr>
            <w:r>
              <w:rPr>
                <w:rFonts w:ascii="Tahoma" w:eastAsia="Tahoma" w:hAnsi="Tahoma" w:cs="Tahoma"/>
                <w:color w:val="000000"/>
                <w:spacing w:val="0"/>
                <w:w w:val="100"/>
                <w:position w:val="0"/>
                <w:sz w:val="13"/>
                <w:szCs w:val="13"/>
              </w:rPr>
              <w:t xml:space="preserve">46, 964, </w:t>
            </w:r>
            <w:r>
              <w:rPr>
                <w:rFonts w:ascii="Tahoma" w:eastAsia="Tahoma" w:hAnsi="Tahoma" w:cs="Tahoma"/>
                <w:color w:val="000000"/>
                <w:spacing w:val="0"/>
                <w:w w:val="100"/>
                <w:position w:val="0"/>
                <w:sz w:val="13"/>
                <w:szCs w:val="13"/>
              </w:rPr>
              <w:t xml:space="preserve">832. </w:t>
            </w:r>
            <w:r>
              <w:rPr>
                <w:rFonts w:ascii="Tahoma" w:eastAsia="Tahoma" w:hAnsi="Tahoma" w:cs="Tahoma"/>
                <w:color w:val="000000"/>
                <w:spacing w:val="0"/>
                <w:w w:val="100"/>
                <w:position w:val="0"/>
                <w:sz w:val="13"/>
                <w:szCs w:val="13"/>
              </w:rPr>
              <w:t>54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0" w:lineRule="auto"/>
              <w:ind w:left="0" w:right="0" w:firstLine="0"/>
              <w:jc w:val="both"/>
              <w:rPr>
                <w:sz w:val="13"/>
                <w:szCs w:val="13"/>
              </w:rPr>
            </w:pPr>
            <w:r>
              <w:rPr>
                <w:rFonts w:ascii="Tahoma" w:eastAsia="Tahoma" w:hAnsi="Tahoma" w:cs="Tahoma"/>
                <w:color w:val="000000"/>
                <w:spacing w:val="0"/>
                <w:w w:val="100"/>
                <w:position w:val="0"/>
                <w:sz w:val="13"/>
                <w:szCs w:val="13"/>
              </w:rPr>
              <w:t>INSystems(Maca o)Limited</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3"/>
                <w:szCs w:val="13"/>
              </w:rPr>
            </w:pPr>
            <w:r>
              <w:rPr>
                <w:rFonts w:ascii="Tahoma" w:eastAsia="Tahoma" w:hAnsi="Tahoma" w:cs="Tahoma"/>
                <w:color w:val="000000"/>
                <w:spacing w:val="0"/>
                <w:w w:val="100"/>
                <w:position w:val="0"/>
                <w:sz w:val="13"/>
                <w:szCs w:val="13"/>
              </w:rPr>
              <w:t xml:space="preserve">770, </w:t>
            </w:r>
            <w:r>
              <w:rPr>
                <w:rFonts w:ascii="Tahoma" w:eastAsia="Tahoma" w:hAnsi="Tahoma" w:cs="Tahoma"/>
                <w:color w:val="000000"/>
                <w:spacing w:val="0"/>
                <w:w w:val="100"/>
                <w:position w:val="0"/>
                <w:sz w:val="13"/>
                <w:szCs w:val="13"/>
              </w:rPr>
              <w:t xml:space="preserve">777. </w:t>
            </w:r>
            <w:r>
              <w:rPr>
                <w:rFonts w:ascii="Tahoma" w:eastAsia="Tahoma" w:hAnsi="Tahoma" w:cs="Tahoma"/>
                <w:color w:val="000000"/>
                <w:spacing w:val="0"/>
                <w:w w:val="100"/>
                <w:position w:val="0"/>
                <w:sz w:val="13"/>
                <w:szCs w:val="13"/>
              </w:rPr>
              <w:t>35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 xml:space="preserve">448, </w:t>
            </w:r>
            <w:r>
              <w:rPr>
                <w:rFonts w:ascii="Tahoma" w:eastAsia="Tahoma" w:hAnsi="Tahoma" w:cs="Tahoma"/>
                <w:color w:val="000000"/>
                <w:spacing w:val="0"/>
                <w:w w:val="100"/>
                <w:position w:val="0"/>
                <w:sz w:val="13"/>
                <w:szCs w:val="13"/>
              </w:rPr>
              <w:t>118.99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434, </w:t>
            </w:r>
            <w:r>
              <w:rPr>
                <w:rFonts w:ascii="Tahoma" w:eastAsia="Tahoma" w:hAnsi="Tahoma" w:cs="Tahoma"/>
                <w:color w:val="000000"/>
                <w:spacing w:val="0"/>
                <w:w w:val="100"/>
                <w:position w:val="0"/>
                <w:sz w:val="13"/>
                <w:szCs w:val="13"/>
              </w:rPr>
              <w:t xml:space="preserve">787. </w:t>
            </w:r>
            <w:r>
              <w:rPr>
                <w:rFonts w:ascii="Tahoma" w:eastAsia="Tahoma" w:hAnsi="Tahoma" w:cs="Tahoma"/>
                <w:color w:val="000000"/>
                <w:spacing w:val="0"/>
                <w:w w:val="100"/>
                <w:position w:val="0"/>
                <w:sz w:val="13"/>
                <w:szCs w:val="13"/>
              </w:rPr>
              <w:t>96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69, </w:t>
            </w:r>
            <w:r>
              <w:rPr>
                <w:rFonts w:ascii="Tahoma" w:eastAsia="Tahoma" w:hAnsi="Tahoma" w:cs="Tahoma"/>
                <w:color w:val="000000"/>
                <w:spacing w:val="0"/>
                <w:w w:val="100"/>
                <w:position w:val="0"/>
                <w:sz w:val="13"/>
                <w:szCs w:val="13"/>
              </w:rPr>
              <w:t xml:space="preserve">182. </w:t>
            </w:r>
            <w:r>
              <w:rPr>
                <w:rFonts w:ascii="Tahoma" w:eastAsia="Tahoma" w:hAnsi="Tahoma" w:cs="Tahoma"/>
                <w:color w:val="000000"/>
                <w:spacing w:val="0"/>
                <w:w w:val="100"/>
                <w:position w:val="0"/>
                <w:sz w:val="13"/>
                <w:szCs w:val="13"/>
              </w:rPr>
              <w:t>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Tahoma" w:eastAsia="Tahoma" w:hAnsi="Tahoma" w:cs="Tahoma"/>
                <w:color w:val="000000"/>
                <w:spacing w:val="0"/>
                <w:w w:val="100"/>
                <w:position w:val="0"/>
                <w:sz w:val="13"/>
                <w:szCs w:val="13"/>
              </w:rPr>
              <w:t xml:space="preserve">853, </w:t>
            </w:r>
            <w:r>
              <w:rPr>
                <w:rFonts w:ascii="Tahoma" w:eastAsia="Tahoma" w:hAnsi="Tahoma" w:cs="Tahoma"/>
                <w:color w:val="000000"/>
                <w:spacing w:val="0"/>
                <w:w w:val="100"/>
                <w:position w:val="0"/>
                <w:sz w:val="13"/>
                <w:szCs w:val="13"/>
              </w:rPr>
              <w:t>290.86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深圳华胜均衡科 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3"/>
                <w:szCs w:val="13"/>
              </w:rPr>
            </w:pPr>
            <w:r>
              <w:rPr>
                <w:rFonts w:ascii="Tahoma" w:eastAsia="Tahoma" w:hAnsi="Tahoma" w:cs="Tahoma"/>
                <w:color w:val="000000"/>
                <w:spacing w:val="0"/>
                <w:w w:val="100"/>
                <w:position w:val="0"/>
                <w:sz w:val="13"/>
                <w:szCs w:val="13"/>
              </w:rPr>
              <w:t xml:space="preserve">1, 946, </w:t>
            </w:r>
            <w:r>
              <w:rPr>
                <w:rFonts w:ascii="Tahoma" w:eastAsia="Tahoma" w:hAnsi="Tahoma" w:cs="Tahoma"/>
                <w:color w:val="000000"/>
                <w:spacing w:val="0"/>
                <w:w w:val="100"/>
                <w:position w:val="0"/>
                <w:sz w:val="13"/>
                <w:szCs w:val="13"/>
              </w:rPr>
              <w:t xml:space="preserve">444. </w:t>
            </w:r>
            <w:r>
              <w:rPr>
                <w:rFonts w:ascii="Tahoma" w:eastAsia="Tahoma" w:hAnsi="Tahoma" w:cs="Tahoma"/>
                <w:color w:val="000000"/>
                <w:spacing w:val="0"/>
                <w:w w:val="100"/>
                <w:position w:val="0"/>
                <w:sz w:val="13"/>
                <w:szCs w:val="13"/>
              </w:rPr>
              <w:t>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ahoma" w:eastAsia="Tahoma" w:hAnsi="Tahoma" w:cs="Tahoma"/>
                <w:color w:val="000000"/>
                <w:spacing w:val="0"/>
                <w:w w:val="100"/>
                <w:position w:val="0"/>
                <w:sz w:val="13"/>
                <w:szCs w:val="13"/>
              </w:rPr>
              <w:t xml:space="preserve">-103, 749. </w:t>
            </w:r>
            <w:r>
              <w:rPr>
                <w:rFonts w:ascii="Tahoma" w:eastAsia="Tahoma" w:hAnsi="Tahoma" w:cs="Tahoma"/>
                <w:color w:val="000000"/>
                <w:spacing w:val="0"/>
                <w:w w:val="100"/>
                <w:position w:val="0"/>
                <w:sz w:val="13"/>
                <w:szCs w:val="13"/>
              </w:rPr>
              <w:t>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Tahoma" w:eastAsia="Tahoma" w:hAnsi="Tahoma" w:cs="Tahoma"/>
                <w:color w:val="000000"/>
                <w:spacing w:val="0"/>
                <w:w w:val="100"/>
                <w:position w:val="0"/>
                <w:sz w:val="13"/>
                <w:szCs w:val="13"/>
              </w:rPr>
              <w:t xml:space="preserve">1, 842, </w:t>
            </w:r>
            <w:r>
              <w:rPr>
                <w:rFonts w:ascii="Tahoma" w:eastAsia="Tahoma" w:hAnsi="Tahoma" w:cs="Tahoma"/>
                <w:color w:val="000000"/>
                <w:spacing w:val="0"/>
                <w:w w:val="100"/>
                <w:position w:val="0"/>
                <w:sz w:val="13"/>
                <w:szCs w:val="13"/>
              </w:rPr>
              <w:t xml:space="preserve">694. </w:t>
            </w:r>
            <w:r>
              <w:rPr>
                <w:rFonts w:ascii="Tahoma" w:eastAsia="Tahoma" w:hAnsi="Tahoma" w:cs="Tahoma"/>
                <w:color w:val="000000"/>
                <w:spacing w:val="0"/>
                <w:w w:val="100"/>
                <w:position w:val="0"/>
                <w:sz w:val="13"/>
                <w:szCs w:val="13"/>
              </w:rPr>
              <w:t>95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北京国研天成投 资管理有限公司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3"/>
                <w:szCs w:val="13"/>
              </w:rPr>
            </w:pPr>
            <w:r>
              <w:rPr>
                <w:rFonts w:ascii="Tahoma" w:eastAsia="Tahoma" w:hAnsi="Tahoma" w:cs="Tahoma"/>
                <w:color w:val="000000"/>
                <w:spacing w:val="0"/>
                <w:w w:val="100"/>
                <w:position w:val="0"/>
                <w:sz w:val="13"/>
                <w:szCs w:val="13"/>
              </w:rPr>
              <w:t>1,850,169.92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3"/>
                <w:szCs w:val="13"/>
              </w:rPr>
            </w:pPr>
            <w:r>
              <w:rPr>
                <w:rFonts w:ascii="Tahoma" w:eastAsia="Tahoma" w:hAnsi="Tahoma" w:cs="Tahoma"/>
                <w:color w:val="000000"/>
                <w:spacing w:val="0"/>
                <w:w w:val="100"/>
                <w:position w:val="0"/>
                <w:sz w:val="13"/>
                <w:szCs w:val="13"/>
              </w:rPr>
              <w:t xml:space="preserve">22, 500,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Tahoma" w:eastAsia="Tahoma" w:hAnsi="Tahoma" w:cs="Tahoma"/>
                <w:color w:val="000000"/>
                <w:spacing w:val="0"/>
                <w:w w:val="100"/>
                <w:position w:val="0"/>
                <w:sz w:val="13"/>
                <w:szCs w:val="13"/>
              </w:rPr>
              <w:t xml:space="preserve">55, 452, </w:t>
            </w:r>
            <w:r>
              <w:rPr>
                <w:rFonts w:ascii="Tahoma" w:eastAsia="Tahoma" w:hAnsi="Tahoma" w:cs="Tahoma"/>
                <w:color w:val="000000"/>
                <w:spacing w:val="0"/>
                <w:w w:val="100"/>
                <w:position w:val="0"/>
                <w:sz w:val="13"/>
                <w:szCs w:val="13"/>
              </w:rPr>
              <w:t xml:space="preserve">872. </w:t>
            </w:r>
            <w:r>
              <w:rPr>
                <w:rFonts w:ascii="Tahoma" w:eastAsia="Tahoma" w:hAnsi="Tahoma" w:cs="Tahoma"/>
                <w:color w:val="000000"/>
                <w:spacing w:val="0"/>
                <w:w w:val="100"/>
                <w:position w:val="0"/>
                <w:sz w:val="13"/>
                <w:szCs w:val="13"/>
              </w:rPr>
              <w:t>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-33,711. </w:t>
            </w:r>
            <w:r>
              <w:rPr>
                <w:rFonts w:ascii="Tahoma" w:eastAsia="Tahoma" w:hAnsi="Tahoma" w:cs="Tahoma"/>
                <w:color w:val="000000"/>
                <w:spacing w:val="0"/>
                <w:w w:val="100"/>
                <w:position w:val="0"/>
                <w:sz w:val="13"/>
                <w:szCs w:val="13"/>
              </w:rPr>
              <w:t>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3"/>
                <w:szCs w:val="13"/>
              </w:rPr>
            </w:pPr>
            <w:r>
              <w:rPr>
                <w:rFonts w:ascii="Tahoma" w:eastAsia="Tahoma" w:hAnsi="Tahoma" w:cs="Tahoma"/>
                <w:color w:val="000000"/>
                <w:spacing w:val="0"/>
                <w:w w:val="100"/>
                <w:position w:val="0"/>
                <w:sz w:val="13"/>
                <w:szCs w:val="13"/>
              </w:rPr>
              <w:t xml:space="preserve">79, 769, </w:t>
            </w:r>
            <w:r>
              <w:rPr>
                <w:rFonts w:ascii="Tahoma" w:eastAsia="Tahoma" w:hAnsi="Tahoma" w:cs="Tahoma"/>
                <w:color w:val="000000"/>
                <w:spacing w:val="0"/>
                <w:w w:val="100"/>
                <w:position w:val="0"/>
                <w:sz w:val="13"/>
                <w:szCs w:val="13"/>
              </w:rPr>
              <w:t xml:space="preserve">330. </w:t>
            </w:r>
            <w:r>
              <w:rPr>
                <w:rFonts w:ascii="Tahoma" w:eastAsia="Tahoma" w:hAnsi="Tahoma" w:cs="Tahoma"/>
                <w:color w:val="000000"/>
                <w:spacing w:val="0"/>
                <w:w w:val="100"/>
                <w:position w:val="0"/>
                <w:sz w:val="13"/>
                <w:szCs w:val="13"/>
              </w:rPr>
              <w:t>73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59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北京华胜天成股 权投资中心（有 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3"/>
                <w:szCs w:val="13"/>
              </w:rPr>
            </w:pPr>
            <w:r>
              <w:rPr>
                <w:rFonts w:ascii="Tahoma" w:eastAsia="Tahoma" w:hAnsi="Tahoma" w:cs="Tahoma"/>
                <w:color w:val="000000"/>
                <w:spacing w:val="0"/>
                <w:w w:val="100"/>
                <w:position w:val="0"/>
                <w:sz w:val="13"/>
                <w:szCs w:val="13"/>
              </w:rPr>
              <w:t xml:space="preserve">601, </w:t>
            </w:r>
            <w:r>
              <w:rPr>
                <w:rFonts w:ascii="Tahoma" w:eastAsia="Tahoma" w:hAnsi="Tahoma" w:cs="Tahoma"/>
                <w:color w:val="000000"/>
                <w:spacing w:val="0"/>
                <w:w w:val="100"/>
                <w:position w:val="0"/>
                <w:sz w:val="13"/>
                <w:szCs w:val="13"/>
              </w:rPr>
              <w:t xml:space="preserve">433. </w:t>
            </w:r>
            <w:r>
              <w:rPr>
                <w:rFonts w:ascii="Tahoma" w:eastAsia="Tahoma" w:hAnsi="Tahoma" w:cs="Tahoma"/>
                <w:color w:val="000000"/>
                <w:spacing w:val="0"/>
                <w:w w:val="100"/>
                <w:position w:val="0"/>
                <w:sz w:val="13"/>
                <w:szCs w:val="13"/>
              </w:rPr>
              <w:t>07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 xml:space="preserve">-90, 922. </w:t>
            </w:r>
            <w:r>
              <w:rPr>
                <w:rFonts w:ascii="Tahoma" w:eastAsia="Tahoma" w:hAnsi="Tahoma" w:cs="Tahoma"/>
                <w:color w:val="000000"/>
                <w:spacing w:val="0"/>
                <w:w w:val="100"/>
                <w:position w:val="0"/>
                <w:sz w:val="13"/>
                <w:szCs w:val="13"/>
              </w:rPr>
              <w:t>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Tahoma" w:eastAsia="Tahoma" w:hAnsi="Tahoma" w:cs="Tahoma"/>
                <w:color w:val="000000"/>
                <w:spacing w:val="0"/>
                <w:w w:val="100"/>
                <w:position w:val="0"/>
                <w:sz w:val="13"/>
                <w:szCs w:val="13"/>
              </w:rPr>
              <w:t xml:space="preserve">510, </w:t>
            </w:r>
            <w:r>
              <w:rPr>
                <w:rFonts w:ascii="Tahoma" w:eastAsia="Tahoma" w:hAnsi="Tahoma" w:cs="Tahoma"/>
                <w:color w:val="000000"/>
                <w:spacing w:val="0"/>
                <w:w w:val="100"/>
                <w:position w:val="0"/>
                <w:sz w:val="13"/>
                <w:szCs w:val="13"/>
              </w:rPr>
              <w:t xml:space="preserve">510. </w:t>
            </w:r>
            <w:r>
              <w:rPr>
                <w:rFonts w:ascii="Tahoma" w:eastAsia="Tahoma" w:hAnsi="Tahoma" w:cs="Tahoma"/>
                <w:color w:val="000000"/>
                <w:spacing w:val="0"/>
                <w:w w:val="100"/>
                <w:position w:val="0"/>
                <w:sz w:val="13"/>
                <w:szCs w:val="13"/>
              </w:rPr>
              <w:t>43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59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北京华胜天成信 息技术发展有限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3"/>
                <w:szCs w:val="13"/>
              </w:rPr>
            </w:pPr>
            <w:r>
              <w:rPr>
                <w:rFonts w:ascii="Tahoma" w:eastAsia="Tahoma" w:hAnsi="Tahoma" w:cs="Tahoma"/>
                <w:color w:val="000000"/>
                <w:spacing w:val="0"/>
                <w:w w:val="100"/>
                <w:position w:val="0"/>
                <w:sz w:val="13"/>
                <w:szCs w:val="13"/>
              </w:rPr>
              <w:t xml:space="preserve">9, 641, </w:t>
            </w:r>
            <w:r>
              <w:rPr>
                <w:rFonts w:ascii="Tahoma" w:eastAsia="Tahoma" w:hAnsi="Tahoma" w:cs="Tahoma"/>
                <w:color w:val="000000"/>
                <w:spacing w:val="0"/>
                <w:w w:val="100"/>
                <w:position w:val="0"/>
                <w:sz w:val="13"/>
                <w:szCs w:val="13"/>
              </w:rPr>
              <w:t xml:space="preserve">874. </w:t>
            </w:r>
            <w:r>
              <w:rPr>
                <w:rFonts w:ascii="Tahoma" w:eastAsia="Tahoma" w:hAnsi="Tahoma" w:cs="Tahoma"/>
                <w:color w:val="000000"/>
                <w:spacing w:val="0"/>
                <w:w w:val="100"/>
                <w:position w:val="0"/>
                <w:sz w:val="13"/>
                <w:szCs w:val="13"/>
              </w:rPr>
              <w:t>79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 xml:space="preserve">-70, 007. </w:t>
            </w:r>
            <w:r>
              <w:rPr>
                <w:rFonts w:ascii="Tahoma" w:eastAsia="Tahoma" w:hAnsi="Tahoma" w:cs="Tahoma"/>
                <w:color w:val="000000"/>
                <w:spacing w:val="0"/>
                <w:w w:val="100"/>
                <w:position w:val="0"/>
                <w:sz w:val="13"/>
                <w:szCs w:val="13"/>
              </w:rPr>
              <w:t>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Tahoma" w:eastAsia="Tahoma" w:hAnsi="Tahoma" w:cs="Tahoma"/>
                <w:color w:val="000000"/>
                <w:spacing w:val="0"/>
                <w:w w:val="100"/>
                <w:position w:val="0"/>
                <w:sz w:val="13"/>
                <w:szCs w:val="13"/>
              </w:rPr>
              <w:t xml:space="preserve">9, </w:t>
            </w:r>
            <w:r>
              <w:rPr>
                <w:rFonts w:ascii="Tahoma" w:eastAsia="Tahoma" w:hAnsi="Tahoma" w:cs="Tahoma"/>
                <w:color w:val="000000"/>
                <w:spacing w:val="0"/>
                <w:w w:val="100"/>
                <w:position w:val="0"/>
                <w:sz w:val="13"/>
                <w:szCs w:val="13"/>
              </w:rPr>
              <w:t>571,866.81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北京悦享互联技 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3"/>
                <w:szCs w:val="13"/>
              </w:rPr>
            </w:pPr>
            <w:r>
              <w:rPr>
                <w:rFonts w:ascii="Tahoma" w:eastAsia="Tahoma" w:hAnsi="Tahoma" w:cs="Tahoma"/>
                <w:color w:val="000000"/>
                <w:spacing w:val="0"/>
                <w:w w:val="100"/>
                <w:position w:val="0"/>
                <w:sz w:val="13"/>
                <w:szCs w:val="13"/>
              </w:rPr>
              <w:t xml:space="preserve">200, </w:t>
            </w:r>
            <w:r>
              <w:rPr>
                <w:rFonts w:ascii="Tahoma" w:eastAsia="Tahoma" w:hAnsi="Tahoma" w:cs="Tahoma"/>
                <w:color w:val="000000"/>
                <w:spacing w:val="0"/>
                <w:w w:val="100"/>
                <w:position w:val="0"/>
                <w:sz w:val="13"/>
                <w:szCs w:val="13"/>
              </w:rPr>
              <w:t xml:space="preserve">130. </w:t>
            </w:r>
            <w:r>
              <w:rPr>
                <w:rFonts w:ascii="Tahoma" w:eastAsia="Tahoma" w:hAnsi="Tahoma" w:cs="Tahoma"/>
                <w:color w:val="000000"/>
                <w:spacing w:val="0"/>
                <w:w w:val="100"/>
                <w:position w:val="0"/>
                <w:sz w:val="13"/>
                <w:szCs w:val="13"/>
              </w:rPr>
              <w:t>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 xml:space="preserve">436, </w:t>
            </w:r>
            <w:r>
              <w:rPr>
                <w:rFonts w:ascii="Tahoma" w:eastAsia="Tahoma" w:hAnsi="Tahoma" w:cs="Tahoma"/>
                <w:color w:val="000000"/>
                <w:spacing w:val="0"/>
                <w:w w:val="100"/>
                <w:position w:val="0"/>
                <w:sz w:val="13"/>
                <w:szCs w:val="13"/>
              </w:rPr>
              <w:t>610.52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Tahoma" w:eastAsia="Tahoma" w:hAnsi="Tahoma" w:cs="Tahoma"/>
                <w:color w:val="000000"/>
                <w:spacing w:val="0"/>
                <w:w w:val="100"/>
                <w:position w:val="0"/>
                <w:sz w:val="13"/>
                <w:szCs w:val="13"/>
              </w:rPr>
              <w:t xml:space="preserve">636, </w:t>
            </w:r>
            <w:r>
              <w:rPr>
                <w:rFonts w:ascii="Tahoma" w:eastAsia="Tahoma" w:hAnsi="Tahoma" w:cs="Tahoma"/>
                <w:color w:val="000000"/>
                <w:spacing w:val="0"/>
                <w:w w:val="100"/>
                <w:position w:val="0"/>
                <w:sz w:val="13"/>
                <w:szCs w:val="13"/>
              </w:rPr>
              <w:t xml:space="preserve">741. </w:t>
            </w:r>
            <w:r>
              <w:rPr>
                <w:rFonts w:ascii="Tahoma" w:eastAsia="Tahoma" w:hAnsi="Tahoma" w:cs="Tahoma"/>
                <w:color w:val="000000"/>
                <w:spacing w:val="0"/>
                <w:w w:val="100"/>
                <w:position w:val="0"/>
                <w:sz w:val="13"/>
                <w:szCs w:val="13"/>
              </w:rPr>
              <w:t>12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北京京环华胜信 息科技有限公司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3"/>
                <w:szCs w:val="13"/>
              </w:rPr>
            </w:pPr>
            <w:r>
              <w:rPr>
                <w:rFonts w:ascii="Tahoma" w:eastAsia="Tahoma" w:hAnsi="Tahoma" w:cs="Tahoma"/>
                <w:color w:val="000000"/>
                <w:spacing w:val="0"/>
                <w:w w:val="100"/>
                <w:position w:val="0"/>
                <w:sz w:val="13"/>
                <w:szCs w:val="13"/>
              </w:rPr>
              <w:t xml:space="preserve">2, 783, </w:t>
            </w:r>
            <w:r>
              <w:rPr>
                <w:rFonts w:ascii="Tahoma" w:eastAsia="Tahoma" w:hAnsi="Tahoma" w:cs="Tahoma"/>
                <w:color w:val="000000"/>
                <w:spacing w:val="0"/>
                <w:w w:val="100"/>
                <w:position w:val="0"/>
                <w:sz w:val="13"/>
                <w:szCs w:val="13"/>
              </w:rPr>
              <w:t xml:space="preserve">200.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 xml:space="preserve">198, </w:t>
            </w:r>
            <w:r>
              <w:rPr>
                <w:rFonts w:ascii="Tahoma" w:eastAsia="Tahoma" w:hAnsi="Tahoma" w:cs="Tahoma"/>
                <w:color w:val="000000"/>
                <w:spacing w:val="0"/>
                <w:w w:val="100"/>
                <w:position w:val="0"/>
                <w:sz w:val="13"/>
                <w:szCs w:val="13"/>
              </w:rPr>
              <w:t xml:space="preserve">520. </w:t>
            </w:r>
            <w:r>
              <w:rPr>
                <w:rFonts w:ascii="Tahoma" w:eastAsia="Tahoma" w:hAnsi="Tahoma" w:cs="Tahoma"/>
                <w:color w:val="000000"/>
                <w:spacing w:val="0"/>
                <w:w w:val="100"/>
                <w:position w:val="0"/>
                <w:sz w:val="13"/>
                <w:szCs w:val="13"/>
              </w:rPr>
              <w:t>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Tahoma" w:eastAsia="Tahoma" w:hAnsi="Tahoma" w:cs="Tahoma"/>
                <w:color w:val="000000"/>
                <w:spacing w:val="0"/>
                <w:w w:val="100"/>
                <w:position w:val="0"/>
                <w:sz w:val="13"/>
                <w:szCs w:val="13"/>
              </w:rPr>
              <w:t xml:space="preserve">2, </w:t>
            </w:r>
            <w:r>
              <w:rPr>
                <w:rFonts w:ascii="Tahoma" w:eastAsia="Tahoma" w:hAnsi="Tahoma" w:cs="Tahoma"/>
                <w:color w:val="000000"/>
                <w:spacing w:val="0"/>
                <w:w w:val="100"/>
                <w:position w:val="0"/>
                <w:sz w:val="13"/>
                <w:szCs w:val="13"/>
              </w:rPr>
              <w:t xml:space="preserve">981,720. </w:t>
            </w:r>
            <w:r>
              <w:rPr>
                <w:rFonts w:ascii="Tahoma" w:eastAsia="Tahoma" w:hAnsi="Tahoma" w:cs="Tahoma"/>
                <w:color w:val="000000"/>
                <w:spacing w:val="0"/>
                <w:w w:val="100"/>
                <w:position w:val="0"/>
                <w:sz w:val="13"/>
                <w:szCs w:val="13"/>
              </w:rPr>
              <w:t>25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北京华胜锐盈科 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3"/>
                <w:szCs w:val="13"/>
              </w:rPr>
            </w:pPr>
            <w:r>
              <w:rPr>
                <w:rFonts w:ascii="Tahoma" w:eastAsia="Tahoma" w:hAnsi="Tahoma" w:cs="Tahoma"/>
                <w:color w:val="000000"/>
                <w:spacing w:val="0"/>
                <w:w w:val="100"/>
                <w:position w:val="0"/>
                <w:sz w:val="13"/>
                <w:szCs w:val="13"/>
              </w:rPr>
              <w:t xml:space="preserve">1, 200,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Tahoma" w:eastAsia="Tahoma" w:hAnsi="Tahoma" w:cs="Tahoma"/>
                <w:color w:val="000000"/>
                <w:spacing w:val="0"/>
                <w:w w:val="100"/>
                <w:position w:val="0"/>
                <w:sz w:val="13"/>
                <w:szCs w:val="13"/>
              </w:rPr>
              <w:t xml:space="preserve">37, </w:t>
            </w:r>
            <w:r>
              <w:rPr>
                <w:rFonts w:ascii="Tahoma" w:eastAsia="Tahoma" w:hAnsi="Tahoma" w:cs="Tahoma"/>
                <w:color w:val="000000"/>
                <w:spacing w:val="0"/>
                <w:w w:val="100"/>
                <w:position w:val="0"/>
                <w:sz w:val="13"/>
                <w:szCs w:val="13"/>
              </w:rPr>
              <w:t xml:space="preserve">282. </w:t>
            </w:r>
            <w:r>
              <w:rPr>
                <w:rFonts w:ascii="Tahoma" w:eastAsia="Tahoma" w:hAnsi="Tahoma" w:cs="Tahoma"/>
                <w:color w:val="000000"/>
                <w:spacing w:val="0"/>
                <w:w w:val="100"/>
                <w:position w:val="0"/>
                <w:sz w:val="13"/>
                <w:szCs w:val="13"/>
              </w:rPr>
              <w:t>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Tahoma" w:eastAsia="Tahoma" w:hAnsi="Tahoma" w:cs="Tahoma"/>
                <w:color w:val="000000"/>
                <w:spacing w:val="0"/>
                <w:w w:val="100"/>
                <w:position w:val="0"/>
                <w:sz w:val="13"/>
                <w:szCs w:val="13"/>
              </w:rPr>
              <w:t xml:space="preserve">1, 237, </w:t>
            </w:r>
            <w:r>
              <w:rPr>
                <w:rFonts w:ascii="Tahoma" w:eastAsia="Tahoma" w:hAnsi="Tahoma" w:cs="Tahoma"/>
                <w:color w:val="000000"/>
                <w:spacing w:val="0"/>
                <w:w w:val="100"/>
                <w:position w:val="0"/>
                <w:sz w:val="13"/>
                <w:szCs w:val="13"/>
              </w:rPr>
              <w:t xml:space="preserve">282. </w:t>
            </w:r>
            <w:r>
              <w:rPr>
                <w:rFonts w:ascii="Tahoma" w:eastAsia="Tahoma" w:hAnsi="Tahoma" w:cs="Tahoma"/>
                <w:color w:val="000000"/>
                <w:spacing w:val="0"/>
                <w:w w:val="100"/>
                <w:position w:val="0"/>
                <w:sz w:val="13"/>
                <w:szCs w:val="13"/>
              </w:rPr>
              <w:t>17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天津华胜天成软 件技术有限公司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3"/>
                <w:szCs w:val="13"/>
              </w:rPr>
            </w:pPr>
            <w:r>
              <w:rPr>
                <w:rFonts w:ascii="Tahoma" w:eastAsia="Tahoma" w:hAnsi="Tahoma" w:cs="Tahoma"/>
                <w:color w:val="000000"/>
                <w:spacing w:val="0"/>
                <w:w w:val="100"/>
                <w:position w:val="0"/>
                <w:sz w:val="13"/>
                <w:szCs w:val="13"/>
              </w:rPr>
              <w:t xml:space="preserve">3, 496, </w:t>
            </w:r>
            <w:r>
              <w:rPr>
                <w:rFonts w:ascii="Tahoma" w:eastAsia="Tahoma" w:hAnsi="Tahoma" w:cs="Tahoma"/>
                <w:color w:val="000000"/>
                <w:spacing w:val="0"/>
                <w:w w:val="100"/>
                <w:position w:val="0"/>
                <w:sz w:val="13"/>
                <w:szCs w:val="13"/>
              </w:rPr>
              <w:t xml:space="preserve">797. </w:t>
            </w:r>
            <w:r>
              <w:rPr>
                <w:rFonts w:ascii="Tahoma" w:eastAsia="Tahoma" w:hAnsi="Tahoma" w:cs="Tahoma"/>
                <w:color w:val="000000"/>
                <w:spacing w:val="0"/>
                <w:w w:val="100"/>
                <w:position w:val="0"/>
                <w:sz w:val="13"/>
                <w:szCs w:val="13"/>
              </w:rPr>
              <w:t>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Tahoma" w:eastAsia="Tahoma" w:hAnsi="Tahoma" w:cs="Tahoma"/>
                <w:color w:val="000000"/>
                <w:spacing w:val="0"/>
                <w:w w:val="100"/>
                <w:position w:val="0"/>
                <w:sz w:val="13"/>
                <w:szCs w:val="13"/>
              </w:rPr>
              <w:t xml:space="preserve">-1, </w:t>
            </w:r>
            <w:r>
              <w:rPr>
                <w:rFonts w:ascii="Tahoma" w:eastAsia="Tahoma" w:hAnsi="Tahoma" w:cs="Tahoma"/>
                <w:color w:val="000000"/>
                <w:spacing w:val="0"/>
                <w:w w:val="100"/>
                <w:position w:val="0"/>
                <w:sz w:val="13"/>
                <w:szCs w:val="13"/>
              </w:rPr>
              <w:t xml:space="preserve">899, </w:t>
            </w:r>
            <w:r>
              <w:rPr>
                <w:rFonts w:ascii="Tahoma" w:eastAsia="Tahoma" w:hAnsi="Tahoma" w:cs="Tahoma"/>
                <w:color w:val="000000"/>
                <w:spacing w:val="0"/>
                <w:w w:val="100"/>
                <w:position w:val="0"/>
                <w:sz w:val="13"/>
                <w:szCs w:val="13"/>
              </w:rPr>
              <w:t xml:space="preserve">387. </w:t>
            </w:r>
            <w:r>
              <w:rPr>
                <w:rFonts w:ascii="Tahoma" w:eastAsia="Tahoma" w:hAnsi="Tahoma" w:cs="Tahoma"/>
                <w:color w:val="000000"/>
                <w:spacing w:val="0"/>
                <w:w w:val="100"/>
                <w:position w:val="0"/>
                <w:sz w:val="13"/>
                <w:szCs w:val="13"/>
              </w:rPr>
              <w:t>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Tahoma" w:eastAsia="Tahoma" w:hAnsi="Tahoma" w:cs="Tahoma"/>
                <w:color w:val="000000"/>
                <w:spacing w:val="0"/>
                <w:w w:val="100"/>
                <w:position w:val="0"/>
                <w:sz w:val="13"/>
                <w:szCs w:val="13"/>
              </w:rPr>
              <w:t xml:space="preserve">1, 597, </w:t>
            </w:r>
            <w:r>
              <w:rPr>
                <w:rFonts w:ascii="Tahoma" w:eastAsia="Tahoma" w:hAnsi="Tahoma" w:cs="Tahoma"/>
                <w:color w:val="000000"/>
                <w:spacing w:val="0"/>
                <w:w w:val="100"/>
                <w:position w:val="0"/>
                <w:sz w:val="13"/>
                <w:szCs w:val="13"/>
              </w:rPr>
              <w:t xml:space="preserve">410. </w:t>
            </w:r>
            <w:r>
              <w:rPr>
                <w:rFonts w:ascii="Tahoma" w:eastAsia="Tahoma" w:hAnsi="Tahoma" w:cs="Tahoma"/>
                <w:color w:val="000000"/>
                <w:spacing w:val="0"/>
                <w:w w:val="100"/>
                <w:position w:val="0"/>
                <w:sz w:val="13"/>
                <w:szCs w:val="13"/>
              </w:rPr>
              <w:t>07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59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北京中域昭拓股 权投资中心（有 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Tahoma" w:eastAsia="Tahoma" w:hAnsi="Tahoma" w:cs="Tahoma"/>
                <w:color w:val="000000"/>
                <w:spacing w:val="0"/>
                <w:w w:val="100"/>
                <w:position w:val="0"/>
                <w:sz w:val="13"/>
                <w:szCs w:val="13"/>
              </w:rPr>
              <w:t xml:space="preserve">111,481, </w:t>
            </w:r>
            <w:r>
              <w:rPr>
                <w:rFonts w:ascii="Tahoma" w:eastAsia="Tahoma" w:hAnsi="Tahoma" w:cs="Tahoma"/>
                <w:color w:val="000000"/>
                <w:spacing w:val="0"/>
                <w:w w:val="100"/>
                <w:position w:val="0"/>
                <w:sz w:val="13"/>
                <w:szCs w:val="13"/>
              </w:rPr>
              <w:t xml:space="preserve">154. </w:t>
            </w:r>
            <w:r>
              <w:rPr>
                <w:rFonts w:ascii="Tahoma" w:eastAsia="Tahoma" w:hAnsi="Tahoma" w:cs="Tahoma"/>
                <w:color w:val="000000"/>
                <w:spacing w:val="0"/>
                <w:w w:val="100"/>
                <w:position w:val="0"/>
                <w:sz w:val="13"/>
                <w:szCs w:val="13"/>
              </w:rPr>
              <w:t>44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Tahoma" w:eastAsia="Tahoma" w:hAnsi="Tahoma" w:cs="Tahoma"/>
                <w:color w:val="000000"/>
                <w:spacing w:val="0"/>
                <w:w w:val="100"/>
                <w:position w:val="0"/>
                <w:sz w:val="13"/>
                <w:szCs w:val="13"/>
              </w:rPr>
              <w:t xml:space="preserve">-3, </w:t>
            </w:r>
            <w:r>
              <w:rPr>
                <w:rFonts w:ascii="Tahoma" w:eastAsia="Tahoma" w:hAnsi="Tahoma" w:cs="Tahoma"/>
                <w:color w:val="000000"/>
                <w:spacing w:val="0"/>
                <w:w w:val="100"/>
                <w:position w:val="0"/>
                <w:sz w:val="13"/>
                <w:szCs w:val="13"/>
              </w:rPr>
              <w:t xml:space="preserve">788, </w:t>
            </w:r>
            <w:r>
              <w:rPr>
                <w:rFonts w:ascii="Tahoma" w:eastAsia="Tahoma" w:hAnsi="Tahoma" w:cs="Tahoma"/>
                <w:color w:val="000000"/>
                <w:spacing w:val="0"/>
                <w:w w:val="100"/>
                <w:position w:val="0"/>
                <w:sz w:val="13"/>
                <w:szCs w:val="13"/>
              </w:rPr>
              <w:t xml:space="preserve">293. </w:t>
            </w:r>
            <w:r>
              <w:rPr>
                <w:rFonts w:ascii="Tahoma" w:eastAsia="Tahoma" w:hAnsi="Tahoma" w:cs="Tahoma"/>
                <w:color w:val="000000"/>
                <w:spacing w:val="0"/>
                <w:w w:val="100"/>
                <w:position w:val="0"/>
                <w:sz w:val="13"/>
                <w:szCs w:val="13"/>
              </w:rPr>
              <w:t>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216,167.93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107,909, </w:t>
            </w:r>
            <w:r>
              <w:rPr>
                <w:rFonts w:ascii="Tahoma" w:eastAsia="Tahoma" w:hAnsi="Tahoma" w:cs="Tahoma"/>
                <w:color w:val="000000"/>
                <w:spacing w:val="0"/>
                <w:w w:val="100"/>
                <w:position w:val="0"/>
                <w:sz w:val="13"/>
                <w:szCs w:val="13"/>
              </w:rPr>
              <w:t>028.71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杭州沃趣科技股 份有限公司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3"/>
                <w:szCs w:val="13"/>
              </w:rPr>
            </w:pPr>
            <w:r>
              <w:rPr>
                <w:rFonts w:ascii="Tahoma" w:eastAsia="Tahoma" w:hAnsi="Tahoma" w:cs="Tahoma"/>
                <w:color w:val="000000"/>
                <w:spacing w:val="0"/>
                <w:w w:val="100"/>
                <w:position w:val="0"/>
                <w:sz w:val="13"/>
                <w:szCs w:val="13"/>
              </w:rPr>
              <w:t xml:space="preserve">53, 040,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 xml:space="preserve">182, </w:t>
            </w:r>
            <w:r>
              <w:rPr>
                <w:rFonts w:ascii="Tahoma" w:eastAsia="Tahoma" w:hAnsi="Tahoma" w:cs="Tahoma"/>
                <w:color w:val="000000"/>
                <w:spacing w:val="0"/>
                <w:w w:val="100"/>
                <w:position w:val="0"/>
                <w:sz w:val="13"/>
                <w:szCs w:val="13"/>
              </w:rPr>
              <w:t>235.84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ahoma" w:eastAsia="Tahoma" w:hAnsi="Tahoma" w:cs="Tahoma"/>
                <w:color w:val="000000"/>
                <w:spacing w:val="0"/>
                <w:w w:val="100"/>
                <w:position w:val="0"/>
                <w:sz w:val="13"/>
                <w:szCs w:val="13"/>
              </w:rPr>
              <w:t xml:space="preserve">-35, 782. </w:t>
            </w:r>
            <w:r>
              <w:rPr>
                <w:rFonts w:ascii="Tahoma" w:eastAsia="Tahoma" w:hAnsi="Tahoma" w:cs="Tahoma"/>
                <w:color w:val="000000"/>
                <w:spacing w:val="0"/>
                <w:w w:val="100"/>
                <w:position w:val="0"/>
                <w:sz w:val="13"/>
                <w:szCs w:val="13"/>
              </w:rPr>
              <w:t>20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3"/>
                <w:szCs w:val="13"/>
              </w:rPr>
            </w:pPr>
            <w:r>
              <w:rPr>
                <w:rFonts w:ascii="Tahoma" w:eastAsia="Tahoma" w:hAnsi="Tahoma" w:cs="Tahoma"/>
                <w:color w:val="000000"/>
                <w:spacing w:val="0"/>
                <w:w w:val="100"/>
                <w:position w:val="0"/>
                <w:sz w:val="13"/>
                <w:szCs w:val="13"/>
              </w:rPr>
              <w:t xml:space="preserve">53, 186, </w:t>
            </w:r>
            <w:r>
              <w:rPr>
                <w:rFonts w:ascii="Tahoma" w:eastAsia="Tahoma" w:hAnsi="Tahoma" w:cs="Tahoma"/>
                <w:color w:val="000000"/>
                <w:spacing w:val="0"/>
                <w:w w:val="100"/>
                <w:position w:val="0"/>
                <w:sz w:val="13"/>
                <w:szCs w:val="13"/>
              </w:rPr>
              <w:t xml:space="preserve">453. </w:t>
            </w:r>
            <w:r>
              <w:rPr>
                <w:rFonts w:ascii="Tahoma" w:eastAsia="Tahoma" w:hAnsi="Tahoma" w:cs="Tahoma"/>
                <w:color w:val="000000"/>
                <w:spacing w:val="0"/>
                <w:w w:val="100"/>
                <w:position w:val="0"/>
                <w:sz w:val="13"/>
                <w:szCs w:val="13"/>
              </w:rPr>
              <w:t>64</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bl>
    <w:tbl>
      <w:tblPr>
        <w:tblOverlap w:val="never"/>
        <w:jc w:val="center"/>
        <w:tblLayout w:type="fixed"/>
      </w:tblPr>
      <w:tblGrid>
        <w:gridCol w:w="1296"/>
        <w:gridCol w:w="1594"/>
        <w:gridCol w:w="1570"/>
        <w:gridCol w:w="1046"/>
        <w:gridCol w:w="1224"/>
        <w:gridCol w:w="1094"/>
        <w:gridCol w:w="1104"/>
        <w:gridCol w:w="1224"/>
        <w:gridCol w:w="802"/>
        <w:gridCol w:w="1186"/>
        <w:gridCol w:w="1555"/>
        <w:gridCol w:w="1166"/>
      </w:tblGrid>
      <w:tr>
        <w:trPr>
          <w:trHeight w:val="60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北京和润恺安科 技发展股份有限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3"/>
                <w:szCs w:val="13"/>
              </w:rPr>
            </w:pPr>
            <w:r>
              <w:rPr>
                <w:rFonts w:ascii="Tahoma" w:eastAsia="Tahoma" w:hAnsi="Tahoma" w:cs="Tahoma"/>
                <w:color w:val="000000"/>
                <w:spacing w:val="0"/>
                <w:w w:val="100"/>
                <w:position w:val="0"/>
                <w:sz w:val="13"/>
                <w:szCs w:val="13"/>
              </w:rPr>
              <w:t xml:space="preserve">96, 000,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Tahoma" w:eastAsia="Tahoma" w:hAnsi="Tahoma" w:cs="Tahoma"/>
                <w:color w:val="000000"/>
                <w:spacing w:val="0"/>
                <w:w w:val="100"/>
                <w:position w:val="0"/>
                <w:sz w:val="13"/>
                <w:szCs w:val="13"/>
              </w:rPr>
              <w:t xml:space="preserve">-1, </w:t>
            </w:r>
            <w:r>
              <w:rPr>
                <w:rFonts w:ascii="Tahoma" w:eastAsia="Tahoma" w:hAnsi="Tahoma" w:cs="Tahoma"/>
                <w:color w:val="000000"/>
                <w:spacing w:val="0"/>
                <w:w w:val="100"/>
                <w:position w:val="0"/>
                <w:sz w:val="13"/>
                <w:szCs w:val="13"/>
              </w:rPr>
              <w:t xml:space="preserve">346, </w:t>
            </w:r>
            <w:r>
              <w:rPr>
                <w:rFonts w:ascii="Tahoma" w:eastAsia="Tahoma" w:hAnsi="Tahoma" w:cs="Tahoma"/>
                <w:color w:val="000000"/>
                <w:spacing w:val="0"/>
                <w:w w:val="100"/>
                <w:position w:val="0"/>
                <w:sz w:val="13"/>
                <w:szCs w:val="13"/>
              </w:rPr>
              <w:t xml:space="preserve">260. </w:t>
            </w:r>
            <w:r>
              <w:rPr>
                <w:rFonts w:ascii="Tahoma" w:eastAsia="Tahoma" w:hAnsi="Tahoma" w:cs="Tahoma"/>
                <w:color w:val="000000"/>
                <w:spacing w:val="0"/>
                <w:w w:val="100"/>
                <w:position w:val="0"/>
                <w:sz w:val="13"/>
                <w:szCs w:val="13"/>
              </w:rPr>
              <w:t>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94, 653, </w:t>
            </w:r>
            <w:r>
              <w:rPr>
                <w:rFonts w:ascii="Tahoma" w:eastAsia="Tahoma" w:hAnsi="Tahoma" w:cs="Tahoma"/>
                <w:color w:val="000000"/>
                <w:spacing w:val="0"/>
                <w:w w:val="100"/>
                <w:position w:val="0"/>
                <w:sz w:val="13"/>
                <w:szCs w:val="13"/>
              </w:rPr>
              <w:t xml:space="preserve">739. </w:t>
            </w:r>
            <w:r>
              <w:rPr>
                <w:rFonts w:ascii="Tahoma" w:eastAsia="Tahoma" w:hAnsi="Tahoma" w:cs="Tahoma"/>
                <w:color w:val="000000"/>
                <w:spacing w:val="0"/>
                <w:w w:val="100"/>
                <w:position w:val="0"/>
                <w:sz w:val="13"/>
                <w:szCs w:val="13"/>
              </w:rPr>
              <w:t>41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Tahoma" w:eastAsia="Tahoma" w:hAnsi="Tahoma" w:cs="Tahoma"/>
                <w:color w:val="000000"/>
                <w:spacing w:val="0"/>
                <w:w w:val="100"/>
                <w:position w:val="0"/>
                <w:sz w:val="13"/>
                <w:szCs w:val="13"/>
              </w:rPr>
              <w:t xml:space="preserve">228, 392, </w:t>
            </w:r>
            <w:r>
              <w:rPr>
                <w:rFonts w:ascii="Tahoma" w:eastAsia="Tahoma" w:hAnsi="Tahoma" w:cs="Tahoma"/>
                <w:color w:val="000000"/>
                <w:spacing w:val="0"/>
                <w:w w:val="100"/>
                <w:position w:val="0"/>
                <w:sz w:val="13"/>
                <w:szCs w:val="13"/>
              </w:rPr>
              <w:t>517.92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Tahoma" w:eastAsia="Tahoma" w:hAnsi="Tahoma" w:cs="Tahoma"/>
                <w:color w:val="000000"/>
                <w:spacing w:val="0"/>
                <w:w w:val="100"/>
                <w:position w:val="0"/>
                <w:sz w:val="13"/>
                <w:szCs w:val="13"/>
              </w:rPr>
              <w:t xml:space="preserve">131, </w:t>
            </w:r>
            <w:r>
              <w:rPr>
                <w:rFonts w:ascii="Tahoma" w:eastAsia="Tahoma" w:hAnsi="Tahoma" w:cs="Tahoma"/>
                <w:color w:val="000000"/>
                <w:spacing w:val="0"/>
                <w:w w:val="100"/>
                <w:position w:val="0"/>
                <w:sz w:val="13"/>
                <w:szCs w:val="13"/>
              </w:rPr>
              <w:t xml:space="preserve">128,857. </w:t>
            </w:r>
            <w:r>
              <w:rPr>
                <w:rFonts w:ascii="Tahoma" w:eastAsia="Tahoma" w:hAnsi="Tahoma" w:cs="Tahoma"/>
                <w:color w:val="000000"/>
                <w:spacing w:val="0"/>
                <w:w w:val="100"/>
                <w:position w:val="0"/>
                <w:sz w:val="13"/>
                <w:szCs w:val="13"/>
              </w:rPr>
              <w:t>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Tahoma" w:eastAsia="Tahoma" w:hAnsi="Tahoma" w:cs="Tahoma"/>
                <w:color w:val="000000"/>
                <w:spacing w:val="0"/>
                <w:w w:val="100"/>
                <w:position w:val="0"/>
                <w:sz w:val="13"/>
                <w:szCs w:val="13"/>
              </w:rPr>
              <w:t xml:space="preserve">41, 689, </w:t>
            </w:r>
            <w:r>
              <w:rPr>
                <w:rFonts w:ascii="Tahoma" w:eastAsia="Tahoma" w:hAnsi="Tahoma" w:cs="Tahoma"/>
                <w:color w:val="000000"/>
                <w:spacing w:val="0"/>
                <w:w w:val="100"/>
                <w:position w:val="0"/>
                <w:sz w:val="13"/>
                <w:szCs w:val="13"/>
              </w:rPr>
              <w:t xml:space="preserve">264. </w:t>
            </w:r>
            <w:r>
              <w:rPr>
                <w:rFonts w:ascii="Tahoma" w:eastAsia="Tahoma" w:hAnsi="Tahoma" w:cs="Tahoma"/>
                <w:color w:val="000000"/>
                <w:spacing w:val="0"/>
                <w:w w:val="100"/>
                <w:position w:val="0"/>
                <w:sz w:val="13"/>
                <w:szCs w:val="13"/>
              </w:rPr>
              <w:t>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Tahoma" w:eastAsia="Tahoma" w:hAnsi="Tahoma" w:cs="Tahoma"/>
                <w:color w:val="000000"/>
                <w:spacing w:val="0"/>
                <w:w w:val="100"/>
                <w:position w:val="0"/>
                <w:sz w:val="13"/>
                <w:szCs w:val="13"/>
              </w:rPr>
              <w:t xml:space="preserve">-587, 996. </w:t>
            </w:r>
            <w:r>
              <w:rPr>
                <w:rFonts w:ascii="Tahoma" w:eastAsia="Tahoma" w:hAnsi="Tahoma" w:cs="Tahoma"/>
                <w:color w:val="000000"/>
                <w:spacing w:val="0"/>
                <w:w w:val="100"/>
                <w:position w:val="0"/>
                <w:sz w:val="13"/>
                <w:szCs w:val="13"/>
              </w:rPr>
              <w:t>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146, </w:t>
            </w:r>
            <w:r>
              <w:rPr>
                <w:rFonts w:ascii="Tahoma" w:eastAsia="Tahoma" w:hAnsi="Tahoma" w:cs="Tahoma"/>
                <w:color w:val="000000"/>
                <w:spacing w:val="0"/>
                <w:w w:val="100"/>
                <w:position w:val="0"/>
                <w:sz w:val="13"/>
                <w:szCs w:val="13"/>
              </w:rPr>
              <w:t xml:space="preserve">673. </w:t>
            </w:r>
            <w:r>
              <w:rPr>
                <w:rFonts w:ascii="Tahoma" w:eastAsia="Tahoma" w:hAnsi="Tahoma" w:cs="Tahoma"/>
                <w:color w:val="000000"/>
                <w:spacing w:val="0"/>
                <w:w w:val="100"/>
                <w:position w:val="0"/>
                <w:sz w:val="13"/>
                <w:szCs w:val="13"/>
              </w:rPr>
              <w:t>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 xml:space="preserve">434, </w:t>
            </w:r>
            <w:r>
              <w:rPr>
                <w:rFonts w:ascii="Tahoma" w:eastAsia="Tahoma" w:hAnsi="Tahoma" w:cs="Tahoma"/>
                <w:color w:val="000000"/>
                <w:spacing w:val="0"/>
                <w:w w:val="100"/>
                <w:position w:val="0"/>
                <w:sz w:val="13"/>
                <w:szCs w:val="13"/>
              </w:rPr>
              <w:t xml:space="preserve">787. </w:t>
            </w:r>
            <w:r>
              <w:rPr>
                <w:rFonts w:ascii="Tahoma" w:eastAsia="Tahoma" w:hAnsi="Tahoma" w:cs="Tahoma"/>
                <w:color w:val="000000"/>
                <w:spacing w:val="0"/>
                <w:w w:val="100"/>
                <w:position w:val="0"/>
                <w:sz w:val="13"/>
                <w:szCs w:val="13"/>
              </w:rPr>
              <w:t>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Tahoma" w:eastAsia="Tahoma" w:hAnsi="Tahoma" w:cs="Tahoma"/>
                <w:color w:val="000000"/>
                <w:spacing w:val="0"/>
                <w:w w:val="100"/>
                <w:position w:val="0"/>
                <w:sz w:val="13"/>
                <w:szCs w:val="13"/>
              </w:rPr>
              <w:t xml:space="preserve">2,147, </w:t>
            </w:r>
            <w:r>
              <w:rPr>
                <w:rFonts w:ascii="Tahoma" w:eastAsia="Tahoma" w:hAnsi="Tahoma" w:cs="Tahoma"/>
                <w:color w:val="000000"/>
                <w:spacing w:val="0"/>
                <w:w w:val="100"/>
                <w:position w:val="0"/>
                <w:sz w:val="13"/>
                <w:szCs w:val="13"/>
              </w:rPr>
              <w:t>841.86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Tahoma" w:eastAsia="Tahoma" w:hAnsi="Tahoma" w:cs="Tahoma"/>
                <w:color w:val="000000"/>
                <w:spacing w:val="0"/>
                <w:w w:val="100"/>
                <w:position w:val="0"/>
                <w:sz w:val="13"/>
                <w:szCs w:val="13"/>
              </w:rPr>
              <w:t xml:space="preserve">402, 482, </w:t>
            </w:r>
            <w:r>
              <w:rPr>
                <w:rFonts w:ascii="Tahoma" w:eastAsia="Tahoma" w:hAnsi="Tahoma" w:cs="Tahoma"/>
                <w:color w:val="000000"/>
                <w:spacing w:val="0"/>
                <w:w w:val="100"/>
                <w:position w:val="0"/>
                <w:sz w:val="13"/>
                <w:szCs w:val="13"/>
              </w:rPr>
              <w:t xml:space="preserve">370. </w:t>
            </w:r>
            <w:r>
              <w:rPr>
                <w:rFonts w:ascii="Tahoma" w:eastAsia="Tahoma" w:hAnsi="Tahoma" w:cs="Tahoma"/>
                <w:color w:val="000000"/>
                <w:spacing w:val="0"/>
                <w:w w:val="100"/>
                <w:position w:val="0"/>
                <w:sz w:val="13"/>
                <w:szCs w:val="13"/>
              </w:rPr>
              <w:t>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ahoma" w:eastAsia="Tahoma" w:hAnsi="Tahoma" w:cs="Tahoma"/>
                <w:color w:val="000000"/>
                <w:spacing w:val="0"/>
                <w:w w:val="100"/>
                <w:position w:val="0"/>
                <w:sz w:val="13"/>
                <w:szCs w:val="13"/>
              </w:rPr>
              <w:t xml:space="preserve">767, </w:t>
            </w:r>
            <w:r>
              <w:rPr>
                <w:rFonts w:ascii="Tahoma" w:eastAsia="Tahoma" w:hAnsi="Tahoma" w:cs="Tahoma"/>
                <w:color w:val="000000"/>
                <w:spacing w:val="0"/>
                <w:w w:val="100"/>
                <w:position w:val="0"/>
                <w:sz w:val="13"/>
                <w:szCs w:val="13"/>
              </w:rPr>
              <w:t xml:space="preserve">469. </w:t>
            </w:r>
            <w:r>
              <w:rPr>
                <w:rFonts w:ascii="Tahoma" w:eastAsia="Tahoma" w:hAnsi="Tahoma" w:cs="Tahoma"/>
                <w:color w:val="000000"/>
                <w:spacing w:val="0"/>
                <w:w w:val="100"/>
                <w:position w:val="0"/>
                <w:sz w:val="13"/>
                <w:szCs w:val="13"/>
              </w:rPr>
              <w:t>17</w:t>
            </w: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3"/>
                <w:szCs w:val="13"/>
              </w:rPr>
            </w:pPr>
            <w:r>
              <w:rPr>
                <w:rFonts w:ascii="Tahoma" w:eastAsia="Tahoma" w:hAnsi="Tahoma" w:cs="Tahoma"/>
                <w:color w:val="000000"/>
                <w:spacing w:val="0"/>
                <w:w w:val="100"/>
                <w:position w:val="0"/>
                <w:sz w:val="13"/>
                <w:szCs w:val="13"/>
              </w:rPr>
              <w:t xml:space="preserve">228, 392, </w:t>
            </w:r>
            <w:r>
              <w:rPr>
                <w:rFonts w:ascii="Tahoma" w:eastAsia="Tahoma" w:hAnsi="Tahoma" w:cs="Tahoma"/>
                <w:color w:val="000000"/>
                <w:spacing w:val="0"/>
                <w:w w:val="100"/>
                <w:position w:val="0"/>
                <w:sz w:val="13"/>
                <w:szCs w:val="13"/>
              </w:rPr>
              <w:t>517.92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Tahoma" w:eastAsia="Tahoma" w:hAnsi="Tahoma" w:cs="Tahoma"/>
                <w:color w:val="000000"/>
                <w:spacing w:val="0"/>
                <w:w w:val="100"/>
                <w:position w:val="0"/>
                <w:sz w:val="13"/>
                <w:szCs w:val="13"/>
              </w:rPr>
              <w:t xml:space="preserve">131, </w:t>
            </w:r>
            <w:r>
              <w:rPr>
                <w:rFonts w:ascii="Tahoma" w:eastAsia="Tahoma" w:hAnsi="Tahoma" w:cs="Tahoma"/>
                <w:color w:val="000000"/>
                <w:spacing w:val="0"/>
                <w:w w:val="100"/>
                <w:position w:val="0"/>
                <w:sz w:val="13"/>
                <w:szCs w:val="13"/>
              </w:rPr>
              <w:t xml:space="preserve">128,857. </w:t>
            </w:r>
            <w:r>
              <w:rPr>
                <w:rFonts w:ascii="Tahoma" w:eastAsia="Tahoma" w:hAnsi="Tahoma" w:cs="Tahoma"/>
                <w:color w:val="000000"/>
                <w:spacing w:val="0"/>
                <w:w w:val="100"/>
                <w:position w:val="0"/>
                <w:sz w:val="13"/>
                <w:szCs w:val="13"/>
              </w:rPr>
              <w:t>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Tahoma" w:eastAsia="Tahoma" w:hAnsi="Tahoma" w:cs="Tahoma"/>
                <w:color w:val="000000"/>
                <w:spacing w:val="0"/>
                <w:w w:val="100"/>
                <w:position w:val="0"/>
                <w:sz w:val="13"/>
                <w:szCs w:val="13"/>
              </w:rPr>
              <w:t xml:space="preserve">41, 689, </w:t>
            </w:r>
            <w:r>
              <w:rPr>
                <w:rFonts w:ascii="Tahoma" w:eastAsia="Tahoma" w:hAnsi="Tahoma" w:cs="Tahoma"/>
                <w:color w:val="000000"/>
                <w:spacing w:val="0"/>
                <w:w w:val="100"/>
                <w:position w:val="0"/>
                <w:sz w:val="13"/>
                <w:szCs w:val="13"/>
              </w:rPr>
              <w:t xml:space="preserve">264. </w:t>
            </w:r>
            <w:r>
              <w:rPr>
                <w:rFonts w:ascii="Tahoma" w:eastAsia="Tahoma" w:hAnsi="Tahoma" w:cs="Tahoma"/>
                <w:color w:val="000000"/>
                <w:spacing w:val="0"/>
                <w:w w:val="100"/>
                <w:position w:val="0"/>
                <w:sz w:val="13"/>
                <w:szCs w:val="13"/>
              </w:rPr>
              <w:t>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Tahoma" w:eastAsia="Tahoma" w:hAnsi="Tahoma" w:cs="Tahoma"/>
                <w:color w:val="000000"/>
                <w:spacing w:val="0"/>
                <w:w w:val="100"/>
                <w:position w:val="0"/>
                <w:sz w:val="13"/>
                <w:szCs w:val="13"/>
              </w:rPr>
              <w:t xml:space="preserve">-587, 996. </w:t>
            </w:r>
            <w:r>
              <w:rPr>
                <w:rFonts w:ascii="Tahoma" w:eastAsia="Tahoma" w:hAnsi="Tahoma" w:cs="Tahoma"/>
                <w:color w:val="000000"/>
                <w:spacing w:val="0"/>
                <w:w w:val="100"/>
                <w:position w:val="0"/>
                <w:sz w:val="13"/>
                <w:szCs w:val="13"/>
              </w:rPr>
              <w:t>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146, </w:t>
            </w:r>
            <w:r>
              <w:rPr>
                <w:rFonts w:ascii="Tahoma" w:eastAsia="Tahoma" w:hAnsi="Tahoma" w:cs="Tahoma"/>
                <w:color w:val="000000"/>
                <w:spacing w:val="0"/>
                <w:w w:val="100"/>
                <w:position w:val="0"/>
                <w:sz w:val="13"/>
                <w:szCs w:val="13"/>
              </w:rPr>
              <w:t xml:space="preserve">673. </w:t>
            </w:r>
            <w:r>
              <w:rPr>
                <w:rFonts w:ascii="Tahoma" w:eastAsia="Tahoma" w:hAnsi="Tahoma" w:cs="Tahoma"/>
                <w:color w:val="000000"/>
                <w:spacing w:val="0"/>
                <w:w w:val="100"/>
                <w:position w:val="0"/>
                <w:sz w:val="13"/>
                <w:szCs w:val="13"/>
              </w:rPr>
              <w:t>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rFonts w:ascii="Tahoma" w:eastAsia="Tahoma" w:hAnsi="Tahoma" w:cs="Tahoma"/>
                <w:color w:val="000000"/>
                <w:spacing w:val="0"/>
                <w:w w:val="100"/>
                <w:position w:val="0"/>
                <w:sz w:val="13"/>
                <w:szCs w:val="13"/>
              </w:rPr>
              <w:t xml:space="preserve">434, </w:t>
            </w:r>
            <w:r>
              <w:rPr>
                <w:rFonts w:ascii="Tahoma" w:eastAsia="Tahoma" w:hAnsi="Tahoma" w:cs="Tahoma"/>
                <w:color w:val="000000"/>
                <w:spacing w:val="0"/>
                <w:w w:val="100"/>
                <w:position w:val="0"/>
                <w:sz w:val="13"/>
                <w:szCs w:val="13"/>
              </w:rPr>
              <w:t xml:space="preserve">787. </w:t>
            </w:r>
            <w:r>
              <w:rPr>
                <w:rFonts w:ascii="Tahoma" w:eastAsia="Tahoma" w:hAnsi="Tahoma" w:cs="Tahoma"/>
                <w:color w:val="000000"/>
                <w:spacing w:val="0"/>
                <w:w w:val="100"/>
                <w:position w:val="0"/>
                <w:sz w:val="13"/>
                <w:szCs w:val="13"/>
              </w:rPr>
              <w:t>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Tahoma" w:eastAsia="Tahoma" w:hAnsi="Tahoma" w:cs="Tahoma"/>
                <w:color w:val="000000"/>
                <w:spacing w:val="0"/>
                <w:w w:val="100"/>
                <w:position w:val="0"/>
                <w:sz w:val="13"/>
                <w:szCs w:val="13"/>
              </w:rPr>
              <w:t xml:space="preserve">2,147, </w:t>
            </w:r>
            <w:r>
              <w:rPr>
                <w:rFonts w:ascii="Tahoma" w:eastAsia="Tahoma" w:hAnsi="Tahoma" w:cs="Tahoma"/>
                <w:color w:val="000000"/>
                <w:spacing w:val="0"/>
                <w:w w:val="100"/>
                <w:position w:val="0"/>
                <w:sz w:val="13"/>
                <w:szCs w:val="13"/>
              </w:rPr>
              <w:t>841.86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Tahoma" w:eastAsia="Tahoma" w:hAnsi="Tahoma" w:cs="Tahoma"/>
                <w:color w:val="000000"/>
                <w:spacing w:val="0"/>
                <w:w w:val="100"/>
                <w:position w:val="0"/>
                <w:sz w:val="13"/>
                <w:szCs w:val="13"/>
              </w:rPr>
              <w:t xml:space="preserve">402, 482, </w:t>
            </w:r>
            <w:r>
              <w:rPr>
                <w:rFonts w:ascii="Tahoma" w:eastAsia="Tahoma" w:hAnsi="Tahoma" w:cs="Tahoma"/>
                <w:color w:val="000000"/>
                <w:spacing w:val="0"/>
                <w:w w:val="100"/>
                <w:position w:val="0"/>
                <w:sz w:val="13"/>
                <w:szCs w:val="13"/>
              </w:rPr>
              <w:t xml:space="preserve">370. </w:t>
            </w:r>
            <w:r>
              <w:rPr>
                <w:rFonts w:ascii="Tahoma" w:eastAsia="Tahoma" w:hAnsi="Tahoma" w:cs="Tahoma"/>
                <w:color w:val="000000"/>
                <w:spacing w:val="0"/>
                <w:w w:val="100"/>
                <w:position w:val="0"/>
                <w:sz w:val="13"/>
                <w:szCs w:val="13"/>
              </w:rPr>
              <w:t>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ahoma" w:eastAsia="Tahoma" w:hAnsi="Tahoma" w:cs="Tahoma"/>
                <w:color w:val="000000"/>
                <w:spacing w:val="0"/>
                <w:w w:val="100"/>
                <w:position w:val="0"/>
                <w:sz w:val="13"/>
                <w:szCs w:val="13"/>
              </w:rPr>
              <w:t xml:space="preserve">767, </w:t>
            </w:r>
            <w:r>
              <w:rPr>
                <w:rFonts w:ascii="Tahoma" w:eastAsia="Tahoma" w:hAnsi="Tahoma" w:cs="Tahoma"/>
                <w:color w:val="000000"/>
                <w:spacing w:val="0"/>
                <w:w w:val="100"/>
                <w:position w:val="0"/>
                <w:sz w:val="13"/>
                <w:szCs w:val="13"/>
              </w:rPr>
              <w:t xml:space="preserve">469. </w:t>
            </w:r>
            <w:r>
              <w:rPr>
                <w:rFonts w:ascii="Tahoma" w:eastAsia="Tahoma" w:hAnsi="Tahoma" w:cs="Tahoma"/>
                <w:color w:val="000000"/>
                <w:spacing w:val="0"/>
                <w:w w:val="100"/>
                <w:position w:val="0"/>
                <w:sz w:val="13"/>
                <w:szCs w:val="13"/>
              </w:rPr>
              <w:t>17</w:t>
            </w:r>
          </w:p>
        </w:tc>
      </w:tr>
    </w:tbl>
    <w:p>
      <w:pPr>
        <w:widowControl w:val="0"/>
        <w:spacing w:after="279" w:line="1" w:lineRule="exact"/>
      </w:pPr>
    </w:p>
    <w:p>
      <w:pPr>
        <w:pStyle w:val="Style2"/>
        <w:keepNext w:val="0"/>
        <w:keepLines w:val="0"/>
        <w:widowControl w:val="0"/>
        <w:shd w:val="clear" w:color="auto" w:fill="auto"/>
        <w:bidi w:val="0"/>
        <w:spacing w:before="0" w:after="100" w:line="315" w:lineRule="exact"/>
        <w:ind w:left="0" w:right="0" w:firstLine="540"/>
        <w:jc w:val="left"/>
      </w:pPr>
      <w:r>
        <w:rPr>
          <w:color w:val="000000"/>
          <w:spacing w:val="0"/>
          <w:w w:val="100"/>
          <w:position w:val="0"/>
        </w:rPr>
        <w:t>其他说明</w:t>
      </w:r>
    </w:p>
    <w:p>
      <w:pPr>
        <w:pStyle w:val="Style2"/>
        <w:keepNext w:val="0"/>
        <w:keepLines w:val="0"/>
        <w:widowControl w:val="0"/>
        <w:shd w:val="clear" w:color="auto" w:fill="auto"/>
        <w:tabs>
          <w:tab w:pos="1373" w:val="left"/>
        </w:tabs>
        <w:bidi w:val="0"/>
        <w:spacing w:before="0" w:after="100" w:line="311" w:lineRule="exact"/>
        <w:ind w:left="540" w:right="0" w:firstLine="480"/>
        <w:jc w:val="both"/>
      </w:pPr>
      <w:bookmarkStart w:id="1137" w:name="bookmark1137"/>
      <w:r>
        <w:rPr>
          <w:rFonts w:ascii="Arial Narrow" w:eastAsia="Arial Narrow" w:hAnsi="Arial Narrow" w:cs="Arial Narrow"/>
          <w:color w:val="000000"/>
          <w:spacing w:val="0"/>
          <w:w w:val="100"/>
          <w:position w:val="0"/>
          <w:sz w:val="24"/>
          <w:szCs w:val="24"/>
        </w:rPr>
        <w:t>1</w:t>
      </w:r>
      <w:bookmarkEnd w:id="1137"/>
      <w:r>
        <w:rPr>
          <w:color w:val="000000"/>
          <w:spacing w:val="0"/>
          <w:w w:val="100"/>
          <w:position w:val="0"/>
        </w:rPr>
        <w:t>、</w:t>
        <w:tab/>
        <w:t>本公司之全资子公司北京华胜天成软件技术有限公司持有天津华胜天成软件技术有限公司</w:t>
      </w:r>
      <w:r>
        <w:rPr>
          <w:color w:val="000000"/>
          <w:spacing w:val="0"/>
          <w:w w:val="100"/>
          <w:position w:val="0"/>
          <w:sz w:val="20"/>
          <w:szCs w:val="20"/>
        </w:rPr>
        <w:t>95%</w:t>
      </w:r>
      <w:r>
        <w:rPr>
          <w:color w:val="000000"/>
          <w:spacing w:val="0"/>
          <w:w w:val="100"/>
          <w:position w:val="0"/>
        </w:rPr>
        <w:t>股权，本期因股东周培勇、汪洋、 陈建强增资，于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19</w:t>
      </w:r>
      <w:r>
        <w:rPr>
          <w:color w:val="000000"/>
          <w:spacing w:val="0"/>
          <w:w w:val="100"/>
          <w:position w:val="0"/>
        </w:rPr>
        <w:t>日完成工商登记变更，持股比例下降至</w:t>
      </w:r>
      <w:r>
        <w:rPr>
          <w:color w:val="000000"/>
          <w:spacing w:val="0"/>
          <w:w w:val="100"/>
          <w:position w:val="0"/>
          <w:sz w:val="20"/>
          <w:szCs w:val="20"/>
        </w:rPr>
        <w:t>35%</w:t>
      </w:r>
      <w:r>
        <w:rPr>
          <w:color w:val="000000"/>
          <w:spacing w:val="0"/>
          <w:w w:val="100"/>
          <w:position w:val="0"/>
        </w:rPr>
        <w:t>。根据投资协议，各出资方在认缴出资额未缴纳完成前， 各股东按认缴出资额比例享有表决权，按实缴比例享有收益分配权。截至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日，此次增资款项暂未实缴完成，由此本 集团在天津华胜天成软件技术有限公司重大决议事项表决中丧失控制权,本期按</w:t>
      </w:r>
      <w:r>
        <w:rPr>
          <w:color w:val="000000"/>
          <w:spacing w:val="0"/>
          <w:w w:val="100"/>
          <w:position w:val="0"/>
          <w:sz w:val="20"/>
          <w:szCs w:val="20"/>
        </w:rPr>
        <w:t>95%</w:t>
      </w:r>
      <w:r>
        <w:rPr>
          <w:color w:val="000000"/>
          <w:spacing w:val="0"/>
          <w:w w:val="100"/>
          <w:position w:val="0"/>
        </w:rPr>
        <w:t>享有天津华胜天成软件技术有限公司收益分配权, 相应增加权益法核算长期股权投资</w:t>
      </w:r>
      <w:r>
        <w:rPr>
          <w:color w:val="000000"/>
          <w:spacing w:val="0"/>
          <w:w w:val="100"/>
          <w:position w:val="0"/>
          <w:sz w:val="20"/>
          <w:szCs w:val="20"/>
        </w:rPr>
        <w:t>3,496,797.60</w:t>
      </w:r>
      <w:r>
        <w:rPr>
          <w:color w:val="000000"/>
          <w:spacing w:val="0"/>
          <w:w w:val="100"/>
          <w:position w:val="0"/>
        </w:rPr>
        <w:t>元。</w:t>
      </w:r>
    </w:p>
    <w:p>
      <w:pPr>
        <w:pStyle w:val="Style2"/>
        <w:keepNext w:val="0"/>
        <w:keepLines w:val="0"/>
        <w:widowControl w:val="0"/>
        <w:shd w:val="clear" w:color="auto" w:fill="auto"/>
        <w:tabs>
          <w:tab w:pos="1382" w:val="left"/>
        </w:tabs>
        <w:bidi w:val="0"/>
        <w:spacing w:before="0" w:after="100" w:line="310" w:lineRule="exact"/>
        <w:ind w:left="540" w:right="0" w:firstLine="480"/>
        <w:jc w:val="both"/>
      </w:pPr>
      <w:bookmarkStart w:id="1138" w:name="bookmark1138"/>
      <w:r>
        <w:rPr>
          <w:color w:val="000000"/>
          <w:spacing w:val="0"/>
          <w:w w:val="100"/>
          <w:position w:val="0"/>
          <w:sz w:val="20"/>
          <w:szCs w:val="20"/>
        </w:rPr>
        <w:t>2</w:t>
      </w:r>
      <w:bookmarkEnd w:id="1138"/>
      <w:r>
        <w:rPr>
          <w:color w:val="000000"/>
          <w:spacing w:val="0"/>
          <w:w w:val="100"/>
          <w:position w:val="0"/>
        </w:rPr>
        <w:t>、</w:t>
        <w:tab/>
        <w:t>本公司之全资子公司华胜信泰科技有限公司原持有北京中域昭拓股权投资中心（有限合伙）股权</w:t>
      </w:r>
      <w:r>
        <w:rPr>
          <w:color w:val="000000"/>
          <w:spacing w:val="0"/>
          <w:w w:val="100"/>
          <w:position w:val="0"/>
          <w:sz w:val="20"/>
          <w:szCs w:val="20"/>
        </w:rPr>
        <w:t>37.33%</w:t>
      </w:r>
      <w:r>
        <w:rPr>
          <w:color w:val="000000"/>
          <w:spacing w:val="0"/>
          <w:w w:val="100"/>
          <w:position w:val="0"/>
        </w:rPr>
        <w:t>，因本期于</w:t>
      </w:r>
      <w:r>
        <w:rPr>
          <w:color w:val="000000"/>
          <w:spacing w:val="0"/>
          <w:w w:val="100"/>
          <w:position w:val="0"/>
          <w:sz w:val="20"/>
          <w:szCs w:val="20"/>
        </w:rPr>
        <w:t>2016</w:t>
      </w:r>
      <w:r>
        <w:rPr>
          <w:color w:val="000000"/>
          <w:spacing w:val="0"/>
          <w:w w:val="100"/>
          <w:position w:val="0"/>
        </w:rPr>
        <w:t xml:space="preserve">年 </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27</w:t>
      </w:r>
      <w:r>
        <w:rPr>
          <w:color w:val="000000"/>
          <w:spacing w:val="0"/>
          <w:w w:val="100"/>
          <w:position w:val="0"/>
        </w:rPr>
        <w:t>日接受新增投资者中关村科技园区海淀园创业服务中心投资款</w:t>
      </w:r>
      <w:r>
        <w:rPr>
          <w:color w:val="000000"/>
          <w:spacing w:val="0"/>
          <w:w w:val="100"/>
          <w:position w:val="0"/>
          <w:sz w:val="20"/>
          <w:szCs w:val="20"/>
        </w:rPr>
        <w:t>1,500</w:t>
      </w:r>
      <w:r>
        <w:rPr>
          <w:color w:val="000000"/>
          <w:spacing w:val="0"/>
          <w:w w:val="100"/>
          <w:position w:val="0"/>
        </w:rPr>
        <w:t>万元，于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29</w:t>
      </w:r>
      <w:r>
        <w:rPr>
          <w:color w:val="000000"/>
          <w:spacing w:val="0"/>
          <w:w w:val="100"/>
          <w:position w:val="0"/>
        </w:rPr>
        <w:t>日由原股东北京中域嘉盛管理 有限公司增加投资</w:t>
      </w:r>
      <w:r>
        <w:rPr>
          <w:color w:val="000000"/>
          <w:spacing w:val="0"/>
          <w:w w:val="100"/>
          <w:position w:val="0"/>
          <w:sz w:val="20"/>
          <w:szCs w:val="20"/>
        </w:rPr>
        <w:t>16</w:t>
      </w:r>
      <w:r>
        <w:rPr>
          <w:color w:val="000000"/>
          <w:spacing w:val="0"/>
          <w:w w:val="100"/>
          <w:position w:val="0"/>
        </w:rPr>
        <w:t>万元，本集团持股比例下降至</w:t>
      </w:r>
      <w:r>
        <w:rPr>
          <w:color w:val="000000"/>
          <w:spacing w:val="0"/>
          <w:w w:val="100"/>
          <w:position w:val="0"/>
          <w:sz w:val="20"/>
          <w:szCs w:val="20"/>
        </w:rPr>
        <w:t>35.54%</w:t>
      </w:r>
      <w:r>
        <w:rPr>
          <w:color w:val="000000"/>
          <w:spacing w:val="0"/>
          <w:w w:val="100"/>
          <w:position w:val="0"/>
        </w:rPr>
        <w:t xml:space="preserve">。因联营企业其他净资产变动，相应增加本集团长期股权投资其他权益变 动 </w:t>
      </w:r>
      <w:r>
        <w:rPr>
          <w:color w:val="000000"/>
          <w:spacing w:val="0"/>
          <w:w w:val="100"/>
          <w:position w:val="0"/>
          <w:sz w:val="20"/>
          <w:szCs w:val="20"/>
        </w:rPr>
        <w:t xml:space="preserve">216,167.93 </w:t>
      </w:r>
      <w:r>
        <w:rPr>
          <w:color w:val="000000"/>
          <w:spacing w:val="0"/>
          <w:w w:val="100"/>
          <w:position w:val="0"/>
        </w:rPr>
        <w:t>元。</w:t>
      </w:r>
    </w:p>
    <w:p>
      <w:pPr>
        <w:pStyle w:val="Style2"/>
        <w:keepNext w:val="0"/>
        <w:keepLines w:val="0"/>
        <w:widowControl w:val="0"/>
        <w:shd w:val="clear" w:color="auto" w:fill="auto"/>
        <w:tabs>
          <w:tab w:pos="1330" w:val="left"/>
        </w:tabs>
        <w:bidi w:val="0"/>
        <w:spacing w:before="0" w:after="0" w:line="322" w:lineRule="exact"/>
        <w:ind w:left="540" w:right="0" w:firstLine="480"/>
        <w:jc w:val="both"/>
      </w:pPr>
      <w:bookmarkStart w:id="1139" w:name="bookmark1139"/>
      <w:r>
        <w:rPr>
          <w:color w:val="000000"/>
          <w:spacing w:val="0"/>
          <w:w w:val="100"/>
          <w:position w:val="0"/>
          <w:sz w:val="20"/>
          <w:szCs w:val="20"/>
        </w:rPr>
        <w:t>3</w:t>
      </w:r>
      <w:bookmarkEnd w:id="1139"/>
      <w:r>
        <w:rPr>
          <w:color w:val="000000"/>
          <w:spacing w:val="0"/>
          <w:w w:val="100"/>
          <w:position w:val="0"/>
        </w:rPr>
        <w:t>、</w:t>
        <w:tab/>
        <w:t>本集团之联营公司杭州沃趣科技股份有限公司本期于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28</w:t>
      </w:r>
      <w:r>
        <w:rPr>
          <w:color w:val="000000"/>
          <w:spacing w:val="0"/>
          <w:w w:val="100"/>
          <w:position w:val="0"/>
        </w:rPr>
        <w:t>日新增投资者宁波梅山保税港区庞加投资管理合伙企业 （有限合伙）、宁波梅山保税港区富尔天成投资管理合伙企业（有限合伙）</w:t>
      </w:r>
      <w:r>
        <w:rPr>
          <w:color w:val="000000"/>
          <w:spacing w:val="0"/>
          <w:w w:val="100"/>
          <w:position w:val="0"/>
          <w:sz w:val="20"/>
          <w:szCs w:val="20"/>
        </w:rPr>
        <w:t>，</w:t>
      </w:r>
      <w:r>
        <w:rPr>
          <w:color w:val="000000"/>
          <w:spacing w:val="0"/>
          <w:w w:val="100"/>
          <w:position w:val="0"/>
        </w:rPr>
        <w:t>杭州沃趣科技股份有限公司股本增加</w:t>
      </w:r>
      <w:r>
        <w:rPr>
          <w:color w:val="000000"/>
          <w:spacing w:val="0"/>
          <w:w w:val="100"/>
          <w:position w:val="0"/>
          <w:sz w:val="20"/>
          <w:szCs w:val="20"/>
        </w:rPr>
        <w:t>80.76</w:t>
      </w:r>
      <w:r>
        <w:rPr>
          <w:color w:val="000000"/>
          <w:spacing w:val="0"/>
          <w:w w:val="100"/>
          <w:position w:val="0"/>
        </w:rPr>
        <w:t>万元，本集</w:t>
      </w:r>
    </w:p>
    <w:p>
      <w:pPr>
        <w:pStyle w:val="Style2"/>
        <w:keepNext w:val="0"/>
        <w:keepLines w:val="0"/>
        <w:widowControl w:val="0"/>
        <w:shd w:val="clear" w:color="auto" w:fill="auto"/>
        <w:bidi w:val="0"/>
        <w:spacing w:before="0" w:after="100" w:line="322" w:lineRule="exact"/>
        <w:ind w:left="0" w:right="0" w:firstLine="540"/>
        <w:jc w:val="left"/>
      </w:pPr>
      <w:r>
        <w:rPr>
          <w:color w:val="000000"/>
          <w:spacing w:val="0"/>
          <w:w w:val="100"/>
          <w:position w:val="0"/>
        </w:rPr>
        <w:t>团持股比例从</w:t>
      </w:r>
      <w:r>
        <w:rPr>
          <w:color w:val="000000"/>
          <w:spacing w:val="0"/>
          <w:w w:val="100"/>
          <w:position w:val="0"/>
          <w:sz w:val="20"/>
          <w:szCs w:val="20"/>
        </w:rPr>
        <w:t>40.80%</w:t>
      </w:r>
      <w:r>
        <w:rPr>
          <w:color w:val="000000"/>
          <w:spacing w:val="0"/>
          <w:w w:val="100"/>
          <w:position w:val="0"/>
        </w:rPr>
        <w:t>下降至</w:t>
      </w:r>
      <w:r>
        <w:rPr>
          <w:color w:val="000000"/>
          <w:spacing w:val="0"/>
          <w:w w:val="100"/>
          <w:position w:val="0"/>
          <w:sz w:val="20"/>
          <w:szCs w:val="20"/>
        </w:rPr>
        <w:t>37.54%</w:t>
      </w:r>
      <w:r>
        <w:rPr>
          <w:color w:val="000000"/>
          <w:spacing w:val="0"/>
          <w:w w:val="100"/>
          <w:position w:val="0"/>
        </w:rPr>
        <w:t>，因联营企业其他净资产变动，相应减少本集团长期股权投资其他权益变动</w:t>
      </w:r>
      <w:r>
        <w:rPr>
          <w:color w:val="000000"/>
          <w:spacing w:val="0"/>
          <w:w w:val="100"/>
          <w:position w:val="0"/>
          <w:sz w:val="20"/>
          <w:szCs w:val="20"/>
        </w:rPr>
        <w:t>35,782.20</w:t>
      </w:r>
      <w:r>
        <w:rPr>
          <w:color w:val="000000"/>
          <w:spacing w:val="0"/>
          <w:w w:val="100"/>
          <w:position w:val="0"/>
        </w:rPr>
        <w:t>元。</w:t>
      </w:r>
    </w:p>
    <w:p>
      <w:pPr>
        <w:pStyle w:val="Style2"/>
        <w:keepNext w:val="0"/>
        <w:keepLines w:val="0"/>
        <w:widowControl w:val="0"/>
        <w:shd w:val="clear" w:color="auto" w:fill="auto"/>
        <w:tabs>
          <w:tab w:pos="1382" w:val="left"/>
        </w:tabs>
        <w:bidi w:val="0"/>
        <w:spacing w:before="0" w:after="100" w:line="319" w:lineRule="exact"/>
        <w:ind w:left="540" w:right="0" w:firstLine="480"/>
        <w:jc w:val="left"/>
      </w:pPr>
      <w:bookmarkStart w:id="1140" w:name="bookmark1140"/>
      <w:r>
        <w:rPr>
          <w:color w:val="000000"/>
          <w:spacing w:val="0"/>
          <w:w w:val="100"/>
          <w:position w:val="0"/>
          <w:sz w:val="20"/>
          <w:szCs w:val="20"/>
        </w:rPr>
        <w:t>4</w:t>
      </w:r>
      <w:bookmarkEnd w:id="1140"/>
      <w:r>
        <w:rPr>
          <w:color w:val="000000"/>
          <w:spacing w:val="0"/>
          <w:w w:val="100"/>
          <w:position w:val="0"/>
        </w:rPr>
        <w:t>、</w:t>
        <w:tab/>
        <w:t>本公司之间接控股子公司北京华胜天成投资基金管理有限公司对联营公司北京国研天成投资管理有限公司原持股比例为</w:t>
      </w:r>
      <w:r>
        <w:rPr>
          <w:color w:val="000000"/>
          <w:spacing w:val="0"/>
          <w:w w:val="100"/>
          <w:position w:val="0"/>
          <w:sz w:val="20"/>
          <w:szCs w:val="20"/>
        </w:rPr>
        <w:t xml:space="preserve">40%， </w:t>
      </w:r>
      <w:r>
        <w:rPr>
          <w:color w:val="000000"/>
          <w:spacing w:val="0"/>
          <w:w w:val="100"/>
          <w:position w:val="0"/>
        </w:rPr>
        <w:t>根据</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20</w:t>
      </w:r>
      <w:r>
        <w:rPr>
          <w:color w:val="000000"/>
          <w:spacing w:val="0"/>
          <w:w w:val="100"/>
          <w:position w:val="0"/>
        </w:rPr>
        <w:t>日签订的《股权转让协议》以</w:t>
      </w:r>
      <w:r>
        <w:rPr>
          <w:color w:val="000000"/>
          <w:spacing w:val="0"/>
          <w:w w:val="100"/>
          <w:position w:val="0"/>
          <w:sz w:val="20"/>
          <w:szCs w:val="20"/>
        </w:rPr>
        <w:t>45</w:t>
      </w:r>
      <w:r>
        <w:rPr>
          <w:color w:val="000000"/>
          <w:spacing w:val="0"/>
          <w:w w:val="100"/>
          <w:position w:val="0"/>
        </w:rPr>
        <w:t>万为对价向少数股东刘靓收购</w:t>
      </w:r>
      <w:r>
        <w:rPr>
          <w:color w:val="000000"/>
          <w:spacing w:val="0"/>
          <w:w w:val="100"/>
          <w:position w:val="0"/>
          <w:sz w:val="20"/>
          <w:szCs w:val="20"/>
        </w:rPr>
        <w:t>9%</w:t>
      </w:r>
      <w:r>
        <w:rPr>
          <w:color w:val="000000"/>
          <w:spacing w:val="0"/>
          <w:w w:val="100"/>
          <w:position w:val="0"/>
        </w:rPr>
        <w:t>股权，持股比例变为</w:t>
      </w:r>
      <w:r>
        <w:rPr>
          <w:color w:val="000000"/>
          <w:spacing w:val="0"/>
          <w:w w:val="100"/>
          <w:position w:val="0"/>
          <w:sz w:val="20"/>
          <w:szCs w:val="20"/>
        </w:rPr>
        <w:t>49%，</w:t>
      </w:r>
      <w:r>
        <w:rPr>
          <w:color w:val="000000"/>
          <w:spacing w:val="0"/>
          <w:w w:val="100"/>
          <w:position w:val="0"/>
        </w:rPr>
        <w:t>自</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 起享有相应的股东权益。因联营公司其他净资产变动，相应减少本集团其他资本公积</w:t>
      </w:r>
      <w:r>
        <w:rPr>
          <w:color w:val="000000"/>
          <w:spacing w:val="0"/>
          <w:w w:val="100"/>
          <w:position w:val="0"/>
          <w:sz w:val="20"/>
          <w:szCs w:val="20"/>
        </w:rPr>
        <w:t>33,711.78</w:t>
      </w:r>
      <w:r>
        <w:rPr>
          <w:color w:val="000000"/>
          <w:spacing w:val="0"/>
          <w:w w:val="100"/>
          <w:position w:val="0"/>
        </w:rPr>
        <w:t>元。</w:t>
      </w:r>
    </w:p>
    <w:p>
      <w:pPr>
        <w:pStyle w:val="Style2"/>
        <w:keepNext w:val="0"/>
        <w:keepLines w:val="0"/>
        <w:widowControl w:val="0"/>
        <w:shd w:val="clear" w:color="auto" w:fill="auto"/>
        <w:tabs>
          <w:tab w:pos="1387" w:val="left"/>
        </w:tabs>
        <w:bidi w:val="0"/>
        <w:spacing w:before="0" w:after="100" w:line="331" w:lineRule="exact"/>
        <w:ind w:left="540" w:right="0" w:firstLine="480"/>
        <w:jc w:val="left"/>
        <w:sectPr>
          <w:headerReference w:type="default" r:id="rId17"/>
          <w:footerReference w:type="default" r:id="rId18"/>
          <w:footnotePr>
            <w:pos w:val="pageBottom"/>
            <w:numFmt w:val="decimal"/>
            <w:numRestart w:val="continuous"/>
          </w:footnotePr>
          <w:pgSz w:w="16840" w:h="11900" w:orient="landscape"/>
          <w:pgMar w:top="1780" w:right="1086" w:bottom="1461" w:left="894" w:header="0" w:footer="3" w:gutter="0"/>
          <w:cols w:space="720"/>
          <w:noEndnote/>
          <w:rtlGutter w:val="0"/>
          <w:docGrid w:linePitch="360"/>
        </w:sectPr>
      </w:pPr>
      <w:bookmarkStart w:id="1141" w:name="bookmark1141"/>
      <w:r>
        <w:rPr>
          <w:color w:val="000000"/>
          <w:spacing w:val="0"/>
          <w:w w:val="100"/>
          <w:position w:val="0"/>
          <w:sz w:val="20"/>
          <w:szCs w:val="20"/>
        </w:rPr>
        <w:t>5</w:t>
      </w:r>
      <w:bookmarkEnd w:id="1141"/>
      <w:r>
        <w:rPr>
          <w:color w:val="000000"/>
          <w:spacing w:val="0"/>
          <w:w w:val="100"/>
          <w:position w:val="0"/>
        </w:rPr>
        <w:t>、</w:t>
        <w:tab/>
        <w:t>本公司根据投资协议于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2</w:t>
      </w:r>
      <w:r>
        <w:rPr>
          <w:color w:val="000000"/>
          <w:spacing w:val="0"/>
          <w:w w:val="100"/>
          <w:position w:val="0"/>
        </w:rPr>
        <w:t>月向北京和润恺安科技发展股份有限公司增资</w:t>
      </w:r>
      <w:r>
        <w:rPr>
          <w:color w:val="000000"/>
          <w:spacing w:val="0"/>
          <w:w w:val="100"/>
          <w:position w:val="0"/>
          <w:sz w:val="20"/>
          <w:szCs w:val="20"/>
        </w:rPr>
        <w:t>7,800.00</w:t>
      </w:r>
      <w:r>
        <w:rPr>
          <w:color w:val="000000"/>
          <w:spacing w:val="0"/>
          <w:w w:val="100"/>
          <w:position w:val="0"/>
        </w:rPr>
        <w:t>万元，持股比例由</w:t>
      </w:r>
      <w:r>
        <w:rPr>
          <w:color w:val="000000"/>
          <w:spacing w:val="0"/>
          <w:w w:val="100"/>
          <w:position w:val="0"/>
          <w:sz w:val="20"/>
          <w:szCs w:val="20"/>
        </w:rPr>
        <w:t>8%</w:t>
      </w:r>
      <w:r>
        <w:rPr>
          <w:color w:val="000000"/>
          <w:spacing w:val="0"/>
          <w:w w:val="100"/>
          <w:position w:val="0"/>
        </w:rPr>
        <w:t>变为</w:t>
      </w:r>
      <w:r>
        <w:rPr>
          <w:color w:val="000000"/>
          <w:spacing w:val="0"/>
          <w:w w:val="100"/>
          <w:position w:val="0"/>
          <w:sz w:val="20"/>
          <w:szCs w:val="20"/>
        </w:rPr>
        <w:t>30%</w:t>
      </w:r>
      <w:r>
        <w:rPr>
          <w:color w:val="000000"/>
          <w:spacing w:val="0"/>
          <w:w w:val="100"/>
          <w:position w:val="0"/>
        </w:rPr>
        <w:t>，并 委派一名董事，变更为本公司之联营公司。</w:t>
      </w:r>
    </w:p>
    <w:p>
      <w:pPr>
        <w:pStyle w:val="Style16"/>
        <w:keepNext/>
        <w:keepLines/>
        <w:widowControl w:val="0"/>
        <w:shd w:val="clear" w:color="auto" w:fill="auto"/>
        <w:bidi w:val="0"/>
        <w:spacing w:before="380" w:after="12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1</w:t>
      </w:r>
      <w:bookmarkEnd w:id="1144"/>
      <w:r>
        <w:rPr>
          <w:color w:val="000000"/>
          <w:spacing w:val="0"/>
          <w:w w:val="100"/>
          <w:position w:val="0"/>
        </w:rPr>
        <w:t>8、投资性房地产</w:t>
      </w:r>
      <w:bookmarkEnd w:id="1142"/>
      <w:bookmarkEnd w:id="1143"/>
      <w:bookmarkEnd w:id="1145"/>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投资性房地产计量模式</w:t>
      </w:r>
    </w:p>
    <w:p>
      <w:pPr>
        <w:pStyle w:val="Style2"/>
        <w:keepNext w:val="0"/>
        <w:keepLines w:val="0"/>
        <w:widowControl w:val="0"/>
        <w:numPr>
          <w:ilvl w:val="0"/>
          <w:numId w:val="107"/>
        </w:numPr>
        <w:shd w:val="clear" w:color="auto" w:fill="auto"/>
        <w:bidi w:val="0"/>
        <w:spacing w:before="0" w:after="120" w:line="240" w:lineRule="auto"/>
        <w:ind w:left="0" w:right="0" w:firstLine="0"/>
        <w:jc w:val="left"/>
      </w:pPr>
      <w:bookmarkStart w:id="1146" w:name="bookmark1146"/>
      <w:bookmarkEnd w:id="1146"/>
      <w:r>
        <w:rPr>
          <w:b/>
          <w:bCs/>
          <w:color w:val="000000"/>
          <w:spacing w:val="0"/>
          <w:w w:val="100"/>
          <w:position w:val="0"/>
        </w:rPr>
        <w:t>.</w:t>
      </w:r>
      <w:r>
        <w:rPr>
          <w:b/>
          <w:bCs/>
          <w:color w:val="000000"/>
          <w:spacing w:val="0"/>
          <w:w w:val="100"/>
          <w:position w:val="0"/>
        </w:rPr>
        <w:t>采用成本计量模式的投资性房地产</w:t>
      </w:r>
    </w:p>
    <w:p>
      <w:pPr>
        <w:pStyle w:val="Style2"/>
        <w:keepNext w:val="0"/>
        <w:keepLines w:val="0"/>
        <w:widowControl w:val="0"/>
        <w:shd w:val="clear" w:color="auto" w:fill="auto"/>
        <w:bidi w:val="0"/>
        <w:spacing w:before="0" w:after="40" w:line="240" w:lineRule="auto"/>
        <w:ind w:left="6300" w:right="0" w:firstLine="0"/>
        <w:jc w:val="left"/>
      </w:pPr>
      <w:r>
        <w:rPr>
          <w:color w:val="000000"/>
          <w:spacing w:val="0"/>
          <w:w w:val="100"/>
          <w:position w:val="0"/>
        </w:rPr>
        <w:t>单位：元币种：人民币</w:t>
      </w:r>
    </w:p>
    <w:tbl>
      <w:tblPr>
        <w:tblOverlap w:val="never"/>
        <w:jc w:val="center"/>
        <w:tblLayout w:type="fixed"/>
      </w:tblPr>
      <w:tblGrid>
        <w:gridCol w:w="2722"/>
        <w:gridCol w:w="1685"/>
        <w:gridCol w:w="1493"/>
        <w:gridCol w:w="1469"/>
        <w:gridCol w:w="1694"/>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在建工程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45,480,720.38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45,480,720.38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104,147,406.79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104,147,406.79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18"/>
                <w:szCs w:val="18"/>
              </w:rPr>
              <w:t>(1)</w:t>
            </w:r>
            <w:r>
              <w:rPr>
                <w:color w:val="000000"/>
                <w:spacing w:val="0"/>
                <w:w w:val="100"/>
                <w:position w:val="0"/>
                <w:sz w:val="20"/>
                <w:szCs w:val="2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存货'固定资产'在 建工程转入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103,225,465.35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103,225,465.35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(3)</w:t>
            </w:r>
            <w:r>
              <w:rPr>
                <w:color w:val="000000"/>
                <w:spacing w:val="0"/>
                <w:w w:val="100"/>
                <w:position w:val="0"/>
                <w:sz w:val="20"/>
                <w:szCs w:val="2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(4)</w:t>
            </w:r>
            <w:r>
              <w:rPr>
                <w:color w:val="000000"/>
                <w:spacing w:val="0"/>
                <w:w w:val="100"/>
                <w:position w:val="0"/>
                <w:sz w:val="20"/>
                <w:szCs w:val="20"/>
              </w:rPr>
              <w:t>汇率变动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921,941.44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921,941.44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固定资产转出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149,628,127.17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149,628,127.17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6,813, </w:t>
            </w:r>
            <w:r>
              <w:rPr>
                <w:color w:val="000000"/>
                <w:spacing w:val="0"/>
                <w:w w:val="100"/>
                <w:position w:val="0"/>
                <w:sz w:val="18"/>
                <w:szCs w:val="18"/>
              </w:rPr>
              <w:t xml:space="preserve">689. </w:t>
            </w:r>
            <w:r>
              <w:rPr>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6,813, </w:t>
            </w:r>
            <w:r>
              <w:rPr>
                <w:color w:val="000000"/>
                <w:spacing w:val="0"/>
                <w:w w:val="100"/>
                <w:position w:val="0"/>
                <w:sz w:val="18"/>
                <w:szCs w:val="18"/>
              </w:rPr>
              <w:t xml:space="preserve">689. </w:t>
            </w:r>
            <w:r>
              <w:rPr>
                <w:color w:val="000000"/>
                <w:spacing w:val="0"/>
                <w:w w:val="100"/>
                <w:position w:val="0"/>
                <w:sz w:val="18"/>
                <w:szCs w:val="18"/>
              </w:rPr>
              <w:t>02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4,928, </w:t>
            </w:r>
            <w:r>
              <w:rPr>
                <w:color w:val="000000"/>
                <w:spacing w:val="0"/>
                <w:w w:val="100"/>
                <w:position w:val="0"/>
                <w:sz w:val="18"/>
                <w:szCs w:val="18"/>
              </w:rPr>
              <w:t xml:space="preserve">941. </w:t>
            </w:r>
            <w:r>
              <w:rPr>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4,928, </w:t>
            </w:r>
            <w:r>
              <w:rPr>
                <w:color w:val="000000"/>
                <w:spacing w:val="0"/>
                <w:w w:val="100"/>
                <w:position w:val="0"/>
                <w:sz w:val="18"/>
                <w:szCs w:val="18"/>
              </w:rPr>
              <w:t>941.26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计提或摊销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4,757, </w:t>
            </w:r>
            <w:r>
              <w:rPr>
                <w:color w:val="000000"/>
                <w:spacing w:val="0"/>
                <w:w w:val="100"/>
                <w:position w:val="0"/>
                <w:sz w:val="18"/>
                <w:szCs w:val="18"/>
              </w:rPr>
              <w:t xml:space="preserve">957.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4,757, </w:t>
            </w:r>
            <w:r>
              <w:rPr>
                <w:color w:val="000000"/>
                <w:spacing w:val="0"/>
                <w:w w:val="100"/>
                <w:position w:val="0"/>
                <w:sz w:val="18"/>
                <w:szCs w:val="18"/>
              </w:rPr>
              <w:t xml:space="preserve">957. </w:t>
            </w:r>
            <w:r>
              <w:rPr>
                <w:color w:val="000000"/>
                <w:spacing w:val="0"/>
                <w:w w:val="100"/>
                <w:position w:val="0"/>
                <w:sz w:val="18"/>
                <w:szCs w:val="18"/>
              </w:rPr>
              <w:t>33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汇率变动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170,983.93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170,983.93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固定资产转出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11,742,630.28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11,742,630.28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.期末账面价值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137,885,496.89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137,885,496.89</w:t>
            </w: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38,667,031.36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38,667,031.36</w:t>
            </w:r>
          </w:p>
        </w:tc>
      </w:tr>
    </w:tbl>
    <w:p>
      <w:pPr>
        <w:widowControl w:val="0"/>
        <w:spacing w:after="119" w:line="1" w:lineRule="exact"/>
      </w:pP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说明：截至期末本公司不存在应计提投资性房地产减值准备的情形。</w:t>
      </w:r>
    </w:p>
    <w:p>
      <w:pPr>
        <w:pStyle w:val="Style16"/>
        <w:keepNext/>
        <w:keepLines/>
        <w:widowControl w:val="0"/>
        <w:numPr>
          <w:ilvl w:val="0"/>
          <w:numId w:val="107"/>
        </w:numPr>
        <w:shd w:val="clear" w:color="auto" w:fill="auto"/>
        <w:bidi w:val="0"/>
        <w:spacing w:before="0" w:after="120" w:line="240" w:lineRule="auto"/>
        <w:ind w:left="0" w:right="0" w:firstLine="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w:t>
      </w:r>
      <w:r>
        <w:rPr>
          <w:color w:val="000000"/>
          <w:spacing w:val="0"/>
          <w:w w:val="100"/>
          <w:position w:val="0"/>
        </w:rPr>
        <w:t>未办妥产权证书的投资性房地产情况:</w:t>
      </w:r>
      <w:bookmarkEnd w:id="1147"/>
      <w:bookmarkEnd w:id="1148"/>
      <w:bookmarkEnd w:id="115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6300" w:right="0" w:firstLine="0"/>
        <w:jc w:val="left"/>
      </w:pPr>
      <w:r>
        <w:rPr>
          <w:color w:val="000000"/>
          <w:spacing w:val="0"/>
          <w:w w:val="100"/>
          <w:position w:val="0"/>
        </w:rPr>
        <w:t>单位：元 币种：人民币</w:t>
      </w:r>
      <w:r>
        <w:br w:type="page"/>
      </w:r>
    </w:p>
    <w:tbl>
      <w:tblPr>
        <w:tblOverlap w:val="never"/>
        <w:jc w:val="center"/>
        <w:tblLayout w:type="fixed"/>
      </w:tblPr>
      <w:tblGrid>
        <w:gridCol w:w="3312"/>
        <w:gridCol w:w="1762"/>
        <w:gridCol w:w="398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未办妥产权证书原因</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南京国际服务外包大厦</w:t>
            </w:r>
            <w:r>
              <w:rPr>
                <w:color w:val="000000"/>
                <w:spacing w:val="0"/>
                <w:w w:val="100"/>
                <w:position w:val="0"/>
                <w:sz w:val="18"/>
                <w:szCs w:val="18"/>
              </w:rPr>
              <w:t>02</w:t>
            </w:r>
            <w:r>
              <w:rPr>
                <w:color w:val="000000"/>
                <w:spacing w:val="0"/>
                <w:w w:val="100"/>
                <w:position w:val="0"/>
                <w:sz w:val="20"/>
                <w:szCs w:val="20"/>
              </w:rPr>
              <w:t>幢楼</w:t>
            </w:r>
            <w:r>
              <w:rPr>
                <w:color w:val="000000"/>
                <w:spacing w:val="0"/>
                <w:w w:val="100"/>
                <w:position w:val="0"/>
                <w:sz w:val="18"/>
                <w:szCs w:val="18"/>
              </w:rPr>
              <w:t xml:space="preserve">D </w:t>
            </w:r>
            <w:r>
              <w:rPr>
                <w:color w:val="000000"/>
                <w:spacing w:val="0"/>
                <w:w w:val="100"/>
                <w:position w:val="0"/>
                <w:sz w:val="20"/>
                <w:szCs w:val="20"/>
              </w:rPr>
              <w:t>座</w:t>
            </w:r>
            <w:r>
              <w:rPr>
                <w:color w:val="000000"/>
                <w:spacing w:val="0"/>
                <w:w w:val="100"/>
                <w:position w:val="0"/>
                <w:sz w:val="18"/>
                <w:szCs w:val="18"/>
              </w:rPr>
              <w:t>2-9</w:t>
            </w:r>
            <w:r>
              <w:rPr>
                <w:color w:val="000000"/>
                <w:spacing w:val="0"/>
                <w:w w:val="100"/>
                <w:position w:val="0"/>
                <w:sz w:val="20"/>
                <w:szCs w:val="20"/>
              </w:rPr>
              <w:t>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26,442,472.00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该房屋由南京鼓楼科技产业有限公司办 理房屋所有权证和土地使用权证，正在办 理之中</w:t>
            </w:r>
          </w:p>
        </w:tc>
      </w:tr>
      <w:tr>
        <w:trPr>
          <w:trHeight w:val="83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北京华胜天成科研大楼</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99,726,552.18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该房屋由北京华胜天成科技股份有限公 司办理房屋所有权证和土地使用权证，正 在办理之中</w:t>
            </w: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numPr>
          <w:ilvl w:val="0"/>
          <w:numId w:val="107"/>
        </w:numPr>
        <w:shd w:val="clear" w:color="auto" w:fill="auto"/>
        <w:bidi w:val="0"/>
        <w:spacing w:before="0" w:after="40" w:line="240" w:lineRule="auto"/>
        <w:ind w:left="0" w:right="0" w:firstLine="240"/>
        <w:jc w:val="left"/>
      </w:pPr>
      <w:bookmarkStart w:id="1151" w:name="bookmark1151"/>
      <w:bookmarkEnd w:id="1151"/>
      <w:r>
        <w:rPr>
          <w:color w:val="000000"/>
          <w:spacing w:val="0"/>
          <w:w w:val="100"/>
          <w:position w:val="0"/>
        </w:rPr>
        <w:t>投资性房地产抵押、担保情况</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95"/>
        <w:gridCol w:w="2006"/>
        <w:gridCol w:w="4555"/>
      </w:tblGrid>
      <w:tr>
        <w:trPr>
          <w:trHeight w:val="43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投资性房地产类别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抵押物净值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抵押情况说明</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11,716,472.71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建筑物被抵押，用于取得银行信贷担保</w:t>
            </w:r>
          </w:p>
        </w:tc>
      </w:tr>
    </w:tbl>
    <w:p>
      <w:pPr>
        <w:sectPr>
          <w:headerReference w:type="default" r:id="rId19"/>
          <w:footerReference w:type="default" r:id="rId20"/>
          <w:footnotePr>
            <w:pos w:val="pageBottom"/>
            <w:numFmt w:val="decimal"/>
            <w:numRestart w:val="continuous"/>
          </w:footnotePr>
          <w:pgSz w:w="11900" w:h="16840"/>
          <w:pgMar w:top="1522" w:right="1158" w:bottom="1704" w:left="1680" w:header="0" w:footer="3" w:gutter="0"/>
          <w:cols w:space="720"/>
          <w:noEndnote/>
          <w:rtlGutter w:val="0"/>
          <w:docGrid w:linePitch="360"/>
        </w:sectPr>
      </w:pPr>
    </w:p>
    <w:p>
      <w:pPr>
        <w:pStyle w:val="Style16"/>
        <w:keepNext/>
        <w:keepLines/>
        <w:widowControl w:val="0"/>
        <w:shd w:val="clear" w:color="auto" w:fill="auto"/>
        <w:bidi w:val="0"/>
        <w:spacing w:before="380" w:after="120" w:line="240" w:lineRule="auto"/>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1</w:t>
      </w:r>
      <w:bookmarkEnd w:id="1154"/>
      <w:r>
        <w:rPr>
          <w:color w:val="000000"/>
          <w:spacing w:val="0"/>
          <w:w w:val="100"/>
          <w:position w:val="0"/>
        </w:rPr>
        <w:t>9、固定资产</w:t>
      </w:r>
      <w:bookmarkEnd w:id="1152"/>
      <w:bookmarkEnd w:id="1153"/>
      <w:bookmarkEnd w:id="1155"/>
    </w:p>
    <w:p>
      <w:pPr>
        <w:pStyle w:val="Style16"/>
        <w:keepNext/>
        <w:keepLines/>
        <w:widowControl w:val="0"/>
        <w:numPr>
          <w:ilvl w:val="0"/>
          <w:numId w:val="109"/>
        </w:numPr>
        <w:shd w:val="clear" w:color="auto" w:fill="auto"/>
        <w:bidi w:val="0"/>
        <w:spacing w:before="0" w:after="120" w:line="240" w:lineRule="auto"/>
        <w:ind w:left="0" w:right="0" w:firstLine="0"/>
        <w:jc w:val="left"/>
      </w:pPr>
      <w:bookmarkStart w:id="1152" w:name="bookmark1152"/>
      <w:bookmarkStart w:id="1153" w:name="bookmark1153"/>
      <w:bookmarkStart w:id="1156" w:name="bookmark1156"/>
      <w:bookmarkStart w:id="1157" w:name="bookmark1157"/>
      <w:bookmarkEnd w:id="1156"/>
      <w:r>
        <w:rPr>
          <w:color w:val="000000"/>
          <w:spacing w:val="0"/>
          <w:w w:val="100"/>
          <w:position w:val="0"/>
        </w:rPr>
        <w:t xml:space="preserve">. </w:t>
      </w:r>
      <w:r>
        <w:rPr>
          <w:color w:val="000000"/>
          <w:spacing w:val="0"/>
          <w:w w:val="100"/>
          <w:position w:val="0"/>
        </w:rPr>
        <w:t>固定资产情况</w:t>
      </w:r>
      <w:bookmarkEnd w:id="1152"/>
      <w:bookmarkEnd w:id="1153"/>
      <w:bookmarkEnd w:id="115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13"/>
        <w:gridCol w:w="1320"/>
        <w:gridCol w:w="1229"/>
        <w:gridCol w:w="1229"/>
        <w:gridCol w:w="1320"/>
        <w:gridCol w:w="1229"/>
        <w:gridCol w:w="1234"/>
        <w:gridCol w:w="960"/>
        <w:gridCol w:w="2026"/>
      </w:tblGrid>
      <w:tr>
        <w:trPr>
          <w:trHeight w:val="25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办公设备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房屋装修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合计</w:t>
            </w: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513, </w:t>
            </w:r>
            <w:r>
              <w:rPr>
                <w:color w:val="000000"/>
                <w:spacing w:val="0"/>
                <w:w w:val="100"/>
                <w:position w:val="0"/>
                <w:sz w:val="16"/>
                <w:szCs w:val="16"/>
              </w:rPr>
              <w:t>585,851.04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14,715,435.77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17,007,773.53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198, 264, </w:t>
            </w:r>
            <w:r>
              <w:rPr>
                <w:color w:val="000000"/>
                <w:spacing w:val="0"/>
                <w:w w:val="100"/>
                <w:position w:val="0"/>
                <w:sz w:val="16"/>
                <w:szCs w:val="16"/>
              </w:rPr>
              <w:t xml:space="preserve">367. </w:t>
            </w:r>
            <w:r>
              <w:rPr>
                <w:color w:val="000000"/>
                <w:spacing w:val="0"/>
                <w:w w:val="100"/>
                <w:position w:val="0"/>
                <w:sz w:val="16"/>
                <w:szCs w:val="16"/>
              </w:rPr>
              <w:t>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43,279,399.06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28,015,143.20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620,313.72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815, 488, </w:t>
            </w:r>
            <w:r>
              <w:rPr>
                <w:color w:val="000000"/>
                <w:spacing w:val="0"/>
                <w:w w:val="100"/>
                <w:position w:val="0"/>
                <w:sz w:val="16"/>
                <w:szCs w:val="16"/>
              </w:rPr>
              <w:t xml:space="preserve">283. </w:t>
            </w:r>
            <w:r>
              <w:rPr>
                <w:color w:val="000000"/>
                <w:spacing w:val="0"/>
                <w:w w:val="100"/>
                <w:position w:val="0"/>
                <w:sz w:val="16"/>
                <w:szCs w:val="16"/>
              </w:rPr>
              <w:t>69</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4, 734, </w:t>
            </w:r>
            <w:r>
              <w:rPr>
                <w:color w:val="000000"/>
                <w:spacing w:val="0"/>
                <w:w w:val="100"/>
                <w:position w:val="0"/>
                <w:sz w:val="16"/>
                <w:szCs w:val="16"/>
              </w:rPr>
              <w:t xml:space="preserve">383.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419,488.10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47,876,192.78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1,023,796.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15,607,550.93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69, </w:t>
            </w:r>
            <w:r>
              <w:rPr>
                <w:color w:val="000000"/>
                <w:spacing w:val="0"/>
                <w:w w:val="100"/>
                <w:position w:val="0"/>
                <w:sz w:val="16"/>
                <w:szCs w:val="16"/>
              </w:rPr>
              <w:t xml:space="preserve">661,412. </w:t>
            </w:r>
            <w:r>
              <w:rPr>
                <w:color w:val="000000"/>
                <w:spacing w:val="0"/>
                <w:w w:val="100"/>
                <w:position w:val="0"/>
                <w:sz w:val="16"/>
                <w:szCs w:val="16"/>
              </w:rPr>
              <w:t>03</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327,707.75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41,049,793.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997, </w:t>
            </w:r>
            <w:r>
              <w:rPr>
                <w:color w:val="000000"/>
                <w:spacing w:val="0"/>
                <w:w w:val="100"/>
                <w:position w:val="0"/>
                <w:sz w:val="16"/>
                <w:szCs w:val="16"/>
              </w:rPr>
              <w:t xml:space="preserve">177.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848,479.27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53,223, </w:t>
            </w:r>
            <w:r>
              <w:rPr>
                <w:color w:val="000000"/>
                <w:spacing w:val="0"/>
                <w:w w:val="100"/>
                <w:position w:val="0"/>
                <w:sz w:val="16"/>
                <w:szCs w:val="16"/>
              </w:rPr>
              <w:t>157.40</w:t>
            </w: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(2)</w:t>
            </w:r>
            <w:r>
              <w:rPr>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171,400.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171,400. </w:t>
            </w:r>
            <w:r>
              <w:rPr>
                <w:color w:val="000000"/>
                <w:spacing w:val="0"/>
                <w:w w:val="100"/>
                <w:position w:val="0"/>
                <w:sz w:val="16"/>
                <w:szCs w:val="16"/>
              </w:rPr>
              <w:t>00</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(3)</w:t>
            </w:r>
            <w:r>
              <w:rPr>
                <w:color w:val="000000"/>
                <w:spacing w:val="0"/>
                <w:w w:val="100"/>
                <w:position w:val="0"/>
                <w:sz w:val="17"/>
                <w:szCs w:val="17"/>
              </w:rPr>
              <w:t>企业合并增加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(4)</w:t>
            </w:r>
            <w:r>
              <w:rPr>
                <w:color w:val="000000"/>
                <w:spacing w:val="0"/>
                <w:w w:val="100"/>
                <w:position w:val="0"/>
                <w:sz w:val="17"/>
                <w:szCs w:val="17"/>
              </w:rPr>
              <w:t>汇率变动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4, 734, </w:t>
            </w:r>
            <w:r>
              <w:rPr>
                <w:color w:val="000000"/>
                <w:spacing w:val="0"/>
                <w:w w:val="100"/>
                <w:position w:val="0"/>
                <w:sz w:val="16"/>
                <w:szCs w:val="16"/>
              </w:rPr>
              <w:t xml:space="preserve">383.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91,780.35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6, 826, </w:t>
            </w:r>
            <w:r>
              <w:rPr>
                <w:color w:val="000000"/>
                <w:spacing w:val="0"/>
                <w:w w:val="100"/>
                <w:position w:val="0"/>
                <w:sz w:val="16"/>
                <w:szCs w:val="16"/>
              </w:rPr>
              <w:t xml:space="preserve">399.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26,619.20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587,671.66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12,266, </w:t>
            </w:r>
            <w:r>
              <w:rPr>
                <w:color w:val="000000"/>
                <w:spacing w:val="0"/>
                <w:w w:val="100"/>
                <w:position w:val="0"/>
                <w:sz w:val="16"/>
                <w:szCs w:val="16"/>
              </w:rPr>
              <w:t xml:space="preserve">854. </w:t>
            </w:r>
            <w:r>
              <w:rPr>
                <w:color w:val="000000"/>
                <w:spacing w:val="0"/>
                <w:w w:val="100"/>
                <w:position w:val="0"/>
                <w:sz w:val="16"/>
                <w:szCs w:val="16"/>
              </w:rPr>
              <w:t>63</w:t>
            </w: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(5)</w:t>
            </w:r>
            <w:r>
              <w:rPr>
                <w:color w:val="000000"/>
                <w:spacing w:val="0"/>
                <w:w w:val="100"/>
                <w:position w:val="0"/>
                <w:sz w:val="17"/>
                <w:szCs w:val="17"/>
              </w:rPr>
              <w:t>投资性房地产转入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103, </w:t>
            </w:r>
            <w:r>
              <w:rPr>
                <w:color w:val="000000"/>
                <w:spacing w:val="0"/>
                <w:w w:val="100"/>
                <w:position w:val="0"/>
                <w:sz w:val="16"/>
                <w:szCs w:val="16"/>
              </w:rPr>
              <w:t xml:space="preserve">225,465. </w:t>
            </w:r>
            <w:r>
              <w:rPr>
                <w:color w:val="000000"/>
                <w:spacing w:val="0"/>
                <w:w w:val="100"/>
                <w:position w:val="0"/>
                <w:sz w:val="16"/>
                <w:szCs w:val="16"/>
              </w:rPr>
              <w:t>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652,800.00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11,753,319.51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5,987,773.82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1,480, </w:t>
            </w:r>
            <w:r>
              <w:rPr>
                <w:color w:val="000000"/>
                <w:spacing w:val="0"/>
                <w:w w:val="100"/>
                <w:position w:val="0"/>
                <w:sz w:val="16"/>
                <w:szCs w:val="16"/>
              </w:rPr>
              <w:t xml:space="preserve">438. </w:t>
            </w:r>
            <w:r>
              <w:rPr>
                <w:color w:val="000000"/>
                <w:spacing w:val="0"/>
                <w:w w:val="100"/>
                <w:position w:val="0"/>
                <w:sz w:val="16"/>
                <w:szCs w:val="16"/>
              </w:rPr>
              <w:t>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15,210.00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123, 115, </w:t>
            </w:r>
            <w:r>
              <w:rPr>
                <w:color w:val="000000"/>
                <w:spacing w:val="0"/>
                <w:w w:val="100"/>
                <w:position w:val="0"/>
                <w:sz w:val="16"/>
                <w:szCs w:val="16"/>
              </w:rPr>
              <w:t xml:space="preserve">007. </w:t>
            </w:r>
            <w:r>
              <w:rPr>
                <w:color w:val="000000"/>
                <w:spacing w:val="0"/>
                <w:w w:val="100"/>
                <w:position w:val="0"/>
                <w:sz w:val="16"/>
                <w:szCs w:val="16"/>
              </w:rPr>
              <w:t>65</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(1)</w:t>
            </w:r>
            <w:r>
              <w:rPr>
                <w:color w:val="000000"/>
                <w:spacing w:val="0"/>
                <w:w w:val="100"/>
                <w:position w:val="0"/>
                <w:sz w:val="17"/>
                <w:szCs w:val="17"/>
              </w:rPr>
              <w:t>处置或报废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652,800.00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11,564,016.99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5,987,773.82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1,480, </w:t>
            </w:r>
            <w:r>
              <w:rPr>
                <w:color w:val="000000"/>
                <w:spacing w:val="0"/>
                <w:w w:val="100"/>
                <w:position w:val="0"/>
                <w:sz w:val="16"/>
                <w:szCs w:val="16"/>
              </w:rPr>
              <w:t xml:space="preserve">438. </w:t>
            </w:r>
            <w:r>
              <w:rPr>
                <w:color w:val="000000"/>
                <w:spacing w:val="0"/>
                <w:w w:val="100"/>
                <w:position w:val="0"/>
                <w:sz w:val="16"/>
                <w:szCs w:val="16"/>
              </w:rPr>
              <w:t>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15,210.00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19,700,239.78</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(2)</w:t>
            </w:r>
            <w:r>
              <w:rPr>
                <w:color w:val="000000"/>
                <w:spacing w:val="0"/>
                <w:w w:val="100"/>
                <w:position w:val="0"/>
                <w:sz w:val="17"/>
                <w:szCs w:val="17"/>
              </w:rPr>
              <w:t>企业处置减少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189, </w:t>
            </w:r>
            <w:r>
              <w:rPr>
                <w:color w:val="000000"/>
                <w:spacing w:val="0"/>
                <w:w w:val="100"/>
                <w:position w:val="0"/>
                <w:sz w:val="16"/>
                <w:szCs w:val="16"/>
              </w:rPr>
              <w:t xml:space="preserve">302.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189,302.52</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(3)</w:t>
            </w:r>
            <w:r>
              <w:rPr>
                <w:color w:val="000000"/>
                <w:spacing w:val="0"/>
                <w:w w:val="100"/>
                <w:position w:val="0"/>
                <w:sz w:val="17"/>
                <w:szCs w:val="17"/>
              </w:rPr>
              <w:t>投资性房地产转出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103, </w:t>
            </w:r>
            <w:r>
              <w:rPr>
                <w:color w:val="000000"/>
                <w:spacing w:val="0"/>
                <w:w w:val="100"/>
                <w:position w:val="0"/>
                <w:sz w:val="16"/>
                <w:szCs w:val="16"/>
              </w:rPr>
              <w:t xml:space="preserve">225,465.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103,225, </w:t>
            </w:r>
            <w:r>
              <w:rPr>
                <w:color w:val="000000"/>
                <w:spacing w:val="0"/>
                <w:w w:val="100"/>
                <w:position w:val="0"/>
                <w:sz w:val="16"/>
                <w:szCs w:val="16"/>
              </w:rPr>
              <w:t xml:space="preserve">465. </w:t>
            </w:r>
            <w:r>
              <w:rPr>
                <w:color w:val="000000"/>
                <w:spacing w:val="0"/>
                <w:w w:val="100"/>
                <w:position w:val="0"/>
                <w:sz w:val="16"/>
                <w:szCs w:val="16"/>
              </w:rPr>
              <w:t>35</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415, 094, </w:t>
            </w:r>
            <w:r>
              <w:rPr>
                <w:color w:val="000000"/>
                <w:spacing w:val="0"/>
                <w:w w:val="100"/>
                <w:position w:val="0"/>
                <w:sz w:val="16"/>
                <w:szCs w:val="16"/>
              </w:rPr>
              <w:t xml:space="preserve">769. </w:t>
            </w:r>
            <w:r>
              <w:rPr>
                <w:color w:val="000000"/>
                <w:spacing w:val="0"/>
                <w:w w:val="100"/>
                <w:position w:val="0"/>
                <w:sz w:val="16"/>
                <w:szCs w:val="16"/>
              </w:rPr>
              <w:t>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14,715,435.77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16,774,461.63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234, 387, </w:t>
            </w:r>
            <w:r>
              <w:rPr>
                <w:color w:val="000000"/>
                <w:spacing w:val="0"/>
                <w:w w:val="100"/>
                <w:position w:val="0"/>
                <w:sz w:val="16"/>
                <w:szCs w:val="16"/>
              </w:rPr>
              <w:t xml:space="preserve">240. </w:t>
            </w:r>
            <w:r>
              <w:rPr>
                <w:color w:val="000000"/>
                <w:spacing w:val="0"/>
                <w:w w:val="100"/>
                <w:position w:val="0"/>
                <w:sz w:val="16"/>
                <w:szCs w:val="16"/>
              </w:rPr>
              <w:t>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38,315,421.67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42, </w:t>
            </w:r>
            <w:r>
              <w:rPr>
                <w:color w:val="000000"/>
                <w:spacing w:val="0"/>
                <w:w w:val="100"/>
                <w:position w:val="0"/>
                <w:sz w:val="16"/>
                <w:szCs w:val="16"/>
              </w:rPr>
              <w:t xml:space="preserve">142,255. </w:t>
            </w:r>
            <w:r>
              <w:rPr>
                <w:color w:val="000000"/>
                <w:spacing w:val="0"/>
                <w:w w:val="100"/>
                <w:position w:val="0"/>
                <w:sz w:val="16"/>
                <w:szCs w:val="16"/>
              </w:rPr>
              <w:t>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605, </w:t>
            </w:r>
            <w:r>
              <w:rPr>
                <w:color w:val="000000"/>
                <w:spacing w:val="0"/>
                <w:w w:val="100"/>
                <w:position w:val="0"/>
                <w:sz w:val="16"/>
                <w:szCs w:val="16"/>
              </w:rPr>
              <w:t xml:space="preserve">103. </w:t>
            </w:r>
            <w:r>
              <w:rPr>
                <w:color w:val="000000"/>
                <w:spacing w:val="0"/>
                <w:w w:val="100"/>
                <w:position w:val="0"/>
                <w:sz w:val="16"/>
                <w:szCs w:val="16"/>
              </w:rPr>
              <w:t>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762, 034, </w:t>
            </w:r>
            <w:r>
              <w:rPr>
                <w:color w:val="000000"/>
                <w:spacing w:val="0"/>
                <w:w w:val="100"/>
                <w:position w:val="0"/>
                <w:sz w:val="16"/>
                <w:szCs w:val="16"/>
              </w:rPr>
              <w:t xml:space="preserve">688. </w:t>
            </w:r>
            <w:r>
              <w:rPr>
                <w:color w:val="000000"/>
                <w:spacing w:val="0"/>
                <w:w w:val="100"/>
                <w:position w:val="0"/>
                <w:sz w:val="16"/>
                <w:szCs w:val="16"/>
              </w:rPr>
              <w:t>07</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32,472,270.24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1,395,022.56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12,793,104.75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134, 180, </w:t>
            </w:r>
            <w:r>
              <w:rPr>
                <w:color w:val="000000"/>
                <w:spacing w:val="0"/>
                <w:w w:val="100"/>
                <w:position w:val="0"/>
                <w:sz w:val="16"/>
                <w:szCs w:val="16"/>
              </w:rPr>
              <w:t xml:space="preserve">982. </w:t>
            </w:r>
            <w:r>
              <w:rPr>
                <w:color w:val="000000"/>
                <w:spacing w:val="0"/>
                <w:w w:val="100"/>
                <w:position w:val="0"/>
                <w:sz w:val="16"/>
                <w:szCs w:val="16"/>
              </w:rPr>
              <w:t>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30,794, </w:t>
            </w:r>
            <w:r>
              <w:rPr>
                <w:color w:val="000000"/>
                <w:spacing w:val="0"/>
                <w:w w:val="100"/>
                <w:position w:val="0"/>
                <w:sz w:val="16"/>
                <w:szCs w:val="16"/>
              </w:rPr>
              <w:t>170.46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23,662,697.89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590, </w:t>
            </w:r>
            <w:r>
              <w:rPr>
                <w:color w:val="000000"/>
                <w:spacing w:val="0"/>
                <w:w w:val="100"/>
                <w:position w:val="0"/>
                <w:sz w:val="16"/>
                <w:szCs w:val="16"/>
              </w:rPr>
              <w:t xml:space="preserve">964. </w:t>
            </w:r>
            <w:r>
              <w:rPr>
                <w:color w:val="000000"/>
                <w:spacing w:val="0"/>
                <w:w w:val="100"/>
                <w:position w:val="0"/>
                <w:sz w:val="16"/>
                <w:szCs w:val="16"/>
              </w:rPr>
              <w:t>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235, </w:t>
            </w:r>
            <w:r>
              <w:rPr>
                <w:color w:val="000000"/>
                <w:spacing w:val="0"/>
                <w:w w:val="100"/>
                <w:position w:val="0"/>
                <w:sz w:val="16"/>
                <w:szCs w:val="16"/>
              </w:rPr>
              <w:t xml:space="preserve">889,213. </w:t>
            </w:r>
            <w:r>
              <w:rPr>
                <w:color w:val="000000"/>
                <w:spacing w:val="0"/>
                <w:w w:val="100"/>
                <w:position w:val="0"/>
                <w:sz w:val="16"/>
                <w:szCs w:val="16"/>
              </w:rPr>
              <w:t>11</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13,698, </w:t>
            </w:r>
            <w:r>
              <w:rPr>
                <w:color w:val="000000"/>
                <w:spacing w:val="0"/>
                <w:w w:val="100"/>
                <w:position w:val="0"/>
                <w:sz w:val="16"/>
                <w:szCs w:val="16"/>
              </w:rPr>
              <w:t>056.00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1,395,022.56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761,517.63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27,894, </w:t>
            </w:r>
            <w:r>
              <w:rPr>
                <w:color w:val="000000"/>
                <w:spacing w:val="0"/>
                <w:w w:val="100"/>
                <w:position w:val="0"/>
                <w:sz w:val="16"/>
                <w:szCs w:val="16"/>
              </w:rPr>
              <w:t>480.39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4,361,586.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3,566, </w:t>
            </w:r>
            <w:r>
              <w:rPr>
                <w:color w:val="000000"/>
                <w:spacing w:val="0"/>
                <w:w w:val="100"/>
                <w:position w:val="0"/>
                <w:sz w:val="16"/>
                <w:szCs w:val="16"/>
              </w:rPr>
              <w:t xml:space="preserve">839.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648.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51,678,151.00</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12,833,370.05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1,395,022.56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712,536.47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21,554,128.53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3, 174, </w:t>
            </w:r>
            <w:r>
              <w:rPr>
                <w:color w:val="000000"/>
                <w:spacing w:val="0"/>
                <w:w w:val="100"/>
                <w:position w:val="0"/>
                <w:sz w:val="16"/>
                <w:szCs w:val="16"/>
              </w:rPr>
              <w:t xml:space="preserve">108. </w:t>
            </w:r>
            <w:r>
              <w:rPr>
                <w:color w:val="000000"/>
                <w:spacing w:val="0"/>
                <w:w w:val="100"/>
                <w:position w:val="0"/>
                <w:sz w:val="16"/>
                <w:szCs w:val="16"/>
              </w:rPr>
              <w:t>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3, 196, </w:t>
            </w:r>
            <w:r>
              <w:rPr>
                <w:color w:val="000000"/>
                <w:spacing w:val="0"/>
                <w:w w:val="100"/>
                <w:position w:val="0"/>
                <w:sz w:val="16"/>
                <w:szCs w:val="16"/>
              </w:rPr>
              <w:t xml:space="preserve">926. </w:t>
            </w:r>
            <w:r>
              <w:rPr>
                <w:color w:val="000000"/>
                <w:spacing w:val="0"/>
                <w:w w:val="100"/>
                <w:position w:val="0"/>
                <w:sz w:val="16"/>
                <w:szCs w:val="16"/>
              </w:rPr>
              <w:t>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648. </w:t>
            </w:r>
            <w:r>
              <w:rPr>
                <w:color w:val="000000"/>
                <w:spacing w:val="0"/>
                <w:w w:val="100"/>
                <w:position w:val="0"/>
                <w:sz w:val="16"/>
                <w:szCs w:val="16"/>
              </w:rPr>
              <w:t>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42, 866, </w:t>
            </w:r>
            <w:r>
              <w:rPr>
                <w:color w:val="000000"/>
                <w:spacing w:val="0"/>
                <w:w w:val="100"/>
                <w:position w:val="0"/>
                <w:sz w:val="16"/>
                <w:szCs w:val="16"/>
              </w:rPr>
              <w:t>741.41</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(2)</w:t>
            </w:r>
            <w:r>
              <w:rPr>
                <w:color w:val="000000"/>
                <w:spacing w:val="0"/>
                <w:w w:val="100"/>
                <w:position w:val="0"/>
                <w:sz w:val="17"/>
                <w:szCs w:val="17"/>
              </w:rPr>
              <w:t>企业合并增加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(3)</w:t>
            </w:r>
            <w:r>
              <w:rPr>
                <w:color w:val="000000"/>
                <w:spacing w:val="0"/>
                <w:w w:val="100"/>
                <w:position w:val="0"/>
                <w:sz w:val="17"/>
                <w:szCs w:val="17"/>
              </w:rPr>
              <w:t>汇率变动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864, </w:t>
            </w:r>
            <w:r>
              <w:rPr>
                <w:color w:val="000000"/>
                <w:spacing w:val="0"/>
                <w:w w:val="100"/>
                <w:position w:val="0"/>
                <w:sz w:val="16"/>
                <w:szCs w:val="16"/>
              </w:rPr>
              <w:t xml:space="preserve">685.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48,981.16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6, 340, </w:t>
            </w:r>
            <w:r>
              <w:rPr>
                <w:color w:val="000000"/>
                <w:spacing w:val="0"/>
                <w:w w:val="100"/>
                <w:position w:val="0"/>
                <w:sz w:val="16"/>
                <w:szCs w:val="16"/>
              </w:rPr>
              <w:t xml:space="preserve">351.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1, 187, </w:t>
            </w:r>
            <w:r>
              <w:rPr>
                <w:color w:val="000000"/>
                <w:spacing w:val="0"/>
                <w:w w:val="100"/>
                <w:position w:val="0"/>
                <w:sz w:val="16"/>
                <w:szCs w:val="16"/>
              </w:rPr>
              <w:t xml:space="preserve">477.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369,912.78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8,811,409.59</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(4)</w:t>
            </w:r>
            <w:r>
              <w:rPr>
                <w:color w:val="000000"/>
                <w:spacing w:val="0"/>
                <w:w w:val="100"/>
                <w:position w:val="0"/>
                <w:sz w:val="17"/>
                <w:szCs w:val="17"/>
              </w:rPr>
              <w:t>投资性房地产转入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2,879,561.03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620,160.00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7,018, </w:t>
            </w:r>
            <w:r>
              <w:rPr>
                <w:color w:val="000000"/>
                <w:spacing w:val="0"/>
                <w:w w:val="100"/>
                <w:position w:val="0"/>
                <w:sz w:val="16"/>
                <w:szCs w:val="16"/>
              </w:rPr>
              <w:t xml:space="preserve">946.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5,825, </w:t>
            </w:r>
            <w:r>
              <w:rPr>
                <w:color w:val="000000"/>
                <w:spacing w:val="0"/>
                <w:w w:val="100"/>
                <w:position w:val="0"/>
                <w:sz w:val="16"/>
                <w:szCs w:val="16"/>
              </w:rPr>
              <w:t xml:space="preserve">403.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1,015,934.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449.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17,374, </w:t>
            </w:r>
            <w:r>
              <w:rPr>
                <w:color w:val="000000"/>
                <w:spacing w:val="0"/>
                <w:w w:val="100"/>
                <w:position w:val="0"/>
                <w:sz w:val="16"/>
                <w:szCs w:val="16"/>
              </w:rPr>
              <w:t xml:space="preserve">455. </w:t>
            </w:r>
            <w:r>
              <w:rPr>
                <w:color w:val="000000"/>
                <w:spacing w:val="0"/>
                <w:w w:val="100"/>
                <w:position w:val="0"/>
                <w:sz w:val="16"/>
                <w:szCs w:val="16"/>
              </w:rPr>
              <w:t>61</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(1)</w:t>
            </w:r>
            <w:r>
              <w:rPr>
                <w:color w:val="000000"/>
                <w:spacing w:val="0"/>
                <w:w w:val="100"/>
                <w:position w:val="0"/>
                <w:sz w:val="17"/>
                <w:szCs w:val="17"/>
              </w:rPr>
              <w:t>处置或报废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620,160.00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6, 937, </w:t>
            </w:r>
            <w:r>
              <w:rPr>
                <w:color w:val="000000"/>
                <w:spacing w:val="0"/>
                <w:w w:val="100"/>
                <w:position w:val="0"/>
                <w:sz w:val="16"/>
                <w:szCs w:val="16"/>
              </w:rPr>
              <w:t xml:space="preserve">191. </w:t>
            </w:r>
            <w:r>
              <w:rPr>
                <w:color w:val="000000"/>
                <w:spacing w:val="0"/>
                <w:w w:val="100"/>
                <w:position w:val="0"/>
                <w:sz w:val="16"/>
                <w:szCs w:val="16"/>
              </w:rPr>
              <w:t>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5,825, </w:t>
            </w:r>
            <w:r>
              <w:rPr>
                <w:color w:val="000000"/>
                <w:spacing w:val="0"/>
                <w:w w:val="100"/>
                <w:position w:val="0"/>
                <w:sz w:val="16"/>
                <w:szCs w:val="16"/>
              </w:rPr>
              <w:t xml:space="preserve">403. </w:t>
            </w:r>
            <w:r>
              <w:rPr>
                <w:color w:val="000000"/>
                <w:spacing w:val="0"/>
                <w:w w:val="100"/>
                <w:position w:val="0"/>
                <w:sz w:val="16"/>
                <w:szCs w:val="16"/>
              </w:rPr>
              <w:t>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1,015,934. </w:t>
            </w:r>
            <w:r>
              <w:rPr>
                <w:color w:val="000000"/>
                <w:spacing w:val="0"/>
                <w:w w:val="100"/>
                <w:position w:val="0"/>
                <w:sz w:val="16"/>
                <w:szCs w:val="16"/>
              </w:rPr>
              <w:t>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449. </w:t>
            </w:r>
            <w:r>
              <w:rPr>
                <w:color w:val="000000"/>
                <w:spacing w:val="0"/>
                <w:w w:val="100"/>
                <w:position w:val="0"/>
                <w:sz w:val="16"/>
                <w:szCs w:val="16"/>
              </w:rPr>
              <w:t>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14,413, </w:t>
            </w:r>
            <w:r>
              <w:rPr>
                <w:color w:val="000000"/>
                <w:spacing w:val="0"/>
                <w:w w:val="100"/>
                <w:position w:val="0"/>
                <w:sz w:val="16"/>
                <w:szCs w:val="16"/>
              </w:rPr>
              <w:t xml:space="preserve">139. </w:t>
            </w:r>
            <w:r>
              <w:rPr>
                <w:color w:val="000000"/>
                <w:spacing w:val="0"/>
                <w:w w:val="100"/>
                <w:position w:val="0"/>
                <w:sz w:val="16"/>
                <w:szCs w:val="16"/>
              </w:rPr>
              <w:t>57</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(2)</w:t>
            </w:r>
            <w:r>
              <w:rPr>
                <w:color w:val="000000"/>
                <w:spacing w:val="0"/>
                <w:w w:val="100"/>
                <w:position w:val="0"/>
                <w:sz w:val="17"/>
                <w:szCs w:val="17"/>
              </w:rPr>
              <w:t>企业处置减少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81,755.01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81,755.01</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(3)</w:t>
            </w:r>
            <w:r>
              <w:rPr>
                <w:color w:val="000000"/>
                <w:spacing w:val="0"/>
                <w:w w:val="100"/>
                <w:position w:val="0"/>
                <w:sz w:val="17"/>
                <w:szCs w:val="17"/>
              </w:rPr>
              <w:t>投资性房地产转出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2,879,561.03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2,879,561.03</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43,290,765.21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2,790, </w:t>
            </w:r>
            <w:r>
              <w:rPr>
                <w:color w:val="000000"/>
                <w:spacing w:val="0"/>
                <w:w w:val="100"/>
                <w:position w:val="0"/>
                <w:sz w:val="16"/>
                <w:szCs w:val="16"/>
              </w:rPr>
              <w:t xml:space="preserve">045. </w:t>
            </w:r>
            <w:r>
              <w:rPr>
                <w:color w:val="000000"/>
                <w:spacing w:val="0"/>
                <w:w w:val="100"/>
                <w:position w:val="0"/>
                <w:sz w:val="16"/>
                <w:szCs w:val="16"/>
              </w:rPr>
              <w:t>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12,934,462.38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155,056,516.78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29,330,353.49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26,213,602.26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577, </w:t>
            </w:r>
            <w:r>
              <w:rPr>
                <w:color w:val="000000"/>
                <w:spacing w:val="0"/>
                <w:w w:val="100"/>
                <w:position w:val="0"/>
                <w:sz w:val="16"/>
                <w:szCs w:val="16"/>
              </w:rPr>
              <w:t xml:space="preserve">163. </w:t>
            </w:r>
            <w:r>
              <w:rPr>
                <w:color w:val="000000"/>
                <w:spacing w:val="0"/>
                <w:w w:val="100"/>
                <w:position w:val="0"/>
                <w:sz w:val="16"/>
                <w:szCs w:val="16"/>
              </w:rPr>
              <w:t>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270, 192, </w:t>
            </w:r>
            <w:r>
              <w:rPr>
                <w:color w:val="000000"/>
                <w:spacing w:val="0"/>
                <w:w w:val="100"/>
                <w:position w:val="0"/>
                <w:sz w:val="16"/>
                <w:szCs w:val="16"/>
              </w:rPr>
              <w:t xml:space="preserve">908. </w:t>
            </w:r>
            <w:r>
              <w:rPr>
                <w:color w:val="000000"/>
                <w:spacing w:val="0"/>
                <w:w w:val="100"/>
                <w:position w:val="0"/>
                <w:sz w:val="16"/>
                <w:szCs w:val="16"/>
              </w:rPr>
              <w:t>50</w:t>
            </w:r>
          </w:p>
        </w:tc>
      </w:tr>
      <w:tr>
        <w:trPr>
          <w:trHeight w:val="254"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13"/>
        <w:gridCol w:w="1320"/>
        <w:gridCol w:w="1229"/>
        <w:gridCol w:w="1229"/>
        <w:gridCol w:w="1320"/>
        <w:gridCol w:w="1229"/>
        <w:gridCol w:w="1234"/>
        <w:gridCol w:w="960"/>
        <w:gridCol w:w="2026"/>
      </w:tblGrid>
      <w:tr>
        <w:trPr>
          <w:trHeight w:val="25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(2)</w:t>
            </w:r>
            <w:r>
              <w:rPr>
                <w:color w:val="000000"/>
                <w:spacing w:val="0"/>
                <w:w w:val="100"/>
                <w:position w:val="0"/>
                <w:sz w:val="17"/>
                <w:szCs w:val="17"/>
              </w:rPr>
              <w:t>企业合并增加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(3)</w:t>
            </w:r>
            <w:r>
              <w:rPr>
                <w:color w:val="000000"/>
                <w:spacing w:val="0"/>
                <w:w w:val="100"/>
                <w:position w:val="0"/>
                <w:sz w:val="17"/>
                <w:szCs w:val="17"/>
              </w:rPr>
              <w:t>汇率变动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(1)</w:t>
            </w:r>
            <w:r>
              <w:rPr>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6"/>
                <w:szCs w:val="16"/>
              </w:rPr>
              <w:t>(2)</w:t>
            </w:r>
            <w:r>
              <w:rPr>
                <w:color w:val="000000"/>
                <w:spacing w:val="0"/>
                <w:w w:val="100"/>
                <w:position w:val="0"/>
                <w:sz w:val="17"/>
                <w:szCs w:val="17"/>
              </w:rPr>
              <w:t>其他减少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1.</w:t>
            </w:r>
            <w:r>
              <w:rPr>
                <w:color w:val="000000"/>
                <w:spacing w:val="0"/>
                <w:w w:val="100"/>
                <w:position w:val="0"/>
                <w:sz w:val="17"/>
                <w:szCs w:val="17"/>
              </w:rPr>
              <w:t>期末账面价值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371,804, </w:t>
            </w:r>
            <w:r>
              <w:rPr>
                <w:color w:val="000000"/>
                <w:spacing w:val="0"/>
                <w:w w:val="100"/>
                <w:position w:val="0"/>
                <w:sz w:val="16"/>
                <w:szCs w:val="16"/>
              </w:rPr>
              <w:t xml:space="preserve">004. </w:t>
            </w:r>
            <w:r>
              <w:rPr>
                <w:color w:val="000000"/>
                <w:spacing w:val="0"/>
                <w:w w:val="100"/>
                <w:position w:val="0"/>
                <w:sz w:val="16"/>
                <w:szCs w:val="16"/>
              </w:rPr>
              <w:t>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11,925,390.65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3,839,999.25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79,330,723.86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8, 985, </w:t>
            </w:r>
            <w:r>
              <w:rPr>
                <w:color w:val="000000"/>
                <w:spacing w:val="0"/>
                <w:w w:val="100"/>
                <w:position w:val="0"/>
                <w:sz w:val="16"/>
                <w:szCs w:val="16"/>
              </w:rPr>
              <w:t xml:space="preserve">068. </w:t>
            </w:r>
            <w:r>
              <w:rPr>
                <w:color w:val="000000"/>
                <w:spacing w:val="0"/>
                <w:w w:val="100"/>
                <w:position w:val="0"/>
                <w:sz w:val="16"/>
                <w:szCs w:val="16"/>
              </w:rPr>
              <w:t>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15,928, </w:t>
            </w:r>
            <w:r>
              <w:rPr>
                <w:color w:val="000000"/>
                <w:spacing w:val="0"/>
                <w:w w:val="100"/>
                <w:position w:val="0"/>
                <w:sz w:val="16"/>
                <w:szCs w:val="16"/>
              </w:rPr>
              <w:t>652.90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940. </w:t>
            </w:r>
            <w:r>
              <w:rPr>
                <w:color w:val="000000"/>
                <w:spacing w:val="0"/>
                <w:w w:val="100"/>
                <w:position w:val="0"/>
                <w:sz w:val="16"/>
                <w:szCs w:val="16"/>
              </w:rPr>
              <w:t>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491,841,779.57</w:t>
            </w:r>
          </w:p>
        </w:tc>
      </w:tr>
      <w:tr>
        <w:trPr>
          <w:trHeight w:val="25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6"/>
                <w:szCs w:val="16"/>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481,113,580.80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13,320,413.21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4,214,668.78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 </w:t>
            </w:r>
            <w:r>
              <w:rPr>
                <w:color w:val="000000"/>
                <w:spacing w:val="0"/>
                <w:w w:val="100"/>
                <w:position w:val="0"/>
                <w:sz w:val="16"/>
                <w:szCs w:val="16"/>
              </w:rPr>
              <w:t>083,384.71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12,485,228.60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352,445. </w:t>
            </w:r>
            <w:r>
              <w:rPr>
                <w:color w:val="000000"/>
                <w:spacing w:val="0"/>
                <w:w w:val="100"/>
                <w:position w:val="0"/>
                <w:sz w:val="16"/>
                <w:szCs w:val="16"/>
              </w:rPr>
              <w:t>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w:t>
            </w:r>
            <w:r>
              <w:rPr>
                <w:color w:val="000000"/>
                <w:spacing w:val="0"/>
                <w:w w:val="100"/>
                <w:position w:val="0"/>
                <w:sz w:val="16"/>
                <w:szCs w:val="16"/>
              </w:rPr>
              <w:t xml:space="preserve">349. </w:t>
            </w:r>
            <w:r>
              <w:rPr>
                <w:color w:val="000000"/>
                <w:spacing w:val="0"/>
                <w:w w:val="100"/>
                <w:position w:val="0"/>
                <w:sz w:val="16"/>
                <w:szCs w:val="16"/>
              </w:rPr>
              <w:t>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579, 599, </w:t>
            </w:r>
            <w:r>
              <w:rPr>
                <w:color w:val="000000"/>
                <w:spacing w:val="0"/>
                <w:w w:val="100"/>
                <w:position w:val="0"/>
                <w:sz w:val="16"/>
                <w:szCs w:val="16"/>
              </w:rPr>
              <w:t xml:space="preserve">070. </w:t>
            </w:r>
            <w:r>
              <w:rPr>
                <w:color w:val="000000"/>
                <w:spacing w:val="0"/>
                <w:w w:val="100"/>
                <w:position w:val="0"/>
                <w:sz w:val="16"/>
                <w:szCs w:val="16"/>
              </w:rPr>
              <w:t>58</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0"/>
        <w:jc w:val="left"/>
        <w:sectPr>
          <w:headerReference w:type="default" r:id="rId21"/>
          <w:footerReference w:type="default" r:id="rId22"/>
          <w:footnotePr>
            <w:pos w:val="pageBottom"/>
            <w:numFmt w:val="decimal"/>
            <w:numRestart w:val="continuous"/>
          </w:footnotePr>
          <w:pgSz w:w="16840" w:h="11900" w:orient="landscape"/>
          <w:pgMar w:top="1792" w:right="1484" w:bottom="1646" w:left="1398" w:header="0" w:footer="3" w:gutter="0"/>
          <w:cols w:space="720"/>
          <w:noEndnote/>
          <w:rtlGutter w:val="0"/>
          <w:docGrid w:linePitch="360"/>
        </w:sectPr>
      </w:pPr>
      <w:r>
        <w:rPr>
          <w:color w:val="000000"/>
          <w:spacing w:val="0"/>
          <w:w w:val="100"/>
          <w:position w:val="0"/>
        </w:rPr>
        <w:t>说明：期末，本集团固定资产未发生可收回金额低于账面价值的情况，故未计提固定资产减值准备。</w:t>
      </w:r>
    </w:p>
    <w:p>
      <w:pPr>
        <w:widowControl w:val="0"/>
        <w:spacing w:after="439" w:line="1" w:lineRule="exact"/>
      </w:pPr>
    </w:p>
    <w:tbl>
      <w:tblPr>
        <w:tblOverlap w:val="never"/>
        <w:jc w:val="left"/>
        <w:tblLayout w:type="fixed"/>
      </w:tblPr>
      <w:tblGrid>
        <w:gridCol w:w="763"/>
        <w:gridCol w:w="3706"/>
      </w:tblGrid>
      <w:tr>
        <w:trPr>
          <w:trHeight w:val="326"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暂时闲置的固定资产情况</w:t>
            </w:r>
          </w:p>
        </w:tc>
      </w:tr>
      <w:tr>
        <w:trPr>
          <w:trHeight w:val="37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7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(3).</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通过融资租赁租入的固定资产情况</w:t>
            </w:r>
          </w:p>
        </w:tc>
      </w:tr>
      <w:tr>
        <w:trPr>
          <w:trHeight w:val="37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7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(4).</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通过经营租赁租出的固定资产</w:t>
            </w:r>
          </w:p>
        </w:tc>
      </w:tr>
      <w:tr>
        <w:trPr>
          <w:trHeight w:val="374"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70"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(5).</w:t>
            </w:r>
          </w:p>
        </w:tc>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未办妥产权证书的固定资产情况</w:t>
            </w:r>
          </w:p>
        </w:tc>
      </w:tr>
      <w:tr>
        <w:trPr>
          <w:trHeight w:val="326" w:hRule="exact"/>
        </w:trPr>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c>
          <w:tcPr>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口不适用</w:t>
            </w: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6300" w:right="0" w:firstLine="0"/>
        <w:jc w:val="left"/>
      </w:pPr>
      <w:r>
        <w:rPr>
          <w:color w:val="000000"/>
          <w:spacing w:val="0"/>
          <w:w w:val="100"/>
          <w:position w:val="0"/>
        </w:rPr>
        <w:t>单位：元币种：人民币</w:t>
      </w:r>
    </w:p>
    <w:tbl>
      <w:tblPr>
        <w:tblOverlap w:val="never"/>
        <w:jc w:val="center"/>
        <w:tblLayout w:type="fixed"/>
      </w:tblPr>
      <w:tblGrid>
        <w:gridCol w:w="2808"/>
        <w:gridCol w:w="1699"/>
        <w:gridCol w:w="455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未办妥产权证书的原因</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南京国际服务外包大厦</w:t>
            </w:r>
            <w:r>
              <w:rPr>
                <w:color w:val="000000"/>
                <w:spacing w:val="0"/>
                <w:w w:val="100"/>
                <w:position w:val="0"/>
                <w:sz w:val="18"/>
                <w:szCs w:val="18"/>
              </w:rPr>
              <w:t>02</w:t>
            </w:r>
            <w:r>
              <w:rPr>
                <w:color w:val="000000"/>
                <w:spacing w:val="0"/>
                <w:w w:val="100"/>
                <w:position w:val="0"/>
                <w:sz w:val="20"/>
                <w:szCs w:val="20"/>
              </w:rPr>
              <w:t>幢 楼</w:t>
            </w:r>
            <w:r>
              <w:rPr>
                <w:color w:val="000000"/>
                <w:spacing w:val="0"/>
                <w:w w:val="100"/>
                <w:position w:val="0"/>
                <w:sz w:val="18"/>
                <w:szCs w:val="18"/>
              </w:rPr>
              <w:t>D</w:t>
            </w:r>
            <w:r>
              <w:rPr>
                <w:color w:val="000000"/>
                <w:spacing w:val="0"/>
                <w:w w:val="100"/>
                <w:position w:val="0"/>
                <w:sz w:val="20"/>
                <w:szCs w:val="20"/>
              </w:rPr>
              <w:t>座</w:t>
            </w:r>
            <w:r>
              <w:rPr>
                <w:color w:val="000000"/>
                <w:spacing w:val="0"/>
                <w:w w:val="100"/>
                <w:position w:val="0"/>
                <w:sz w:val="18"/>
                <w:szCs w:val="18"/>
              </w:rPr>
              <w:t>2-9</w:t>
            </w:r>
            <w:r>
              <w:rPr>
                <w:color w:val="000000"/>
                <w:spacing w:val="0"/>
                <w:w w:val="100"/>
                <w:position w:val="0"/>
                <w:sz w:val="20"/>
                <w:szCs w:val="20"/>
              </w:rPr>
              <w:t>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13,014,729.28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该房屋由南京鼓楼科技产业有限公司办理房屋 所有权证和土地使用权证，正在办理之中</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北京华胜天成科研大楼</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263,576,005.84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该房屋由北京华胜天成科技股份有限公司办理 房屋所有权证和土地使用权证，正在办理之中</w:t>
            </w:r>
          </w:p>
        </w:tc>
      </w:tr>
    </w:tbl>
    <w:p>
      <w:pPr>
        <w:widowControl w:val="0"/>
        <w:spacing w:after="99" w:line="1" w:lineRule="exact"/>
      </w:pPr>
    </w:p>
    <w:p>
      <w:pPr>
        <w:pStyle w:val="Style16"/>
        <w:keepNext/>
        <w:keepLines/>
        <w:widowControl w:val="0"/>
        <w:numPr>
          <w:ilvl w:val="0"/>
          <w:numId w:val="111"/>
        </w:numPr>
        <w:shd w:val="clear" w:color="auto" w:fill="auto"/>
        <w:bidi w:val="0"/>
        <w:spacing w:before="0" w:line="240" w:lineRule="auto"/>
        <w:ind w:left="0" w:right="0" w:firstLine="0"/>
        <w:jc w:val="both"/>
      </w:pPr>
      <w:bookmarkStart w:id="1158" w:name="bookmark1158"/>
      <w:bookmarkStart w:id="1159" w:name="bookmark1159"/>
      <w:bookmarkStart w:id="1160" w:name="bookmark1160"/>
      <w:bookmarkStart w:id="1161" w:name="bookmark1161"/>
      <w:bookmarkEnd w:id="1160"/>
      <w:r>
        <w:rPr>
          <w:color w:val="000000"/>
          <w:spacing w:val="0"/>
          <w:w w:val="100"/>
          <w:position w:val="0"/>
        </w:rPr>
        <w:t xml:space="preserve">. </w:t>
      </w:r>
      <w:r>
        <w:rPr>
          <w:color w:val="000000"/>
          <w:spacing w:val="0"/>
          <w:w w:val="100"/>
          <w:position w:val="0"/>
        </w:rPr>
        <w:t>固定资产抵押、担保情况</w:t>
      </w:r>
      <w:bookmarkEnd w:id="1158"/>
      <w:bookmarkEnd w:id="1159"/>
      <w:bookmarkEnd w:id="1161"/>
    </w:p>
    <w:p>
      <w:pPr>
        <w:pStyle w:val="Style2"/>
        <w:keepNext w:val="0"/>
        <w:keepLines w:val="0"/>
        <w:widowControl w:val="0"/>
        <w:shd w:val="clear" w:color="auto" w:fill="auto"/>
        <w:bidi w:val="0"/>
        <w:spacing w:before="0" w:after="180" w:line="240" w:lineRule="auto"/>
        <w:ind w:left="6300" w:right="0" w:firstLine="0"/>
        <w:jc w:val="left"/>
      </w:pPr>
      <w:r>
        <w:rPr>
          <w:color w:val="000000"/>
          <w:spacing w:val="0"/>
          <w:w w:val="100"/>
          <w:position w:val="0"/>
        </w:rPr>
        <w:t>单位：元币种：人民币</w:t>
      </w:r>
    </w:p>
    <w:tbl>
      <w:tblPr>
        <w:tblOverlap w:val="never"/>
        <w:jc w:val="center"/>
        <w:tblLayout w:type="fixed"/>
      </w:tblPr>
      <w:tblGrid>
        <w:gridCol w:w="2438"/>
        <w:gridCol w:w="2909"/>
        <w:gridCol w:w="4013"/>
      </w:tblGrid>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固定资产类别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抵押物净值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抵押情况说明</w:t>
            </w:r>
          </w:p>
        </w:tc>
      </w:tr>
      <w:tr>
        <w:trPr>
          <w:trHeight w:val="41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60,374,995.70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建筑物被抵押，用于取得银行信贷担保</w:t>
            </w:r>
          </w:p>
        </w:tc>
      </w:tr>
    </w:tbl>
    <w:p>
      <w:pPr>
        <w:widowControl w:val="0"/>
        <w:spacing w:after="479" w:line="1" w:lineRule="exact"/>
      </w:pP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口适用”不适用</w:t>
      </w:r>
    </w:p>
    <w:p>
      <w:pPr>
        <w:pStyle w:val="Style16"/>
        <w:keepNext/>
        <w:keepLines/>
        <w:widowControl w:val="0"/>
        <w:shd w:val="clear" w:color="auto" w:fill="auto"/>
        <w:bidi w:val="0"/>
        <w:spacing w:before="0" w:line="240" w:lineRule="auto"/>
        <w:ind w:left="0" w:right="0" w:firstLine="0"/>
        <w:jc w:val="both"/>
      </w:pPr>
      <w:bookmarkStart w:id="1162" w:name="bookmark1162"/>
      <w:bookmarkStart w:id="1163" w:name="bookmark1163"/>
      <w:bookmarkStart w:id="1164" w:name="bookmark1164"/>
      <w:bookmarkStart w:id="1165" w:name="bookmark1165"/>
      <w:r>
        <w:rPr>
          <w:color w:val="000000"/>
          <w:spacing w:val="0"/>
          <w:w w:val="100"/>
          <w:position w:val="0"/>
        </w:rPr>
        <w:t>2</w:t>
      </w:r>
      <w:bookmarkEnd w:id="1164"/>
      <w:r>
        <w:rPr>
          <w:color w:val="000000"/>
          <w:spacing w:val="0"/>
          <w:w w:val="100"/>
          <w:position w:val="0"/>
        </w:rPr>
        <w:t>0、在建工程</w:t>
      </w:r>
      <w:bookmarkEnd w:id="1162"/>
      <w:bookmarkEnd w:id="1163"/>
      <w:bookmarkEnd w:id="1165"/>
    </w:p>
    <w:p>
      <w:pPr>
        <w:pStyle w:val="Style16"/>
        <w:keepNext/>
        <w:keepLines/>
        <w:widowControl w:val="0"/>
        <w:numPr>
          <w:ilvl w:val="0"/>
          <w:numId w:val="113"/>
        </w:numPr>
        <w:shd w:val="clear" w:color="auto" w:fill="auto"/>
        <w:bidi w:val="0"/>
        <w:spacing w:before="0" w:line="240" w:lineRule="auto"/>
        <w:ind w:left="0" w:right="0" w:firstLine="0"/>
        <w:jc w:val="both"/>
      </w:pPr>
      <w:bookmarkStart w:id="1162" w:name="bookmark1162"/>
      <w:bookmarkStart w:id="1163" w:name="bookmark1163"/>
      <w:bookmarkStart w:id="1166" w:name="bookmark1166"/>
      <w:bookmarkStart w:id="1167" w:name="bookmark1167"/>
      <w:bookmarkEnd w:id="1166"/>
      <w:r>
        <w:rPr>
          <w:color w:val="000000"/>
          <w:spacing w:val="0"/>
          <w:w w:val="100"/>
          <w:position w:val="0"/>
        </w:rPr>
        <w:t xml:space="preserve">. </w:t>
      </w:r>
      <w:r>
        <w:rPr>
          <w:color w:val="000000"/>
          <w:spacing w:val="0"/>
          <w:w w:val="100"/>
          <w:position w:val="0"/>
        </w:rPr>
        <w:t>在建工程情况</w:t>
      </w:r>
      <w:bookmarkEnd w:id="1162"/>
      <w:bookmarkEnd w:id="1163"/>
      <w:bookmarkEnd w:id="1167"/>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300" w:right="0" w:firstLine="0"/>
        <w:jc w:val="left"/>
      </w:pPr>
      <w:r>
        <w:rPr>
          <w:color w:val="000000"/>
          <w:spacing w:val="0"/>
          <w:w w:val="100"/>
          <w:position w:val="0"/>
        </w:rPr>
        <w:t>单位：元币种：人民币</w:t>
      </w:r>
    </w:p>
    <w:tbl>
      <w:tblPr>
        <w:tblOverlap w:val="never"/>
        <w:jc w:val="center"/>
        <w:tblLayout w:type="fixed"/>
      </w:tblPr>
      <w:tblGrid>
        <w:gridCol w:w="1733"/>
        <w:gridCol w:w="1042"/>
        <w:gridCol w:w="1046"/>
        <w:gridCol w:w="1037"/>
        <w:gridCol w:w="1498"/>
        <w:gridCol w:w="1046"/>
        <w:gridCol w:w="1512"/>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账面价值</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展示厅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2,919, </w:t>
            </w:r>
            <w:r>
              <w:rPr>
                <w:color w:val="000000"/>
                <w:spacing w:val="0"/>
                <w:w w:val="100"/>
                <w:position w:val="0"/>
                <w:sz w:val="18"/>
                <w:szCs w:val="18"/>
              </w:rPr>
              <w:t xml:space="preserve">980.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2,919, </w:t>
            </w:r>
            <w:r>
              <w:rPr>
                <w:color w:val="000000"/>
                <w:spacing w:val="0"/>
                <w:w w:val="100"/>
                <w:position w:val="0"/>
                <w:sz w:val="18"/>
                <w:szCs w:val="18"/>
              </w:rPr>
              <w:t xml:space="preserve">980.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2,919, </w:t>
            </w:r>
            <w:r>
              <w:rPr>
                <w:color w:val="000000"/>
                <w:spacing w:val="0"/>
                <w:w w:val="100"/>
                <w:position w:val="0"/>
                <w:sz w:val="18"/>
                <w:szCs w:val="18"/>
              </w:rPr>
              <w:t xml:space="preserve">980.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2,919, </w:t>
            </w:r>
            <w:r>
              <w:rPr>
                <w:color w:val="000000"/>
                <w:spacing w:val="0"/>
                <w:w w:val="100"/>
                <w:position w:val="0"/>
                <w:sz w:val="18"/>
                <w:szCs w:val="18"/>
              </w:rPr>
              <w:t xml:space="preserve">980. </w:t>
            </w:r>
            <w:r>
              <w:rPr>
                <w:color w:val="000000"/>
                <w:spacing w:val="0"/>
                <w:w w:val="100"/>
                <w:position w:val="0"/>
                <w:sz w:val="18"/>
                <w:szCs w:val="18"/>
              </w:rPr>
              <w:t>00</w:t>
            </w:r>
          </w:p>
        </w:tc>
      </w:tr>
    </w:tbl>
    <w:p>
      <w:pPr>
        <w:widowControl w:val="0"/>
        <w:spacing w:after="399" w:line="1" w:lineRule="exact"/>
      </w:pPr>
    </w:p>
    <w:p>
      <w:pPr>
        <w:pStyle w:val="Style16"/>
        <w:keepNext/>
        <w:keepLines/>
        <w:widowControl w:val="0"/>
        <w:numPr>
          <w:ilvl w:val="0"/>
          <w:numId w:val="113"/>
        </w:numPr>
        <w:shd w:val="clear" w:color="auto" w:fill="auto"/>
        <w:tabs>
          <w:tab w:pos="787" w:val="left"/>
        </w:tabs>
        <w:bidi w:val="0"/>
        <w:spacing w:before="0" w:line="240" w:lineRule="auto"/>
        <w:ind w:left="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w:t>
        <w:tab/>
      </w:r>
      <w:r>
        <w:rPr>
          <w:color w:val="000000"/>
          <w:spacing w:val="0"/>
          <w:w w:val="100"/>
          <w:position w:val="0"/>
        </w:rPr>
        <w:t>重要在建工程项目本期变动情况</w:t>
      </w:r>
      <w:bookmarkEnd w:id="1168"/>
      <w:bookmarkEnd w:id="1169"/>
      <w:bookmarkEnd w:id="1171"/>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6300" w:right="0" w:firstLine="0"/>
        <w:jc w:val="left"/>
      </w:pPr>
      <w:r>
        <w:rPr>
          <w:color w:val="000000"/>
          <w:spacing w:val="0"/>
          <w:w w:val="100"/>
          <w:position w:val="0"/>
        </w:rPr>
        <w:t>单位：元币种：人民币</w:t>
      </w:r>
    </w:p>
    <w:tbl>
      <w:tblPr>
        <w:tblOverlap w:val="never"/>
        <w:jc w:val="center"/>
        <w:tblLayout w:type="fixed"/>
      </w:tblPr>
      <w:tblGrid>
        <w:gridCol w:w="782"/>
        <w:gridCol w:w="1248"/>
        <w:gridCol w:w="1310"/>
        <w:gridCol w:w="1219"/>
        <w:gridCol w:w="1214"/>
        <w:gridCol w:w="422"/>
        <w:gridCol w:w="413"/>
        <w:gridCol w:w="427"/>
        <w:gridCol w:w="427"/>
        <w:gridCol w:w="427"/>
        <w:gridCol w:w="422"/>
        <w:gridCol w:w="432"/>
        <w:gridCol w:w="912"/>
      </w:tblGrid>
      <w:tr>
        <w:trPr>
          <w:trHeight w:val="189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期初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本期转入固定 资产金额</w:t>
            </w:r>
          </w:p>
        </w:tc>
        <w:tc>
          <w:tcPr>
            <w:tcBorders>
              <w:top w:val="single" w:sz="4"/>
              <w:left w:val="single" w:sz="4"/>
            </w:tcBorders>
            <w:shd w:val="clear" w:color="auto" w:fill="FFFFFF"/>
            <w:textDirection w:val="tbRlV"/>
            <w:vAlign w:val="bottom"/>
          </w:tcPr>
          <w:p>
            <w:pPr>
              <w:pStyle w:val="Style5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本期其他减少金额</w:t>
            </w:r>
          </w:p>
        </w:tc>
        <w:tc>
          <w:tcPr>
            <w:tcBorders>
              <w:top w:val="single" w:sz="4"/>
              <w:left w:val="single" w:sz="4"/>
            </w:tcBorders>
            <w:shd w:val="clear" w:color="auto" w:fill="FFFFFF"/>
            <w:textDirection w:val="tbRlV"/>
            <w:vAlign w:val="bottom"/>
          </w:tcPr>
          <w:p>
            <w:pPr>
              <w:pStyle w:val="Style5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工程 累计 投入 占预 算比 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工程 进度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利息 资本 化累 计金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9" w:lineRule="exact"/>
              <w:ind w:left="0" w:right="0" w:firstLine="0"/>
              <w:jc w:val="center"/>
              <w:rPr>
                <w:sz w:val="17"/>
                <w:szCs w:val="17"/>
              </w:rPr>
            </w:pPr>
            <w:r>
              <w:rPr>
                <w:color w:val="000000"/>
                <w:spacing w:val="0"/>
                <w:w w:val="100"/>
                <w:position w:val="0"/>
                <w:sz w:val="17"/>
                <w:szCs w:val="17"/>
              </w:rPr>
              <w:t>其 中： 本期 利息 资本 化金</w:t>
            </w:r>
          </w:p>
          <w:p>
            <w:pPr>
              <w:pStyle w:val="Style27"/>
              <w:keepNext w:val="0"/>
              <w:keepLines w:val="0"/>
              <w:widowControl w:val="0"/>
              <w:shd w:val="clear" w:color="auto" w:fill="auto"/>
              <w:bidi w:val="0"/>
              <w:spacing w:before="0" w:after="0" w:line="229"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本期 利息 资本 化率</w:t>
            </w:r>
          </w:p>
          <w:p>
            <w:pPr>
              <w:pStyle w:val="Style27"/>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资金来源</w:t>
            </w: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展示厅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171,400.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2,919, </w:t>
            </w:r>
            <w:r>
              <w:rPr>
                <w:color w:val="000000"/>
                <w:spacing w:val="0"/>
                <w:w w:val="100"/>
                <w:position w:val="0"/>
                <w:sz w:val="16"/>
                <w:szCs w:val="16"/>
              </w:rPr>
              <w:t xml:space="preserve">980.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1,251,420.00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171,400.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自筹资金</w:t>
            </w:r>
          </w:p>
        </w:tc>
      </w:tr>
      <w:tr>
        <w:trPr>
          <w:trHeight w:val="25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171,400.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2,919, </w:t>
            </w:r>
            <w:r>
              <w:rPr>
                <w:color w:val="000000"/>
                <w:spacing w:val="0"/>
                <w:w w:val="100"/>
                <w:position w:val="0"/>
                <w:sz w:val="16"/>
                <w:szCs w:val="16"/>
              </w:rPr>
              <w:t xml:space="preserve">980.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1,251,420.00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171,400.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r>
    </w:tbl>
    <w:p>
      <w:pPr>
        <w:widowControl w:val="0"/>
        <w:spacing w:after="399" w:line="1" w:lineRule="exact"/>
      </w:pPr>
    </w:p>
    <w:p>
      <w:pPr>
        <w:pStyle w:val="Style16"/>
        <w:keepNext/>
        <w:keepLines/>
        <w:widowControl w:val="0"/>
        <w:numPr>
          <w:ilvl w:val="0"/>
          <w:numId w:val="113"/>
        </w:numPr>
        <w:shd w:val="clear" w:color="auto" w:fill="auto"/>
        <w:tabs>
          <w:tab w:pos="1029" w:val="left"/>
        </w:tabs>
        <w:bidi w:val="0"/>
        <w:spacing w:before="0" w:after="120" w:line="240" w:lineRule="auto"/>
        <w:ind w:left="0" w:right="0" w:firstLine="28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w:t>
        <w:tab/>
      </w:r>
      <w:r>
        <w:rPr>
          <w:color w:val="000000"/>
          <w:spacing w:val="0"/>
          <w:w w:val="100"/>
          <w:position w:val="0"/>
        </w:rPr>
        <w:t>本期计提在建工程减值准备情况：</w:t>
      </w:r>
      <w:bookmarkEnd w:id="1172"/>
      <w:bookmarkEnd w:id="1173"/>
      <w:bookmarkEnd w:id="1175"/>
    </w:p>
    <w:p>
      <w:pPr>
        <w:pStyle w:val="Style2"/>
        <w:keepNext w:val="0"/>
        <w:keepLines w:val="0"/>
        <w:widowControl w:val="0"/>
        <w:shd w:val="clear" w:color="auto" w:fill="auto"/>
        <w:bidi w:val="0"/>
        <w:spacing w:before="0" w:after="400" w:line="240" w:lineRule="auto"/>
        <w:ind w:left="0" w:right="0" w:firstLine="28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28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280"/>
        <w:jc w:val="left"/>
      </w:pPr>
      <w:r>
        <w:rPr>
          <w:color w:val="000000"/>
          <w:spacing w:val="0"/>
          <w:w w:val="100"/>
          <w:position w:val="0"/>
        </w:rPr>
        <w:t>口适用”不适用</w:t>
      </w:r>
    </w:p>
    <w:p>
      <w:pPr>
        <w:pStyle w:val="Style16"/>
        <w:keepNext/>
        <w:keepLines/>
        <w:widowControl w:val="0"/>
        <w:shd w:val="clear" w:color="auto" w:fill="auto"/>
        <w:tabs>
          <w:tab w:pos="797" w:val="left"/>
        </w:tabs>
        <w:bidi w:val="0"/>
        <w:spacing w:before="0" w:after="120" w:line="240" w:lineRule="auto"/>
        <w:ind w:left="0" w:right="0" w:firstLine="280"/>
        <w:jc w:val="left"/>
      </w:pPr>
      <w:bookmarkStart w:id="1176" w:name="bookmark1176"/>
      <w:bookmarkStart w:id="1177" w:name="bookmark1177"/>
      <w:bookmarkStart w:id="1178" w:name="bookmark1178"/>
      <w:bookmarkStart w:id="1179" w:name="bookmark1179"/>
      <w:r>
        <w:rPr>
          <w:color w:val="000000"/>
          <w:spacing w:val="0"/>
          <w:w w:val="100"/>
          <w:position w:val="0"/>
        </w:rPr>
        <w:t>2</w:t>
      </w:r>
      <w:bookmarkEnd w:id="1178"/>
      <w:r>
        <w:rPr>
          <w:color w:val="000000"/>
          <w:spacing w:val="0"/>
          <w:w w:val="100"/>
          <w:position w:val="0"/>
        </w:rPr>
        <w:t>1、</w:t>
        <w:tab/>
        <w:t>工程物资</w:t>
      </w:r>
      <w:bookmarkEnd w:id="1176"/>
      <w:bookmarkEnd w:id="1177"/>
      <w:bookmarkEnd w:id="1179"/>
    </w:p>
    <w:p>
      <w:pPr>
        <w:pStyle w:val="Style2"/>
        <w:keepNext w:val="0"/>
        <w:keepLines w:val="0"/>
        <w:widowControl w:val="0"/>
        <w:shd w:val="clear" w:color="auto" w:fill="auto"/>
        <w:bidi w:val="0"/>
        <w:spacing w:before="0" w:after="400" w:line="240" w:lineRule="auto"/>
        <w:ind w:left="0" w:right="0" w:firstLine="280"/>
        <w:jc w:val="left"/>
      </w:pPr>
      <w:r>
        <w:rPr>
          <w:color w:val="000000"/>
          <w:spacing w:val="0"/>
          <w:w w:val="100"/>
          <w:position w:val="0"/>
        </w:rPr>
        <w:t>口适用”不适用</w:t>
      </w:r>
    </w:p>
    <w:p>
      <w:pPr>
        <w:pStyle w:val="Style16"/>
        <w:keepNext/>
        <w:keepLines/>
        <w:widowControl w:val="0"/>
        <w:shd w:val="clear" w:color="auto" w:fill="auto"/>
        <w:tabs>
          <w:tab w:pos="797" w:val="left"/>
        </w:tabs>
        <w:bidi w:val="0"/>
        <w:spacing w:before="0" w:after="120" w:line="240" w:lineRule="auto"/>
        <w:ind w:left="0" w:right="0" w:firstLine="280"/>
        <w:jc w:val="left"/>
      </w:pPr>
      <w:bookmarkStart w:id="1180" w:name="bookmark1180"/>
      <w:bookmarkStart w:id="1181" w:name="bookmark1181"/>
      <w:bookmarkStart w:id="1182" w:name="bookmark1182"/>
      <w:bookmarkStart w:id="1183" w:name="bookmark1183"/>
      <w:r>
        <w:rPr>
          <w:color w:val="000000"/>
          <w:spacing w:val="0"/>
          <w:w w:val="100"/>
          <w:position w:val="0"/>
        </w:rPr>
        <w:t>2</w:t>
      </w:r>
      <w:bookmarkEnd w:id="1182"/>
      <w:r>
        <w:rPr>
          <w:color w:val="000000"/>
          <w:spacing w:val="0"/>
          <w:w w:val="100"/>
          <w:position w:val="0"/>
        </w:rPr>
        <w:t>2、</w:t>
        <w:tab/>
        <w:t>固定资产清理</w:t>
      </w:r>
      <w:bookmarkEnd w:id="1180"/>
      <w:bookmarkEnd w:id="1181"/>
      <w:bookmarkEnd w:id="1183"/>
    </w:p>
    <w:p>
      <w:pPr>
        <w:pStyle w:val="Style2"/>
        <w:keepNext w:val="0"/>
        <w:keepLines w:val="0"/>
        <w:widowControl w:val="0"/>
        <w:shd w:val="clear" w:color="auto" w:fill="auto"/>
        <w:bidi w:val="0"/>
        <w:spacing w:before="0" w:after="400" w:line="240" w:lineRule="auto"/>
        <w:ind w:left="0" w:right="0" w:firstLine="280"/>
        <w:jc w:val="left"/>
      </w:pPr>
      <w:r>
        <w:rPr>
          <w:color w:val="000000"/>
          <w:spacing w:val="0"/>
          <w:w w:val="100"/>
          <w:position w:val="0"/>
        </w:rPr>
        <w:t>口适用”不适用</w:t>
      </w:r>
    </w:p>
    <w:p>
      <w:pPr>
        <w:pStyle w:val="Style16"/>
        <w:keepNext/>
        <w:keepLines/>
        <w:widowControl w:val="0"/>
        <w:shd w:val="clear" w:color="auto" w:fill="auto"/>
        <w:tabs>
          <w:tab w:pos="797" w:val="left"/>
        </w:tabs>
        <w:bidi w:val="0"/>
        <w:spacing w:before="0" w:after="120" w:line="240" w:lineRule="auto"/>
        <w:ind w:left="0" w:right="0" w:firstLine="280"/>
        <w:jc w:val="left"/>
      </w:pPr>
      <w:bookmarkStart w:id="1184" w:name="bookmark1184"/>
      <w:bookmarkStart w:id="1185" w:name="bookmark1185"/>
      <w:bookmarkStart w:id="1186" w:name="bookmark1186"/>
      <w:bookmarkStart w:id="1187" w:name="bookmark1187"/>
      <w:r>
        <w:rPr>
          <w:color w:val="000000"/>
          <w:spacing w:val="0"/>
          <w:w w:val="100"/>
          <w:position w:val="0"/>
        </w:rPr>
        <w:t>2</w:t>
      </w:r>
      <w:bookmarkEnd w:id="1186"/>
      <w:r>
        <w:rPr>
          <w:color w:val="000000"/>
          <w:spacing w:val="0"/>
          <w:w w:val="100"/>
          <w:position w:val="0"/>
        </w:rPr>
        <w:t>3、</w:t>
        <w:tab/>
        <w:t>生产性生物资产</w:t>
      </w:r>
      <w:bookmarkEnd w:id="1184"/>
      <w:bookmarkEnd w:id="1185"/>
      <w:bookmarkEnd w:id="1187"/>
    </w:p>
    <w:p>
      <w:pPr>
        <w:pStyle w:val="Style16"/>
        <w:keepNext/>
        <w:keepLines/>
        <w:widowControl w:val="0"/>
        <w:numPr>
          <w:ilvl w:val="0"/>
          <w:numId w:val="115"/>
        </w:numPr>
        <w:shd w:val="clear" w:color="auto" w:fill="auto"/>
        <w:tabs>
          <w:tab w:pos="744" w:val="left"/>
          <w:tab w:pos="1029" w:val="left"/>
        </w:tabs>
        <w:bidi w:val="0"/>
        <w:spacing w:before="0" w:after="120" w:line="240" w:lineRule="auto"/>
        <w:ind w:left="0" w:right="0" w:firstLine="280"/>
        <w:jc w:val="left"/>
      </w:pPr>
      <w:bookmarkStart w:id="1184" w:name="bookmark1184"/>
      <w:bookmarkStart w:id="1185" w:name="bookmark1185"/>
      <w:bookmarkStart w:id="1188" w:name="bookmark1188"/>
      <w:bookmarkStart w:id="1189" w:name="bookmark1189"/>
      <w:bookmarkEnd w:id="1188"/>
      <w:r>
        <w:rPr>
          <w:color w:val="000000"/>
          <w:spacing w:val="0"/>
          <w:w w:val="100"/>
          <w:position w:val="0"/>
        </w:rPr>
        <w:t>.</w:t>
        <w:tab/>
      </w:r>
      <w:r>
        <w:rPr>
          <w:color w:val="000000"/>
          <w:spacing w:val="0"/>
          <w:w w:val="100"/>
          <w:position w:val="0"/>
        </w:rPr>
        <w:t>采用成本计量模式的生产性生物资产</w:t>
      </w:r>
      <w:bookmarkEnd w:id="1184"/>
      <w:bookmarkEnd w:id="1185"/>
      <w:bookmarkEnd w:id="1189"/>
    </w:p>
    <w:p>
      <w:pPr>
        <w:pStyle w:val="Style2"/>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口适用”不适用</w:t>
      </w:r>
    </w:p>
    <w:p>
      <w:pPr>
        <w:pStyle w:val="Style2"/>
        <w:keepNext w:val="0"/>
        <w:keepLines w:val="0"/>
        <w:widowControl w:val="0"/>
        <w:numPr>
          <w:ilvl w:val="0"/>
          <w:numId w:val="115"/>
        </w:numPr>
        <w:shd w:val="clear" w:color="auto" w:fill="auto"/>
        <w:tabs>
          <w:tab w:pos="744" w:val="left"/>
        </w:tabs>
        <w:bidi w:val="0"/>
        <w:spacing w:before="0" w:after="120" w:line="240" w:lineRule="auto"/>
        <w:ind w:left="0" w:right="0" w:firstLine="280"/>
        <w:jc w:val="left"/>
      </w:pPr>
      <w:bookmarkStart w:id="1190" w:name="bookmark1190"/>
      <w:bookmarkEnd w:id="1190"/>
      <w:r>
        <w:rPr>
          <w:b/>
          <w:bCs/>
          <w:color w:val="000000"/>
          <w:spacing w:val="0"/>
          <w:w w:val="100"/>
          <w:position w:val="0"/>
        </w:rPr>
        <w:t>.</w:t>
      </w:r>
      <w:r>
        <w:rPr>
          <w:b/>
          <w:bCs/>
          <w:color w:val="000000"/>
          <w:spacing w:val="0"/>
          <w:w w:val="100"/>
          <w:position w:val="0"/>
        </w:rPr>
        <w:t>采用公允价值计量模式的生产性生物资产</w:t>
      </w:r>
    </w:p>
    <w:p>
      <w:pPr>
        <w:pStyle w:val="Style2"/>
        <w:keepNext w:val="0"/>
        <w:keepLines w:val="0"/>
        <w:widowControl w:val="0"/>
        <w:shd w:val="clear" w:color="auto" w:fill="auto"/>
        <w:bidi w:val="0"/>
        <w:spacing w:before="0" w:after="40" w:line="240" w:lineRule="auto"/>
        <w:ind w:left="0" w:right="0" w:firstLine="28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28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280"/>
        <w:jc w:val="left"/>
      </w:pPr>
      <w:r>
        <w:rPr>
          <w:color w:val="000000"/>
          <w:spacing w:val="0"/>
          <w:w w:val="100"/>
          <w:position w:val="0"/>
        </w:rPr>
        <w:t>口适用”不适用</w:t>
      </w:r>
    </w:p>
    <w:p>
      <w:pPr>
        <w:pStyle w:val="Style16"/>
        <w:keepNext/>
        <w:keepLines/>
        <w:widowControl w:val="0"/>
        <w:shd w:val="clear" w:color="auto" w:fill="auto"/>
        <w:tabs>
          <w:tab w:pos="797" w:val="left"/>
        </w:tabs>
        <w:bidi w:val="0"/>
        <w:spacing w:before="0" w:after="120" w:line="240" w:lineRule="auto"/>
        <w:ind w:left="0" w:right="0" w:firstLine="280"/>
        <w:jc w:val="left"/>
      </w:pPr>
      <w:bookmarkStart w:id="1191" w:name="bookmark1191"/>
      <w:bookmarkStart w:id="1192" w:name="bookmark1192"/>
      <w:bookmarkStart w:id="1193" w:name="bookmark1193"/>
      <w:bookmarkStart w:id="1194" w:name="bookmark1194"/>
      <w:r>
        <w:rPr>
          <w:color w:val="000000"/>
          <w:spacing w:val="0"/>
          <w:w w:val="100"/>
          <w:position w:val="0"/>
        </w:rPr>
        <w:t>2</w:t>
      </w:r>
      <w:bookmarkEnd w:id="1193"/>
      <w:r>
        <w:rPr>
          <w:color w:val="000000"/>
          <w:spacing w:val="0"/>
          <w:w w:val="100"/>
          <w:position w:val="0"/>
        </w:rPr>
        <w:t>4、</w:t>
        <w:tab/>
        <w:t>油气资产</w:t>
      </w:r>
      <w:bookmarkEnd w:id="1191"/>
      <w:bookmarkEnd w:id="1192"/>
      <w:bookmarkEnd w:id="1194"/>
    </w:p>
    <w:p>
      <w:pPr>
        <w:pStyle w:val="Style2"/>
        <w:keepNext w:val="0"/>
        <w:keepLines w:val="0"/>
        <w:widowControl w:val="0"/>
        <w:shd w:val="clear" w:color="auto" w:fill="auto"/>
        <w:bidi w:val="0"/>
        <w:spacing w:before="0" w:after="400" w:line="240" w:lineRule="auto"/>
        <w:ind w:left="0" w:right="0" w:firstLine="280"/>
        <w:jc w:val="left"/>
      </w:pPr>
      <w:r>
        <w:rPr>
          <w:color w:val="000000"/>
          <w:spacing w:val="0"/>
          <w:w w:val="100"/>
          <w:position w:val="0"/>
        </w:rPr>
        <w:t>口适用”不适用</w:t>
      </w:r>
    </w:p>
    <w:p>
      <w:pPr>
        <w:pStyle w:val="Style16"/>
        <w:keepNext/>
        <w:keepLines/>
        <w:widowControl w:val="0"/>
        <w:shd w:val="clear" w:color="auto" w:fill="auto"/>
        <w:tabs>
          <w:tab w:pos="797" w:val="left"/>
        </w:tabs>
        <w:bidi w:val="0"/>
        <w:spacing w:before="0" w:after="120" w:line="240" w:lineRule="auto"/>
        <w:ind w:left="0" w:right="0" w:firstLine="280"/>
        <w:jc w:val="left"/>
      </w:pPr>
      <w:bookmarkStart w:id="1195" w:name="bookmark1195"/>
      <w:bookmarkStart w:id="1196" w:name="bookmark1196"/>
      <w:bookmarkStart w:id="1197" w:name="bookmark1197"/>
      <w:bookmarkStart w:id="1198" w:name="bookmark1198"/>
      <w:r>
        <w:rPr>
          <w:color w:val="000000"/>
          <w:spacing w:val="0"/>
          <w:w w:val="100"/>
          <w:position w:val="0"/>
        </w:rPr>
        <w:t>2</w:t>
      </w:r>
      <w:bookmarkEnd w:id="1197"/>
      <w:r>
        <w:rPr>
          <w:color w:val="000000"/>
          <w:spacing w:val="0"/>
          <w:w w:val="100"/>
          <w:position w:val="0"/>
        </w:rPr>
        <w:t>5、</w:t>
        <w:tab/>
        <w:t>无形资产</w:t>
      </w:r>
      <w:bookmarkEnd w:id="1195"/>
      <w:bookmarkEnd w:id="1196"/>
      <w:bookmarkEnd w:id="1198"/>
    </w:p>
    <w:p>
      <w:pPr>
        <w:pStyle w:val="Style16"/>
        <w:keepNext/>
        <w:keepLines/>
        <w:widowControl w:val="0"/>
        <w:numPr>
          <w:ilvl w:val="0"/>
          <w:numId w:val="117"/>
        </w:numPr>
        <w:shd w:val="clear" w:color="auto" w:fill="auto"/>
        <w:bidi w:val="0"/>
        <w:spacing w:before="0" w:after="120" w:line="240" w:lineRule="auto"/>
        <w:ind w:left="0" w:right="0" w:firstLine="280"/>
        <w:jc w:val="left"/>
      </w:pPr>
      <w:bookmarkStart w:id="1195" w:name="bookmark1195"/>
      <w:bookmarkStart w:id="1196" w:name="bookmark1196"/>
      <w:bookmarkStart w:id="1199" w:name="bookmark1199"/>
      <w:bookmarkStart w:id="1200" w:name="bookmark1200"/>
      <w:bookmarkEnd w:id="1199"/>
      <w:r>
        <w:rPr>
          <w:color w:val="000000"/>
          <w:spacing w:val="0"/>
          <w:w w:val="100"/>
          <w:position w:val="0"/>
        </w:rPr>
        <w:t xml:space="preserve">. </w:t>
      </w:r>
      <w:r>
        <w:rPr>
          <w:color w:val="000000"/>
          <w:spacing w:val="0"/>
          <w:w w:val="100"/>
          <w:position w:val="0"/>
        </w:rPr>
        <w:t>无形资产情况</w:t>
      </w:r>
      <w:bookmarkEnd w:id="1195"/>
      <w:bookmarkEnd w:id="1196"/>
      <w:bookmarkEnd w:id="1200"/>
    </w:p>
    <w:p>
      <w:pPr>
        <w:pStyle w:val="Style2"/>
        <w:keepNext w:val="0"/>
        <w:keepLines w:val="0"/>
        <w:widowControl w:val="0"/>
        <w:shd w:val="clear" w:color="auto" w:fill="auto"/>
        <w:bidi w:val="0"/>
        <w:spacing w:before="0" w:after="40" w:line="240" w:lineRule="auto"/>
        <w:ind w:left="0" w:right="0" w:firstLine="28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480" w:right="0" w:firstLine="0"/>
        <w:jc w:val="left"/>
      </w:pPr>
      <w:r>
        <w:rPr>
          <w:color w:val="000000"/>
          <w:spacing w:val="0"/>
          <w:w w:val="100"/>
          <w:position w:val="0"/>
        </w:rPr>
        <w:t>单位：元币种：人民币</w:t>
      </w:r>
    </w:p>
    <w:tbl>
      <w:tblPr>
        <w:tblOverlap w:val="never"/>
        <w:jc w:val="center"/>
        <w:tblLayout w:type="fixed"/>
      </w:tblPr>
      <w:tblGrid>
        <w:gridCol w:w="1478"/>
        <w:gridCol w:w="1478"/>
        <w:gridCol w:w="854"/>
        <w:gridCol w:w="811"/>
        <w:gridCol w:w="1478"/>
        <w:gridCol w:w="1474"/>
        <w:gridCol w:w="1488"/>
      </w:tblGrid>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非专利 技术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外购软件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自有软件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460"/>
              <w:jc w:val="left"/>
              <w:rPr>
                <w:sz w:val="17"/>
                <w:szCs w:val="17"/>
              </w:rPr>
            </w:pPr>
            <w:r>
              <w:rPr>
                <w:color w:val="000000"/>
                <w:spacing w:val="0"/>
                <w:w w:val="100"/>
                <w:position w:val="0"/>
                <w:sz w:val="16"/>
                <w:szCs w:val="16"/>
              </w:rPr>
              <w:t>1</w:t>
            </w:r>
            <w:r>
              <w:rPr>
                <w:color w:val="000000"/>
                <w:spacing w:val="0"/>
                <w:w w:val="100"/>
                <w:position w:val="0"/>
                <w:sz w:val="17"/>
                <w:szCs w:val="17"/>
              </w:rPr>
              <w:t>.期初余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126,012,700.00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240,919,314. </w:t>
            </w:r>
            <w:r>
              <w:rPr>
                <w:color w:val="000000"/>
                <w:spacing w:val="0"/>
                <w:w w:val="100"/>
                <w:position w:val="0"/>
                <w:sz w:val="16"/>
                <w:szCs w:val="16"/>
              </w:rPr>
              <w:t>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266, 642, </w:t>
            </w:r>
            <w:r>
              <w:rPr>
                <w:color w:val="000000"/>
                <w:spacing w:val="0"/>
                <w:w w:val="100"/>
                <w:position w:val="0"/>
                <w:sz w:val="16"/>
                <w:szCs w:val="16"/>
              </w:rPr>
              <w:t xml:space="preserve">563. </w:t>
            </w:r>
            <w:r>
              <w:rPr>
                <w:color w:val="000000"/>
                <w:spacing w:val="0"/>
                <w:w w:val="100"/>
                <w:position w:val="0"/>
                <w:sz w:val="16"/>
                <w:szCs w:val="16"/>
              </w:rPr>
              <w:t>77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633, 574, </w:t>
            </w:r>
            <w:r>
              <w:rPr>
                <w:color w:val="000000"/>
                <w:spacing w:val="0"/>
                <w:w w:val="100"/>
                <w:position w:val="0"/>
                <w:sz w:val="16"/>
                <w:szCs w:val="16"/>
              </w:rPr>
              <w:t xml:space="preserve">577. </w:t>
            </w:r>
            <w:r>
              <w:rPr>
                <w:color w:val="000000"/>
                <w:spacing w:val="0"/>
                <w:w w:val="100"/>
                <w:position w:val="0"/>
                <w:sz w:val="16"/>
                <w:szCs w:val="16"/>
              </w:rPr>
              <w:t>88</w:t>
            </w:r>
          </w:p>
        </w:tc>
      </w:tr>
      <w:tr>
        <w:trPr>
          <w:trHeight w:val="48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460"/>
              <w:jc w:val="left"/>
              <w:rPr>
                <w:sz w:val="17"/>
                <w:szCs w:val="17"/>
              </w:rPr>
            </w:pPr>
            <w:r>
              <w:rPr>
                <w:color w:val="000000"/>
                <w:spacing w:val="0"/>
                <w:w w:val="100"/>
                <w:position w:val="0"/>
                <w:sz w:val="16"/>
                <w:szCs w:val="16"/>
              </w:rPr>
              <w:t>2</w:t>
            </w:r>
            <w:r>
              <w:rPr>
                <w:color w:val="000000"/>
                <w:spacing w:val="0"/>
                <w:w w:val="100"/>
                <w:position w:val="0"/>
                <w:sz w:val="17"/>
                <w:szCs w:val="17"/>
              </w:rPr>
              <w:t>.本期增 加金额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9, 390, </w:t>
            </w:r>
            <w:r>
              <w:rPr>
                <w:color w:val="000000"/>
                <w:spacing w:val="0"/>
                <w:w w:val="100"/>
                <w:position w:val="0"/>
                <w:sz w:val="16"/>
                <w:szCs w:val="16"/>
              </w:rPr>
              <w:t xml:space="preserve">024. </w:t>
            </w:r>
            <w:r>
              <w:rPr>
                <w:color w:val="000000"/>
                <w:spacing w:val="0"/>
                <w:w w:val="100"/>
                <w:position w:val="0"/>
                <w:sz w:val="16"/>
                <w:szCs w:val="16"/>
              </w:rPr>
              <w:t>56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170, 089, </w:t>
            </w:r>
            <w:r>
              <w:rPr>
                <w:color w:val="000000"/>
                <w:spacing w:val="0"/>
                <w:w w:val="100"/>
                <w:position w:val="0"/>
                <w:sz w:val="16"/>
                <w:szCs w:val="16"/>
              </w:rPr>
              <w:t xml:space="preserve">056. </w:t>
            </w:r>
            <w:r>
              <w:rPr>
                <w:color w:val="000000"/>
                <w:spacing w:val="0"/>
                <w:w w:val="100"/>
                <w:position w:val="0"/>
                <w:sz w:val="16"/>
                <w:szCs w:val="16"/>
              </w:rPr>
              <w:t>45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179, 479, </w:t>
            </w:r>
            <w:r>
              <w:rPr>
                <w:color w:val="000000"/>
                <w:spacing w:val="0"/>
                <w:w w:val="100"/>
                <w:position w:val="0"/>
                <w:sz w:val="16"/>
                <w:szCs w:val="16"/>
              </w:rPr>
              <w:t xml:space="preserve">081. </w:t>
            </w:r>
            <w:r>
              <w:rPr>
                <w:color w:val="000000"/>
                <w:spacing w:val="0"/>
                <w:w w:val="100"/>
                <w:position w:val="0"/>
                <w:sz w:val="16"/>
                <w:szCs w:val="16"/>
              </w:rPr>
              <w:t>01</w:t>
            </w:r>
          </w:p>
        </w:tc>
      </w:tr>
    </w:tbl>
    <w:p>
      <w:pPr>
        <w:spacing w:lineRule="exact" w:line="1"/>
        <w:rPr>
          <w:sz w:val="2"/>
          <w:szCs w:val="2"/>
        </w:rPr>
      </w:pPr>
      <w:r>
        <w:br w:type="page"/>
      </w:r>
    </w:p>
    <w:tbl>
      <w:tblPr>
        <w:tblOverlap w:val="never"/>
        <w:jc w:val="center"/>
        <w:tblLayout w:type="fixed"/>
      </w:tblPr>
      <w:tblGrid>
        <w:gridCol w:w="1478"/>
        <w:gridCol w:w="1478"/>
        <w:gridCol w:w="854"/>
        <w:gridCol w:w="811"/>
        <w:gridCol w:w="1478"/>
        <w:gridCol w:w="1474"/>
        <w:gridCol w:w="1488"/>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6"/>
                <w:szCs w:val="16"/>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9, 390, </w:t>
            </w:r>
            <w:r>
              <w:rPr>
                <w:color w:val="000000"/>
                <w:spacing w:val="0"/>
                <w:w w:val="100"/>
                <w:position w:val="0"/>
                <w:sz w:val="16"/>
                <w:szCs w:val="16"/>
              </w:rPr>
              <w:t xml:space="preserve">024.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4,010, </w:t>
            </w:r>
            <w:r>
              <w:rPr>
                <w:color w:val="000000"/>
                <w:spacing w:val="0"/>
                <w:w w:val="100"/>
                <w:position w:val="0"/>
                <w:sz w:val="16"/>
                <w:szCs w:val="16"/>
              </w:rPr>
              <w:t xml:space="preserve">542.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13,400,566.73</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0" w:lineRule="exact"/>
              <w:ind w:left="0" w:right="0" w:firstLine="640"/>
              <w:jc w:val="both"/>
              <w:rPr>
                <w:sz w:val="17"/>
                <w:szCs w:val="17"/>
              </w:rPr>
            </w:pPr>
            <w:r>
              <w:rPr>
                <w:color w:val="000000"/>
                <w:spacing w:val="0"/>
                <w:w w:val="100"/>
                <w:position w:val="0"/>
                <w:sz w:val="16"/>
                <w:szCs w:val="16"/>
              </w:rPr>
              <w:t>(2)</w:t>
            </w:r>
            <w:r>
              <w:rPr>
                <w:color w:val="000000"/>
                <w:spacing w:val="0"/>
                <w:w w:val="100"/>
                <w:position w:val="0"/>
                <w:sz w:val="17"/>
                <w:szCs w:val="17"/>
              </w:rPr>
              <w:t>内部 研发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164, 636, </w:t>
            </w:r>
            <w:r>
              <w:rPr>
                <w:color w:val="000000"/>
                <w:spacing w:val="0"/>
                <w:w w:val="100"/>
                <w:position w:val="0"/>
                <w:sz w:val="16"/>
                <w:szCs w:val="16"/>
              </w:rPr>
              <w:t xml:space="preserve">343. </w:t>
            </w:r>
            <w:r>
              <w:rPr>
                <w:color w:val="000000"/>
                <w:spacing w:val="0"/>
                <w:w w:val="100"/>
                <w:position w:val="0"/>
                <w:sz w:val="16"/>
                <w:szCs w:val="16"/>
              </w:rPr>
              <w:t>22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164, 636, </w:t>
            </w:r>
            <w:r>
              <w:rPr>
                <w:color w:val="000000"/>
                <w:spacing w:val="0"/>
                <w:w w:val="100"/>
                <w:position w:val="0"/>
                <w:sz w:val="16"/>
                <w:szCs w:val="16"/>
              </w:rPr>
              <w:t xml:space="preserve">343. </w:t>
            </w:r>
            <w:r>
              <w:rPr>
                <w:color w:val="000000"/>
                <w:spacing w:val="0"/>
                <w:w w:val="100"/>
                <w:position w:val="0"/>
                <w:sz w:val="16"/>
                <w:szCs w:val="16"/>
              </w:rPr>
              <w:t>22</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0" w:lineRule="exact"/>
              <w:ind w:left="0" w:right="0" w:firstLine="640"/>
              <w:jc w:val="both"/>
              <w:rPr>
                <w:sz w:val="17"/>
                <w:szCs w:val="17"/>
              </w:rPr>
            </w:pPr>
            <w:r>
              <w:rPr>
                <w:color w:val="000000"/>
                <w:spacing w:val="0"/>
                <w:w w:val="100"/>
                <w:position w:val="0"/>
                <w:sz w:val="16"/>
                <w:szCs w:val="16"/>
              </w:rPr>
              <w:t>(3)</w:t>
            </w:r>
            <w:r>
              <w:rPr>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640"/>
              <w:jc w:val="both"/>
              <w:rPr>
                <w:sz w:val="17"/>
                <w:szCs w:val="17"/>
              </w:rPr>
            </w:pPr>
            <w:r>
              <w:rPr>
                <w:color w:val="000000"/>
                <w:spacing w:val="0"/>
                <w:w w:val="100"/>
                <w:position w:val="0"/>
                <w:sz w:val="16"/>
                <w:szCs w:val="16"/>
              </w:rPr>
              <w:t>(4)</w:t>
            </w:r>
            <w:r>
              <w:rPr>
                <w:color w:val="000000"/>
                <w:spacing w:val="0"/>
                <w:w w:val="100"/>
                <w:position w:val="0"/>
                <w:sz w:val="17"/>
                <w:szCs w:val="17"/>
              </w:rPr>
              <w:t>汇</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率变动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1,442, </w:t>
            </w:r>
            <w:r>
              <w:rPr>
                <w:color w:val="000000"/>
                <w:spacing w:val="0"/>
                <w:w w:val="100"/>
                <w:position w:val="0"/>
                <w:sz w:val="16"/>
                <w:szCs w:val="16"/>
              </w:rPr>
              <w:t xml:space="preserve">170. </w:t>
            </w:r>
            <w:r>
              <w:rPr>
                <w:color w:val="000000"/>
                <w:spacing w:val="0"/>
                <w:w w:val="100"/>
                <w:position w:val="0"/>
                <w:sz w:val="16"/>
                <w:szCs w:val="16"/>
              </w:rPr>
              <w:t>99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1,442, </w:t>
            </w:r>
            <w:r>
              <w:rPr>
                <w:color w:val="000000"/>
                <w:spacing w:val="0"/>
                <w:w w:val="100"/>
                <w:position w:val="0"/>
                <w:sz w:val="16"/>
                <w:szCs w:val="16"/>
              </w:rPr>
              <w:t xml:space="preserve">171. </w:t>
            </w:r>
            <w:r>
              <w:rPr>
                <w:color w:val="000000"/>
                <w:spacing w:val="0"/>
                <w:w w:val="100"/>
                <w:position w:val="0"/>
                <w:sz w:val="16"/>
                <w:szCs w:val="16"/>
              </w:rPr>
              <w:t>06</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460"/>
              <w:jc w:val="both"/>
              <w:rPr>
                <w:sz w:val="17"/>
                <w:szCs w:val="17"/>
              </w:rPr>
            </w:pPr>
            <w:r>
              <w:rPr>
                <w:color w:val="000000"/>
                <w:spacing w:val="0"/>
                <w:w w:val="100"/>
                <w:position w:val="0"/>
                <w:sz w:val="16"/>
                <w:szCs w:val="16"/>
              </w:rPr>
              <w:t>3</w:t>
            </w:r>
            <w:r>
              <w:rPr>
                <w:color w:val="000000"/>
                <w:spacing w:val="0"/>
                <w:w w:val="100"/>
                <w:position w:val="0"/>
                <w:sz w:val="17"/>
                <w:szCs w:val="17"/>
              </w:rPr>
              <w:t>.本期减 少金额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3,092,427.38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840,918. </w:t>
            </w:r>
            <w:r>
              <w:rPr>
                <w:color w:val="000000"/>
                <w:spacing w:val="0"/>
                <w:w w:val="100"/>
                <w:position w:val="0"/>
                <w:sz w:val="16"/>
                <w:szCs w:val="16"/>
              </w:rPr>
              <w:t>40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3,933,345.78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3,092,427.38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840,918. </w:t>
            </w: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3,933,345.78</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640"/>
              <w:jc w:val="both"/>
              <w:rPr>
                <w:sz w:val="17"/>
                <w:szCs w:val="17"/>
              </w:rPr>
            </w:pPr>
            <w:r>
              <w:rPr>
                <w:color w:val="000000"/>
                <w:spacing w:val="0"/>
                <w:w w:val="100"/>
                <w:position w:val="0"/>
                <w:sz w:val="16"/>
                <w:szCs w:val="16"/>
              </w:rPr>
              <w:t>(2)</w:t>
            </w:r>
            <w:r>
              <w:rPr>
                <w:color w:val="000000"/>
                <w:spacing w:val="0"/>
                <w:w w:val="100"/>
                <w:position w:val="0"/>
                <w:sz w:val="17"/>
                <w:szCs w:val="17"/>
              </w:rPr>
              <w:t>汇</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率变动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6"/>
                <w:szCs w:val="16"/>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126,012,700.00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247,216,911.29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435, </w:t>
            </w:r>
            <w:r>
              <w:rPr>
                <w:color w:val="000000"/>
                <w:spacing w:val="0"/>
                <w:w w:val="100"/>
                <w:position w:val="0"/>
                <w:sz w:val="16"/>
                <w:szCs w:val="16"/>
              </w:rPr>
              <w:t>890,701.82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809, </w:t>
            </w:r>
            <w:r>
              <w:rPr>
                <w:color w:val="000000"/>
                <w:spacing w:val="0"/>
                <w:w w:val="100"/>
                <w:position w:val="0"/>
                <w:sz w:val="16"/>
                <w:szCs w:val="16"/>
              </w:rPr>
              <w:t xml:space="preserve">120,313. </w:t>
            </w:r>
            <w:r>
              <w:rPr>
                <w:color w:val="000000"/>
                <w:spacing w:val="0"/>
                <w:w w:val="100"/>
                <w:position w:val="0"/>
                <w:sz w:val="16"/>
                <w:szCs w:val="16"/>
              </w:rPr>
              <w:t>11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460"/>
              <w:jc w:val="both"/>
              <w:rPr>
                <w:sz w:val="17"/>
                <w:szCs w:val="17"/>
              </w:rPr>
            </w:pPr>
            <w:r>
              <w:rPr>
                <w:color w:val="000000"/>
                <w:spacing w:val="0"/>
                <w:w w:val="100"/>
                <w:position w:val="0"/>
                <w:sz w:val="16"/>
                <w:szCs w:val="16"/>
              </w:rPr>
              <w:t>1</w:t>
            </w:r>
            <w:r>
              <w:rPr>
                <w:color w:val="000000"/>
                <w:spacing w:val="0"/>
                <w:w w:val="100"/>
                <w:position w:val="0"/>
                <w:sz w:val="17"/>
                <w:szCs w:val="17"/>
              </w:rPr>
              <w:t>.期初余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7,560, </w:t>
            </w:r>
            <w:r>
              <w:rPr>
                <w:color w:val="000000"/>
                <w:spacing w:val="0"/>
                <w:w w:val="100"/>
                <w:position w:val="0"/>
                <w:sz w:val="16"/>
                <w:szCs w:val="16"/>
              </w:rPr>
              <w:t xml:space="preserve">762.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45,829, </w:t>
            </w:r>
            <w:r>
              <w:rPr>
                <w:color w:val="000000"/>
                <w:spacing w:val="0"/>
                <w:w w:val="100"/>
                <w:position w:val="0"/>
                <w:sz w:val="16"/>
                <w:szCs w:val="16"/>
              </w:rPr>
              <w:t>643.70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149, 135, </w:t>
            </w:r>
            <w:r>
              <w:rPr>
                <w:color w:val="000000"/>
                <w:spacing w:val="0"/>
                <w:w w:val="100"/>
                <w:position w:val="0"/>
                <w:sz w:val="16"/>
                <w:szCs w:val="16"/>
              </w:rPr>
              <w:t xml:space="preserve">457. </w:t>
            </w:r>
            <w:r>
              <w:rPr>
                <w:color w:val="000000"/>
                <w:spacing w:val="0"/>
                <w:w w:val="100"/>
                <w:position w:val="0"/>
                <w:sz w:val="16"/>
                <w:szCs w:val="16"/>
              </w:rPr>
              <w:t>95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202,525,863.65</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460"/>
              <w:jc w:val="both"/>
              <w:rPr>
                <w:sz w:val="17"/>
                <w:szCs w:val="17"/>
              </w:rPr>
            </w:pPr>
            <w:r>
              <w:rPr>
                <w:color w:val="000000"/>
                <w:spacing w:val="0"/>
                <w:w w:val="100"/>
                <w:position w:val="0"/>
                <w:sz w:val="16"/>
                <w:szCs w:val="16"/>
              </w:rPr>
              <w:t>2</w:t>
            </w:r>
            <w:r>
              <w:rPr>
                <w:color w:val="000000"/>
                <w:spacing w:val="0"/>
                <w:w w:val="100"/>
                <w:position w:val="0"/>
                <w:sz w:val="17"/>
                <w:szCs w:val="17"/>
              </w:rPr>
              <w:t>.本期增 加金额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2, 520, </w:t>
            </w:r>
            <w:r>
              <w:rPr>
                <w:color w:val="000000"/>
                <w:spacing w:val="0"/>
                <w:w w:val="100"/>
                <w:position w:val="0"/>
                <w:sz w:val="16"/>
                <w:szCs w:val="16"/>
              </w:rPr>
              <w:t xml:space="preserve">254.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42,684,504.79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30,157,914.71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75,362,673.50</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640"/>
              <w:jc w:val="both"/>
              <w:rPr>
                <w:sz w:val="17"/>
                <w:szCs w:val="17"/>
              </w:rPr>
            </w:pPr>
            <w:r>
              <w:rPr>
                <w:color w:val="000000"/>
                <w:spacing w:val="0"/>
                <w:w w:val="100"/>
                <w:position w:val="0"/>
                <w:sz w:val="16"/>
                <w:szCs w:val="16"/>
              </w:rPr>
              <w:t>(1)</w:t>
            </w:r>
            <w:r>
              <w:rPr>
                <w:color w:val="000000"/>
                <w:spacing w:val="0"/>
                <w:w w:val="100"/>
                <w:position w:val="0"/>
                <w:sz w:val="17"/>
                <w:szCs w:val="17"/>
              </w:rPr>
              <w:t>计</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2, 520, </w:t>
            </w:r>
            <w:r>
              <w:rPr>
                <w:color w:val="000000"/>
                <w:spacing w:val="0"/>
                <w:w w:val="100"/>
                <w:position w:val="0"/>
                <w:sz w:val="16"/>
                <w:szCs w:val="16"/>
              </w:rPr>
              <w:t xml:space="preserve">254.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42,684,504.79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28,786, </w:t>
            </w:r>
            <w:r>
              <w:rPr>
                <w:color w:val="000000"/>
                <w:spacing w:val="0"/>
                <w:w w:val="100"/>
                <w:position w:val="0"/>
                <w:sz w:val="16"/>
                <w:szCs w:val="16"/>
              </w:rPr>
              <w:t xml:space="preserve">632. </w:t>
            </w:r>
            <w:r>
              <w:rPr>
                <w:color w:val="000000"/>
                <w:spacing w:val="0"/>
                <w:w w:val="100"/>
                <w:position w:val="0"/>
                <w:sz w:val="16"/>
                <w:szCs w:val="16"/>
              </w:rPr>
              <w:t>75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73,991,391.54</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640"/>
              <w:jc w:val="both"/>
              <w:rPr>
                <w:sz w:val="17"/>
                <w:szCs w:val="17"/>
              </w:rPr>
            </w:pPr>
            <w:r>
              <w:rPr>
                <w:color w:val="000000"/>
                <w:spacing w:val="0"/>
                <w:w w:val="100"/>
                <w:position w:val="0"/>
                <w:sz w:val="16"/>
                <w:szCs w:val="16"/>
              </w:rPr>
              <w:t>(2)</w:t>
            </w:r>
            <w:r>
              <w:rPr>
                <w:color w:val="000000"/>
                <w:spacing w:val="0"/>
                <w:w w:val="100"/>
                <w:position w:val="0"/>
                <w:sz w:val="17"/>
                <w:szCs w:val="17"/>
              </w:rPr>
              <w:t>汇</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率变动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1,371,281.96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1,371,281.96</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460"/>
              <w:jc w:val="both"/>
              <w:rPr>
                <w:sz w:val="17"/>
                <w:szCs w:val="17"/>
              </w:rPr>
            </w:pPr>
            <w:r>
              <w:rPr>
                <w:color w:val="000000"/>
                <w:spacing w:val="0"/>
                <w:w w:val="100"/>
                <w:position w:val="0"/>
                <w:sz w:val="16"/>
                <w:szCs w:val="16"/>
              </w:rPr>
              <w:t>3</w:t>
            </w:r>
            <w:r>
              <w:rPr>
                <w:color w:val="000000"/>
                <w:spacing w:val="0"/>
                <w:w w:val="100"/>
                <w:position w:val="0"/>
                <w:sz w:val="17"/>
                <w:szCs w:val="17"/>
              </w:rPr>
              <w:t>.本期减 少金额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352,213.60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52,077. </w:t>
            </w:r>
            <w:r>
              <w:rPr>
                <w:color w:val="000000"/>
                <w:spacing w:val="0"/>
                <w:w w:val="100"/>
                <w:position w:val="0"/>
                <w:sz w:val="16"/>
                <w:szCs w:val="16"/>
              </w:rPr>
              <w:t>17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404, </w:t>
            </w:r>
            <w:r>
              <w:rPr>
                <w:color w:val="000000"/>
                <w:spacing w:val="0"/>
                <w:w w:val="100"/>
                <w:position w:val="0"/>
                <w:sz w:val="16"/>
                <w:szCs w:val="16"/>
              </w:rPr>
              <w:t xml:space="preserve">290. </w:t>
            </w:r>
            <w:r>
              <w:rPr>
                <w:color w:val="000000"/>
                <w:spacing w:val="0"/>
                <w:w w:val="100"/>
                <w:position w:val="0"/>
                <w:sz w:val="16"/>
                <w:szCs w:val="16"/>
              </w:rPr>
              <w:t>77</w:t>
            </w:r>
          </w:p>
        </w:tc>
      </w:tr>
      <w:tr>
        <w:trPr>
          <w:trHeight w:val="4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6"/>
                <w:szCs w:val="16"/>
              </w:rPr>
              <w:t>(1)</w:t>
            </w:r>
            <w:r>
              <w:rPr>
                <w:color w:val="000000"/>
                <w:spacing w:val="0"/>
                <w:w w:val="100"/>
                <w:position w:val="0"/>
                <w:sz w:val="17"/>
                <w:szCs w:val="17"/>
              </w:rPr>
              <w:t>处</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640"/>
              <w:jc w:val="both"/>
              <w:rPr>
                <w:sz w:val="17"/>
                <w:szCs w:val="17"/>
              </w:rPr>
            </w:pPr>
            <w:r>
              <w:rPr>
                <w:color w:val="000000"/>
                <w:spacing w:val="0"/>
                <w:w w:val="100"/>
                <w:position w:val="0"/>
                <w:sz w:val="16"/>
                <w:szCs w:val="16"/>
              </w:rPr>
              <w:t>(2)</w:t>
            </w:r>
            <w:r>
              <w:rPr>
                <w:color w:val="000000"/>
                <w:spacing w:val="0"/>
                <w:w w:val="100"/>
                <w:position w:val="0"/>
                <w:sz w:val="17"/>
                <w:szCs w:val="17"/>
              </w:rPr>
              <w:t>减</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352,213.60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52,077. </w:t>
            </w:r>
            <w:r>
              <w:rPr>
                <w:color w:val="000000"/>
                <w:spacing w:val="0"/>
                <w:w w:val="100"/>
                <w:position w:val="0"/>
                <w:sz w:val="16"/>
                <w:szCs w:val="16"/>
              </w:rPr>
              <w:t>17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404, </w:t>
            </w:r>
            <w:r>
              <w:rPr>
                <w:color w:val="000000"/>
                <w:spacing w:val="0"/>
                <w:w w:val="100"/>
                <w:position w:val="0"/>
                <w:sz w:val="16"/>
                <w:szCs w:val="16"/>
              </w:rPr>
              <w:t xml:space="preserve">290. </w:t>
            </w:r>
            <w:r>
              <w:rPr>
                <w:color w:val="000000"/>
                <w:spacing w:val="0"/>
                <w:w w:val="100"/>
                <w:position w:val="0"/>
                <w:sz w:val="16"/>
                <w:szCs w:val="16"/>
              </w:rPr>
              <w:t>77</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460"/>
              <w:jc w:val="both"/>
              <w:rPr>
                <w:sz w:val="17"/>
                <w:szCs w:val="17"/>
              </w:rPr>
            </w:pPr>
            <w:r>
              <w:rPr>
                <w:color w:val="000000"/>
                <w:spacing w:val="0"/>
                <w:w w:val="100"/>
                <w:position w:val="0"/>
                <w:sz w:val="16"/>
                <w:szCs w:val="16"/>
              </w:rPr>
              <w:t>4.</w:t>
            </w:r>
            <w:r>
              <w:rPr>
                <w:color w:val="000000"/>
                <w:spacing w:val="0"/>
                <w:w w:val="100"/>
                <w:position w:val="0"/>
                <w:sz w:val="17"/>
                <w:szCs w:val="17"/>
              </w:rPr>
              <w:t>期末余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10, </w:t>
            </w:r>
            <w:r>
              <w:rPr>
                <w:color w:val="000000"/>
                <w:spacing w:val="0"/>
                <w:w w:val="100"/>
                <w:position w:val="0"/>
                <w:sz w:val="16"/>
                <w:szCs w:val="16"/>
              </w:rPr>
              <w:t>081,016.00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88, </w:t>
            </w:r>
            <w:r>
              <w:rPr>
                <w:color w:val="000000"/>
                <w:spacing w:val="0"/>
                <w:w w:val="100"/>
                <w:position w:val="0"/>
                <w:sz w:val="16"/>
                <w:szCs w:val="16"/>
              </w:rPr>
              <w:t xml:space="preserve">161,934. </w:t>
            </w:r>
            <w:r>
              <w:rPr>
                <w:color w:val="000000"/>
                <w:spacing w:val="0"/>
                <w:w w:val="100"/>
                <w:position w:val="0"/>
                <w:sz w:val="16"/>
                <w:szCs w:val="16"/>
              </w:rPr>
              <w:t>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179, </w:t>
            </w:r>
            <w:r>
              <w:rPr>
                <w:color w:val="000000"/>
                <w:spacing w:val="0"/>
                <w:w w:val="100"/>
                <w:position w:val="0"/>
                <w:sz w:val="16"/>
                <w:szCs w:val="16"/>
              </w:rPr>
              <w:t>241,295.49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277, 484, </w:t>
            </w:r>
            <w:r>
              <w:rPr>
                <w:color w:val="000000"/>
                <w:spacing w:val="0"/>
                <w:w w:val="100"/>
                <w:position w:val="0"/>
                <w:sz w:val="16"/>
                <w:szCs w:val="16"/>
              </w:rPr>
              <w:t xml:space="preserve">246. </w:t>
            </w:r>
            <w:r>
              <w:rPr>
                <w:color w:val="000000"/>
                <w:spacing w:val="0"/>
                <w:w w:val="100"/>
                <w:position w:val="0"/>
                <w:sz w:val="16"/>
                <w:szCs w:val="16"/>
              </w:rPr>
              <w:t>38</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460"/>
              <w:jc w:val="both"/>
              <w:rPr>
                <w:sz w:val="17"/>
                <w:szCs w:val="17"/>
              </w:rPr>
            </w:pPr>
            <w:r>
              <w:rPr>
                <w:color w:val="000000"/>
                <w:spacing w:val="0"/>
                <w:w w:val="100"/>
                <w:position w:val="0"/>
                <w:sz w:val="16"/>
                <w:szCs w:val="16"/>
              </w:rPr>
              <w:t>1</w:t>
            </w:r>
            <w:r>
              <w:rPr>
                <w:color w:val="000000"/>
                <w:spacing w:val="0"/>
                <w:w w:val="100"/>
                <w:position w:val="0"/>
                <w:sz w:val="17"/>
                <w:szCs w:val="17"/>
              </w:rPr>
              <w:t>.期初余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460"/>
              <w:jc w:val="both"/>
              <w:rPr>
                <w:sz w:val="17"/>
                <w:szCs w:val="17"/>
              </w:rPr>
            </w:pPr>
            <w:r>
              <w:rPr>
                <w:color w:val="000000"/>
                <w:spacing w:val="0"/>
                <w:w w:val="100"/>
                <w:position w:val="0"/>
                <w:sz w:val="16"/>
                <w:szCs w:val="16"/>
              </w:rPr>
              <w:t>2</w:t>
            </w:r>
            <w:r>
              <w:rPr>
                <w:color w:val="000000"/>
                <w:spacing w:val="0"/>
                <w:w w:val="100"/>
                <w:position w:val="0"/>
                <w:sz w:val="17"/>
                <w:szCs w:val="17"/>
              </w:rPr>
              <w:t>.本期增 加金额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640"/>
              <w:jc w:val="both"/>
              <w:rPr>
                <w:sz w:val="17"/>
                <w:szCs w:val="17"/>
              </w:rPr>
            </w:pPr>
            <w:r>
              <w:rPr>
                <w:color w:val="000000"/>
                <w:spacing w:val="0"/>
                <w:w w:val="100"/>
                <w:position w:val="0"/>
                <w:sz w:val="16"/>
                <w:szCs w:val="16"/>
              </w:rPr>
              <w:t>(1)</w:t>
            </w:r>
            <w:r>
              <w:rPr>
                <w:color w:val="000000"/>
                <w:spacing w:val="0"/>
                <w:w w:val="100"/>
                <w:position w:val="0"/>
                <w:sz w:val="17"/>
                <w:szCs w:val="17"/>
              </w:rPr>
              <w:t>计</w:t>
            </w:r>
          </w:p>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460"/>
              <w:jc w:val="both"/>
              <w:rPr>
                <w:sz w:val="17"/>
                <w:szCs w:val="17"/>
              </w:rPr>
            </w:pPr>
            <w:r>
              <w:rPr>
                <w:color w:val="000000"/>
                <w:spacing w:val="0"/>
                <w:w w:val="100"/>
                <w:position w:val="0"/>
                <w:sz w:val="16"/>
                <w:szCs w:val="16"/>
              </w:rPr>
              <w:t>3</w:t>
            </w:r>
            <w:r>
              <w:rPr>
                <w:color w:val="000000"/>
                <w:spacing w:val="0"/>
                <w:w w:val="100"/>
                <w:position w:val="0"/>
                <w:sz w:val="17"/>
                <w:szCs w:val="17"/>
              </w:rPr>
              <w:t>.本期减 少金额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6"/>
                <w:szCs w:val="16"/>
              </w:rPr>
              <w:t>(1)</w:t>
            </w:r>
            <w:r>
              <w:rPr>
                <w:color w:val="000000"/>
                <w:spacing w:val="0"/>
                <w:w w:val="100"/>
                <w:position w:val="0"/>
                <w:sz w:val="17"/>
                <w:szCs w:val="17"/>
              </w:rPr>
              <w:t>处置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460"/>
              <w:jc w:val="both"/>
              <w:rPr>
                <w:sz w:val="17"/>
                <w:szCs w:val="17"/>
              </w:rPr>
            </w:pPr>
            <w:r>
              <w:rPr>
                <w:color w:val="000000"/>
                <w:spacing w:val="0"/>
                <w:w w:val="100"/>
                <w:position w:val="0"/>
                <w:sz w:val="16"/>
                <w:szCs w:val="16"/>
              </w:rPr>
              <w:t>4.</w:t>
            </w:r>
            <w:r>
              <w:rPr>
                <w:color w:val="000000"/>
                <w:spacing w:val="0"/>
                <w:w w:val="100"/>
                <w:position w:val="0"/>
                <w:sz w:val="17"/>
                <w:szCs w:val="17"/>
              </w:rPr>
              <w:t>期末余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460"/>
              <w:jc w:val="both"/>
              <w:rPr>
                <w:sz w:val="17"/>
                <w:szCs w:val="17"/>
              </w:rPr>
            </w:pPr>
            <w:r>
              <w:rPr>
                <w:color w:val="000000"/>
                <w:spacing w:val="0"/>
                <w:w w:val="100"/>
                <w:position w:val="0"/>
                <w:sz w:val="16"/>
                <w:szCs w:val="16"/>
              </w:rPr>
              <w:t>1</w:t>
            </w:r>
            <w:r>
              <w:rPr>
                <w:color w:val="000000"/>
                <w:spacing w:val="0"/>
                <w:w w:val="100"/>
                <w:position w:val="0"/>
                <w:sz w:val="17"/>
                <w:szCs w:val="17"/>
              </w:rPr>
              <w:t>.期末账 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115, </w:t>
            </w:r>
            <w:r>
              <w:rPr>
                <w:color w:val="000000"/>
                <w:spacing w:val="0"/>
                <w:w w:val="100"/>
                <w:position w:val="0"/>
                <w:sz w:val="16"/>
                <w:szCs w:val="16"/>
              </w:rPr>
              <w:t xml:space="preserve">931,684.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159, 054, </w:t>
            </w:r>
            <w:r>
              <w:rPr>
                <w:color w:val="000000"/>
                <w:spacing w:val="0"/>
                <w:w w:val="100"/>
                <w:position w:val="0"/>
                <w:sz w:val="16"/>
                <w:szCs w:val="16"/>
              </w:rPr>
              <w:t xml:space="preserve">976. </w:t>
            </w:r>
            <w:r>
              <w:rPr>
                <w:color w:val="000000"/>
                <w:spacing w:val="0"/>
                <w:w w:val="100"/>
                <w:position w:val="0"/>
                <w:sz w:val="16"/>
                <w:szCs w:val="16"/>
              </w:rPr>
              <w:t>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256, 649, </w:t>
            </w:r>
            <w:r>
              <w:rPr>
                <w:color w:val="000000"/>
                <w:spacing w:val="0"/>
                <w:w w:val="100"/>
                <w:position w:val="0"/>
                <w:sz w:val="16"/>
                <w:szCs w:val="16"/>
              </w:rPr>
              <w:t xml:space="preserve">406. </w:t>
            </w:r>
            <w:r>
              <w:rPr>
                <w:color w:val="000000"/>
                <w:spacing w:val="0"/>
                <w:w w:val="100"/>
                <w:position w:val="0"/>
                <w:sz w:val="16"/>
                <w:szCs w:val="16"/>
              </w:rPr>
              <w:t>33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531,636, </w:t>
            </w:r>
            <w:r>
              <w:rPr>
                <w:color w:val="000000"/>
                <w:spacing w:val="0"/>
                <w:w w:val="100"/>
                <w:position w:val="0"/>
                <w:sz w:val="16"/>
                <w:szCs w:val="16"/>
              </w:rPr>
              <w:t xml:space="preserve">066. </w:t>
            </w:r>
            <w:r>
              <w:rPr>
                <w:color w:val="000000"/>
                <w:spacing w:val="0"/>
                <w:w w:val="100"/>
                <w:position w:val="0"/>
                <w:sz w:val="16"/>
                <w:szCs w:val="16"/>
              </w:rPr>
              <w:t>73</w:t>
            </w:r>
          </w:p>
        </w:tc>
      </w:tr>
      <w:tr>
        <w:trPr>
          <w:trHeight w:val="49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460"/>
              <w:jc w:val="both"/>
              <w:rPr>
                <w:sz w:val="17"/>
                <w:szCs w:val="17"/>
              </w:rPr>
            </w:pPr>
            <w:r>
              <w:rPr>
                <w:color w:val="000000"/>
                <w:spacing w:val="0"/>
                <w:w w:val="100"/>
                <w:position w:val="0"/>
                <w:sz w:val="16"/>
                <w:szCs w:val="16"/>
              </w:rPr>
              <w:t>2</w:t>
            </w:r>
            <w:r>
              <w:rPr>
                <w:color w:val="000000"/>
                <w:spacing w:val="0"/>
                <w:w w:val="100"/>
                <w:position w:val="0"/>
                <w:sz w:val="17"/>
                <w:szCs w:val="17"/>
              </w:rPr>
              <w:t>.期初账 面价值</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118, </w:t>
            </w:r>
            <w:r>
              <w:rPr>
                <w:color w:val="000000"/>
                <w:spacing w:val="0"/>
                <w:w w:val="100"/>
                <w:position w:val="0"/>
                <w:sz w:val="16"/>
                <w:szCs w:val="16"/>
              </w:rPr>
              <w:t>451,938.00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195,089, </w:t>
            </w:r>
            <w:r>
              <w:rPr>
                <w:color w:val="000000"/>
                <w:spacing w:val="0"/>
                <w:w w:val="100"/>
                <w:position w:val="0"/>
                <w:sz w:val="16"/>
                <w:szCs w:val="16"/>
              </w:rPr>
              <w:t>670.41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117,507,105.82</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431,048,714. </w:t>
            </w:r>
            <w:r>
              <w:rPr>
                <w:color w:val="000000"/>
                <w:spacing w:val="0"/>
                <w:w w:val="100"/>
                <w:position w:val="0"/>
                <w:sz w:val="16"/>
                <w:szCs w:val="16"/>
              </w:rPr>
              <w:t>23</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2"/>
          <w:szCs w:val="22"/>
        </w:rPr>
        <w:t>本期末通过公司内部研发形成的无形资产占无形资产余额的比例</w:t>
      </w:r>
      <w:r>
        <w:rPr>
          <w:color w:val="000000"/>
          <w:spacing w:val="0"/>
          <w:w w:val="100"/>
          <w:position w:val="0"/>
          <w:sz w:val="20"/>
          <w:szCs w:val="20"/>
        </w:rPr>
        <w:t xml:space="preserve">48. </w:t>
      </w:r>
      <w:r>
        <w:rPr>
          <w:color w:val="000000"/>
          <w:spacing w:val="0"/>
          <w:w w:val="100"/>
          <w:position w:val="0"/>
          <w:sz w:val="20"/>
          <w:szCs w:val="20"/>
        </w:rPr>
        <w:t>28%</w:t>
      </w:r>
      <w:r>
        <w:br w:type="page"/>
      </w:r>
    </w:p>
    <w:p>
      <w:pPr>
        <w:pStyle w:val="Style16"/>
        <w:keepNext/>
        <w:keepLines/>
        <w:widowControl w:val="0"/>
        <w:numPr>
          <w:ilvl w:val="0"/>
          <w:numId w:val="117"/>
        </w:numPr>
        <w:shd w:val="clear" w:color="auto" w:fill="auto"/>
        <w:tabs>
          <w:tab w:pos="1318" w:val="left"/>
        </w:tabs>
        <w:bidi w:val="0"/>
        <w:spacing w:before="0" w:after="120" w:line="240" w:lineRule="auto"/>
        <w:ind w:left="0" w:right="0" w:firstLine="540"/>
        <w:jc w:val="both"/>
      </w:pPr>
      <w:bookmarkStart w:id="1201" w:name="bookmark1201"/>
      <w:bookmarkStart w:id="1202" w:name="bookmark1202"/>
      <w:bookmarkStart w:id="1203" w:name="bookmark1203"/>
      <w:bookmarkStart w:id="1204" w:name="bookmark1204"/>
      <w:bookmarkEnd w:id="1203"/>
      <w:r>
        <w:rPr>
          <w:color w:val="000000"/>
          <w:spacing w:val="0"/>
          <w:w w:val="100"/>
          <w:position w:val="0"/>
        </w:rPr>
        <w:t>.</w:t>
        <w:tab/>
      </w:r>
      <w:r>
        <w:rPr>
          <w:color w:val="000000"/>
          <w:spacing w:val="0"/>
          <w:w w:val="100"/>
          <w:position w:val="0"/>
        </w:rPr>
        <w:t>未办妥产权证书的土地使用权情况:</w:t>
      </w:r>
      <w:bookmarkEnd w:id="1201"/>
      <w:bookmarkEnd w:id="1202"/>
      <w:bookmarkEnd w:id="1204"/>
    </w:p>
    <w:p>
      <w:pPr>
        <w:pStyle w:val="Style2"/>
        <w:keepNext w:val="0"/>
        <w:keepLines w:val="0"/>
        <w:widowControl w:val="0"/>
        <w:shd w:val="clear" w:color="auto" w:fill="auto"/>
        <w:bidi w:val="0"/>
        <w:spacing w:before="0" w:after="360" w:line="240" w:lineRule="auto"/>
        <w:ind w:left="0" w:right="0" w:firstLine="540"/>
        <w:jc w:val="both"/>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540"/>
        <w:jc w:val="both"/>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540"/>
        <w:jc w:val="both"/>
      </w:pPr>
      <w:r>
        <w:rPr>
          <w:color w:val="000000"/>
          <w:spacing w:val="0"/>
          <w:w w:val="100"/>
          <w:position w:val="0"/>
        </w:rPr>
        <w:t>口适用”不适用</w:t>
      </w:r>
    </w:p>
    <w:p>
      <w:pPr>
        <w:pStyle w:val="Style16"/>
        <w:keepNext/>
        <w:keepLines/>
        <w:widowControl w:val="0"/>
        <w:shd w:val="clear" w:color="auto" w:fill="auto"/>
        <w:bidi w:val="0"/>
        <w:spacing w:before="0" w:after="120" w:line="240" w:lineRule="auto"/>
        <w:ind w:left="0" w:right="0" w:firstLine="540"/>
        <w:jc w:val="both"/>
      </w:pPr>
      <w:bookmarkStart w:id="1205" w:name="bookmark1205"/>
      <w:bookmarkStart w:id="1206" w:name="bookmark1206"/>
      <w:bookmarkStart w:id="1207" w:name="bookmark1207"/>
      <w:bookmarkStart w:id="1208" w:name="bookmark1208"/>
      <w:r>
        <w:rPr>
          <w:color w:val="000000"/>
          <w:spacing w:val="0"/>
          <w:w w:val="100"/>
          <w:position w:val="0"/>
        </w:rPr>
        <w:t>2</w:t>
      </w:r>
      <w:bookmarkEnd w:id="1207"/>
      <w:r>
        <w:rPr>
          <w:color w:val="000000"/>
          <w:spacing w:val="0"/>
          <w:w w:val="100"/>
          <w:position w:val="0"/>
        </w:rPr>
        <w:t>6、开发支出</w:t>
      </w:r>
      <w:bookmarkEnd w:id="1205"/>
      <w:bookmarkEnd w:id="1206"/>
      <w:bookmarkEnd w:id="1208"/>
    </w:p>
    <w:p>
      <w:pPr>
        <w:pStyle w:val="Style2"/>
        <w:keepNext w:val="0"/>
        <w:keepLines w:val="0"/>
        <w:widowControl w:val="0"/>
        <w:shd w:val="clear" w:color="auto" w:fill="auto"/>
        <w:bidi w:val="0"/>
        <w:spacing w:before="0" w:after="40" w:line="240" w:lineRule="auto"/>
        <w:ind w:left="0" w:right="0" w:firstLine="54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260" w:firstLine="0"/>
        <w:jc w:val="right"/>
      </w:pPr>
      <w:r>
        <w:rPr>
          <w:color w:val="000000"/>
          <w:spacing w:val="0"/>
          <w:w w:val="100"/>
          <w:position w:val="0"/>
        </w:rPr>
        <w:t>单位：元币种：人民币</w:t>
      </w:r>
    </w:p>
    <w:tbl>
      <w:tblPr>
        <w:tblOverlap w:val="never"/>
        <w:jc w:val="center"/>
        <w:tblLayout w:type="fixed"/>
      </w:tblPr>
      <w:tblGrid>
        <w:gridCol w:w="1430"/>
        <w:gridCol w:w="1517"/>
        <w:gridCol w:w="1512"/>
        <w:gridCol w:w="643"/>
        <w:gridCol w:w="1512"/>
        <w:gridCol w:w="1517"/>
        <w:gridCol w:w="1522"/>
      </w:tblGrid>
      <w:tr>
        <w:trPr>
          <w:trHeight w:val="24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期初 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期末 余额</w:t>
            </w: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内部开发支出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确认为无形资产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转入当期损益</w:t>
            </w: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BSM</w:t>
            </w:r>
            <w:r>
              <w:rPr>
                <w:color w:val="000000"/>
                <w:spacing w:val="0"/>
                <w:w w:val="100"/>
                <w:position w:val="0"/>
                <w:sz w:val="17"/>
                <w:szCs w:val="17"/>
              </w:rPr>
              <w:t>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10,334,517.60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1,791,065.28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10,736,593.86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1,388, </w:t>
            </w:r>
            <w:r>
              <w:rPr>
                <w:color w:val="000000"/>
                <w:spacing w:val="0"/>
                <w:w w:val="100"/>
                <w:position w:val="0"/>
                <w:sz w:val="16"/>
                <w:szCs w:val="16"/>
              </w:rPr>
              <w:t xml:space="preserve">989. </w:t>
            </w:r>
            <w:r>
              <w:rPr>
                <w:color w:val="000000"/>
                <w:spacing w:val="0"/>
                <w:w w:val="100"/>
                <w:position w:val="0"/>
                <w:sz w:val="16"/>
                <w:szCs w:val="16"/>
              </w:rPr>
              <w:t>02</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操作系统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4, 556, </w:t>
            </w:r>
            <w:r>
              <w:rPr>
                <w:color w:val="000000"/>
                <w:spacing w:val="0"/>
                <w:w w:val="100"/>
                <w:position w:val="0"/>
                <w:sz w:val="16"/>
                <w:szCs w:val="16"/>
              </w:rPr>
              <w:t xml:space="preserve">168. </w:t>
            </w:r>
            <w:r>
              <w:rPr>
                <w:color w:val="000000"/>
                <w:spacing w:val="0"/>
                <w:w w:val="100"/>
                <w:position w:val="0"/>
                <w:sz w:val="16"/>
                <w:szCs w:val="16"/>
              </w:rPr>
              <w:t>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23, 940, </w:t>
            </w:r>
            <w:r>
              <w:rPr>
                <w:color w:val="000000"/>
                <w:spacing w:val="0"/>
                <w:w w:val="100"/>
                <w:position w:val="0"/>
                <w:sz w:val="16"/>
                <w:szCs w:val="16"/>
              </w:rPr>
              <w:t xml:space="preserve">024. </w:t>
            </w:r>
            <w:r>
              <w:rPr>
                <w:color w:val="000000"/>
                <w:spacing w:val="0"/>
                <w:w w:val="100"/>
                <w:position w:val="0"/>
                <w:sz w:val="16"/>
                <w:szCs w:val="16"/>
              </w:rPr>
              <w:t>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3, 138, </w:t>
            </w:r>
            <w:r>
              <w:rPr>
                <w:color w:val="000000"/>
                <w:spacing w:val="0"/>
                <w:w w:val="100"/>
                <w:position w:val="0"/>
                <w:sz w:val="16"/>
                <w:szCs w:val="16"/>
              </w:rPr>
              <w:t xml:space="preserve">688. </w:t>
            </w:r>
            <w:r>
              <w:rPr>
                <w:color w:val="000000"/>
                <w:spacing w:val="0"/>
                <w:w w:val="100"/>
                <w:position w:val="0"/>
                <w:sz w:val="16"/>
                <w:szCs w:val="16"/>
              </w:rPr>
              <w:t>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25,357,504. </w:t>
            </w:r>
            <w:r>
              <w:rPr>
                <w:color w:val="000000"/>
                <w:spacing w:val="0"/>
                <w:w w:val="100"/>
                <w:position w:val="0"/>
                <w:sz w:val="16"/>
                <w:szCs w:val="16"/>
              </w:rPr>
              <w:t>85</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41,788, </w:t>
            </w:r>
            <w:r>
              <w:rPr>
                <w:color w:val="000000"/>
                <w:spacing w:val="0"/>
                <w:w w:val="100"/>
                <w:position w:val="0"/>
                <w:sz w:val="16"/>
                <w:szCs w:val="16"/>
              </w:rPr>
              <w:t xml:space="preserve">932. </w:t>
            </w:r>
            <w:r>
              <w:rPr>
                <w:color w:val="000000"/>
                <w:spacing w:val="0"/>
                <w:w w:val="100"/>
                <w:position w:val="0"/>
                <w:sz w:val="16"/>
                <w:szCs w:val="16"/>
              </w:rPr>
              <w:t>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16,216,418. </w:t>
            </w:r>
            <w:r>
              <w:rPr>
                <w:color w:val="000000"/>
                <w:spacing w:val="0"/>
                <w:w w:val="100"/>
                <w:position w:val="0"/>
                <w:sz w:val="16"/>
                <w:szCs w:val="16"/>
              </w:rPr>
              <w:t>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51,724,754. </w:t>
            </w:r>
            <w:r>
              <w:rPr>
                <w:color w:val="000000"/>
                <w:spacing w:val="0"/>
                <w:w w:val="100"/>
                <w:position w:val="0"/>
                <w:sz w:val="16"/>
                <w:szCs w:val="16"/>
              </w:rPr>
              <w:t>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6, 280, </w:t>
            </w:r>
            <w:r>
              <w:rPr>
                <w:color w:val="000000"/>
                <w:spacing w:val="0"/>
                <w:w w:val="100"/>
                <w:position w:val="0"/>
                <w:sz w:val="16"/>
                <w:szCs w:val="16"/>
              </w:rPr>
              <w:t xml:space="preserve">596. </w:t>
            </w:r>
            <w:r>
              <w:rPr>
                <w:color w:val="000000"/>
                <w:spacing w:val="0"/>
                <w:w w:val="100"/>
                <w:position w:val="0"/>
                <w:sz w:val="16"/>
                <w:szCs w:val="16"/>
              </w:rPr>
              <w:t>24</w:t>
            </w: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基础软件类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69,016, </w:t>
            </w:r>
            <w:r>
              <w:rPr>
                <w:color w:val="000000"/>
                <w:spacing w:val="0"/>
                <w:w w:val="100"/>
                <w:position w:val="0"/>
                <w:sz w:val="16"/>
                <w:szCs w:val="16"/>
              </w:rPr>
              <w:t xml:space="preserve">149.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75,609,756.38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23,220, </w:t>
            </w:r>
            <w:r>
              <w:rPr>
                <w:color w:val="000000"/>
                <w:spacing w:val="0"/>
                <w:w w:val="100"/>
                <w:position w:val="0"/>
                <w:sz w:val="16"/>
                <w:szCs w:val="16"/>
              </w:rPr>
              <w:t xml:space="preserve">098.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121,405,807. </w:t>
            </w:r>
            <w:r>
              <w:rPr>
                <w:color w:val="000000"/>
                <w:spacing w:val="0"/>
                <w:w w:val="100"/>
                <w:position w:val="0"/>
                <w:sz w:val="16"/>
                <w:szCs w:val="16"/>
              </w:rPr>
              <w:t>13</w:t>
            </w: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应用服务类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47,550,224.37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13,954, </w:t>
            </w:r>
            <w:r>
              <w:rPr>
                <w:color w:val="000000"/>
                <w:spacing w:val="0"/>
                <w:w w:val="100"/>
                <w:position w:val="0"/>
                <w:sz w:val="16"/>
                <w:szCs w:val="16"/>
              </w:rPr>
              <w:t xml:space="preserve">449.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51,902,137.25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 </w:t>
            </w:r>
            <w:r>
              <w:rPr>
                <w:color w:val="000000"/>
                <w:spacing w:val="0"/>
                <w:w w:val="100"/>
                <w:position w:val="0"/>
                <w:sz w:val="16"/>
                <w:szCs w:val="16"/>
              </w:rPr>
              <w:t>602,536.29</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云计算类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14, </w:t>
            </w:r>
            <w:r>
              <w:rPr>
                <w:color w:val="000000"/>
                <w:spacing w:val="0"/>
                <w:w w:val="100"/>
                <w:position w:val="0"/>
                <w:sz w:val="16"/>
                <w:szCs w:val="16"/>
              </w:rPr>
              <w:t>097,387.97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25,777,641.37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3,995,267.30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35,879,762.04</w:t>
            </w: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服务器系统类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35, </w:t>
            </w:r>
            <w:r>
              <w:rPr>
                <w:color w:val="000000"/>
                <w:spacing w:val="0"/>
                <w:w w:val="100"/>
                <w:position w:val="0"/>
                <w:sz w:val="16"/>
                <w:szCs w:val="16"/>
              </w:rPr>
              <w:t xml:space="preserve">192,745.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13,498, </w:t>
            </w:r>
            <w:r>
              <w:rPr>
                <w:color w:val="000000"/>
                <w:spacing w:val="0"/>
                <w:w w:val="100"/>
                <w:position w:val="0"/>
                <w:sz w:val="16"/>
                <w:szCs w:val="16"/>
              </w:rPr>
              <w:t xml:space="preserve">888.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21,693,856.68</w:t>
            </w: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12,440,502.25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3,763, </w:t>
            </w:r>
            <w:r>
              <w:rPr>
                <w:color w:val="000000"/>
                <w:spacing w:val="0"/>
                <w:w w:val="100"/>
                <w:position w:val="0"/>
                <w:sz w:val="16"/>
                <w:szCs w:val="16"/>
              </w:rPr>
              <w:t xml:space="preserve">079.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6,419,914.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9, 783, </w:t>
            </w:r>
            <w:r>
              <w:rPr>
                <w:color w:val="000000"/>
                <w:spacing w:val="0"/>
                <w:w w:val="100"/>
                <w:position w:val="0"/>
                <w:sz w:val="16"/>
                <w:szCs w:val="16"/>
              </w:rPr>
              <w:t xml:space="preserve">666. </w:t>
            </w:r>
            <w:r>
              <w:rPr>
                <w:color w:val="000000"/>
                <w:spacing w:val="0"/>
                <w:w w:val="100"/>
                <w:position w:val="0"/>
                <w:sz w:val="16"/>
                <w:szCs w:val="16"/>
              </w:rPr>
              <w:t>46</w:t>
            </w:r>
          </w:p>
        </w:tc>
      </w:tr>
      <w:tr>
        <w:trPr>
          <w:trHeight w:val="24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费用化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162,377, </w:t>
            </w:r>
            <w:r>
              <w:rPr>
                <w:color w:val="000000"/>
                <w:spacing w:val="0"/>
                <w:w w:val="100"/>
                <w:position w:val="0"/>
                <w:sz w:val="16"/>
                <w:szCs w:val="16"/>
              </w:rPr>
              <w:t xml:space="preserve">477.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162,377,477.67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199,783, </w:t>
            </w:r>
            <w:r>
              <w:rPr>
                <w:color w:val="000000"/>
                <w:spacing w:val="0"/>
                <w:w w:val="100"/>
                <w:position w:val="0"/>
                <w:sz w:val="16"/>
                <w:szCs w:val="16"/>
              </w:rPr>
              <w:t xml:space="preserve">882. </w:t>
            </w:r>
            <w:r>
              <w:rPr>
                <w:color w:val="000000"/>
                <w:spacing w:val="0"/>
                <w:w w:val="100"/>
                <w:position w:val="0"/>
                <w:sz w:val="16"/>
                <w:szCs w:val="16"/>
              </w:rPr>
              <w:t>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358, 622, </w:t>
            </w:r>
            <w:r>
              <w:rPr>
                <w:color w:val="000000"/>
                <w:spacing w:val="0"/>
                <w:w w:val="100"/>
                <w:position w:val="0"/>
                <w:sz w:val="16"/>
                <w:szCs w:val="16"/>
              </w:rPr>
              <w:t xml:space="preserve">656. </w:t>
            </w:r>
            <w:r>
              <w:rPr>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164, 636, </w:t>
            </w:r>
            <w:r>
              <w:rPr>
                <w:color w:val="000000"/>
                <w:spacing w:val="0"/>
                <w:w w:val="100"/>
                <w:position w:val="0"/>
                <w:sz w:val="16"/>
                <w:szCs w:val="16"/>
              </w:rPr>
              <w:t xml:space="preserve">343. </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162,377,477.67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231,392,718.71</w:t>
            </w:r>
          </w:p>
        </w:tc>
      </w:tr>
    </w:tbl>
    <w:p>
      <w:pPr>
        <w:widowControl w:val="0"/>
        <w:spacing w:after="359" w:line="1" w:lineRule="exact"/>
      </w:pPr>
    </w:p>
    <w:p>
      <w:pPr>
        <w:pStyle w:val="Style2"/>
        <w:keepNext w:val="0"/>
        <w:keepLines w:val="0"/>
        <w:widowControl w:val="0"/>
        <w:shd w:val="clear" w:color="auto" w:fill="auto"/>
        <w:bidi w:val="0"/>
        <w:spacing w:before="0" w:after="360" w:line="240" w:lineRule="auto"/>
        <w:ind w:left="0" w:right="0" w:firstLine="540"/>
        <w:jc w:val="both"/>
      </w:pPr>
      <w:r>
        <w:rPr>
          <w:color w:val="000000"/>
          <w:spacing w:val="0"/>
          <w:w w:val="100"/>
          <w:position w:val="0"/>
        </w:rPr>
        <w:t>其他说明</w:t>
      </w:r>
    </w:p>
    <w:tbl>
      <w:tblPr>
        <w:tblOverlap w:val="never"/>
        <w:jc w:val="center"/>
        <w:tblLayout w:type="fixed"/>
      </w:tblPr>
      <w:tblGrid>
        <w:gridCol w:w="1459"/>
        <w:gridCol w:w="5726"/>
        <w:gridCol w:w="1877"/>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资本化开始时点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资本化的具体依据</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BSM</w:t>
            </w:r>
            <w:r>
              <w:rPr>
                <w:color w:val="000000"/>
                <w:spacing w:val="0"/>
                <w:w w:val="100"/>
                <w:position w:val="0"/>
                <w:sz w:val="20"/>
                <w:szCs w:val="20"/>
              </w:rPr>
              <w:t>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项目立项</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操作系统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项目立项</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大数据类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项目立项</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基础软件类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项目立项</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应用服务类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1 </w:t>
            </w:r>
            <w:r>
              <w:rPr>
                <w:color w:val="000000"/>
                <w:spacing w:val="0"/>
                <w:w w:val="100"/>
                <w:position w:val="0"/>
                <w:sz w:val="20"/>
                <w:szCs w:val="20"/>
              </w:rPr>
              <w:t>月、</w:t>
            </w: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1 </w:t>
            </w:r>
            <w:r>
              <w:rPr>
                <w:color w:val="000000"/>
                <w:spacing w:val="0"/>
                <w:w w:val="100"/>
                <w:position w:val="0"/>
                <w:sz w:val="20"/>
                <w:szCs w:val="20"/>
              </w:rPr>
              <w:t>月、</w:t>
            </w:r>
            <w:r>
              <w:rPr>
                <w:color w:val="000000"/>
                <w:spacing w:val="0"/>
                <w:w w:val="100"/>
                <w:position w:val="0"/>
                <w:sz w:val="18"/>
                <w:szCs w:val="18"/>
              </w:rPr>
              <w:t xml:space="preserve">2015 </w:t>
            </w:r>
            <w:r>
              <w:rPr>
                <w:color w:val="000000"/>
                <w:spacing w:val="0"/>
                <w:w w:val="100"/>
                <w:position w:val="0"/>
                <w:sz w:val="20"/>
                <w:szCs w:val="20"/>
              </w:rPr>
              <w:t xml:space="preserve">年 </w:t>
            </w:r>
            <w:r>
              <w:rPr>
                <w:color w:val="000000"/>
                <w:spacing w:val="0"/>
                <w:w w:val="100"/>
                <w:position w:val="0"/>
                <w:sz w:val="18"/>
                <w:szCs w:val="18"/>
              </w:rPr>
              <w:t xml:space="preserve">6 </w:t>
            </w:r>
            <w:r>
              <w:rPr>
                <w:color w:val="000000"/>
                <w:spacing w:val="0"/>
                <w:w w:val="100"/>
                <w:position w:val="0"/>
                <w:sz w:val="20"/>
                <w:szCs w:val="20"/>
              </w:rPr>
              <w:t>月、</w:t>
            </w: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7 </w:t>
            </w:r>
            <w:r>
              <w:rPr>
                <w:color w:val="000000"/>
                <w:spacing w:val="0"/>
                <w:w w:val="100"/>
                <w:position w:val="0"/>
                <w:sz w:val="20"/>
                <w:szCs w:val="20"/>
              </w:rPr>
              <w:t>月、</w:t>
            </w:r>
            <w:r>
              <w:rPr>
                <w:color w:val="000000"/>
                <w:spacing w:val="0"/>
                <w:w w:val="100"/>
                <w:position w:val="0"/>
                <w:sz w:val="18"/>
                <w:szCs w:val="18"/>
              </w:rPr>
              <w:t xml:space="preserve">2016 </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项目立项</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云计算类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项目立项</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服务器系统 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项目立项</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项目立项</w:t>
            </w:r>
          </w:p>
        </w:tc>
      </w:tr>
    </w:tbl>
    <w:p>
      <w:pPr>
        <w:widowControl w:val="0"/>
        <w:spacing w:after="359" w:line="1" w:lineRule="exact"/>
      </w:pPr>
    </w:p>
    <w:p>
      <w:pPr>
        <w:pStyle w:val="Style16"/>
        <w:keepNext/>
        <w:keepLines/>
        <w:widowControl w:val="0"/>
        <w:shd w:val="clear" w:color="auto" w:fill="auto"/>
        <w:bidi w:val="0"/>
        <w:spacing w:before="0" w:after="120" w:line="240" w:lineRule="auto"/>
        <w:ind w:left="0" w:right="0" w:firstLine="540"/>
        <w:jc w:val="both"/>
      </w:pPr>
      <w:bookmarkStart w:id="1209" w:name="bookmark1209"/>
      <w:bookmarkStart w:id="1210" w:name="bookmark1210"/>
      <w:bookmarkStart w:id="1211" w:name="bookmark1211"/>
      <w:bookmarkStart w:id="1212" w:name="bookmark1212"/>
      <w:r>
        <w:rPr>
          <w:color w:val="000000"/>
          <w:spacing w:val="0"/>
          <w:w w:val="100"/>
          <w:position w:val="0"/>
        </w:rPr>
        <w:t>2</w:t>
      </w:r>
      <w:bookmarkEnd w:id="1211"/>
      <w:r>
        <w:rPr>
          <w:color w:val="000000"/>
          <w:spacing w:val="0"/>
          <w:w w:val="100"/>
          <w:position w:val="0"/>
        </w:rPr>
        <w:t>7、商誉</w:t>
      </w:r>
      <w:bookmarkEnd w:id="1209"/>
      <w:bookmarkEnd w:id="1210"/>
      <w:bookmarkEnd w:id="1212"/>
    </w:p>
    <w:p>
      <w:pPr>
        <w:pStyle w:val="Style16"/>
        <w:keepNext/>
        <w:keepLines/>
        <w:widowControl w:val="0"/>
        <w:numPr>
          <w:ilvl w:val="0"/>
          <w:numId w:val="119"/>
        </w:numPr>
        <w:shd w:val="clear" w:color="auto" w:fill="auto"/>
        <w:bidi w:val="0"/>
        <w:spacing w:before="0" w:after="120" w:line="240" w:lineRule="auto"/>
        <w:ind w:left="0" w:right="0" w:firstLine="540"/>
        <w:jc w:val="both"/>
      </w:pPr>
      <w:bookmarkStart w:id="1209" w:name="bookmark1209"/>
      <w:bookmarkStart w:id="1210" w:name="bookmark1210"/>
      <w:bookmarkStart w:id="1213" w:name="bookmark1213"/>
      <w:bookmarkStart w:id="1214" w:name="bookmark1214"/>
      <w:bookmarkEnd w:id="1213"/>
      <w:r>
        <w:rPr>
          <w:color w:val="000000"/>
          <w:spacing w:val="0"/>
          <w:w w:val="100"/>
          <w:position w:val="0"/>
        </w:rPr>
        <w:t>.</w:t>
      </w:r>
      <w:r>
        <w:rPr>
          <w:color w:val="000000"/>
          <w:spacing w:val="0"/>
          <w:w w:val="100"/>
          <w:position w:val="0"/>
        </w:rPr>
        <w:t>商誉账面原值</w:t>
      </w:r>
      <w:bookmarkEnd w:id="1209"/>
      <w:bookmarkEnd w:id="1210"/>
      <w:bookmarkEnd w:id="1214"/>
    </w:p>
    <w:p>
      <w:pPr>
        <w:pStyle w:val="Style2"/>
        <w:keepNext w:val="0"/>
        <w:keepLines w:val="0"/>
        <w:widowControl w:val="0"/>
        <w:shd w:val="clear" w:color="auto" w:fill="auto"/>
        <w:bidi w:val="0"/>
        <w:spacing w:before="0" w:after="40" w:line="240" w:lineRule="auto"/>
        <w:ind w:left="0" w:right="0" w:firstLine="54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260" w:firstLine="0"/>
        <w:jc w:val="right"/>
      </w:pPr>
      <w:r>
        <w:rPr>
          <w:color w:val="000000"/>
          <w:spacing w:val="0"/>
          <w:w w:val="100"/>
          <w:position w:val="0"/>
        </w:rPr>
        <w:t>单位：元币种：人民币</w:t>
      </w:r>
    </w:p>
    <w:tbl>
      <w:tblPr>
        <w:tblOverlap w:val="never"/>
        <w:jc w:val="center"/>
        <w:tblLayout w:type="fixed"/>
      </w:tblPr>
      <w:tblGrid>
        <w:gridCol w:w="2141"/>
        <w:gridCol w:w="1800"/>
        <w:gridCol w:w="979"/>
        <w:gridCol w:w="1373"/>
        <w:gridCol w:w="1051"/>
        <w:gridCol w:w="1718"/>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被投资单位名称或形成 商誉的事项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期末余额</w:t>
            </w: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企业合并 形成的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汇率变动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处置</w:t>
            </w: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北京华胜天成软件技术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14, </w:t>
            </w:r>
            <w:r>
              <w:rPr>
                <w:color w:val="000000"/>
                <w:spacing w:val="0"/>
                <w:w w:val="100"/>
                <w:position w:val="0"/>
                <w:sz w:val="16"/>
                <w:szCs w:val="16"/>
              </w:rPr>
              <w:t>077.08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14, </w:t>
            </w:r>
            <w:r>
              <w:rPr>
                <w:color w:val="000000"/>
                <w:spacing w:val="0"/>
                <w:w w:val="100"/>
                <w:position w:val="0"/>
                <w:sz w:val="16"/>
                <w:szCs w:val="16"/>
              </w:rPr>
              <w:t>077.08</w:t>
            </w:r>
          </w:p>
        </w:tc>
      </w:tr>
      <w:tr>
        <w:trPr>
          <w:trHeight w:val="35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广州石竹计算机软件有</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89, </w:t>
            </w:r>
            <w:r>
              <w:rPr>
                <w:color w:val="000000"/>
                <w:spacing w:val="0"/>
                <w:w w:val="100"/>
                <w:position w:val="0"/>
                <w:sz w:val="16"/>
                <w:szCs w:val="16"/>
              </w:rPr>
              <w:t>605,203.27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89, </w:t>
            </w:r>
            <w:r>
              <w:rPr>
                <w:color w:val="000000"/>
                <w:spacing w:val="0"/>
                <w:w w:val="100"/>
                <w:position w:val="0"/>
                <w:sz w:val="16"/>
                <w:szCs w:val="16"/>
              </w:rPr>
              <w:t>605,203.27</w:t>
            </w:r>
          </w:p>
        </w:tc>
      </w:tr>
    </w:tbl>
    <w:tbl>
      <w:tblPr>
        <w:tblOverlap w:val="never"/>
        <w:jc w:val="center"/>
        <w:tblLayout w:type="fixed"/>
      </w:tblPr>
      <w:tblGrid>
        <w:gridCol w:w="2141"/>
        <w:gridCol w:w="1800"/>
        <w:gridCol w:w="979"/>
        <w:gridCol w:w="1373"/>
        <w:gridCol w:w="1051"/>
        <w:gridCol w:w="1718"/>
      </w:tblGrid>
      <w:tr>
        <w:trPr>
          <w:trHeight w:val="35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浙江兰德纵横网络技术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17,335,063.87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17,335,063.87</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AutomatedSystemsHoldi ngsLimited</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33,932,164.60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2,316, </w:t>
            </w:r>
            <w:r>
              <w:rPr>
                <w:color w:val="000000"/>
                <w:spacing w:val="0"/>
                <w:w w:val="100"/>
                <w:position w:val="0"/>
                <w:sz w:val="16"/>
                <w:szCs w:val="16"/>
              </w:rPr>
              <w:t xml:space="preserve">976. </w:t>
            </w:r>
            <w:r>
              <w:rPr>
                <w:color w:val="000000"/>
                <w:spacing w:val="0"/>
                <w:w w:val="100"/>
                <w:position w:val="0"/>
                <w:sz w:val="16"/>
                <w:szCs w:val="16"/>
              </w:rPr>
              <w:t>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36, </w:t>
            </w:r>
            <w:r>
              <w:rPr>
                <w:color w:val="000000"/>
                <w:spacing w:val="0"/>
                <w:w w:val="100"/>
                <w:position w:val="0"/>
                <w:sz w:val="16"/>
                <w:szCs w:val="16"/>
              </w:rPr>
              <w:t>249,141.58</w:t>
            </w:r>
          </w:p>
        </w:tc>
      </w:tr>
      <w:tr>
        <w:trPr>
          <w:trHeight w:val="3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中国磐天集团公司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13,305,049.25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908,503.58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14,213,552.83</w:t>
            </w:r>
          </w:p>
        </w:tc>
      </w:tr>
      <w:tr>
        <w:trPr>
          <w:trHeight w:val="3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现代前锋软件有限公司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51,442,214.65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3,512, </w:t>
            </w:r>
            <w:r>
              <w:rPr>
                <w:color w:val="000000"/>
                <w:spacing w:val="0"/>
                <w:w w:val="100"/>
                <w:position w:val="0"/>
                <w:sz w:val="16"/>
                <w:szCs w:val="16"/>
              </w:rPr>
              <w:t xml:space="preserve">609. </w:t>
            </w:r>
            <w:r>
              <w:rPr>
                <w:color w:val="000000"/>
                <w:spacing w:val="0"/>
                <w:w w:val="100"/>
                <w:position w:val="0"/>
                <w:sz w:val="16"/>
                <w:szCs w:val="16"/>
              </w:rPr>
              <w:t>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54, 954, </w:t>
            </w:r>
            <w:r>
              <w:rPr>
                <w:color w:val="000000"/>
                <w:spacing w:val="0"/>
                <w:w w:val="100"/>
                <w:position w:val="0"/>
                <w:sz w:val="16"/>
                <w:szCs w:val="16"/>
              </w:rPr>
              <w:t>823.68</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北京中域绿色智能城市 系统研究院（有限合伙）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810, </w:t>
            </w:r>
            <w:r>
              <w:rPr>
                <w:color w:val="000000"/>
                <w:spacing w:val="0"/>
                <w:w w:val="100"/>
                <w:position w:val="0"/>
                <w:sz w:val="16"/>
                <w:szCs w:val="16"/>
              </w:rPr>
              <w:t xml:space="preserve">332. </w:t>
            </w:r>
            <w:r>
              <w:rPr>
                <w:color w:val="000000"/>
                <w:spacing w:val="0"/>
                <w:w w:val="100"/>
                <w:position w:val="0"/>
                <w:sz w:val="16"/>
                <w:szCs w:val="16"/>
              </w:rPr>
              <w:t>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810, </w:t>
            </w:r>
            <w:r>
              <w:rPr>
                <w:color w:val="000000"/>
                <w:spacing w:val="0"/>
                <w:w w:val="100"/>
                <w:position w:val="0"/>
                <w:sz w:val="16"/>
                <w:szCs w:val="16"/>
              </w:rPr>
              <w:t xml:space="preserve">332. </w:t>
            </w:r>
            <w:r>
              <w:rPr>
                <w:color w:val="000000"/>
                <w:spacing w:val="0"/>
                <w:w w:val="100"/>
                <w:position w:val="0"/>
                <w:sz w:val="16"/>
                <w:szCs w:val="16"/>
              </w:rPr>
              <w:t>12</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石家庄华胜正明软件技 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4, 033, </w:t>
            </w:r>
            <w:r>
              <w:rPr>
                <w:color w:val="000000"/>
                <w:spacing w:val="0"/>
                <w:w w:val="100"/>
                <w:position w:val="0"/>
                <w:sz w:val="16"/>
                <w:szCs w:val="16"/>
              </w:rPr>
              <w:t xml:space="preserve">130. </w:t>
            </w:r>
            <w:r>
              <w:rPr>
                <w:color w:val="000000"/>
                <w:spacing w:val="0"/>
                <w:w w:val="100"/>
                <w:position w:val="0"/>
                <w:sz w:val="16"/>
                <w:szCs w:val="16"/>
              </w:rPr>
              <w:t>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4, 033, </w:t>
            </w:r>
            <w:r>
              <w:rPr>
                <w:color w:val="000000"/>
                <w:spacing w:val="0"/>
                <w:w w:val="100"/>
                <w:position w:val="0"/>
                <w:sz w:val="16"/>
                <w:szCs w:val="16"/>
              </w:rPr>
              <w:t xml:space="preserve">130. </w:t>
            </w:r>
            <w:r>
              <w:rPr>
                <w:color w:val="000000"/>
                <w:spacing w:val="0"/>
                <w:w w:val="100"/>
                <w:position w:val="0"/>
                <w:sz w:val="16"/>
                <w:szCs w:val="16"/>
              </w:rPr>
              <w:t>54</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南京拓维致胜信息科技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634, </w:t>
            </w:r>
            <w:r>
              <w:rPr>
                <w:color w:val="000000"/>
                <w:spacing w:val="0"/>
                <w:w w:val="100"/>
                <w:position w:val="0"/>
                <w:sz w:val="16"/>
                <w:szCs w:val="16"/>
              </w:rPr>
              <w:t xml:space="preserve">849. </w:t>
            </w:r>
            <w:r>
              <w:rPr>
                <w:color w:val="000000"/>
                <w:spacing w:val="0"/>
                <w:w w:val="100"/>
                <w:position w:val="0"/>
                <w:sz w:val="16"/>
                <w:szCs w:val="16"/>
              </w:rPr>
              <w:t>76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634, </w:t>
            </w:r>
            <w:r>
              <w:rPr>
                <w:color w:val="000000"/>
                <w:spacing w:val="0"/>
                <w:w w:val="100"/>
                <w:position w:val="0"/>
                <w:sz w:val="16"/>
                <w:szCs w:val="16"/>
              </w:rPr>
              <w:t xml:space="preserve">849. </w:t>
            </w:r>
            <w:r>
              <w:rPr>
                <w:color w:val="000000"/>
                <w:spacing w:val="0"/>
                <w:w w:val="100"/>
                <w:position w:val="0"/>
                <w:sz w:val="16"/>
                <w:szCs w:val="16"/>
              </w:rPr>
              <w:t>76</w:t>
            </w:r>
          </w:p>
        </w:tc>
      </w:tr>
      <w:tr>
        <w:trPr>
          <w:trHeight w:val="31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211, </w:t>
            </w:r>
            <w:r>
              <w:rPr>
                <w:color w:val="000000"/>
                <w:spacing w:val="0"/>
                <w:w w:val="100"/>
                <w:position w:val="0"/>
                <w:sz w:val="16"/>
                <w:szCs w:val="16"/>
              </w:rPr>
              <w:t xml:space="preserve">112,085.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6,738, </w:t>
            </w:r>
            <w:r>
              <w:rPr>
                <w:color w:val="000000"/>
                <w:spacing w:val="0"/>
                <w:w w:val="100"/>
                <w:position w:val="0"/>
                <w:sz w:val="16"/>
                <w:szCs w:val="16"/>
              </w:rPr>
              <w:t xml:space="preserve">089. </w:t>
            </w:r>
            <w:r>
              <w:rPr>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217,850, </w:t>
            </w:r>
            <w:r>
              <w:rPr>
                <w:color w:val="000000"/>
                <w:spacing w:val="0"/>
                <w:w w:val="100"/>
                <w:position w:val="0"/>
                <w:sz w:val="16"/>
                <w:szCs w:val="16"/>
              </w:rPr>
              <w:t xml:space="preserve">174. </w:t>
            </w:r>
            <w:r>
              <w:rPr>
                <w:color w:val="000000"/>
                <w:spacing w:val="0"/>
                <w:w w:val="100"/>
                <w:position w:val="0"/>
                <w:sz w:val="16"/>
                <w:szCs w:val="16"/>
              </w:rPr>
              <w:t>73</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说明:</w:t>
      </w:r>
    </w:p>
    <w:p>
      <w:pPr>
        <w:widowControl w:val="0"/>
        <w:spacing w:after="99" w:line="1" w:lineRule="exact"/>
      </w:pPr>
    </w:p>
    <w:p>
      <w:pPr>
        <w:pStyle w:val="Style2"/>
        <w:keepNext w:val="0"/>
        <w:keepLines w:val="0"/>
        <w:widowControl w:val="0"/>
        <w:shd w:val="clear" w:color="auto" w:fill="auto"/>
        <w:tabs>
          <w:tab w:pos="1458" w:val="left"/>
        </w:tabs>
        <w:bidi w:val="0"/>
        <w:spacing w:before="0" w:after="100" w:line="305" w:lineRule="exact"/>
        <w:ind w:left="540" w:right="0" w:firstLine="480"/>
        <w:jc w:val="both"/>
      </w:pPr>
      <w:bookmarkStart w:id="1215" w:name="bookmark1215"/>
      <w:r>
        <w:rPr>
          <w:color w:val="000000"/>
          <w:spacing w:val="0"/>
          <w:w w:val="100"/>
          <w:position w:val="0"/>
          <w:sz w:val="20"/>
          <w:szCs w:val="20"/>
        </w:rPr>
        <w:t>（</w:t>
      </w:r>
      <w:bookmarkEnd w:id="1215"/>
      <w:r>
        <w:rPr>
          <w:color w:val="000000"/>
          <w:spacing w:val="0"/>
          <w:w w:val="100"/>
          <w:position w:val="0"/>
          <w:sz w:val="20"/>
          <w:szCs w:val="20"/>
        </w:rPr>
        <w:t>1）</w:t>
        <w:tab/>
      </w:r>
      <w:r>
        <w:rPr>
          <w:color w:val="000000"/>
          <w:spacing w:val="0"/>
          <w:w w:val="100"/>
          <w:position w:val="0"/>
        </w:rPr>
        <w:t>本公司于期末聘请专业评估机构北京国融兴华资产评估有限责任公司对广州 石竹计算机软件有限公司商誉进行减值测试，并出具国融兴华评报字</w:t>
      </w:r>
      <w:r>
        <w:rPr>
          <w:color w:val="000000"/>
          <w:spacing w:val="0"/>
          <w:w w:val="100"/>
          <w:position w:val="0"/>
          <w:sz w:val="20"/>
          <w:szCs w:val="20"/>
        </w:rPr>
        <w:t>［2016］</w:t>
      </w:r>
      <w:r>
        <w:rPr>
          <w:color w:val="000000"/>
          <w:spacing w:val="0"/>
          <w:w w:val="100"/>
          <w:position w:val="0"/>
        </w:rPr>
        <w:t xml:space="preserve">第 </w:t>
      </w:r>
      <w:r>
        <w:rPr>
          <w:color w:val="000000"/>
          <w:spacing w:val="0"/>
          <w:w w:val="100"/>
          <w:position w:val="0"/>
          <w:sz w:val="20"/>
          <w:szCs w:val="20"/>
        </w:rPr>
        <w:t>010411-1</w:t>
      </w:r>
      <w:r>
        <w:rPr>
          <w:color w:val="000000"/>
          <w:spacing w:val="0"/>
          <w:w w:val="100"/>
          <w:position w:val="0"/>
        </w:rPr>
        <w:t>号估值报告，采用资产基础法进行评估，未发生商誉减值。</w:t>
      </w:r>
    </w:p>
    <w:p>
      <w:pPr>
        <w:pStyle w:val="Style2"/>
        <w:keepNext w:val="0"/>
        <w:keepLines w:val="0"/>
        <w:widowControl w:val="0"/>
        <w:shd w:val="clear" w:color="auto" w:fill="auto"/>
        <w:tabs>
          <w:tab w:pos="1458" w:val="left"/>
        </w:tabs>
        <w:bidi w:val="0"/>
        <w:spacing w:before="0" w:after="100" w:line="322" w:lineRule="exact"/>
        <w:ind w:left="540" w:right="0" w:firstLine="480"/>
        <w:jc w:val="both"/>
      </w:pPr>
      <w:bookmarkStart w:id="1216" w:name="bookmark1216"/>
      <w:r>
        <w:rPr>
          <w:color w:val="000000"/>
          <w:spacing w:val="0"/>
          <w:w w:val="100"/>
          <w:position w:val="0"/>
          <w:sz w:val="20"/>
          <w:szCs w:val="20"/>
        </w:rPr>
        <w:t>（</w:t>
      </w:r>
      <w:bookmarkEnd w:id="1216"/>
      <w:r>
        <w:rPr>
          <w:color w:val="000000"/>
          <w:spacing w:val="0"/>
          <w:w w:val="100"/>
          <w:position w:val="0"/>
          <w:sz w:val="20"/>
          <w:szCs w:val="20"/>
        </w:rPr>
        <w:t>2）</w:t>
        <w:tab/>
      </w:r>
      <w:r>
        <w:rPr>
          <w:color w:val="000000"/>
          <w:spacing w:val="0"/>
          <w:w w:val="100"/>
          <w:position w:val="0"/>
        </w:rPr>
        <w:t>本公司于期末聘请专业评估机构北京国融兴华资产评估有限责任公司对中国 磐天集团公司商誉进行减值测试，并出具国融兴华评报字</w:t>
      </w:r>
      <w:r>
        <w:rPr>
          <w:color w:val="000000"/>
          <w:spacing w:val="0"/>
          <w:w w:val="100"/>
          <w:position w:val="0"/>
          <w:sz w:val="20"/>
          <w:szCs w:val="20"/>
        </w:rPr>
        <w:t>［2016］</w:t>
      </w:r>
      <w:r>
        <w:rPr>
          <w:color w:val="000000"/>
          <w:spacing w:val="0"/>
          <w:w w:val="100"/>
          <w:position w:val="0"/>
        </w:rPr>
        <w:t>第</w:t>
      </w:r>
      <w:r>
        <w:rPr>
          <w:color w:val="000000"/>
          <w:spacing w:val="0"/>
          <w:w w:val="100"/>
          <w:position w:val="0"/>
          <w:sz w:val="20"/>
          <w:szCs w:val="20"/>
        </w:rPr>
        <w:t>010411-2</w:t>
      </w:r>
      <w:r>
        <w:rPr>
          <w:color w:val="000000"/>
          <w:spacing w:val="0"/>
          <w:w w:val="100"/>
          <w:position w:val="0"/>
        </w:rPr>
        <w:t>号估值 报告，具体减值测试过程、参数及商誉减值损失的确认方法如下：</w:t>
      </w:r>
    </w:p>
    <w:p>
      <w:pPr>
        <w:pStyle w:val="Style2"/>
        <w:keepNext w:val="0"/>
        <w:keepLines w:val="0"/>
        <w:widowControl w:val="0"/>
        <w:shd w:val="clear" w:color="auto" w:fill="auto"/>
        <w:bidi w:val="0"/>
        <w:spacing w:before="0" w:after="100" w:line="312" w:lineRule="exact"/>
        <w:ind w:left="540" w:right="0" w:firstLine="480"/>
        <w:jc w:val="both"/>
      </w:pPr>
      <w:r>
        <w:rPr>
          <w:color w:val="000000"/>
          <w:spacing w:val="0"/>
          <w:w w:val="100"/>
          <w:position w:val="0"/>
        </w:rPr>
        <w:t>中国磐天集团公司全部股东权益依据预计未来现金流量的现值确定。未来现金流 量基于公司管理层批准的</w:t>
      </w:r>
      <w:r>
        <w:rPr>
          <w:color w:val="000000"/>
          <w:spacing w:val="0"/>
          <w:w w:val="100"/>
          <w:position w:val="0"/>
          <w:sz w:val="20"/>
          <w:szCs w:val="20"/>
        </w:rPr>
        <w:t>2017</w:t>
      </w:r>
      <w:r>
        <w:rPr>
          <w:color w:val="000000"/>
          <w:spacing w:val="0"/>
          <w:w w:val="100"/>
          <w:position w:val="0"/>
        </w:rPr>
        <w:t>年至</w:t>
      </w:r>
      <w:r>
        <w:rPr>
          <w:color w:val="000000"/>
          <w:spacing w:val="0"/>
          <w:w w:val="100"/>
          <w:position w:val="0"/>
          <w:sz w:val="20"/>
          <w:szCs w:val="20"/>
        </w:rPr>
        <w:t>2021</w:t>
      </w:r>
      <w:r>
        <w:rPr>
          <w:color w:val="000000"/>
          <w:spacing w:val="0"/>
          <w:w w:val="100"/>
          <w:position w:val="0"/>
        </w:rPr>
        <w:t>年及之后稳定期的财务预算确定，采用公司 的加权平均资本成本</w:t>
      </w:r>
      <w:r>
        <w:rPr>
          <w:color w:val="000000"/>
          <w:spacing w:val="0"/>
          <w:w w:val="100"/>
          <w:position w:val="0"/>
          <w:sz w:val="20"/>
          <w:szCs w:val="20"/>
        </w:rPr>
        <w:t>（</w:t>
      </w:r>
      <w:r>
        <w:rPr>
          <w:color w:val="000000"/>
          <w:spacing w:val="0"/>
          <w:w w:val="100"/>
          <w:position w:val="0"/>
          <w:sz w:val="20"/>
          <w:szCs w:val="20"/>
        </w:rPr>
        <w:t>WACC）</w:t>
      </w:r>
      <w:r>
        <w:rPr>
          <w:color w:val="000000"/>
          <w:spacing w:val="0"/>
          <w:w w:val="100"/>
          <w:position w:val="0"/>
        </w:rPr>
        <w:t>为</w:t>
      </w:r>
      <w:r>
        <w:rPr>
          <w:color w:val="000000"/>
          <w:spacing w:val="0"/>
          <w:w w:val="100"/>
          <w:position w:val="0"/>
          <w:sz w:val="20"/>
          <w:szCs w:val="20"/>
        </w:rPr>
        <w:t>14.08%</w:t>
      </w:r>
      <w:r>
        <w:rPr>
          <w:color w:val="000000"/>
          <w:spacing w:val="0"/>
          <w:w w:val="100"/>
          <w:position w:val="0"/>
        </w:rPr>
        <w:t>的折现率。自</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日起为永续经 营，在此阶段公司将保持稳定的盈利水平。采用上述参数及收益法估值后未发生商誉 减值。</w:t>
      </w:r>
    </w:p>
    <w:p>
      <w:pPr>
        <w:pStyle w:val="Style2"/>
        <w:keepNext w:val="0"/>
        <w:keepLines w:val="0"/>
        <w:widowControl w:val="0"/>
        <w:shd w:val="clear" w:color="auto" w:fill="auto"/>
        <w:tabs>
          <w:tab w:pos="1458" w:val="left"/>
        </w:tabs>
        <w:bidi w:val="0"/>
        <w:spacing w:before="0" w:after="100" w:line="319" w:lineRule="exact"/>
        <w:ind w:left="540" w:right="0" w:firstLine="480"/>
        <w:jc w:val="both"/>
      </w:pPr>
      <w:bookmarkStart w:id="1217" w:name="bookmark1217"/>
      <w:r>
        <w:rPr>
          <w:color w:val="000000"/>
          <w:spacing w:val="0"/>
          <w:w w:val="100"/>
          <w:position w:val="0"/>
          <w:sz w:val="20"/>
          <w:szCs w:val="20"/>
        </w:rPr>
        <w:t>（</w:t>
      </w:r>
      <w:bookmarkEnd w:id="1217"/>
      <w:r>
        <w:rPr>
          <w:color w:val="000000"/>
          <w:spacing w:val="0"/>
          <w:w w:val="100"/>
          <w:position w:val="0"/>
          <w:sz w:val="20"/>
          <w:szCs w:val="20"/>
        </w:rPr>
        <w:t>3）</w:t>
        <w:tab/>
      </w:r>
      <w:r>
        <w:rPr>
          <w:color w:val="000000"/>
          <w:spacing w:val="0"/>
          <w:w w:val="100"/>
          <w:position w:val="0"/>
        </w:rPr>
        <w:t>本公司于期末聘请专业评估机构北京国融兴华资产评估有限责任公司对现代 前锋软件有限公司商誉进行减值测试，并出具国融兴华评报字</w:t>
      </w:r>
      <w:r>
        <w:rPr>
          <w:color w:val="000000"/>
          <w:spacing w:val="0"/>
          <w:w w:val="100"/>
          <w:position w:val="0"/>
          <w:sz w:val="20"/>
          <w:szCs w:val="20"/>
        </w:rPr>
        <w:t>［2017</w:t>
      </w:r>
      <w:r>
        <w:rPr>
          <w:color w:val="000000"/>
          <w:spacing w:val="0"/>
          <w:w w:val="100"/>
          <w:position w:val="0"/>
        </w:rPr>
        <w:t>］第</w:t>
      </w:r>
      <w:r>
        <w:rPr>
          <w:color w:val="000000"/>
          <w:spacing w:val="0"/>
          <w:w w:val="100"/>
          <w:position w:val="0"/>
          <w:sz w:val="20"/>
          <w:szCs w:val="20"/>
        </w:rPr>
        <w:t>010021</w:t>
      </w:r>
      <w:r>
        <w:rPr>
          <w:color w:val="000000"/>
          <w:spacing w:val="0"/>
          <w:w w:val="100"/>
          <w:position w:val="0"/>
        </w:rPr>
        <w:t>号估 值报告，具体减值测试过程、参数及商誉减值损失的确认方法如下：</w:t>
      </w:r>
    </w:p>
    <w:p>
      <w:pPr>
        <w:pStyle w:val="Style2"/>
        <w:keepNext w:val="0"/>
        <w:keepLines w:val="0"/>
        <w:widowControl w:val="0"/>
        <w:shd w:val="clear" w:color="auto" w:fill="auto"/>
        <w:bidi w:val="0"/>
        <w:spacing w:before="0" w:after="100" w:line="310" w:lineRule="exact"/>
        <w:ind w:left="540" w:right="0" w:firstLine="480"/>
        <w:jc w:val="both"/>
      </w:pPr>
      <w:r>
        <w:rPr>
          <w:color w:val="000000"/>
          <w:spacing w:val="0"/>
          <w:w w:val="100"/>
          <w:position w:val="0"/>
        </w:rPr>
        <w:t>现代前锋软件有限公司全部股东权益依据预计未来现金流量的现值确定。未来现 金流量基于公司管理层批准的</w:t>
      </w:r>
      <w:r>
        <w:rPr>
          <w:color w:val="000000"/>
          <w:spacing w:val="0"/>
          <w:w w:val="100"/>
          <w:position w:val="0"/>
          <w:sz w:val="20"/>
          <w:szCs w:val="20"/>
        </w:rPr>
        <w:t>2017</w:t>
      </w:r>
      <w:r>
        <w:rPr>
          <w:color w:val="000000"/>
          <w:spacing w:val="0"/>
          <w:w w:val="100"/>
          <w:position w:val="0"/>
        </w:rPr>
        <w:t>年至</w:t>
      </w:r>
      <w:r>
        <w:rPr>
          <w:color w:val="000000"/>
          <w:spacing w:val="0"/>
          <w:w w:val="100"/>
          <w:position w:val="0"/>
          <w:sz w:val="20"/>
          <w:szCs w:val="20"/>
        </w:rPr>
        <w:t>2021</w:t>
      </w:r>
      <w:r>
        <w:rPr>
          <w:color w:val="000000"/>
          <w:spacing w:val="0"/>
          <w:w w:val="100"/>
          <w:position w:val="0"/>
        </w:rPr>
        <w:t>年及之后稳定期的财务预算确定，采用 公司的加权平均资本成本</w:t>
      </w:r>
      <w:r>
        <w:rPr>
          <w:color w:val="000000"/>
          <w:spacing w:val="0"/>
          <w:w w:val="100"/>
          <w:position w:val="0"/>
          <w:sz w:val="20"/>
          <w:szCs w:val="20"/>
        </w:rPr>
        <w:t>（</w:t>
      </w:r>
      <w:r>
        <w:rPr>
          <w:color w:val="000000"/>
          <w:spacing w:val="0"/>
          <w:w w:val="100"/>
          <w:position w:val="0"/>
          <w:sz w:val="20"/>
          <w:szCs w:val="20"/>
        </w:rPr>
        <w:t>WACC）</w:t>
      </w:r>
      <w:r>
        <w:rPr>
          <w:color w:val="000000"/>
          <w:spacing w:val="0"/>
          <w:w w:val="100"/>
          <w:position w:val="0"/>
        </w:rPr>
        <w:t>为</w:t>
      </w:r>
      <w:r>
        <w:rPr>
          <w:color w:val="000000"/>
          <w:spacing w:val="0"/>
          <w:w w:val="100"/>
          <w:position w:val="0"/>
          <w:sz w:val="20"/>
          <w:szCs w:val="20"/>
        </w:rPr>
        <w:t>12.18%</w:t>
      </w:r>
      <w:r>
        <w:rPr>
          <w:color w:val="000000"/>
          <w:spacing w:val="0"/>
          <w:w w:val="100"/>
          <w:position w:val="0"/>
        </w:rPr>
        <w:t>的折现率。自</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日起为永 续经营，在此阶段公司将保持稳定的盈利水平。采用上述参数及收益法估值后未发生 商誉减值。</w:t>
      </w:r>
    </w:p>
    <w:p>
      <w:pPr>
        <w:pStyle w:val="Style2"/>
        <w:keepNext w:val="0"/>
        <w:keepLines w:val="0"/>
        <w:widowControl w:val="0"/>
        <w:shd w:val="clear" w:color="auto" w:fill="auto"/>
        <w:tabs>
          <w:tab w:pos="1448" w:val="left"/>
        </w:tabs>
        <w:bidi w:val="0"/>
        <w:spacing w:before="0" w:after="100" w:line="326" w:lineRule="exact"/>
        <w:ind w:left="540" w:right="0" w:firstLine="480"/>
        <w:jc w:val="both"/>
      </w:pPr>
      <w:bookmarkStart w:id="1218" w:name="bookmark1218"/>
      <w:r>
        <w:rPr>
          <w:color w:val="000000"/>
          <w:spacing w:val="0"/>
          <w:w w:val="100"/>
          <w:position w:val="0"/>
          <w:sz w:val="20"/>
          <w:szCs w:val="20"/>
        </w:rPr>
        <w:t>（</w:t>
      </w:r>
      <w:bookmarkEnd w:id="1218"/>
      <w:r>
        <w:rPr>
          <w:color w:val="000000"/>
          <w:spacing w:val="0"/>
          <w:w w:val="100"/>
          <w:position w:val="0"/>
          <w:sz w:val="20"/>
          <w:szCs w:val="20"/>
        </w:rPr>
        <w:t>4）</w:t>
        <w:tab/>
      </w:r>
      <w:r>
        <w:rPr>
          <w:color w:val="000000"/>
          <w:spacing w:val="0"/>
          <w:w w:val="100"/>
          <w:position w:val="0"/>
        </w:rPr>
        <w:t>浙江兰德纵横网络技术股份有限公司系全国中小企业股转系统挂牌公司，公 司按照期末每股价格计算可回收金额高于账面价值，故未发生商誉减值。</w:t>
      </w:r>
    </w:p>
    <w:p>
      <w:pPr>
        <w:pStyle w:val="Style2"/>
        <w:keepNext w:val="0"/>
        <w:keepLines w:val="0"/>
        <w:widowControl w:val="0"/>
        <w:shd w:val="clear" w:color="auto" w:fill="auto"/>
        <w:tabs>
          <w:tab w:pos="1458" w:val="left"/>
        </w:tabs>
        <w:bidi w:val="0"/>
        <w:spacing w:before="0" w:after="100" w:line="314" w:lineRule="exact"/>
        <w:ind w:left="540" w:right="0" w:firstLine="480"/>
        <w:jc w:val="both"/>
      </w:pPr>
      <w:bookmarkStart w:id="1219" w:name="bookmark1219"/>
      <w:r>
        <w:rPr>
          <w:color w:val="000000"/>
          <w:spacing w:val="0"/>
          <w:w w:val="100"/>
          <w:position w:val="0"/>
          <w:sz w:val="20"/>
          <w:szCs w:val="20"/>
        </w:rPr>
        <w:t>（</w:t>
      </w:r>
      <w:bookmarkEnd w:id="1219"/>
      <w:r>
        <w:rPr>
          <w:color w:val="000000"/>
          <w:spacing w:val="0"/>
          <w:w w:val="100"/>
          <w:position w:val="0"/>
          <w:sz w:val="20"/>
          <w:szCs w:val="20"/>
        </w:rPr>
        <w:t>5）</w:t>
        <w:tab/>
      </w:r>
      <w:r>
        <w:rPr>
          <w:color w:val="000000"/>
          <w:spacing w:val="0"/>
          <w:w w:val="100"/>
          <w:position w:val="0"/>
        </w:rPr>
        <w:t>本公司采用预计未来现金流现值的方法计算</w:t>
      </w:r>
      <w:r>
        <w:rPr>
          <w:color w:val="000000"/>
          <w:spacing w:val="0"/>
          <w:w w:val="100"/>
          <w:position w:val="0"/>
          <w:sz w:val="20"/>
          <w:szCs w:val="20"/>
        </w:rPr>
        <w:t>Automated Systems Holdings Limited</w:t>
      </w:r>
      <w:r>
        <w:rPr>
          <w:color w:val="000000"/>
          <w:spacing w:val="0"/>
          <w:w w:val="100"/>
          <w:position w:val="0"/>
        </w:rPr>
        <w:t>、北京中域绿色智能城市系统研究院（有限合伙）、石家庄华胜正明软件技 术有限公司的可收回金额。本公司根据管理层批准的财务预算预计未来</w:t>
      </w:r>
      <w:r>
        <w:rPr>
          <w:color w:val="000000"/>
          <w:spacing w:val="0"/>
          <w:w w:val="100"/>
          <w:position w:val="0"/>
          <w:sz w:val="20"/>
          <w:szCs w:val="20"/>
        </w:rPr>
        <w:t>5</w:t>
      </w:r>
      <w:r>
        <w:rPr>
          <w:color w:val="000000"/>
          <w:spacing w:val="0"/>
          <w:w w:val="100"/>
          <w:position w:val="0"/>
        </w:rPr>
        <w:t>年内现金流 量，其后年度采用的现金流量增长率预计为</w:t>
      </w:r>
      <w:r>
        <w:rPr>
          <w:color w:val="000000"/>
          <w:spacing w:val="0"/>
          <w:w w:val="100"/>
          <w:position w:val="0"/>
          <w:sz w:val="20"/>
          <w:szCs w:val="20"/>
        </w:rPr>
        <w:t>2%</w:t>
      </w:r>
      <w:r>
        <w:rPr>
          <w:color w:val="000000"/>
          <w:spacing w:val="0"/>
          <w:w w:val="100"/>
          <w:position w:val="0"/>
        </w:rPr>
        <w:t>（上期：</w:t>
      </w:r>
      <w:r>
        <w:rPr>
          <w:color w:val="000000"/>
          <w:spacing w:val="0"/>
          <w:w w:val="100"/>
          <w:position w:val="0"/>
          <w:sz w:val="20"/>
          <w:szCs w:val="20"/>
        </w:rPr>
        <w:t>2%）</w:t>
      </w:r>
      <w:r>
        <w:rPr>
          <w:color w:val="000000"/>
          <w:spacing w:val="0"/>
          <w:w w:val="100"/>
          <w:position w:val="0"/>
        </w:rPr>
        <w:t>，不会超过资产组经营业 务的长期平均增长率。管理层根据过往表现及其对市场发展的预期编制上述财务预算。 计算未来现金流现值所采用的税前折现率</w:t>
      </w:r>
      <w:r>
        <w:rPr>
          <w:color w:val="000000"/>
          <w:spacing w:val="0"/>
          <w:w w:val="100"/>
          <w:position w:val="0"/>
          <w:sz w:val="20"/>
          <w:szCs w:val="20"/>
        </w:rPr>
        <w:t>15%（</w:t>
      </w:r>
      <w:r>
        <w:rPr>
          <w:color w:val="000000"/>
          <w:spacing w:val="0"/>
          <w:w w:val="100"/>
          <w:position w:val="0"/>
        </w:rPr>
        <w:t>上期：</w:t>
      </w:r>
      <w:r>
        <w:rPr>
          <w:color w:val="000000"/>
          <w:spacing w:val="0"/>
          <w:w w:val="100"/>
          <w:position w:val="0"/>
          <w:sz w:val="20"/>
          <w:szCs w:val="20"/>
        </w:rPr>
        <w:t>15%），</w:t>
      </w:r>
      <w:r>
        <w:rPr>
          <w:color w:val="000000"/>
          <w:spacing w:val="0"/>
          <w:w w:val="100"/>
          <w:position w:val="0"/>
        </w:rPr>
        <w:t>已反映了相对于有关分 部的风险。根据减值测试的结果，本期期末商誉未发生减值（上期期末：无）。</w:t>
      </w:r>
    </w:p>
    <w:p>
      <w:pPr>
        <w:pStyle w:val="Style16"/>
        <w:keepNext/>
        <w:keepLines/>
        <w:widowControl w:val="0"/>
        <w:numPr>
          <w:ilvl w:val="0"/>
          <w:numId w:val="119"/>
        </w:numPr>
        <w:shd w:val="clear" w:color="auto" w:fill="auto"/>
        <w:bidi w:val="0"/>
        <w:spacing w:before="0" w:after="40" w:line="307" w:lineRule="exact"/>
        <w:ind w:left="0" w:right="0" w:firstLine="54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w:t>
      </w:r>
      <w:r>
        <w:rPr>
          <w:color w:val="000000"/>
          <w:spacing w:val="0"/>
          <w:w w:val="100"/>
          <w:position w:val="0"/>
        </w:rPr>
        <w:t>商誉减值准备</w:t>
      </w:r>
      <w:bookmarkEnd w:id="1220"/>
      <w:bookmarkEnd w:id="1221"/>
      <w:bookmarkEnd w:id="1223"/>
    </w:p>
    <w:p>
      <w:pPr>
        <w:pStyle w:val="Style2"/>
        <w:keepNext w:val="0"/>
        <w:keepLines w:val="0"/>
        <w:widowControl w:val="0"/>
        <w:shd w:val="clear" w:color="auto" w:fill="auto"/>
        <w:bidi w:val="0"/>
        <w:spacing w:before="0" w:after="40" w:line="307" w:lineRule="exact"/>
        <w:ind w:left="0" w:right="0" w:firstLine="540"/>
        <w:jc w:val="both"/>
      </w:pPr>
      <w:r>
        <w:rPr>
          <w:color w:val="000000"/>
          <w:spacing w:val="0"/>
          <w:w w:val="100"/>
          <w:position w:val="0"/>
        </w:rPr>
        <w:t>口适用”不适用</w:t>
      </w:r>
    </w:p>
    <w:p>
      <w:pPr>
        <w:pStyle w:val="Style2"/>
        <w:keepNext w:val="0"/>
        <w:keepLines w:val="0"/>
        <w:widowControl w:val="0"/>
        <w:shd w:val="clear" w:color="auto" w:fill="auto"/>
        <w:bidi w:val="0"/>
        <w:spacing w:before="0" w:after="320" w:line="307" w:lineRule="exact"/>
        <w:ind w:left="540" w:right="0" w:firstLine="0"/>
        <w:jc w:val="left"/>
      </w:pPr>
      <w:r>
        <w:rPr>
          <w:color w:val="000000"/>
          <w:spacing w:val="0"/>
          <w:w w:val="100"/>
          <w:position w:val="0"/>
        </w:rPr>
        <w:t>说明商誉减值测试过程、参数及商誉减值损失的确认方法 口适用”不适用</w:t>
      </w:r>
    </w:p>
    <w:p>
      <w:pPr>
        <w:pStyle w:val="Style2"/>
        <w:keepNext w:val="0"/>
        <w:keepLines w:val="0"/>
        <w:widowControl w:val="0"/>
        <w:shd w:val="clear" w:color="auto" w:fill="auto"/>
        <w:bidi w:val="0"/>
        <w:spacing w:before="0" w:after="40" w:line="307" w:lineRule="exact"/>
        <w:ind w:left="540" w:right="0" w:firstLine="0"/>
        <w:jc w:val="left"/>
      </w:pPr>
      <w:r>
        <w:rPr>
          <w:color w:val="000000"/>
          <w:spacing w:val="0"/>
          <w:w w:val="100"/>
          <w:position w:val="0"/>
        </w:rPr>
        <w:t>其他说明 口适用”不适用</w:t>
      </w:r>
    </w:p>
    <w:p>
      <w:pPr>
        <w:pStyle w:val="Style16"/>
        <w:keepNext/>
        <w:keepLines/>
        <w:widowControl w:val="0"/>
        <w:shd w:val="clear" w:color="auto" w:fill="auto"/>
        <w:bidi w:val="0"/>
        <w:spacing w:before="0" w:after="40" w:line="307" w:lineRule="exact"/>
        <w:ind w:left="0" w:right="0" w:firstLine="540"/>
        <w:jc w:val="both"/>
      </w:pPr>
      <w:bookmarkStart w:id="1224" w:name="bookmark1224"/>
      <w:bookmarkStart w:id="1225" w:name="bookmark1225"/>
      <w:bookmarkStart w:id="1226" w:name="bookmark1226"/>
      <w:bookmarkStart w:id="1227" w:name="bookmark1227"/>
      <w:r>
        <w:rPr>
          <w:color w:val="000000"/>
          <w:spacing w:val="0"/>
          <w:w w:val="100"/>
          <w:position w:val="0"/>
        </w:rPr>
        <w:t>2</w:t>
      </w:r>
      <w:bookmarkEnd w:id="1226"/>
      <w:r>
        <w:rPr>
          <w:color w:val="000000"/>
          <w:spacing w:val="0"/>
          <w:w w:val="100"/>
          <w:position w:val="0"/>
        </w:rPr>
        <w:t>8、长期待摊费用</w:t>
      </w:r>
      <w:bookmarkEnd w:id="1224"/>
      <w:bookmarkEnd w:id="1225"/>
      <w:bookmarkEnd w:id="1227"/>
    </w:p>
    <w:p>
      <w:pPr>
        <w:pStyle w:val="Style2"/>
        <w:keepNext w:val="0"/>
        <w:keepLines w:val="0"/>
        <w:widowControl w:val="0"/>
        <w:shd w:val="clear" w:color="auto" w:fill="auto"/>
        <w:bidi w:val="0"/>
        <w:spacing w:before="0" w:after="40" w:line="307" w:lineRule="exact"/>
        <w:ind w:left="0" w:right="0" w:firstLine="54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260" w:firstLine="0"/>
        <w:jc w:val="right"/>
      </w:pPr>
      <w:r>
        <w:rPr>
          <w:color w:val="000000"/>
          <w:spacing w:val="0"/>
          <w:w w:val="100"/>
          <w:position w:val="0"/>
        </w:rPr>
        <w:t>单位：元币种：人民币</w:t>
      </w:r>
    </w:p>
    <w:tbl>
      <w:tblPr>
        <w:tblOverlap w:val="never"/>
        <w:jc w:val="center"/>
        <w:tblLayout w:type="fixed"/>
      </w:tblPr>
      <w:tblGrid>
        <w:gridCol w:w="1450"/>
        <w:gridCol w:w="1498"/>
        <w:gridCol w:w="1498"/>
        <w:gridCol w:w="1498"/>
        <w:gridCol w:w="1522"/>
        <w:gridCol w:w="1598"/>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本期摊销金额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其他减少金额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高尔夫球会</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1=1 </w:t>
            </w:r>
            <w:r>
              <w:rPr>
                <w:color w:val="000000"/>
                <w:spacing w:val="0"/>
                <w:w w:val="100"/>
                <w:position w:val="0"/>
                <w:sz w:val="20"/>
                <w:szCs w:val="20"/>
                <w:u w:val="single"/>
              </w:rPr>
              <w:t>井,</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员费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206,833.47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146,000.04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60,833.43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租入房屋装 修费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3,563, </w:t>
            </w:r>
            <w:r>
              <w:rPr>
                <w:color w:val="000000"/>
                <w:spacing w:val="0"/>
                <w:w w:val="100"/>
                <w:position w:val="0"/>
                <w:sz w:val="18"/>
                <w:szCs w:val="18"/>
              </w:rPr>
              <w:t xml:space="preserve">206. </w:t>
            </w:r>
            <w:r>
              <w:rPr>
                <w:color w:val="000000"/>
                <w:spacing w:val="0"/>
                <w:w w:val="100"/>
                <w:position w:val="0"/>
                <w:sz w:val="18"/>
                <w:szCs w:val="18"/>
              </w:rPr>
              <w:t>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2,839, </w:t>
            </w:r>
            <w:r>
              <w:rPr>
                <w:color w:val="000000"/>
                <w:spacing w:val="0"/>
                <w:w w:val="100"/>
                <w:position w:val="0"/>
                <w:sz w:val="18"/>
                <w:szCs w:val="18"/>
              </w:rPr>
              <w:t xml:space="preserve">711. </w:t>
            </w:r>
            <w:r>
              <w:rPr>
                <w:color w:val="000000"/>
                <w:spacing w:val="0"/>
                <w:w w:val="100"/>
                <w:position w:val="0"/>
                <w:sz w:val="18"/>
                <w:szCs w:val="18"/>
              </w:rPr>
              <w:t>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2,769, </w:t>
            </w:r>
            <w:r>
              <w:rPr>
                <w:color w:val="000000"/>
                <w:spacing w:val="0"/>
                <w:w w:val="100"/>
                <w:position w:val="0"/>
                <w:sz w:val="18"/>
                <w:szCs w:val="18"/>
              </w:rPr>
              <w:t xml:space="preserve">584. </w:t>
            </w:r>
            <w:r>
              <w:rPr>
                <w:color w:val="000000"/>
                <w:spacing w:val="0"/>
                <w:w w:val="100"/>
                <w:position w:val="0"/>
                <w:sz w:val="18"/>
                <w:szCs w:val="18"/>
              </w:rPr>
              <w:t>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3,633, </w:t>
            </w:r>
            <w:r>
              <w:rPr>
                <w:color w:val="000000"/>
                <w:spacing w:val="0"/>
                <w:w w:val="100"/>
                <w:position w:val="0"/>
                <w:sz w:val="18"/>
                <w:szCs w:val="18"/>
              </w:rPr>
              <w:t xml:space="preserve">333. </w:t>
            </w:r>
            <w:r>
              <w:rPr>
                <w:color w:val="000000"/>
                <w:spacing w:val="0"/>
                <w:w w:val="100"/>
                <w:position w:val="0"/>
                <w:sz w:val="18"/>
                <w:szCs w:val="18"/>
              </w:rPr>
              <w:t>33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3,770, </w:t>
            </w:r>
            <w:r>
              <w:rPr>
                <w:color w:val="000000"/>
                <w:spacing w:val="0"/>
                <w:w w:val="100"/>
                <w:position w:val="0"/>
                <w:sz w:val="18"/>
                <w:szCs w:val="18"/>
              </w:rPr>
              <w:t xml:space="preserve">040. </w:t>
            </w:r>
            <w:r>
              <w:rPr>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2,839, </w:t>
            </w:r>
            <w:r>
              <w:rPr>
                <w:color w:val="000000"/>
                <w:spacing w:val="0"/>
                <w:w w:val="100"/>
                <w:position w:val="0"/>
                <w:sz w:val="18"/>
                <w:szCs w:val="18"/>
              </w:rPr>
              <w:t xml:space="preserve">711. </w:t>
            </w:r>
            <w:r>
              <w:rPr>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2,915, </w:t>
            </w:r>
            <w:r>
              <w:rPr>
                <w:color w:val="000000"/>
                <w:spacing w:val="0"/>
                <w:w w:val="100"/>
                <w:position w:val="0"/>
                <w:sz w:val="18"/>
                <w:szCs w:val="18"/>
              </w:rPr>
              <w:t xml:space="preserve">584. </w:t>
            </w:r>
            <w:r>
              <w:rPr>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3,694, </w:t>
            </w:r>
            <w:r>
              <w:rPr>
                <w:color w:val="000000"/>
                <w:spacing w:val="0"/>
                <w:w w:val="100"/>
                <w:position w:val="0"/>
                <w:sz w:val="18"/>
                <w:szCs w:val="18"/>
              </w:rPr>
              <w:t xml:space="preserve">166. </w:t>
            </w:r>
            <w:r>
              <w:rPr>
                <w:color w:val="000000"/>
                <w:spacing w:val="0"/>
                <w:w w:val="100"/>
                <w:position w:val="0"/>
                <w:sz w:val="18"/>
                <w:szCs w:val="18"/>
              </w:rPr>
              <w:t>76</w:t>
            </w:r>
          </w:p>
        </w:tc>
      </w:tr>
    </w:tbl>
    <w:p>
      <w:pPr>
        <w:widowControl w:val="0"/>
        <w:spacing w:after="319" w:line="1" w:lineRule="exact"/>
      </w:pPr>
    </w:p>
    <w:p>
      <w:pPr>
        <w:pStyle w:val="Style2"/>
        <w:keepNext w:val="0"/>
        <w:keepLines w:val="0"/>
        <w:widowControl w:val="0"/>
        <w:shd w:val="clear" w:color="auto" w:fill="auto"/>
        <w:bidi w:val="0"/>
        <w:spacing w:before="0" w:after="160" w:line="240" w:lineRule="auto"/>
        <w:ind w:left="0" w:right="0" w:firstLine="540"/>
        <w:jc w:val="left"/>
      </w:pPr>
      <w:r>
        <w:rPr>
          <w:color w:val="000000"/>
          <w:spacing w:val="0"/>
          <w:w w:val="100"/>
          <w:position w:val="0"/>
        </w:rPr>
        <w:t>其他说明:</w:t>
      </w:r>
    </w:p>
    <w:p>
      <w:pPr>
        <w:pStyle w:val="Style2"/>
        <w:keepNext w:val="0"/>
        <w:keepLines w:val="0"/>
        <w:widowControl w:val="0"/>
        <w:shd w:val="clear" w:color="auto" w:fill="auto"/>
        <w:bidi w:val="0"/>
        <w:spacing w:before="0" w:after="620" w:line="240" w:lineRule="auto"/>
        <w:ind w:left="0" w:right="0" w:firstLine="540"/>
        <w:jc w:val="left"/>
      </w:pPr>
      <w:r>
        <w:rPr>
          <w:color w:val="000000"/>
          <w:spacing w:val="0"/>
          <w:w w:val="100"/>
          <w:position w:val="0"/>
        </w:rPr>
        <w:t>无</w:t>
      </w:r>
    </w:p>
    <w:p>
      <w:pPr>
        <w:pStyle w:val="Style16"/>
        <w:keepNext/>
        <w:keepLines/>
        <w:widowControl w:val="0"/>
        <w:shd w:val="clear" w:color="auto" w:fill="auto"/>
        <w:bidi w:val="0"/>
        <w:spacing w:before="0" w:after="120" w:line="240" w:lineRule="auto"/>
        <w:ind w:left="0" w:right="0" w:firstLine="540"/>
        <w:jc w:val="left"/>
      </w:pPr>
      <w:bookmarkStart w:id="1228" w:name="bookmark1228"/>
      <w:bookmarkStart w:id="1229" w:name="bookmark1229"/>
      <w:bookmarkStart w:id="1230" w:name="bookmark1230"/>
      <w:bookmarkStart w:id="1231" w:name="bookmark1231"/>
      <w:r>
        <w:rPr>
          <w:color w:val="000000"/>
          <w:spacing w:val="0"/>
          <w:w w:val="100"/>
          <w:position w:val="0"/>
        </w:rPr>
        <w:t>2</w:t>
      </w:r>
      <w:bookmarkEnd w:id="1230"/>
      <w:r>
        <w:rPr>
          <w:color w:val="000000"/>
          <w:spacing w:val="0"/>
          <w:w w:val="100"/>
          <w:position w:val="0"/>
        </w:rPr>
        <w:t>9、递延所得税资产/递延所得税负债</w:t>
      </w:r>
      <w:bookmarkEnd w:id="1228"/>
      <w:bookmarkEnd w:id="1229"/>
      <w:bookmarkEnd w:id="1231"/>
    </w:p>
    <w:p>
      <w:pPr>
        <w:pStyle w:val="Style16"/>
        <w:keepNext/>
        <w:keepLines/>
        <w:widowControl w:val="0"/>
        <w:numPr>
          <w:ilvl w:val="0"/>
          <w:numId w:val="121"/>
        </w:numPr>
        <w:shd w:val="clear" w:color="auto" w:fill="auto"/>
        <w:bidi w:val="0"/>
        <w:spacing w:before="0" w:after="120" w:line="240" w:lineRule="auto"/>
        <w:ind w:left="0" w:right="0" w:firstLine="540"/>
        <w:jc w:val="left"/>
      </w:pPr>
      <w:bookmarkStart w:id="1228" w:name="bookmark1228"/>
      <w:bookmarkStart w:id="1229" w:name="bookmark1229"/>
      <w:bookmarkStart w:id="1232" w:name="bookmark1232"/>
      <w:bookmarkStart w:id="1233" w:name="bookmark1233"/>
      <w:bookmarkEnd w:id="1232"/>
      <w:r>
        <w:rPr>
          <w:color w:val="000000"/>
          <w:spacing w:val="0"/>
          <w:w w:val="100"/>
          <w:position w:val="0"/>
        </w:rPr>
        <w:t>.</w:t>
      </w:r>
      <w:r>
        <w:rPr>
          <w:color w:val="000000"/>
          <w:spacing w:val="0"/>
          <w:w w:val="100"/>
          <w:position w:val="0"/>
        </w:rPr>
        <w:t>未经抵销的递延所得税资产</w:t>
      </w:r>
      <w:bookmarkEnd w:id="1228"/>
      <w:bookmarkEnd w:id="1229"/>
      <w:bookmarkEnd w:id="1233"/>
    </w:p>
    <w:p>
      <w:pPr>
        <w:pStyle w:val="Style2"/>
        <w:keepNext w:val="0"/>
        <w:keepLines w:val="0"/>
        <w:widowControl w:val="0"/>
        <w:shd w:val="clear" w:color="auto" w:fill="auto"/>
        <w:bidi w:val="0"/>
        <w:spacing w:before="0" w:after="40" w:line="240" w:lineRule="auto"/>
        <w:ind w:left="0" w:right="0" w:firstLine="54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260" w:firstLine="0"/>
        <w:jc w:val="right"/>
      </w:pPr>
      <w:r>
        <w:rPr>
          <w:color w:val="000000"/>
          <w:spacing w:val="0"/>
          <w:w w:val="100"/>
          <w:position w:val="0"/>
        </w:rPr>
        <w:t>单位：元币种：人民币</w:t>
      </w:r>
    </w:p>
    <w:tbl>
      <w:tblPr>
        <w:tblOverlap w:val="never"/>
        <w:jc w:val="center"/>
        <w:tblLayout w:type="fixed"/>
      </w:tblPr>
      <w:tblGrid>
        <w:gridCol w:w="2429"/>
        <w:gridCol w:w="1685"/>
        <w:gridCol w:w="1627"/>
        <w:gridCol w:w="1690"/>
        <w:gridCol w:w="1632"/>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可抵扣暂时性差 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递延所得税 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可抵扣暂时性差 异</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递延所得税 资产</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234,628,943.30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27,491,119.35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157,660,491.81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25,917,652.66</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内部交易未实现利润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39,484,498.67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7,037, </w:t>
            </w:r>
            <w:r>
              <w:rPr>
                <w:color w:val="000000"/>
                <w:spacing w:val="0"/>
                <w:w w:val="100"/>
                <w:position w:val="0"/>
                <w:sz w:val="18"/>
                <w:szCs w:val="18"/>
              </w:rPr>
              <w:t xml:space="preserve">406. </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29,887,859.61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4,296,017. </w:t>
            </w:r>
            <w:r>
              <w:rPr>
                <w:color w:val="000000"/>
                <w:spacing w:val="0"/>
                <w:w w:val="100"/>
                <w:position w:val="0"/>
                <w:sz w:val="18"/>
                <w:szCs w:val="18"/>
              </w:rPr>
              <w:t>44</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119,630,613.99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24,753,450.51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59,462,329.09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14,180,316.85</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67,000,399.07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7,088, </w:t>
            </w:r>
            <w:r>
              <w:rPr>
                <w:color w:val="000000"/>
                <w:spacing w:val="0"/>
                <w:w w:val="100"/>
                <w:position w:val="0"/>
                <w:sz w:val="18"/>
                <w:szCs w:val="18"/>
              </w:rPr>
              <w:t xml:space="preserve">824. </w:t>
            </w:r>
            <w:r>
              <w:rPr>
                <w:color w:val="000000"/>
                <w:spacing w:val="0"/>
                <w:w w:val="100"/>
                <w:position w:val="0"/>
                <w:sz w:val="18"/>
                <w:szCs w:val="18"/>
              </w:rPr>
              <w:t>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50,250,133.37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7,410, </w:t>
            </w:r>
            <w:r>
              <w:rPr>
                <w:color w:val="000000"/>
                <w:spacing w:val="0"/>
                <w:w w:val="100"/>
                <w:position w:val="0"/>
                <w:sz w:val="18"/>
                <w:szCs w:val="18"/>
              </w:rPr>
              <w:t xml:space="preserve">462. </w:t>
            </w:r>
            <w:r>
              <w:rPr>
                <w:color w:val="000000"/>
                <w:spacing w:val="0"/>
                <w:w w:val="100"/>
                <w:position w:val="0"/>
                <w:sz w:val="18"/>
                <w:szCs w:val="18"/>
              </w:rPr>
              <w:t>12</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尚未解锁的股权激励摊 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4,425, </w:t>
            </w:r>
            <w:r>
              <w:rPr>
                <w:color w:val="000000"/>
                <w:spacing w:val="0"/>
                <w:w w:val="100"/>
                <w:position w:val="0"/>
                <w:sz w:val="18"/>
                <w:szCs w:val="18"/>
              </w:rPr>
              <w:t xml:space="preserve">532. </w:t>
            </w:r>
            <w:r>
              <w:rPr>
                <w:color w:val="000000"/>
                <w:spacing w:val="0"/>
                <w:w w:val="100"/>
                <w:position w:val="0"/>
                <w:sz w:val="18"/>
                <w:szCs w:val="18"/>
              </w:rPr>
              <w:t>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542,672.32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1,948, </w:t>
            </w:r>
            <w:r>
              <w:rPr>
                <w:color w:val="000000"/>
                <w:spacing w:val="0"/>
                <w:w w:val="100"/>
                <w:position w:val="0"/>
                <w:sz w:val="18"/>
                <w:szCs w:val="18"/>
              </w:rPr>
              <w:t xml:space="preserve">050. </w:t>
            </w:r>
            <w:r>
              <w:rPr>
                <w:color w:val="000000"/>
                <w:spacing w:val="0"/>
                <w:w w:val="100"/>
                <w:position w:val="0"/>
                <w:sz w:val="18"/>
                <w:szCs w:val="18"/>
              </w:rPr>
              <w:t>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280,961.90</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215,695.44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32,354.34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289,457.03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41,793.52</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预提费用(含工资)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21,275,342.51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2,241,412.39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7,026, </w:t>
            </w:r>
            <w:r>
              <w:rPr>
                <w:color w:val="000000"/>
                <w:spacing w:val="0"/>
                <w:w w:val="100"/>
                <w:position w:val="0"/>
                <w:sz w:val="18"/>
                <w:szCs w:val="18"/>
              </w:rPr>
              <w:t xml:space="preserve">759.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1,055,013. </w:t>
            </w:r>
            <w:r>
              <w:rPr>
                <w:color w:val="000000"/>
                <w:spacing w:val="0"/>
                <w:w w:val="100"/>
                <w:position w:val="0"/>
                <w:sz w:val="18"/>
                <w:szCs w:val="18"/>
              </w:rPr>
              <w:t>93</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12,148,784.94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1,214, </w:t>
            </w:r>
            <w:r>
              <w:rPr>
                <w:color w:val="000000"/>
                <w:spacing w:val="0"/>
                <w:w w:val="100"/>
                <w:position w:val="0"/>
                <w:sz w:val="18"/>
                <w:szCs w:val="18"/>
              </w:rPr>
              <w:t xml:space="preserve">878. </w:t>
            </w:r>
            <w:r>
              <w:rPr>
                <w:color w:val="000000"/>
                <w:spacing w:val="0"/>
                <w:w w:val="100"/>
                <w:position w:val="0"/>
                <w:sz w:val="18"/>
                <w:szCs w:val="18"/>
              </w:rPr>
              <w:t>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10,219,622.85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1,532, </w:t>
            </w:r>
            <w:r>
              <w:rPr>
                <w:color w:val="000000"/>
                <w:spacing w:val="0"/>
                <w:w w:val="100"/>
                <w:position w:val="0"/>
                <w:sz w:val="18"/>
                <w:szCs w:val="18"/>
              </w:rPr>
              <w:t xml:space="preserve">943. </w:t>
            </w:r>
            <w:r>
              <w:rPr>
                <w:color w:val="000000"/>
                <w:spacing w:val="0"/>
                <w:w w:val="100"/>
                <w:position w:val="0"/>
                <w:sz w:val="18"/>
                <w:szCs w:val="18"/>
              </w:rPr>
              <w:t>43</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308,144.87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50,843.56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391,702.78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65,592.37</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499,117,955.17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70,452,961.26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317,136,406.33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54,780,754.22</w:t>
            </w:r>
          </w:p>
        </w:tc>
      </w:tr>
    </w:tbl>
    <w:p>
      <w:pPr>
        <w:widowControl w:val="0"/>
        <w:spacing w:after="379" w:line="1" w:lineRule="exact"/>
      </w:pPr>
    </w:p>
    <w:p>
      <w:pPr>
        <w:pStyle w:val="Style16"/>
        <w:keepNext/>
        <w:keepLines/>
        <w:widowControl w:val="0"/>
        <w:shd w:val="clear" w:color="auto" w:fill="auto"/>
        <w:bidi w:val="0"/>
        <w:spacing w:before="0" w:after="120" w:line="240" w:lineRule="auto"/>
        <w:ind w:left="0" w:right="0" w:firstLine="540"/>
        <w:jc w:val="left"/>
      </w:pPr>
      <w:bookmarkStart w:id="1234" w:name="bookmark1234"/>
      <w:bookmarkStart w:id="1235" w:name="bookmark1235"/>
      <w:bookmarkStart w:id="1236" w:name="bookmark1236"/>
      <w:r>
        <w:rPr>
          <w:color w:val="000000"/>
          <w:spacing w:val="0"/>
          <w:w w:val="100"/>
          <w:position w:val="0"/>
        </w:rPr>
        <w:t>(2).</w:t>
      </w:r>
      <w:r>
        <w:rPr>
          <w:color w:val="000000"/>
          <w:spacing w:val="0"/>
          <w:w w:val="100"/>
          <w:position w:val="0"/>
        </w:rPr>
        <w:t>未经抵销的递延所得税负债</w:t>
      </w:r>
      <w:bookmarkEnd w:id="1234"/>
      <w:bookmarkEnd w:id="1235"/>
      <w:bookmarkEnd w:id="1236"/>
    </w:p>
    <w:p>
      <w:pPr>
        <w:pStyle w:val="Style2"/>
        <w:keepNext w:val="0"/>
        <w:keepLines w:val="0"/>
        <w:widowControl w:val="0"/>
        <w:shd w:val="clear" w:color="auto" w:fill="auto"/>
        <w:bidi w:val="0"/>
        <w:spacing w:before="0" w:after="40" w:line="240" w:lineRule="auto"/>
        <w:ind w:left="0" w:right="0" w:firstLine="540"/>
        <w:jc w:val="both"/>
      </w:pP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0" w:right="260" w:firstLine="0"/>
        <w:jc w:val="right"/>
      </w:pPr>
      <w:r>
        <w:rPr>
          <w:color w:val="000000"/>
          <w:spacing w:val="0"/>
          <w:w w:val="100"/>
          <w:position w:val="0"/>
        </w:rPr>
        <w:t>单位：元 币种：人民币</w:t>
      </w:r>
      <w:r>
        <w:br w:type="page"/>
      </w:r>
    </w:p>
    <w:tbl>
      <w:tblPr>
        <w:tblOverlap w:val="never"/>
        <w:jc w:val="center"/>
        <w:tblLayout w:type="fixed"/>
      </w:tblPr>
      <w:tblGrid>
        <w:gridCol w:w="2376"/>
        <w:gridCol w:w="1680"/>
        <w:gridCol w:w="1661"/>
        <w:gridCol w:w="1651"/>
        <w:gridCol w:w="1694"/>
      </w:tblGrid>
      <w:tr>
        <w:trPr>
          <w:trHeight w:val="302"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18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应纳税暂时性 差异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递延所得税 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应纳税暂时性 差异</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递延所得税 负债</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可供出售金融资产公允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24,520,377.54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4,045, </w:t>
            </w:r>
            <w:r>
              <w:rPr>
                <w:color w:val="000000"/>
                <w:spacing w:val="0"/>
                <w:w w:val="100"/>
                <w:position w:val="0"/>
                <w:sz w:val="18"/>
                <w:szCs w:val="18"/>
              </w:rPr>
              <w:t xml:space="preserve">862. </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27,412,103.36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4,522, </w:t>
            </w:r>
            <w:r>
              <w:rPr>
                <w:color w:val="000000"/>
                <w:spacing w:val="0"/>
                <w:w w:val="100"/>
                <w:position w:val="0"/>
                <w:sz w:val="18"/>
                <w:szCs w:val="18"/>
              </w:rPr>
              <w:t xml:space="preserve">997. </w:t>
            </w:r>
            <w:r>
              <w:rPr>
                <w:color w:val="000000"/>
                <w:spacing w:val="0"/>
                <w:w w:val="100"/>
                <w:position w:val="0"/>
                <w:sz w:val="18"/>
                <w:szCs w:val="18"/>
              </w:rPr>
              <w:t>08</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重估增值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22,380,655.67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3,903, </w:t>
            </w:r>
            <w:r>
              <w:rPr>
                <w:color w:val="000000"/>
                <w:spacing w:val="0"/>
                <w:w w:val="100"/>
                <w:position w:val="0"/>
                <w:sz w:val="18"/>
                <w:szCs w:val="18"/>
              </w:rPr>
              <w:t xml:space="preserve">933. </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22,862,192.16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4,057, </w:t>
            </w:r>
            <w:r>
              <w:rPr>
                <w:color w:val="000000"/>
                <w:spacing w:val="0"/>
                <w:w w:val="100"/>
                <w:position w:val="0"/>
                <w:sz w:val="18"/>
                <w:szCs w:val="18"/>
              </w:rPr>
              <w:t xml:space="preserve">487. </w:t>
            </w:r>
            <w:r>
              <w:rPr>
                <w:color w:val="000000"/>
                <w:spacing w:val="0"/>
                <w:w w:val="100"/>
                <w:position w:val="0"/>
                <w:sz w:val="18"/>
                <w:szCs w:val="18"/>
              </w:rPr>
              <w:t>75</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增值税退税返还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1,201,444.40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180,216.66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1,577, </w:t>
            </w:r>
            <w:r>
              <w:rPr>
                <w:color w:val="000000"/>
                <w:spacing w:val="0"/>
                <w:w w:val="100"/>
                <w:position w:val="0"/>
                <w:sz w:val="18"/>
                <w:szCs w:val="18"/>
              </w:rPr>
              <w:t xml:space="preserve">423.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236,613.45</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48,102,477.61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8,130,012.05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51,851,718.52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8,817, </w:t>
            </w:r>
            <w:r>
              <w:rPr>
                <w:color w:val="000000"/>
                <w:spacing w:val="0"/>
                <w:w w:val="100"/>
                <w:position w:val="0"/>
                <w:sz w:val="18"/>
                <w:szCs w:val="18"/>
              </w:rPr>
              <w:t xml:space="preserve">098. </w:t>
            </w:r>
            <w:r>
              <w:rPr>
                <w:color w:val="000000"/>
                <w:spacing w:val="0"/>
                <w:w w:val="100"/>
                <w:position w:val="0"/>
                <w:sz w:val="18"/>
                <w:szCs w:val="18"/>
              </w:rPr>
              <w:t>28</w:t>
            </w:r>
          </w:p>
        </w:tc>
      </w:tr>
    </w:tbl>
    <w:p>
      <w:pPr>
        <w:widowControl w:val="0"/>
        <w:spacing w:after="379" w:line="1" w:lineRule="exact"/>
      </w:pPr>
    </w:p>
    <w:p>
      <w:pPr>
        <w:pStyle w:val="Style16"/>
        <w:keepNext/>
        <w:keepLines/>
        <w:widowControl w:val="0"/>
        <w:numPr>
          <w:ilvl w:val="0"/>
          <w:numId w:val="119"/>
        </w:numPr>
        <w:shd w:val="clear" w:color="auto" w:fill="auto"/>
        <w:tabs>
          <w:tab w:pos="1004" w:val="left"/>
        </w:tabs>
        <w:bidi w:val="0"/>
        <w:spacing w:before="0" w:after="120" w:line="240" w:lineRule="auto"/>
        <w:ind w:left="0" w:right="0" w:firstLine="540"/>
        <w:jc w:val="left"/>
      </w:pPr>
      <w:bookmarkStart w:id="1237" w:name="bookmark1237"/>
      <w:bookmarkStart w:id="1238" w:name="bookmark1238"/>
      <w:bookmarkStart w:id="1239" w:name="bookmark1239"/>
      <w:bookmarkStart w:id="1240" w:name="bookmark1240"/>
      <w:bookmarkEnd w:id="1239"/>
      <w:r>
        <w:rPr>
          <w:color w:val="000000"/>
          <w:spacing w:val="0"/>
          <w:w w:val="100"/>
          <w:position w:val="0"/>
        </w:rPr>
        <w:t>.</w:t>
      </w:r>
      <w:r>
        <w:rPr>
          <w:color w:val="000000"/>
          <w:spacing w:val="0"/>
          <w:w w:val="100"/>
          <w:position w:val="0"/>
        </w:rPr>
        <w:t>以抵销后净额列示的递延所得税资产或负债:</w:t>
      </w:r>
      <w:bookmarkEnd w:id="1237"/>
      <w:bookmarkEnd w:id="1238"/>
      <w:bookmarkEnd w:id="1240"/>
    </w:p>
    <w:p>
      <w:pPr>
        <w:pStyle w:val="Style2"/>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口适用”不适用</w:t>
      </w:r>
    </w:p>
    <w:p>
      <w:pPr>
        <w:pStyle w:val="Style2"/>
        <w:keepNext w:val="0"/>
        <w:keepLines w:val="0"/>
        <w:widowControl w:val="0"/>
        <w:numPr>
          <w:ilvl w:val="0"/>
          <w:numId w:val="119"/>
        </w:numPr>
        <w:shd w:val="clear" w:color="auto" w:fill="auto"/>
        <w:tabs>
          <w:tab w:pos="1004" w:val="left"/>
        </w:tabs>
        <w:bidi w:val="0"/>
        <w:spacing w:before="0" w:after="120" w:line="240" w:lineRule="auto"/>
        <w:ind w:left="0" w:right="0" w:firstLine="540"/>
        <w:jc w:val="left"/>
      </w:pPr>
      <w:bookmarkStart w:id="1241" w:name="bookmark1241"/>
      <w:bookmarkEnd w:id="1241"/>
      <w:r>
        <w:rPr>
          <w:b/>
          <w:bCs/>
          <w:color w:val="000000"/>
          <w:spacing w:val="0"/>
          <w:w w:val="100"/>
          <w:position w:val="0"/>
        </w:rPr>
        <w:t>.</w:t>
      </w:r>
      <w:r>
        <w:rPr>
          <w:b/>
          <w:bCs/>
          <w:color w:val="000000"/>
          <w:spacing w:val="0"/>
          <w:w w:val="100"/>
          <w:position w:val="0"/>
        </w:rPr>
        <w:t>未确认递延所得税资产明细</w:t>
      </w:r>
    </w:p>
    <w:p>
      <w:pPr>
        <w:pStyle w:val="Style2"/>
        <w:keepNext w:val="0"/>
        <w:keepLines w:val="0"/>
        <w:widowControl w:val="0"/>
        <w:shd w:val="clear" w:color="auto" w:fill="auto"/>
        <w:bidi w:val="0"/>
        <w:spacing w:before="0" w:after="40" w:line="240" w:lineRule="auto"/>
        <w:ind w:left="0" w:right="0" w:firstLine="54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1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61,896,561.54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62,900,886.16</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151,419,383.85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118,307,968.94</w:t>
            </w: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213,315,945.39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181,208,855.10</w:t>
            </w:r>
          </w:p>
        </w:tc>
      </w:tr>
    </w:tbl>
    <w:p>
      <w:pPr>
        <w:widowControl w:val="0"/>
        <w:spacing w:after="379" w:line="1" w:lineRule="exact"/>
      </w:pPr>
    </w:p>
    <w:p>
      <w:pPr>
        <w:pStyle w:val="Style16"/>
        <w:keepNext/>
        <w:keepLines/>
        <w:widowControl w:val="0"/>
        <w:numPr>
          <w:ilvl w:val="0"/>
          <w:numId w:val="119"/>
        </w:numPr>
        <w:shd w:val="clear" w:color="auto" w:fill="auto"/>
        <w:bidi w:val="0"/>
        <w:spacing w:before="0" w:after="120" w:line="240" w:lineRule="auto"/>
        <w:ind w:left="0" w:right="0" w:firstLine="540"/>
        <w:jc w:val="left"/>
      </w:pPr>
      <w:bookmarkStart w:id="1242" w:name="bookmark1242"/>
      <w:bookmarkStart w:id="1243" w:name="bookmark1243"/>
      <w:bookmarkStart w:id="1244" w:name="bookmark1244"/>
      <w:bookmarkStart w:id="1245" w:name="bookmark1245"/>
      <w:bookmarkEnd w:id="1244"/>
      <w:r>
        <w:rPr>
          <w:color w:val="000000"/>
          <w:spacing w:val="0"/>
          <w:w w:val="100"/>
          <w:position w:val="0"/>
        </w:rPr>
        <w:t>.</w:t>
      </w:r>
      <w:r>
        <w:rPr>
          <w:color w:val="000000"/>
          <w:spacing w:val="0"/>
          <w:w w:val="100"/>
          <w:position w:val="0"/>
        </w:rPr>
        <w:t>未确认递延所得税资产的可抵扣亏损将于以下年度到期</w:t>
      </w:r>
      <w:bookmarkEnd w:id="1242"/>
      <w:bookmarkEnd w:id="1243"/>
      <w:bookmarkEnd w:id="1245"/>
    </w:p>
    <w:p>
      <w:pPr>
        <w:pStyle w:val="Style2"/>
        <w:keepNext w:val="0"/>
        <w:keepLines w:val="0"/>
        <w:widowControl w:val="0"/>
        <w:shd w:val="clear" w:color="auto" w:fill="auto"/>
        <w:bidi w:val="0"/>
        <w:spacing w:before="0" w:after="40" w:line="240" w:lineRule="auto"/>
        <w:ind w:left="0" w:right="0" w:firstLine="54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35" w:right="0" w:firstLine="0"/>
        <w:jc w:val="left"/>
      </w:pPr>
      <w:r>
        <w:rPr>
          <w:color w:val="000000"/>
          <w:spacing w:val="0"/>
          <w:w w:val="100"/>
          <w:position w:val="0"/>
        </w:rPr>
        <w:t>单位：元币种：人民币</w:t>
      </w:r>
    </w:p>
    <w:tbl>
      <w:tblPr>
        <w:tblOverlap w:val="never"/>
        <w:jc w:val="center"/>
        <w:tblLayout w:type="fixed"/>
      </w:tblPr>
      <w:tblGrid>
        <w:gridCol w:w="2088"/>
        <w:gridCol w:w="2285"/>
        <w:gridCol w:w="2323"/>
        <w:gridCol w:w="2366"/>
      </w:tblGrid>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期初金额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3,903,600.80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1,974,721.22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3,601,013.67</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2018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10,635,580.79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13,280,749.79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19,842,855.27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48,766,386.49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18,807,716.83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40,542,353.22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2021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87,912,562.38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2,142,855.86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2,286,255.77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2,110,348.73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2,079,154.64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1,643,633.34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1,824,865.19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2,236,738.19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2026 </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2,483,367.53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2031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46,535.97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sz w:val="20"/>
                <w:szCs w:val="20"/>
              </w:rPr>
              <w:t xml:space="preserve">Notimelimit </w:t>
            </w:r>
            <w:r>
              <w:rPr>
                <w:color w:val="000000"/>
                <w:spacing w:val="0"/>
                <w:w w:val="100"/>
                <w:position w:val="0"/>
              </w:rPr>
              <w:t>无期 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3,525,768.26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80,288.85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151,419,383.85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118,307,968.94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500"/>
        <w:jc w:val="left"/>
      </w:pPr>
      <w:r>
        <w:rPr>
          <w:color w:val="000000"/>
          <w:spacing w:val="0"/>
          <w:w w:val="100"/>
          <w:position w:val="0"/>
        </w:rPr>
        <w:t>口适用”不适用</w:t>
      </w:r>
    </w:p>
    <w:p>
      <w:pPr>
        <w:pStyle w:val="Style16"/>
        <w:keepNext/>
        <w:keepLines/>
        <w:widowControl w:val="0"/>
        <w:shd w:val="clear" w:color="auto" w:fill="auto"/>
        <w:bidi w:val="0"/>
        <w:spacing w:before="0" w:line="240" w:lineRule="auto"/>
        <w:ind w:left="0" w:right="0" w:firstLine="500"/>
        <w:jc w:val="left"/>
      </w:pPr>
      <w:bookmarkStart w:id="1246" w:name="bookmark1246"/>
      <w:bookmarkStart w:id="1247" w:name="bookmark1247"/>
      <w:bookmarkStart w:id="1248" w:name="bookmark1248"/>
      <w:bookmarkStart w:id="1249" w:name="bookmark1249"/>
      <w:r>
        <w:rPr>
          <w:color w:val="000000"/>
          <w:spacing w:val="0"/>
          <w:w w:val="100"/>
          <w:position w:val="0"/>
        </w:rPr>
        <w:t>3</w:t>
      </w:r>
      <w:bookmarkEnd w:id="1248"/>
      <w:r>
        <w:rPr>
          <w:color w:val="000000"/>
          <w:spacing w:val="0"/>
          <w:w w:val="100"/>
          <w:position w:val="0"/>
        </w:rPr>
        <w:t>0、其他非流动资产</w:t>
      </w:r>
      <w:bookmarkEnd w:id="1246"/>
      <w:bookmarkEnd w:id="1247"/>
      <w:bookmarkEnd w:id="1249"/>
    </w:p>
    <w:p>
      <w:pPr>
        <w:pStyle w:val="Style2"/>
        <w:keepNext w:val="0"/>
        <w:keepLines w:val="0"/>
        <w:widowControl w:val="0"/>
        <w:shd w:val="clear" w:color="auto" w:fill="auto"/>
        <w:bidi w:val="0"/>
        <w:spacing w:before="0" w:after="40" w:line="240" w:lineRule="auto"/>
        <w:ind w:left="0" w:right="0" w:firstLine="50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21" w:right="0" w:firstLine="0"/>
        <w:jc w:val="left"/>
      </w:pPr>
      <w:r>
        <w:rPr>
          <w:color w:val="000000"/>
          <w:spacing w:val="0"/>
          <w:w w:val="100"/>
          <w:position w:val="0"/>
        </w:rPr>
        <w:t>单位：元币种：人民币</w:t>
      </w:r>
    </w:p>
    <w:tbl>
      <w:tblPr>
        <w:tblOverlap w:val="never"/>
        <w:jc w:val="center"/>
        <w:tblLayout w:type="fixed"/>
      </w:tblPr>
      <w:tblGrid>
        <w:gridCol w:w="2827"/>
        <w:gridCol w:w="3077"/>
        <w:gridCol w:w="3010"/>
      </w:tblGrid>
      <w:tr>
        <w:trPr>
          <w:trHeight w:val="33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50,000,000.00</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预付项目合作款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48,660,000.00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147,000.00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预付装修款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5,542,310.00</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一年内到期的其他非流动 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-50,000,000.00</w:t>
            </w:r>
          </w:p>
        </w:tc>
      </w:tr>
      <w:tr>
        <w:trPr>
          <w:trHeight w:val="33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10,147,000.00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54,202,310.00</w:t>
            </w:r>
          </w:p>
        </w:tc>
      </w:tr>
    </w:tbl>
    <w:p>
      <w:pPr>
        <w:widowControl w:val="0"/>
        <w:spacing w:after="279" w:line="1" w:lineRule="exact"/>
      </w:pPr>
    </w:p>
    <w:p>
      <w:pPr>
        <w:pStyle w:val="Style2"/>
        <w:keepNext w:val="0"/>
        <w:keepLines w:val="0"/>
        <w:widowControl w:val="0"/>
        <w:shd w:val="clear" w:color="auto" w:fill="auto"/>
        <w:bidi w:val="0"/>
        <w:spacing w:before="0" w:after="400" w:line="317" w:lineRule="exact"/>
        <w:ind w:left="500" w:right="0" w:firstLine="40"/>
        <w:jc w:val="left"/>
      </w:pPr>
      <w:r>
        <w:rPr>
          <w:color w:val="000000"/>
          <w:spacing w:val="0"/>
          <w:w w:val="100"/>
          <w:position w:val="0"/>
        </w:rPr>
        <w:t>其他说明: 无</w:t>
      </w:r>
    </w:p>
    <w:p>
      <w:pPr>
        <w:pStyle w:val="Style16"/>
        <w:keepNext/>
        <w:keepLines/>
        <w:widowControl w:val="0"/>
        <w:shd w:val="clear" w:color="auto" w:fill="auto"/>
        <w:bidi w:val="0"/>
        <w:spacing w:before="0" w:line="240" w:lineRule="auto"/>
        <w:ind w:left="500" w:right="0" w:firstLine="40"/>
        <w:jc w:val="left"/>
      </w:pPr>
      <w:bookmarkStart w:id="1250" w:name="bookmark1250"/>
      <w:bookmarkStart w:id="1251" w:name="bookmark1251"/>
      <w:bookmarkStart w:id="1252" w:name="bookmark1252"/>
      <w:bookmarkStart w:id="1253" w:name="bookmark1253"/>
      <w:r>
        <w:rPr>
          <w:color w:val="000000"/>
          <w:spacing w:val="0"/>
          <w:w w:val="100"/>
          <w:position w:val="0"/>
        </w:rPr>
        <w:t>3</w:t>
      </w:r>
      <w:bookmarkEnd w:id="1252"/>
      <w:r>
        <w:rPr>
          <w:color w:val="000000"/>
          <w:spacing w:val="0"/>
          <w:w w:val="100"/>
          <w:position w:val="0"/>
        </w:rPr>
        <w:t>1、短期借款</w:t>
      </w:r>
      <w:bookmarkEnd w:id="1250"/>
      <w:bookmarkEnd w:id="1251"/>
      <w:bookmarkEnd w:id="1253"/>
    </w:p>
    <w:p>
      <w:pPr>
        <w:pStyle w:val="Style16"/>
        <w:keepNext/>
        <w:keepLines/>
        <w:widowControl w:val="0"/>
        <w:shd w:val="clear" w:color="auto" w:fill="auto"/>
        <w:bidi w:val="0"/>
        <w:spacing w:before="0" w:line="240" w:lineRule="auto"/>
        <w:ind w:left="0" w:right="0" w:firstLine="500"/>
        <w:jc w:val="left"/>
      </w:pPr>
      <w:bookmarkStart w:id="1250" w:name="bookmark1250"/>
      <w:bookmarkStart w:id="1251" w:name="bookmark1251"/>
      <w:bookmarkStart w:id="1254" w:name="bookmark1254"/>
      <w:bookmarkStart w:id="1255" w:name="bookmark1255"/>
      <w:r>
        <w:rPr>
          <w:color w:val="000000"/>
          <w:spacing w:val="0"/>
          <w:w w:val="100"/>
          <w:position w:val="0"/>
        </w:rPr>
        <w:t>（</w:t>
      </w:r>
      <w:bookmarkEnd w:id="1254"/>
      <w:r>
        <w:rPr>
          <w:color w:val="000000"/>
          <w:spacing w:val="0"/>
          <w:w w:val="100"/>
          <w:position w:val="0"/>
        </w:rPr>
        <w:t>1）.</w:t>
      </w:r>
      <w:r>
        <w:rPr>
          <w:color w:val="000000"/>
          <w:spacing w:val="0"/>
          <w:w w:val="100"/>
          <w:position w:val="0"/>
        </w:rPr>
        <w:t>短期借款分类</w:t>
      </w:r>
      <w:bookmarkEnd w:id="1250"/>
      <w:bookmarkEnd w:id="1251"/>
      <w:bookmarkEnd w:id="1255"/>
    </w:p>
    <w:p>
      <w:pPr>
        <w:pStyle w:val="Style2"/>
        <w:keepNext w:val="0"/>
        <w:keepLines w:val="0"/>
        <w:widowControl w:val="0"/>
        <w:shd w:val="clear" w:color="auto" w:fill="auto"/>
        <w:bidi w:val="0"/>
        <w:spacing w:before="0" w:after="40" w:line="240" w:lineRule="auto"/>
        <w:ind w:left="0" w:right="0" w:firstLine="50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21" w:right="0" w:firstLine="0"/>
        <w:jc w:val="left"/>
      </w:pPr>
      <w:r>
        <w:rPr>
          <w:color w:val="000000"/>
          <w:spacing w:val="0"/>
          <w:w w:val="100"/>
          <w:position w:val="0"/>
        </w:rPr>
        <w:t>单位：元币种：人民币</w:t>
      </w:r>
    </w:p>
    <w:tbl>
      <w:tblPr>
        <w:tblOverlap w:val="never"/>
        <w:jc w:val="center"/>
        <w:tblLayout w:type="fixed"/>
      </w:tblPr>
      <w:tblGrid>
        <w:gridCol w:w="2885"/>
        <w:gridCol w:w="3000"/>
        <w:gridCol w:w="3029"/>
      </w:tblGrid>
      <w:tr>
        <w:trPr>
          <w:trHeight w:val="33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20,832,452.19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0.00</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8,944,965.98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16,755,947.78</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3,393,604.00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368,067,066.95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575,269,107.74</w:t>
            </w:r>
          </w:p>
        </w:tc>
      </w:tr>
      <w:tr>
        <w:trPr>
          <w:trHeight w:val="34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397,844,485.12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595,418,659.52</w:t>
            </w:r>
          </w:p>
        </w:tc>
      </w:tr>
    </w:tbl>
    <w:p>
      <w:pPr>
        <w:pStyle w:val="Style24"/>
        <w:keepNext w:val="0"/>
        <w:keepLines w:val="0"/>
        <w:widowControl w:val="0"/>
        <w:shd w:val="clear" w:color="auto" w:fill="auto"/>
        <w:bidi w:val="0"/>
        <w:spacing w:before="0" w:after="0" w:line="240" w:lineRule="auto"/>
        <w:ind w:left="29" w:right="0" w:firstLine="0"/>
        <w:jc w:val="left"/>
      </w:pPr>
      <w:r>
        <w:rPr>
          <w:color w:val="000000"/>
          <w:spacing w:val="0"/>
          <w:w w:val="100"/>
          <w:position w:val="0"/>
        </w:rPr>
        <w:t>短期借款分类的说明:</w:t>
      </w:r>
    </w:p>
    <w:p>
      <w:pPr>
        <w:widowControl w:val="0"/>
        <w:spacing w:after="99" w:line="1" w:lineRule="exact"/>
      </w:pPr>
    </w:p>
    <w:p>
      <w:pPr>
        <w:pStyle w:val="Style2"/>
        <w:keepNext w:val="0"/>
        <w:keepLines w:val="0"/>
        <w:widowControl w:val="0"/>
        <w:shd w:val="clear" w:color="auto" w:fill="auto"/>
        <w:tabs>
          <w:tab w:pos="1636" w:val="left"/>
        </w:tabs>
        <w:bidi w:val="0"/>
        <w:spacing w:before="0" w:after="100" w:line="302" w:lineRule="exact"/>
        <w:ind w:left="500" w:right="0" w:firstLine="520"/>
        <w:jc w:val="both"/>
      </w:pPr>
      <w:bookmarkStart w:id="1256" w:name="bookmark1256"/>
      <w:r>
        <w:rPr>
          <w:color w:val="000000"/>
          <w:spacing w:val="0"/>
          <w:w w:val="100"/>
          <w:position w:val="0"/>
          <w:sz w:val="20"/>
          <w:szCs w:val="20"/>
        </w:rPr>
        <w:t>（</w:t>
      </w:r>
      <w:bookmarkEnd w:id="1256"/>
      <w:r>
        <w:rPr>
          <w:color w:val="000000"/>
          <w:spacing w:val="0"/>
          <w:w w:val="100"/>
          <w:position w:val="0"/>
          <w:sz w:val="20"/>
          <w:szCs w:val="20"/>
        </w:rPr>
        <w:t>1）</w:t>
        <w:tab/>
      </w:r>
      <w:r>
        <w:rPr>
          <w:color w:val="000000"/>
          <w:spacing w:val="0"/>
          <w:w w:val="100"/>
          <w:position w:val="0"/>
        </w:rPr>
        <w:t>抵押借款中，</w:t>
      </w:r>
      <w:r>
        <w:rPr>
          <w:color w:val="000000"/>
          <w:spacing w:val="0"/>
          <w:w w:val="100"/>
          <w:position w:val="0"/>
          <w:sz w:val="20"/>
          <w:szCs w:val="20"/>
        </w:rPr>
        <w:t>ASL</w:t>
      </w:r>
      <w:r>
        <w:rPr>
          <w:color w:val="000000"/>
          <w:spacing w:val="0"/>
          <w:w w:val="100"/>
          <w:position w:val="0"/>
        </w:rPr>
        <w:t xml:space="preserve">公司以自有房屋抵押借款，自香港汇丰银行取得借款 </w:t>
      </w:r>
      <w:r>
        <w:rPr>
          <w:color w:val="000000"/>
          <w:spacing w:val="0"/>
          <w:w w:val="100"/>
          <w:position w:val="0"/>
          <w:sz w:val="20"/>
          <w:szCs w:val="20"/>
        </w:rPr>
        <w:t xml:space="preserve">10,000,000.00 </w:t>
      </w:r>
      <w:r>
        <w:rPr>
          <w:color w:val="000000"/>
          <w:spacing w:val="0"/>
          <w:w w:val="100"/>
          <w:position w:val="0"/>
        </w:rPr>
        <w:t>港币。</w:t>
      </w:r>
    </w:p>
    <w:p>
      <w:pPr>
        <w:pStyle w:val="Style2"/>
        <w:keepNext w:val="0"/>
        <w:keepLines w:val="0"/>
        <w:widowControl w:val="0"/>
        <w:shd w:val="clear" w:color="auto" w:fill="auto"/>
        <w:tabs>
          <w:tab w:pos="1655" w:val="left"/>
        </w:tabs>
        <w:bidi w:val="0"/>
        <w:spacing w:before="0" w:after="100" w:line="309" w:lineRule="exact"/>
        <w:ind w:left="500" w:right="0" w:firstLine="520"/>
        <w:jc w:val="both"/>
      </w:pPr>
      <w:bookmarkStart w:id="1257" w:name="bookmark1257"/>
      <w:r>
        <w:rPr>
          <w:color w:val="000000"/>
          <w:spacing w:val="0"/>
          <w:w w:val="100"/>
          <w:position w:val="0"/>
          <w:sz w:val="20"/>
          <w:szCs w:val="20"/>
        </w:rPr>
        <w:t>（</w:t>
      </w:r>
      <w:bookmarkEnd w:id="1257"/>
      <w:r>
        <w:rPr>
          <w:color w:val="000000"/>
          <w:spacing w:val="0"/>
          <w:w w:val="100"/>
          <w:position w:val="0"/>
          <w:sz w:val="20"/>
          <w:szCs w:val="20"/>
        </w:rPr>
        <w:t>2）</w:t>
        <w:tab/>
      </w:r>
      <w:r>
        <w:rPr>
          <w:color w:val="000000"/>
          <w:spacing w:val="0"/>
          <w:w w:val="100"/>
          <w:position w:val="0"/>
        </w:rPr>
        <w:t>信用借款中，本公司使用汇丰银行综合信用额度申请开立备用信用证，金 额为人民币</w:t>
      </w:r>
      <w:r>
        <w:rPr>
          <w:color w:val="000000"/>
          <w:spacing w:val="0"/>
          <w:w w:val="100"/>
          <w:position w:val="0"/>
          <w:sz w:val="20"/>
          <w:szCs w:val="20"/>
        </w:rPr>
        <w:t>10,000</w:t>
      </w:r>
      <w:r>
        <w:rPr>
          <w:color w:val="000000"/>
          <w:spacing w:val="0"/>
          <w:w w:val="100"/>
          <w:position w:val="0"/>
        </w:rPr>
        <w:t>万元整为本公司之全资子公司华胜天成（香港）有限公司在香港 上海汇丰银行股份有限公司提供贸易融资担保，自香港上海汇丰银行股份有限公司取 得借款</w:t>
      </w:r>
      <w:r>
        <w:rPr>
          <w:color w:val="000000"/>
          <w:spacing w:val="0"/>
          <w:w w:val="100"/>
          <w:position w:val="0"/>
          <w:sz w:val="20"/>
          <w:szCs w:val="20"/>
        </w:rPr>
        <w:t xml:space="preserve">7, </w:t>
      </w:r>
      <w:r>
        <w:rPr>
          <w:color w:val="000000"/>
          <w:spacing w:val="0"/>
          <w:w w:val="100"/>
          <w:position w:val="0"/>
          <w:sz w:val="20"/>
          <w:szCs w:val="20"/>
        </w:rPr>
        <w:t>145,317.42</w:t>
      </w:r>
      <w:r>
        <w:rPr>
          <w:color w:val="000000"/>
          <w:spacing w:val="0"/>
          <w:w w:val="100"/>
          <w:position w:val="0"/>
        </w:rPr>
        <w:t>美元。</w:t>
      </w:r>
    </w:p>
    <w:p>
      <w:pPr>
        <w:pStyle w:val="Style2"/>
        <w:keepNext w:val="0"/>
        <w:keepLines w:val="0"/>
        <w:widowControl w:val="0"/>
        <w:shd w:val="clear" w:color="auto" w:fill="auto"/>
        <w:tabs>
          <w:tab w:pos="1655" w:val="left"/>
        </w:tabs>
        <w:bidi w:val="0"/>
        <w:spacing w:before="0" w:after="100" w:line="312" w:lineRule="exact"/>
        <w:ind w:left="500" w:right="0" w:firstLine="520"/>
        <w:jc w:val="both"/>
      </w:pPr>
      <w:bookmarkStart w:id="1258" w:name="bookmark1258"/>
      <w:r>
        <w:rPr>
          <w:color w:val="000000"/>
          <w:spacing w:val="0"/>
          <w:w w:val="100"/>
          <w:position w:val="0"/>
          <w:sz w:val="20"/>
          <w:szCs w:val="20"/>
        </w:rPr>
        <w:t>（</w:t>
      </w:r>
      <w:bookmarkEnd w:id="1258"/>
      <w:r>
        <w:rPr>
          <w:color w:val="000000"/>
          <w:spacing w:val="0"/>
          <w:w w:val="100"/>
          <w:position w:val="0"/>
          <w:sz w:val="20"/>
          <w:szCs w:val="20"/>
        </w:rPr>
        <w:t>3）</w:t>
        <w:tab/>
      </w:r>
      <w:r>
        <w:rPr>
          <w:color w:val="000000"/>
          <w:spacing w:val="0"/>
          <w:w w:val="100"/>
          <w:position w:val="0"/>
        </w:rPr>
        <w:t>信用借款中，本公司之间接控股子公司长天科技有限公司使用其在北京银 行月坛路支行</w:t>
      </w:r>
      <w:r>
        <w:rPr>
          <w:color w:val="000000"/>
          <w:spacing w:val="0"/>
          <w:w w:val="100"/>
          <w:position w:val="0"/>
          <w:sz w:val="20"/>
          <w:szCs w:val="20"/>
        </w:rPr>
        <w:t>10,000</w:t>
      </w:r>
      <w:r>
        <w:rPr>
          <w:color w:val="000000"/>
          <w:spacing w:val="0"/>
          <w:w w:val="100"/>
          <w:position w:val="0"/>
        </w:rPr>
        <w:t xml:space="preserve">万综合授信额度，自北京银行股份有限公司月坛支行取得借款 </w:t>
      </w:r>
      <w:r>
        <w:rPr>
          <w:color w:val="000000"/>
          <w:spacing w:val="0"/>
          <w:w w:val="100"/>
          <w:position w:val="0"/>
          <w:sz w:val="20"/>
          <w:szCs w:val="20"/>
        </w:rPr>
        <w:t>4,500,000.00</w:t>
      </w:r>
      <w:r>
        <w:rPr>
          <w:color w:val="000000"/>
          <w:spacing w:val="0"/>
          <w:w w:val="100"/>
          <w:position w:val="0"/>
        </w:rPr>
        <w:t>元，本公司为该笔借款承担连带担保责任。</w:t>
      </w:r>
    </w:p>
    <w:p>
      <w:pPr>
        <w:pStyle w:val="Style2"/>
        <w:keepNext w:val="0"/>
        <w:keepLines w:val="0"/>
        <w:widowControl w:val="0"/>
        <w:shd w:val="clear" w:color="auto" w:fill="auto"/>
        <w:tabs>
          <w:tab w:pos="1655" w:val="left"/>
        </w:tabs>
        <w:bidi w:val="0"/>
        <w:spacing w:before="0" w:after="100" w:line="314" w:lineRule="exact"/>
        <w:ind w:left="500" w:right="0" w:firstLine="520"/>
        <w:jc w:val="both"/>
      </w:pPr>
      <w:bookmarkStart w:id="1259" w:name="bookmark1259"/>
      <w:r>
        <w:rPr>
          <w:color w:val="000000"/>
          <w:spacing w:val="0"/>
          <w:w w:val="100"/>
          <w:position w:val="0"/>
          <w:sz w:val="20"/>
          <w:szCs w:val="20"/>
        </w:rPr>
        <w:t>（</w:t>
      </w:r>
      <w:bookmarkEnd w:id="1259"/>
      <w:r>
        <w:rPr>
          <w:color w:val="000000"/>
          <w:spacing w:val="0"/>
          <w:w w:val="100"/>
          <w:position w:val="0"/>
          <w:sz w:val="20"/>
          <w:szCs w:val="20"/>
        </w:rPr>
        <w:t>4）</w:t>
        <w:tab/>
      </w:r>
      <w:r>
        <w:rPr>
          <w:color w:val="000000"/>
          <w:spacing w:val="0"/>
          <w:w w:val="100"/>
          <w:position w:val="0"/>
        </w:rPr>
        <w:t>质押借款中，本公司在北京银行股份有限公司展览路支行办理境内外交易 合同下的付款结算业务，同时与北京银行展览路支行签订办理代付融资协议，代付金 额</w:t>
      </w:r>
      <w:r>
        <w:rPr>
          <w:color w:val="000000"/>
          <w:spacing w:val="0"/>
          <w:w w:val="100"/>
          <w:position w:val="0"/>
          <w:sz w:val="20"/>
          <w:szCs w:val="20"/>
        </w:rPr>
        <w:t xml:space="preserve">3, 003, </w:t>
      </w:r>
      <w:r>
        <w:rPr>
          <w:color w:val="000000"/>
          <w:spacing w:val="0"/>
          <w:w w:val="100"/>
          <w:position w:val="0"/>
          <w:sz w:val="20"/>
          <w:szCs w:val="20"/>
        </w:rPr>
        <w:t>092.43</w:t>
      </w:r>
      <w:r>
        <w:rPr>
          <w:color w:val="000000"/>
          <w:spacing w:val="0"/>
          <w:w w:val="100"/>
          <w:position w:val="0"/>
        </w:rPr>
        <w:t>美元，并以本公司名下相同金额定期存单作为质押物。</w:t>
      </w:r>
    </w:p>
    <w:p>
      <w:pPr>
        <w:pStyle w:val="Style2"/>
        <w:keepNext w:val="0"/>
        <w:keepLines w:val="0"/>
        <w:widowControl w:val="0"/>
        <w:numPr>
          <w:ilvl w:val="0"/>
          <w:numId w:val="123"/>
        </w:numPr>
        <w:shd w:val="clear" w:color="auto" w:fill="auto"/>
        <w:bidi w:val="0"/>
        <w:spacing w:before="0" w:after="560" w:line="240" w:lineRule="auto"/>
        <w:ind w:left="1020" w:right="0" w:firstLine="0"/>
        <w:jc w:val="left"/>
      </w:pPr>
      <w:bookmarkStart w:id="1260" w:name="bookmark1260"/>
      <w:bookmarkEnd w:id="1260"/>
      <w:r>
        <w:rPr>
          <w:color w:val="000000"/>
          <w:spacing w:val="0"/>
          <w:w w:val="100"/>
          <w:position w:val="0"/>
        </w:rPr>
        <w:t>本公司不存在逾期未偿还的短期借款。</w:t>
      </w:r>
    </w:p>
    <w:p>
      <w:pPr>
        <w:pStyle w:val="Style16"/>
        <w:keepNext/>
        <w:keepLines/>
        <w:widowControl w:val="0"/>
        <w:numPr>
          <w:ilvl w:val="0"/>
          <w:numId w:val="121"/>
        </w:numPr>
        <w:shd w:val="clear" w:color="auto" w:fill="auto"/>
        <w:bidi w:val="0"/>
        <w:spacing w:before="0" w:after="120" w:line="240" w:lineRule="auto"/>
        <w:ind w:left="0" w:right="0" w:firstLine="500"/>
        <w:jc w:val="left"/>
      </w:pPr>
      <w:bookmarkStart w:id="1261" w:name="bookmark1261"/>
      <w:bookmarkStart w:id="1262" w:name="bookmark1262"/>
      <w:bookmarkStart w:id="1263" w:name="bookmark1263"/>
      <w:bookmarkStart w:id="1264" w:name="bookmark1264"/>
      <w:bookmarkEnd w:id="1263"/>
      <w:r>
        <w:rPr>
          <w:color w:val="000000"/>
          <w:spacing w:val="0"/>
          <w:w w:val="100"/>
          <w:position w:val="0"/>
        </w:rPr>
        <w:t>.</w:t>
      </w:r>
      <w:r>
        <w:rPr>
          <w:color w:val="000000"/>
          <w:spacing w:val="0"/>
          <w:w w:val="100"/>
          <w:position w:val="0"/>
        </w:rPr>
        <w:t>已逾期未偿还的短期借款情况</w:t>
      </w:r>
      <w:bookmarkEnd w:id="1261"/>
      <w:bookmarkEnd w:id="1262"/>
      <w:bookmarkEnd w:id="1264"/>
    </w:p>
    <w:p>
      <w:pPr>
        <w:pStyle w:val="Style2"/>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500"/>
        <w:jc w:val="left"/>
      </w:pPr>
      <w:r>
        <w:rPr>
          <w:color w:val="000000"/>
          <w:spacing w:val="0"/>
          <w:w w:val="100"/>
          <w:position w:val="0"/>
        </w:rPr>
        <w:t>其中重要的已逾期未偿还的短期借款情况如下：</w:t>
      </w:r>
    </w:p>
    <w:p>
      <w:pPr>
        <w:pStyle w:val="Style2"/>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50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口适用”不适用</w:t>
      </w:r>
    </w:p>
    <w:p>
      <w:pPr>
        <w:pStyle w:val="Style16"/>
        <w:keepNext/>
        <w:keepLines/>
        <w:widowControl w:val="0"/>
        <w:shd w:val="clear" w:color="auto" w:fill="auto"/>
        <w:tabs>
          <w:tab w:pos="1017" w:val="left"/>
        </w:tabs>
        <w:bidi w:val="0"/>
        <w:spacing w:before="0" w:after="120" w:line="240" w:lineRule="auto"/>
        <w:ind w:left="0" w:right="0" w:firstLine="500"/>
        <w:jc w:val="left"/>
      </w:pPr>
      <w:bookmarkStart w:id="1265" w:name="bookmark1265"/>
      <w:bookmarkStart w:id="1266" w:name="bookmark1266"/>
      <w:bookmarkStart w:id="1267" w:name="bookmark1267"/>
      <w:bookmarkStart w:id="1268" w:name="bookmark1268"/>
      <w:r>
        <w:rPr>
          <w:color w:val="000000"/>
          <w:spacing w:val="0"/>
          <w:w w:val="100"/>
          <w:position w:val="0"/>
        </w:rPr>
        <w:t>3</w:t>
      </w:r>
      <w:bookmarkEnd w:id="1267"/>
      <w:r>
        <w:rPr>
          <w:color w:val="000000"/>
          <w:spacing w:val="0"/>
          <w:w w:val="100"/>
          <w:position w:val="0"/>
        </w:rPr>
        <w:t>2、</w:t>
        <w:tab/>
        <w:t>以公允价值计量且其变动计入当期损益的金融负债</w:t>
      </w:r>
      <w:bookmarkEnd w:id="1265"/>
      <w:bookmarkEnd w:id="1266"/>
      <w:bookmarkEnd w:id="1268"/>
    </w:p>
    <w:p>
      <w:pPr>
        <w:pStyle w:val="Style2"/>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口适用”不适用</w:t>
      </w:r>
    </w:p>
    <w:p>
      <w:pPr>
        <w:pStyle w:val="Style16"/>
        <w:keepNext/>
        <w:keepLines/>
        <w:widowControl w:val="0"/>
        <w:shd w:val="clear" w:color="auto" w:fill="auto"/>
        <w:tabs>
          <w:tab w:pos="1017" w:val="left"/>
        </w:tabs>
        <w:bidi w:val="0"/>
        <w:spacing w:before="0" w:after="120" w:line="240" w:lineRule="auto"/>
        <w:ind w:left="0" w:right="0" w:firstLine="500"/>
        <w:jc w:val="left"/>
      </w:pPr>
      <w:bookmarkStart w:id="1269" w:name="bookmark1269"/>
      <w:bookmarkStart w:id="1270" w:name="bookmark1270"/>
      <w:bookmarkStart w:id="1271" w:name="bookmark1271"/>
      <w:bookmarkStart w:id="1272" w:name="bookmark1272"/>
      <w:r>
        <w:rPr>
          <w:color w:val="000000"/>
          <w:spacing w:val="0"/>
          <w:w w:val="100"/>
          <w:position w:val="0"/>
        </w:rPr>
        <w:t>3</w:t>
      </w:r>
      <w:bookmarkEnd w:id="1271"/>
      <w:r>
        <w:rPr>
          <w:color w:val="000000"/>
          <w:spacing w:val="0"/>
          <w:w w:val="100"/>
          <w:position w:val="0"/>
        </w:rPr>
        <w:t>3、</w:t>
        <w:tab/>
        <w:t>衍生金融负债</w:t>
      </w:r>
      <w:bookmarkEnd w:id="1269"/>
      <w:bookmarkEnd w:id="1270"/>
      <w:bookmarkEnd w:id="1272"/>
    </w:p>
    <w:p>
      <w:pPr>
        <w:pStyle w:val="Style2"/>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口适用”不适用</w:t>
      </w:r>
    </w:p>
    <w:p>
      <w:pPr>
        <w:pStyle w:val="Style16"/>
        <w:keepNext/>
        <w:keepLines/>
        <w:widowControl w:val="0"/>
        <w:shd w:val="clear" w:color="auto" w:fill="auto"/>
        <w:tabs>
          <w:tab w:pos="1017" w:val="left"/>
        </w:tabs>
        <w:bidi w:val="0"/>
        <w:spacing w:before="0" w:after="120" w:line="240" w:lineRule="auto"/>
        <w:ind w:left="0" w:right="0" w:firstLine="500"/>
        <w:jc w:val="left"/>
      </w:pPr>
      <w:bookmarkStart w:id="1273" w:name="bookmark1273"/>
      <w:bookmarkStart w:id="1274" w:name="bookmark1274"/>
      <w:bookmarkStart w:id="1275" w:name="bookmark1275"/>
      <w:bookmarkStart w:id="1276" w:name="bookmark1276"/>
      <w:r>
        <w:rPr>
          <w:color w:val="000000"/>
          <w:spacing w:val="0"/>
          <w:w w:val="100"/>
          <w:position w:val="0"/>
        </w:rPr>
        <w:t>3</w:t>
      </w:r>
      <w:bookmarkEnd w:id="1275"/>
      <w:r>
        <w:rPr>
          <w:color w:val="000000"/>
          <w:spacing w:val="0"/>
          <w:w w:val="100"/>
          <w:position w:val="0"/>
        </w:rPr>
        <w:t>4、</w:t>
        <w:tab/>
        <w:t>应付票据</w:t>
      </w:r>
      <w:bookmarkEnd w:id="1273"/>
      <w:bookmarkEnd w:id="1274"/>
      <w:bookmarkEnd w:id="1276"/>
    </w:p>
    <w:p>
      <w:pPr>
        <w:pStyle w:val="Style2"/>
        <w:keepNext w:val="0"/>
        <w:keepLines w:val="0"/>
        <w:widowControl w:val="0"/>
        <w:shd w:val="clear" w:color="auto" w:fill="auto"/>
        <w:bidi w:val="0"/>
        <w:spacing w:before="0" w:after="40" w:line="240" w:lineRule="auto"/>
        <w:ind w:left="0" w:right="0" w:firstLine="50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21" w:right="0" w:firstLine="0"/>
        <w:jc w:val="left"/>
      </w:pPr>
      <w:r>
        <w:rPr>
          <w:color w:val="000000"/>
          <w:spacing w:val="0"/>
          <w:w w:val="100"/>
          <w:position w:val="0"/>
        </w:rPr>
        <w:t>单位：元币种：人民币</w:t>
      </w:r>
    </w:p>
    <w:tbl>
      <w:tblPr>
        <w:tblOverlap w:val="never"/>
        <w:jc w:val="center"/>
        <w:tblLayout w:type="fixed"/>
      </w:tblPr>
      <w:tblGrid>
        <w:gridCol w:w="2323"/>
        <w:gridCol w:w="3336"/>
        <w:gridCol w:w="3254"/>
      </w:tblGrid>
      <w:tr>
        <w:trPr>
          <w:trHeight w:val="33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406,143,541.62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67,892,704.60</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661,780,011.80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220,394,202.87</w:t>
            </w:r>
          </w:p>
        </w:tc>
      </w:tr>
      <w:tr>
        <w:trPr>
          <w:trHeight w:val="33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1,067,923,553.42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288,286,907.47</w:t>
            </w:r>
          </w:p>
        </w:tc>
      </w:tr>
    </w:tbl>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本期末已到期未支付的应付票据总额为</w:t>
      </w:r>
      <w:r>
        <w:rPr>
          <w:color w:val="000000"/>
          <w:spacing w:val="0"/>
          <w:w w:val="100"/>
          <w:position w:val="0"/>
          <w:sz w:val="20"/>
          <w:szCs w:val="20"/>
        </w:rPr>
        <w:t>0</w:t>
      </w:r>
      <w:r>
        <w:rPr>
          <w:color w:val="000000"/>
          <w:spacing w:val="0"/>
          <w:w w:val="100"/>
          <w:position w:val="0"/>
        </w:rPr>
        <w:t>元。</w:t>
      </w:r>
    </w:p>
    <w:p>
      <w:pPr>
        <w:widowControl w:val="0"/>
        <w:spacing w:after="379" w:line="1" w:lineRule="exact"/>
      </w:pPr>
    </w:p>
    <w:p>
      <w:pPr>
        <w:pStyle w:val="Style16"/>
        <w:keepNext/>
        <w:keepLines/>
        <w:widowControl w:val="0"/>
        <w:shd w:val="clear" w:color="auto" w:fill="auto"/>
        <w:bidi w:val="0"/>
        <w:spacing w:before="0" w:after="120" w:line="240" w:lineRule="auto"/>
        <w:ind w:left="0" w:right="0" w:firstLine="500"/>
        <w:jc w:val="both"/>
      </w:pPr>
      <w:bookmarkStart w:id="1277" w:name="bookmark1277"/>
      <w:bookmarkStart w:id="1278" w:name="bookmark1278"/>
      <w:bookmarkStart w:id="1279" w:name="bookmark1279"/>
      <w:bookmarkStart w:id="1280" w:name="bookmark1280"/>
      <w:r>
        <w:rPr>
          <w:color w:val="000000"/>
          <w:spacing w:val="0"/>
          <w:w w:val="100"/>
          <w:position w:val="0"/>
        </w:rPr>
        <w:t>3</w:t>
      </w:r>
      <w:bookmarkEnd w:id="1279"/>
      <w:r>
        <w:rPr>
          <w:color w:val="000000"/>
          <w:spacing w:val="0"/>
          <w:w w:val="100"/>
          <w:position w:val="0"/>
        </w:rPr>
        <w:t>5、应付账款</w:t>
      </w:r>
      <w:bookmarkEnd w:id="1277"/>
      <w:bookmarkEnd w:id="1278"/>
      <w:bookmarkEnd w:id="1280"/>
    </w:p>
    <w:p>
      <w:pPr>
        <w:pStyle w:val="Style16"/>
        <w:keepNext/>
        <w:keepLines/>
        <w:widowControl w:val="0"/>
        <w:numPr>
          <w:ilvl w:val="0"/>
          <w:numId w:val="125"/>
        </w:numPr>
        <w:shd w:val="clear" w:color="auto" w:fill="auto"/>
        <w:bidi w:val="0"/>
        <w:spacing w:before="0" w:after="120" w:line="240" w:lineRule="auto"/>
        <w:ind w:left="0" w:right="0" w:firstLine="500"/>
        <w:jc w:val="left"/>
      </w:pPr>
      <w:bookmarkStart w:id="1277" w:name="bookmark1277"/>
      <w:bookmarkStart w:id="1278" w:name="bookmark1278"/>
      <w:bookmarkStart w:id="1281" w:name="bookmark1281"/>
      <w:bookmarkStart w:id="1282" w:name="bookmark1282"/>
      <w:bookmarkEnd w:id="1281"/>
      <w:r>
        <w:rPr>
          <w:color w:val="000000"/>
          <w:spacing w:val="0"/>
          <w:w w:val="100"/>
          <w:position w:val="0"/>
        </w:rPr>
        <w:t xml:space="preserve">. </w:t>
      </w:r>
      <w:r>
        <w:rPr>
          <w:color w:val="000000"/>
          <w:spacing w:val="0"/>
          <w:w w:val="100"/>
          <w:position w:val="0"/>
        </w:rPr>
        <w:t>应付账款列示</w:t>
      </w:r>
      <w:bookmarkEnd w:id="1277"/>
      <w:bookmarkEnd w:id="1278"/>
      <w:bookmarkEnd w:id="1282"/>
    </w:p>
    <w:p>
      <w:pPr>
        <w:pStyle w:val="Style2"/>
        <w:keepNext w:val="0"/>
        <w:keepLines w:val="0"/>
        <w:widowControl w:val="0"/>
        <w:shd w:val="clear" w:color="auto" w:fill="auto"/>
        <w:bidi w:val="0"/>
        <w:spacing w:before="0" w:after="40" w:line="240" w:lineRule="auto"/>
        <w:ind w:left="0" w:right="0" w:firstLine="50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货款及服务款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1,253,129,180.81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989,257,067.21</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55,980,221.55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133,081,395.32</w:t>
            </w: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1,309,109,402.36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1,122,338,462.53</w:t>
            </w:r>
          </w:p>
        </w:tc>
      </w:tr>
    </w:tbl>
    <w:p>
      <w:pPr>
        <w:widowControl w:val="0"/>
        <w:spacing w:after="379" w:line="1" w:lineRule="exact"/>
      </w:pPr>
    </w:p>
    <w:p>
      <w:pPr>
        <w:pStyle w:val="Style16"/>
        <w:keepNext/>
        <w:keepLines/>
        <w:widowControl w:val="0"/>
        <w:shd w:val="clear" w:color="auto" w:fill="auto"/>
        <w:tabs>
          <w:tab w:pos="1273" w:val="left"/>
        </w:tabs>
        <w:bidi w:val="0"/>
        <w:spacing w:before="0" w:after="120" w:line="240" w:lineRule="auto"/>
        <w:ind w:left="0" w:right="0" w:firstLine="500"/>
        <w:jc w:val="left"/>
      </w:pPr>
      <w:bookmarkStart w:id="1283" w:name="bookmark1283"/>
      <w:bookmarkStart w:id="1284" w:name="bookmark1284"/>
      <w:bookmarkStart w:id="1285" w:name="bookmark1285"/>
      <w:r>
        <w:rPr>
          <w:color w:val="000000"/>
          <w:spacing w:val="0"/>
          <w:w w:val="100"/>
          <w:position w:val="0"/>
        </w:rPr>
        <w:t>(2)</w:t>
      </w:r>
      <w:r>
        <w:rPr>
          <w:color w:val="000000"/>
          <w:spacing w:val="0"/>
          <w:w w:val="100"/>
          <w:position w:val="0"/>
        </w:rPr>
        <w:t>.</w:t>
        <w:tab/>
      </w:r>
      <w:r>
        <w:rPr>
          <w:color w:val="000000"/>
          <w:spacing w:val="0"/>
          <w:w w:val="100"/>
          <w:position w:val="0"/>
        </w:rPr>
        <w:t>账龄超过</w:t>
      </w:r>
      <w:r>
        <w:rPr>
          <w:rFonts w:ascii="Cambria" w:eastAsia="Cambria" w:hAnsi="Cambria" w:cs="Cambria"/>
          <w:color w:val="000000"/>
          <w:spacing w:val="0"/>
          <w:w w:val="100"/>
          <w:position w:val="0"/>
          <w:sz w:val="24"/>
          <w:szCs w:val="24"/>
        </w:rPr>
        <w:t>1</w:t>
      </w:r>
      <w:r>
        <w:rPr>
          <w:color w:val="000000"/>
          <w:spacing w:val="0"/>
          <w:w w:val="100"/>
          <w:position w:val="0"/>
        </w:rPr>
        <w:t>年的重要应付账款</w:t>
      </w:r>
      <w:bookmarkEnd w:id="1283"/>
      <w:bookmarkEnd w:id="1284"/>
      <w:bookmarkEnd w:id="1285"/>
    </w:p>
    <w:p>
      <w:pPr>
        <w:pStyle w:val="Style2"/>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50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500"/>
        <w:jc w:val="both"/>
      </w:pPr>
      <w:r>
        <w:rPr>
          <w:color w:val="000000"/>
          <w:spacing w:val="0"/>
          <w:w w:val="100"/>
          <w:position w:val="0"/>
        </w:rPr>
        <w:t>口适用”不适用</w:t>
      </w:r>
    </w:p>
    <w:p>
      <w:pPr>
        <w:pStyle w:val="Style16"/>
        <w:keepNext/>
        <w:keepLines/>
        <w:widowControl w:val="0"/>
        <w:shd w:val="clear" w:color="auto" w:fill="auto"/>
        <w:bidi w:val="0"/>
        <w:spacing w:before="0" w:after="120" w:line="240" w:lineRule="auto"/>
        <w:ind w:left="0" w:right="0" w:firstLine="540"/>
        <w:jc w:val="both"/>
      </w:pPr>
      <w:bookmarkStart w:id="1286" w:name="bookmark1286"/>
      <w:bookmarkStart w:id="1287" w:name="bookmark1287"/>
      <w:bookmarkStart w:id="1288" w:name="bookmark1288"/>
      <w:bookmarkStart w:id="1289" w:name="bookmark1289"/>
      <w:r>
        <w:rPr>
          <w:color w:val="000000"/>
          <w:spacing w:val="0"/>
          <w:w w:val="100"/>
          <w:position w:val="0"/>
        </w:rPr>
        <w:t>3</w:t>
      </w:r>
      <w:bookmarkEnd w:id="1288"/>
      <w:r>
        <w:rPr>
          <w:color w:val="000000"/>
          <w:spacing w:val="0"/>
          <w:w w:val="100"/>
          <w:position w:val="0"/>
        </w:rPr>
        <w:t>6、预收款项</w:t>
      </w:r>
      <w:bookmarkEnd w:id="1286"/>
      <w:bookmarkEnd w:id="1287"/>
      <w:bookmarkEnd w:id="1289"/>
    </w:p>
    <w:p>
      <w:pPr>
        <w:pStyle w:val="Style16"/>
        <w:keepNext/>
        <w:keepLines/>
        <w:widowControl w:val="0"/>
        <w:numPr>
          <w:ilvl w:val="0"/>
          <w:numId w:val="127"/>
        </w:numPr>
        <w:shd w:val="clear" w:color="auto" w:fill="auto"/>
        <w:bidi w:val="0"/>
        <w:spacing w:before="0" w:after="120" w:line="240" w:lineRule="auto"/>
        <w:ind w:left="0" w:right="0" w:firstLine="540"/>
        <w:jc w:val="left"/>
      </w:pPr>
      <w:bookmarkStart w:id="1286" w:name="bookmark1286"/>
      <w:bookmarkStart w:id="1287" w:name="bookmark1287"/>
      <w:bookmarkStart w:id="1290" w:name="bookmark1290"/>
      <w:bookmarkStart w:id="1291" w:name="bookmark1291"/>
      <w:bookmarkEnd w:id="1290"/>
      <w:r>
        <w:rPr>
          <w:color w:val="000000"/>
          <w:spacing w:val="0"/>
          <w:w w:val="100"/>
          <w:position w:val="0"/>
        </w:rPr>
        <w:t>.</w:t>
      </w:r>
      <w:r>
        <w:rPr>
          <w:color w:val="000000"/>
          <w:spacing w:val="0"/>
          <w:w w:val="100"/>
          <w:position w:val="0"/>
        </w:rPr>
        <w:t>预收账款项列示</w:t>
      </w:r>
      <w:bookmarkEnd w:id="1286"/>
      <w:bookmarkEnd w:id="1287"/>
      <w:bookmarkEnd w:id="1291"/>
    </w:p>
    <w:p>
      <w:pPr>
        <w:pStyle w:val="Style2"/>
        <w:keepNext w:val="0"/>
        <w:keepLines w:val="0"/>
        <w:widowControl w:val="0"/>
        <w:shd w:val="clear" w:color="auto" w:fill="auto"/>
        <w:bidi w:val="0"/>
        <w:spacing w:before="0" w:after="40" w:line="240" w:lineRule="auto"/>
        <w:ind w:left="0" w:right="0" w:firstLine="54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260" w:firstLine="0"/>
        <w:jc w:val="right"/>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货款及服务款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563,300,643.07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517,665,459.29</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563,300,643.07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517,665,459.29</w:t>
            </w:r>
          </w:p>
        </w:tc>
      </w:tr>
    </w:tbl>
    <w:p>
      <w:pPr>
        <w:widowControl w:val="0"/>
        <w:spacing w:after="119" w:line="1" w:lineRule="exact"/>
      </w:pPr>
    </w:p>
    <w:p>
      <w:pPr>
        <w:pStyle w:val="Style2"/>
        <w:keepNext w:val="0"/>
        <w:keepLines w:val="0"/>
        <w:widowControl w:val="0"/>
        <w:shd w:val="clear" w:color="auto" w:fill="auto"/>
        <w:bidi w:val="0"/>
        <w:spacing w:before="0" w:after="520" w:line="240" w:lineRule="auto"/>
        <w:ind w:left="0" w:right="0" w:firstLine="540"/>
        <w:jc w:val="left"/>
      </w:pPr>
      <w:r>
        <w:rPr>
          <w:color w:val="000000"/>
          <w:spacing w:val="0"/>
          <w:w w:val="100"/>
          <w:position w:val="0"/>
        </w:rPr>
        <w:t>其中，账龄超过</w:t>
      </w:r>
      <w:r>
        <w:rPr>
          <w:color w:val="000000"/>
          <w:spacing w:val="0"/>
          <w:w w:val="100"/>
          <w:position w:val="0"/>
          <w:sz w:val="20"/>
          <w:szCs w:val="20"/>
        </w:rPr>
        <w:t>1</w:t>
      </w:r>
      <w:r>
        <w:rPr>
          <w:color w:val="000000"/>
          <w:spacing w:val="0"/>
          <w:w w:val="100"/>
          <w:position w:val="0"/>
        </w:rPr>
        <w:t>年的重要预收款项系项目尚未验收结转所致。</w:t>
      </w:r>
    </w:p>
    <w:p>
      <w:pPr>
        <w:pStyle w:val="Style16"/>
        <w:keepNext/>
        <w:keepLines/>
        <w:widowControl w:val="0"/>
        <w:numPr>
          <w:ilvl w:val="0"/>
          <w:numId w:val="127"/>
        </w:numPr>
        <w:shd w:val="clear" w:color="auto" w:fill="auto"/>
        <w:tabs>
          <w:tab w:pos="1004" w:val="left"/>
        </w:tabs>
        <w:bidi w:val="0"/>
        <w:spacing w:before="0" w:after="120" w:line="240" w:lineRule="auto"/>
        <w:ind w:left="0" w:right="0" w:firstLine="540"/>
        <w:jc w:val="left"/>
      </w:pPr>
      <w:bookmarkStart w:id="1292" w:name="bookmark1292"/>
      <w:bookmarkStart w:id="1293" w:name="bookmark1293"/>
      <w:bookmarkStart w:id="1294" w:name="bookmark1294"/>
      <w:bookmarkStart w:id="1295" w:name="bookmark1295"/>
      <w:bookmarkEnd w:id="1294"/>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sz w:val="24"/>
          <w:szCs w:val="24"/>
        </w:rPr>
        <w:t>1</w:t>
      </w:r>
      <w:r>
        <w:rPr>
          <w:color w:val="000000"/>
          <w:spacing w:val="0"/>
          <w:w w:val="100"/>
          <w:position w:val="0"/>
        </w:rPr>
        <w:t>年的重要预收款项</w:t>
      </w:r>
      <w:bookmarkEnd w:id="1292"/>
      <w:bookmarkEnd w:id="1293"/>
      <w:bookmarkEnd w:id="1295"/>
    </w:p>
    <w:p>
      <w:pPr>
        <w:pStyle w:val="Style2"/>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口适用”不适用</w:t>
      </w:r>
    </w:p>
    <w:p>
      <w:pPr>
        <w:pStyle w:val="Style2"/>
        <w:keepNext w:val="0"/>
        <w:keepLines w:val="0"/>
        <w:widowControl w:val="0"/>
        <w:numPr>
          <w:ilvl w:val="0"/>
          <w:numId w:val="127"/>
        </w:numPr>
        <w:shd w:val="clear" w:color="auto" w:fill="auto"/>
        <w:tabs>
          <w:tab w:pos="1004" w:val="left"/>
        </w:tabs>
        <w:bidi w:val="0"/>
        <w:spacing w:before="0" w:after="120" w:line="240" w:lineRule="auto"/>
        <w:ind w:left="0" w:right="0" w:firstLine="540"/>
        <w:jc w:val="left"/>
      </w:pPr>
      <w:bookmarkStart w:id="1296" w:name="bookmark1296"/>
      <w:bookmarkEnd w:id="1296"/>
      <w:r>
        <w:rPr>
          <w:b/>
          <w:bCs/>
          <w:color w:val="000000"/>
          <w:spacing w:val="0"/>
          <w:w w:val="100"/>
          <w:position w:val="0"/>
        </w:rPr>
        <w:t>.</w:t>
      </w:r>
      <w:r>
        <w:rPr>
          <w:b/>
          <w:bCs/>
          <w:color w:val="000000"/>
          <w:spacing w:val="0"/>
          <w:w w:val="100"/>
          <w:position w:val="0"/>
        </w:rPr>
        <w:t>期末建造合同形成的已结算未完工项目情况:</w:t>
      </w:r>
    </w:p>
    <w:p>
      <w:pPr>
        <w:pStyle w:val="Style2"/>
        <w:keepNext w:val="0"/>
        <w:keepLines w:val="0"/>
        <w:widowControl w:val="0"/>
        <w:shd w:val="clear" w:color="auto" w:fill="auto"/>
        <w:bidi w:val="0"/>
        <w:spacing w:before="0" w:after="40" w:line="240" w:lineRule="auto"/>
        <w:ind w:left="0" w:right="0" w:firstLine="54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54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540"/>
        <w:jc w:val="left"/>
      </w:pPr>
      <w:r>
        <w:rPr>
          <w:color w:val="000000"/>
          <w:spacing w:val="0"/>
          <w:w w:val="100"/>
          <w:position w:val="0"/>
        </w:rPr>
        <w:t>口适用”不适用</w:t>
      </w:r>
    </w:p>
    <w:p>
      <w:pPr>
        <w:pStyle w:val="Style16"/>
        <w:keepNext/>
        <w:keepLines/>
        <w:widowControl w:val="0"/>
        <w:shd w:val="clear" w:color="auto" w:fill="auto"/>
        <w:bidi w:val="0"/>
        <w:spacing w:before="0" w:after="120" w:line="240" w:lineRule="auto"/>
        <w:ind w:left="0" w:right="0" w:firstLine="540"/>
        <w:jc w:val="left"/>
      </w:pPr>
      <w:bookmarkStart w:id="1297" w:name="bookmark1297"/>
      <w:bookmarkStart w:id="1298" w:name="bookmark1298"/>
      <w:bookmarkStart w:id="1299" w:name="bookmark1299"/>
      <w:bookmarkStart w:id="1300" w:name="bookmark1300"/>
      <w:r>
        <w:rPr>
          <w:color w:val="000000"/>
          <w:spacing w:val="0"/>
          <w:w w:val="100"/>
          <w:position w:val="0"/>
        </w:rPr>
        <w:t>3</w:t>
      </w:r>
      <w:bookmarkEnd w:id="1299"/>
      <w:r>
        <w:rPr>
          <w:color w:val="000000"/>
          <w:spacing w:val="0"/>
          <w:w w:val="100"/>
          <w:position w:val="0"/>
        </w:rPr>
        <w:t>7、应付职工薪酬</w:t>
      </w:r>
      <w:bookmarkEnd w:id="1297"/>
      <w:bookmarkEnd w:id="1298"/>
      <w:bookmarkEnd w:id="1300"/>
    </w:p>
    <w:p>
      <w:pPr>
        <w:pStyle w:val="Style16"/>
        <w:keepNext/>
        <w:keepLines/>
        <w:widowControl w:val="0"/>
        <w:numPr>
          <w:ilvl w:val="0"/>
          <w:numId w:val="129"/>
        </w:numPr>
        <w:shd w:val="clear" w:color="auto" w:fill="auto"/>
        <w:tabs>
          <w:tab w:pos="1318" w:val="left"/>
        </w:tabs>
        <w:bidi w:val="0"/>
        <w:spacing w:before="0" w:after="120" w:line="240" w:lineRule="auto"/>
        <w:ind w:left="0" w:right="0" w:firstLine="540"/>
        <w:jc w:val="left"/>
      </w:pPr>
      <w:bookmarkStart w:id="1297" w:name="bookmark1297"/>
      <w:bookmarkStart w:id="1298" w:name="bookmark1298"/>
      <w:bookmarkStart w:id="1301" w:name="bookmark1301"/>
      <w:bookmarkStart w:id="1302" w:name="bookmark1302"/>
      <w:bookmarkEnd w:id="1301"/>
      <w:r>
        <w:rPr>
          <w:color w:val="000000"/>
          <w:spacing w:val="0"/>
          <w:w w:val="100"/>
          <w:position w:val="0"/>
        </w:rPr>
        <w:t>.</w:t>
        <w:tab/>
      </w:r>
      <w:r>
        <w:rPr>
          <w:color w:val="000000"/>
          <w:spacing w:val="0"/>
          <w:w w:val="100"/>
          <w:position w:val="0"/>
        </w:rPr>
        <w:t>应付职工薪酬列示：</w:t>
      </w:r>
      <w:bookmarkEnd w:id="1297"/>
      <w:bookmarkEnd w:id="1298"/>
      <w:bookmarkEnd w:id="1302"/>
    </w:p>
    <w:p>
      <w:pPr>
        <w:pStyle w:val="Style2"/>
        <w:keepNext w:val="0"/>
        <w:keepLines w:val="0"/>
        <w:widowControl w:val="0"/>
        <w:shd w:val="clear" w:color="auto" w:fill="auto"/>
        <w:bidi w:val="0"/>
        <w:spacing w:before="0" w:after="40" w:line="240" w:lineRule="auto"/>
        <w:ind w:left="0" w:right="0" w:firstLine="54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260" w:firstLine="0"/>
        <w:jc w:val="right"/>
      </w:pPr>
      <w:r>
        <w:rPr>
          <w:color w:val="000000"/>
          <w:spacing w:val="0"/>
          <w:w w:val="100"/>
          <w:position w:val="0"/>
        </w:rPr>
        <w:t>单位：元币种：人民币</w:t>
      </w:r>
    </w:p>
    <w:tbl>
      <w:tblPr>
        <w:tblOverlap w:val="never"/>
        <w:jc w:val="center"/>
        <w:tblLayout w:type="fixed"/>
      </w:tblPr>
      <w:tblGrid>
        <w:gridCol w:w="2611"/>
        <w:gridCol w:w="1613"/>
        <w:gridCol w:w="1603"/>
        <w:gridCol w:w="1613"/>
        <w:gridCol w:w="1627"/>
      </w:tblGrid>
      <w:tr>
        <w:trPr>
          <w:trHeight w:val="25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83,398,518.53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906, </w:t>
            </w:r>
            <w:r>
              <w:rPr>
                <w:color w:val="000000"/>
                <w:spacing w:val="0"/>
                <w:w w:val="100"/>
                <w:position w:val="0"/>
                <w:sz w:val="16"/>
                <w:szCs w:val="16"/>
              </w:rPr>
              <w:t>490,017.27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900, 760, </w:t>
            </w:r>
            <w:r>
              <w:rPr>
                <w:color w:val="000000"/>
                <w:spacing w:val="0"/>
                <w:w w:val="100"/>
                <w:position w:val="0"/>
                <w:sz w:val="16"/>
                <w:szCs w:val="16"/>
              </w:rPr>
              <w:t xml:space="preserve">680. </w:t>
            </w:r>
            <w:r>
              <w:rPr>
                <w:color w:val="000000"/>
                <w:spacing w:val="0"/>
                <w:w w:val="100"/>
                <w:position w:val="0"/>
                <w:sz w:val="16"/>
                <w:szCs w:val="16"/>
              </w:rPr>
              <w:t>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89,127,855.25</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二、离职后福利-设定提存计划</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5,273,653.15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47,098,312.85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46, 548, </w:t>
            </w:r>
            <w:r>
              <w:rPr>
                <w:color w:val="000000"/>
                <w:spacing w:val="0"/>
                <w:w w:val="100"/>
                <w:position w:val="0"/>
                <w:sz w:val="16"/>
                <w:szCs w:val="16"/>
              </w:rPr>
              <w:t xml:space="preserve">659. </w:t>
            </w:r>
            <w:r>
              <w:rPr>
                <w:color w:val="000000"/>
                <w:spacing w:val="0"/>
                <w:w w:val="100"/>
                <w:position w:val="0"/>
                <w:sz w:val="16"/>
                <w:szCs w:val="16"/>
              </w:rPr>
              <w:t>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5,823,306.78</w:t>
            </w:r>
          </w:p>
        </w:tc>
      </w:tr>
      <w:tr>
        <w:trPr>
          <w:trHeight w:val="2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444, </w:t>
            </w:r>
            <w:r>
              <w:rPr>
                <w:color w:val="000000"/>
                <w:spacing w:val="0"/>
                <w:w w:val="100"/>
                <w:position w:val="0"/>
                <w:sz w:val="16"/>
                <w:szCs w:val="16"/>
              </w:rPr>
              <w:t xml:space="preserve">944.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108, </w:t>
            </w:r>
            <w:r>
              <w:rPr>
                <w:color w:val="000000"/>
                <w:spacing w:val="0"/>
                <w:w w:val="100"/>
                <w:position w:val="0"/>
                <w:sz w:val="16"/>
                <w:szCs w:val="16"/>
              </w:rPr>
              <w:t>561.46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553,505.46</w:t>
            </w: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89,117,115.68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953, 696, </w:t>
            </w:r>
            <w:r>
              <w:rPr>
                <w:color w:val="000000"/>
                <w:spacing w:val="0"/>
                <w:w w:val="100"/>
                <w:position w:val="0"/>
                <w:sz w:val="16"/>
                <w:szCs w:val="16"/>
              </w:rPr>
              <w:t xml:space="preserve">891. </w:t>
            </w:r>
            <w:r>
              <w:rPr>
                <w:color w:val="000000"/>
                <w:spacing w:val="0"/>
                <w:w w:val="100"/>
                <w:position w:val="0"/>
                <w:sz w:val="16"/>
                <w:szCs w:val="16"/>
              </w:rPr>
              <w:t>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947, 309, </w:t>
            </w:r>
            <w:r>
              <w:rPr>
                <w:color w:val="000000"/>
                <w:spacing w:val="0"/>
                <w:w w:val="100"/>
                <w:position w:val="0"/>
                <w:sz w:val="16"/>
                <w:szCs w:val="16"/>
              </w:rPr>
              <w:t xml:space="preserve">339. </w:t>
            </w:r>
            <w:r>
              <w:rPr>
                <w:color w:val="000000"/>
                <w:spacing w:val="0"/>
                <w:w w:val="100"/>
                <w:position w:val="0"/>
                <w:sz w:val="16"/>
                <w:szCs w:val="16"/>
              </w:rPr>
              <w:t>77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95,504, </w:t>
            </w:r>
            <w:r>
              <w:rPr>
                <w:color w:val="000000"/>
                <w:spacing w:val="0"/>
                <w:w w:val="100"/>
                <w:position w:val="0"/>
                <w:sz w:val="16"/>
                <w:szCs w:val="16"/>
              </w:rPr>
              <w:t>667.49</w:t>
            </w:r>
          </w:p>
        </w:tc>
      </w:tr>
    </w:tbl>
    <w:p>
      <w:pPr>
        <w:widowControl w:val="0"/>
        <w:spacing w:after="419" w:line="1" w:lineRule="exact"/>
      </w:pPr>
    </w:p>
    <w:p>
      <w:pPr>
        <w:pStyle w:val="Style2"/>
        <w:keepNext w:val="0"/>
        <w:keepLines w:val="0"/>
        <w:widowControl w:val="0"/>
        <w:shd w:val="clear" w:color="auto" w:fill="auto"/>
        <w:bidi w:val="0"/>
        <w:spacing w:before="0" w:after="260" w:line="240" w:lineRule="auto"/>
        <w:ind w:left="0" w:right="0" w:firstLine="540"/>
        <w:jc w:val="left"/>
      </w:pPr>
      <w:r>
        <w:rPr>
          <w:color w:val="000000"/>
          <w:spacing w:val="0"/>
          <w:w w:val="100"/>
          <w:position w:val="0"/>
        </w:rPr>
        <w:t>说明：本期增加中汇率变动影响额为</w:t>
      </w:r>
      <w:r>
        <w:rPr>
          <w:color w:val="000000"/>
          <w:spacing w:val="0"/>
          <w:w w:val="100"/>
          <w:position w:val="0"/>
          <w:sz w:val="20"/>
          <w:szCs w:val="20"/>
        </w:rPr>
        <w:t>2,025,575.09</w:t>
      </w:r>
      <w:r>
        <w:rPr>
          <w:color w:val="000000"/>
          <w:spacing w:val="0"/>
          <w:w w:val="100"/>
          <w:position w:val="0"/>
        </w:rPr>
        <w:t>元。</w:t>
      </w:r>
    </w:p>
    <w:p>
      <w:pPr>
        <w:pStyle w:val="Style16"/>
        <w:keepNext/>
        <w:keepLines/>
        <w:widowControl w:val="0"/>
        <w:numPr>
          <w:ilvl w:val="0"/>
          <w:numId w:val="129"/>
        </w:numPr>
        <w:shd w:val="clear" w:color="auto" w:fill="auto"/>
        <w:bidi w:val="0"/>
        <w:spacing w:before="0" w:after="120" w:line="240" w:lineRule="auto"/>
        <w:ind w:left="0" w:right="0" w:firstLine="54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 xml:space="preserve">. </w:t>
      </w:r>
      <w:r>
        <w:rPr>
          <w:color w:val="000000"/>
          <w:spacing w:val="0"/>
          <w:w w:val="100"/>
          <w:position w:val="0"/>
        </w:rPr>
        <w:t>短期薪酬列示：</w:t>
      </w:r>
      <w:bookmarkEnd w:id="1303"/>
      <w:bookmarkEnd w:id="1304"/>
      <w:bookmarkEnd w:id="1306"/>
    </w:p>
    <w:p>
      <w:pPr>
        <w:pStyle w:val="Style2"/>
        <w:keepNext w:val="0"/>
        <w:keepLines w:val="0"/>
        <w:widowControl w:val="0"/>
        <w:shd w:val="clear" w:color="auto" w:fill="auto"/>
        <w:bidi w:val="0"/>
        <w:spacing w:before="0" w:after="40" w:line="240" w:lineRule="auto"/>
        <w:ind w:left="0" w:right="0" w:firstLine="54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260" w:firstLine="0"/>
        <w:jc w:val="right"/>
      </w:pPr>
      <w:r>
        <w:rPr>
          <w:color w:val="000000"/>
          <w:spacing w:val="0"/>
          <w:w w:val="100"/>
          <w:position w:val="0"/>
        </w:rPr>
        <w:t>单位：元币种:人民币</w:t>
      </w:r>
    </w:p>
    <w:tbl>
      <w:tblPr>
        <w:tblOverlap w:val="never"/>
        <w:jc w:val="center"/>
        <w:tblLayout w:type="fixed"/>
      </w:tblPr>
      <w:tblGrid>
        <w:gridCol w:w="2616"/>
        <w:gridCol w:w="1613"/>
        <w:gridCol w:w="1594"/>
        <w:gridCol w:w="1608"/>
        <w:gridCol w:w="1632"/>
      </w:tblGrid>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一、工资、奖金、津贴和补贴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78,519, </w:t>
            </w:r>
            <w:r>
              <w:rPr>
                <w:color w:val="000000"/>
                <w:spacing w:val="0"/>
                <w:w w:val="100"/>
                <w:position w:val="0"/>
                <w:sz w:val="16"/>
                <w:szCs w:val="16"/>
              </w:rPr>
              <w:t xml:space="preserve">090. </w:t>
            </w:r>
            <w:r>
              <w:rPr>
                <w:color w:val="000000"/>
                <w:spacing w:val="0"/>
                <w:w w:val="100"/>
                <w:position w:val="0"/>
                <w:sz w:val="16"/>
                <w:szCs w:val="16"/>
              </w:rPr>
              <w:t>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830, </w:t>
            </w:r>
            <w:r>
              <w:rPr>
                <w:color w:val="000000"/>
                <w:spacing w:val="0"/>
                <w:w w:val="100"/>
                <w:position w:val="0"/>
                <w:sz w:val="16"/>
                <w:szCs w:val="16"/>
              </w:rPr>
              <w:t>991,041.21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827,553,765.91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81,956,366. </w:t>
            </w:r>
            <w:r>
              <w:rPr>
                <w:color w:val="000000"/>
                <w:spacing w:val="0"/>
                <w:w w:val="100"/>
                <w:position w:val="0"/>
                <w:sz w:val="16"/>
                <w:szCs w:val="16"/>
              </w:rPr>
              <w:t>17</w:t>
            </w: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二、职工福利费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11,070, </w:t>
            </w:r>
            <w:r>
              <w:rPr>
                <w:color w:val="000000"/>
                <w:spacing w:val="0"/>
                <w:w w:val="100"/>
                <w:position w:val="0"/>
                <w:sz w:val="16"/>
                <w:szCs w:val="16"/>
              </w:rPr>
              <w:t>437.98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11,070, </w:t>
            </w:r>
            <w:r>
              <w:rPr>
                <w:color w:val="000000"/>
                <w:spacing w:val="0"/>
                <w:w w:val="100"/>
                <w:position w:val="0"/>
                <w:sz w:val="16"/>
                <w:szCs w:val="16"/>
              </w:rPr>
              <w:t xml:space="preserve">437.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三、社会保险费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1,364, </w:t>
            </w:r>
            <w:r>
              <w:rPr>
                <w:color w:val="000000"/>
                <w:spacing w:val="0"/>
                <w:w w:val="100"/>
                <w:position w:val="0"/>
                <w:sz w:val="16"/>
                <w:szCs w:val="16"/>
              </w:rPr>
              <w:t xml:space="preserve">602. </w:t>
            </w:r>
            <w:r>
              <w:rPr>
                <w:color w:val="000000"/>
                <w:spacing w:val="0"/>
                <w:w w:val="100"/>
                <w:position w:val="0"/>
                <w:sz w:val="16"/>
                <w:szCs w:val="16"/>
              </w:rPr>
              <w:t>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22,019,212.47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21,852,943.08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1,530, </w:t>
            </w:r>
            <w:r>
              <w:rPr>
                <w:color w:val="000000"/>
                <w:spacing w:val="0"/>
                <w:w w:val="100"/>
                <w:position w:val="0"/>
                <w:sz w:val="16"/>
                <w:szCs w:val="16"/>
              </w:rPr>
              <w:t xml:space="preserve">872. </w:t>
            </w:r>
            <w:r>
              <w:rPr>
                <w:color w:val="000000"/>
                <w:spacing w:val="0"/>
                <w:w w:val="100"/>
                <w:position w:val="0"/>
                <w:sz w:val="16"/>
                <w:szCs w:val="16"/>
              </w:rPr>
              <w:t>28</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1,265,412.60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19,914,581.50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19,786, </w:t>
            </w:r>
            <w:r>
              <w:rPr>
                <w:color w:val="000000"/>
                <w:spacing w:val="0"/>
                <w:w w:val="100"/>
                <w:position w:val="0"/>
                <w:sz w:val="16"/>
                <w:szCs w:val="16"/>
              </w:rPr>
              <w:t xml:space="preserve">405. </w:t>
            </w:r>
            <w:r>
              <w:rPr>
                <w:color w:val="000000"/>
                <w:spacing w:val="0"/>
                <w:w w:val="100"/>
                <w:position w:val="0"/>
                <w:sz w:val="16"/>
                <w:szCs w:val="16"/>
              </w:rPr>
              <w:t>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1,393,588.92</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38, </w:t>
            </w:r>
            <w:r>
              <w:rPr>
                <w:color w:val="000000"/>
                <w:spacing w:val="0"/>
                <w:w w:val="100"/>
                <w:position w:val="0"/>
                <w:sz w:val="16"/>
                <w:szCs w:val="16"/>
              </w:rPr>
              <w:t xml:space="preserve">062.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552,377.36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551,633.92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38, </w:t>
            </w:r>
            <w:r>
              <w:rPr>
                <w:color w:val="000000"/>
                <w:spacing w:val="0"/>
                <w:w w:val="100"/>
                <w:position w:val="0"/>
                <w:sz w:val="16"/>
                <w:szCs w:val="16"/>
              </w:rPr>
              <w:t>805.44</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61, </w:t>
            </w:r>
            <w:r>
              <w:rPr>
                <w:color w:val="000000"/>
                <w:spacing w:val="0"/>
                <w:w w:val="100"/>
                <w:position w:val="0"/>
                <w:sz w:val="16"/>
                <w:szCs w:val="16"/>
              </w:rPr>
              <w:t xml:space="preserve">128. </w:t>
            </w:r>
            <w:r>
              <w:rPr>
                <w:color w:val="000000"/>
                <w:spacing w:val="0"/>
                <w:w w:val="100"/>
                <w:position w:val="0"/>
                <w:sz w:val="16"/>
                <w:szCs w:val="16"/>
              </w:rPr>
              <w:t>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1,552,253.61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1,514, </w:t>
            </w:r>
            <w:r>
              <w:rPr>
                <w:color w:val="000000"/>
                <w:spacing w:val="0"/>
                <w:w w:val="100"/>
                <w:position w:val="0"/>
                <w:sz w:val="16"/>
                <w:szCs w:val="16"/>
              </w:rPr>
              <w:t xml:space="preserve">903. </w:t>
            </w:r>
            <w:r>
              <w:rPr>
                <w:color w:val="000000"/>
                <w:spacing w:val="0"/>
                <w:w w:val="100"/>
                <w:position w:val="0"/>
                <w:sz w:val="16"/>
                <w:szCs w:val="16"/>
              </w:rPr>
              <w:t>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98,477.92</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四、住房公积金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556, </w:t>
            </w:r>
            <w:r>
              <w:rPr>
                <w:color w:val="000000"/>
                <w:spacing w:val="0"/>
                <w:w w:val="100"/>
                <w:position w:val="0"/>
                <w:sz w:val="16"/>
                <w:szCs w:val="16"/>
              </w:rPr>
              <w:t xml:space="preserve">164. </w:t>
            </w:r>
            <w:r>
              <w:rPr>
                <w:color w:val="000000"/>
                <w:spacing w:val="0"/>
                <w:w w:val="100"/>
                <w:position w:val="0"/>
                <w:sz w:val="16"/>
                <w:szCs w:val="16"/>
              </w:rPr>
              <w:t>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33,521,021.47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33,457,572.75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619,612.93</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五、工会经费和职工教育经费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2, 958, </w:t>
            </w:r>
            <w:r>
              <w:rPr>
                <w:color w:val="000000"/>
                <w:spacing w:val="0"/>
                <w:w w:val="100"/>
                <w:position w:val="0"/>
                <w:sz w:val="16"/>
                <w:szCs w:val="16"/>
              </w:rPr>
              <w:t xml:space="preserve">660. </w:t>
            </w:r>
            <w:r>
              <w:rPr>
                <w:color w:val="000000"/>
                <w:spacing w:val="0"/>
                <w:w w:val="100"/>
                <w:position w:val="0"/>
                <w:sz w:val="16"/>
                <w:szCs w:val="16"/>
              </w:rPr>
              <w:t>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8, 888, </w:t>
            </w:r>
            <w:r>
              <w:rPr>
                <w:color w:val="000000"/>
                <w:spacing w:val="0"/>
                <w:w w:val="100"/>
                <w:position w:val="0"/>
                <w:sz w:val="16"/>
                <w:szCs w:val="16"/>
              </w:rPr>
              <w:t xml:space="preserve">304. </w:t>
            </w:r>
            <w:r>
              <w:rPr>
                <w:color w:val="000000"/>
                <w:spacing w:val="0"/>
                <w:w w:val="100"/>
                <w:position w:val="0"/>
                <w:sz w:val="16"/>
                <w:szCs w:val="16"/>
              </w:rPr>
              <w:t>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6, 825, </w:t>
            </w:r>
            <w:r>
              <w:rPr>
                <w:color w:val="000000"/>
                <w:spacing w:val="0"/>
                <w:w w:val="100"/>
                <w:position w:val="0"/>
                <w:sz w:val="16"/>
                <w:szCs w:val="16"/>
              </w:rPr>
              <w:t xml:space="preserve">960. </w:t>
            </w:r>
            <w:r>
              <w:rPr>
                <w:color w:val="000000"/>
                <w:spacing w:val="0"/>
                <w:w w:val="100"/>
                <w:position w:val="0"/>
                <w:sz w:val="16"/>
                <w:szCs w:val="16"/>
              </w:rPr>
              <w:t>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5,021,003.87</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83,398,518.53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906, </w:t>
            </w:r>
            <w:r>
              <w:rPr>
                <w:color w:val="000000"/>
                <w:spacing w:val="0"/>
                <w:w w:val="100"/>
                <w:position w:val="0"/>
                <w:sz w:val="16"/>
                <w:szCs w:val="16"/>
              </w:rPr>
              <w:t>490,017.27</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900, 760, </w:t>
            </w:r>
            <w:r>
              <w:rPr>
                <w:color w:val="000000"/>
                <w:spacing w:val="0"/>
                <w:w w:val="100"/>
                <w:position w:val="0"/>
                <w:sz w:val="16"/>
                <w:szCs w:val="16"/>
              </w:rPr>
              <w:t xml:space="preserve">680. </w:t>
            </w:r>
            <w:r>
              <w:rPr>
                <w:color w:val="000000"/>
                <w:spacing w:val="0"/>
                <w:w w:val="100"/>
                <w:position w:val="0"/>
                <w:sz w:val="16"/>
                <w:szCs w:val="16"/>
              </w:rPr>
              <w:t>55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89,127,855.25</w:t>
            </w:r>
          </w:p>
        </w:tc>
      </w:tr>
    </w:tbl>
    <w:p>
      <w:pPr>
        <w:spacing w:lineRule="exact" w:line="1"/>
        <w:rPr>
          <w:sz w:val="2"/>
          <w:szCs w:val="2"/>
        </w:rPr>
      </w:pPr>
      <w:r>
        <w:br w:type="page"/>
      </w:r>
    </w:p>
    <w:p>
      <w:pPr>
        <w:pStyle w:val="Style16"/>
        <w:keepNext/>
        <w:keepLines/>
        <w:widowControl w:val="0"/>
        <w:numPr>
          <w:ilvl w:val="0"/>
          <w:numId w:val="129"/>
        </w:numPr>
        <w:shd w:val="clear" w:color="auto" w:fill="auto"/>
        <w:tabs>
          <w:tab w:pos="1287" w:val="left"/>
        </w:tabs>
        <w:bidi w:val="0"/>
        <w:spacing w:before="0" w:after="120" w:line="240" w:lineRule="auto"/>
        <w:ind w:left="0" w:right="0" w:firstLine="500"/>
        <w:jc w:val="left"/>
      </w:pPr>
      <w:bookmarkStart w:id="1307" w:name="bookmark1307"/>
      <w:bookmarkStart w:id="1308" w:name="bookmark1308"/>
      <w:bookmarkStart w:id="1309" w:name="bookmark1309"/>
      <w:bookmarkStart w:id="1310" w:name="bookmark1310"/>
      <w:bookmarkEnd w:id="1309"/>
      <w:r>
        <w:rPr>
          <w:color w:val="000000"/>
          <w:spacing w:val="0"/>
          <w:w w:val="100"/>
          <w:position w:val="0"/>
        </w:rPr>
        <w:t>.</w:t>
        <w:tab/>
      </w:r>
      <w:r>
        <w:rPr>
          <w:color w:val="000000"/>
          <w:spacing w:val="0"/>
          <w:w w:val="100"/>
          <w:position w:val="0"/>
        </w:rPr>
        <w:t>设定提存计划列示</w:t>
      </w:r>
      <w:bookmarkEnd w:id="1307"/>
      <w:bookmarkEnd w:id="1308"/>
      <w:bookmarkEnd w:id="1310"/>
    </w:p>
    <w:p>
      <w:pPr>
        <w:pStyle w:val="Style2"/>
        <w:keepNext w:val="0"/>
        <w:keepLines w:val="0"/>
        <w:widowControl w:val="0"/>
        <w:shd w:val="clear" w:color="auto" w:fill="auto"/>
        <w:bidi w:val="0"/>
        <w:spacing w:before="0" w:after="40" w:line="240" w:lineRule="auto"/>
        <w:ind w:left="0" w:right="0" w:firstLine="50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98" w:right="0" w:firstLine="0"/>
        <w:jc w:val="left"/>
      </w:pPr>
      <w:r>
        <w:rPr>
          <w:color w:val="000000"/>
          <w:spacing w:val="0"/>
          <w:w w:val="100"/>
          <w:position w:val="0"/>
        </w:rPr>
        <w:t>单位：元币种：人民币</w:t>
      </w:r>
    </w:p>
    <w:tbl>
      <w:tblPr>
        <w:tblOverlap w:val="never"/>
        <w:jc w:val="center"/>
        <w:tblLayout w:type="fixed"/>
      </w:tblPr>
      <w:tblGrid>
        <w:gridCol w:w="2333"/>
        <w:gridCol w:w="1742"/>
        <w:gridCol w:w="1757"/>
        <w:gridCol w:w="1637"/>
        <w:gridCol w:w="1598"/>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、基本养老保险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3,009, </w:t>
            </w:r>
            <w:r>
              <w:rPr>
                <w:color w:val="000000"/>
                <w:spacing w:val="0"/>
                <w:w w:val="100"/>
                <w:position w:val="0"/>
                <w:sz w:val="18"/>
                <w:szCs w:val="18"/>
              </w:rPr>
              <w:t xml:space="preserve">176. </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37,135,406.19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36,482,719.24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3,661,863.65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、失业保险费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161,994.49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1,764, </w:t>
            </w:r>
            <w:r>
              <w:rPr>
                <w:color w:val="000000"/>
                <w:spacing w:val="0"/>
                <w:w w:val="100"/>
                <w:position w:val="0"/>
                <w:sz w:val="18"/>
                <w:szCs w:val="18"/>
              </w:rPr>
              <w:t xml:space="preserve">492. </w:t>
            </w:r>
            <w:r>
              <w:rPr>
                <w:color w:val="000000"/>
                <w:spacing w:val="0"/>
                <w:w w:val="100"/>
                <w:position w:val="0"/>
                <w:sz w:val="18"/>
                <w:szCs w:val="18"/>
              </w:rPr>
              <w:t>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2,018, </w:t>
            </w:r>
            <w:r>
              <w:rPr>
                <w:color w:val="000000"/>
                <w:spacing w:val="0"/>
                <w:w w:val="100"/>
                <w:position w:val="0"/>
                <w:sz w:val="18"/>
                <w:szCs w:val="18"/>
              </w:rPr>
              <w:t xml:space="preserve">231.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-91,744.62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4 </w:t>
            </w:r>
            <w:r>
              <w:rPr>
                <w:color w:val="000000"/>
                <w:spacing w:val="0"/>
                <w:w w:val="100"/>
                <w:position w:val="0"/>
                <w:sz w:val="20"/>
                <w:szCs w:val="20"/>
              </w:rPr>
              <w:t>.强积金计划</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2,102, </w:t>
            </w:r>
            <w:r>
              <w:rPr>
                <w:color w:val="000000"/>
                <w:spacing w:val="0"/>
                <w:w w:val="100"/>
                <w:position w:val="0"/>
                <w:sz w:val="18"/>
                <w:szCs w:val="18"/>
              </w:rPr>
              <w:t>481.96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8,198,414. </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8,047, </w:t>
            </w:r>
            <w:r>
              <w:rPr>
                <w:color w:val="000000"/>
                <w:spacing w:val="0"/>
                <w:w w:val="100"/>
                <w:position w:val="0"/>
                <w:sz w:val="18"/>
                <w:szCs w:val="18"/>
              </w:rPr>
              <w:t xml:space="preserve">708.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2,253, </w:t>
            </w:r>
            <w:r>
              <w:rPr>
                <w:color w:val="000000"/>
                <w:spacing w:val="0"/>
                <w:w w:val="100"/>
                <w:position w:val="0"/>
                <w:sz w:val="18"/>
                <w:szCs w:val="18"/>
              </w:rPr>
              <w:t xml:space="preserve">187. </w:t>
            </w:r>
            <w:r>
              <w:rPr>
                <w:color w:val="000000"/>
                <w:spacing w:val="0"/>
                <w:w w:val="100"/>
                <w:position w:val="0"/>
                <w:sz w:val="18"/>
                <w:szCs w:val="18"/>
              </w:rPr>
              <w:t>75</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5,273, </w:t>
            </w:r>
            <w:r>
              <w:rPr>
                <w:color w:val="000000"/>
                <w:spacing w:val="0"/>
                <w:w w:val="100"/>
                <w:position w:val="0"/>
                <w:sz w:val="18"/>
                <w:szCs w:val="18"/>
              </w:rPr>
              <w:t xml:space="preserve">653. </w:t>
            </w:r>
            <w:r>
              <w:rPr>
                <w:color w:val="000000"/>
                <w:spacing w:val="0"/>
                <w:w w:val="100"/>
                <w:position w:val="0"/>
                <w:sz w:val="18"/>
                <w:szCs w:val="18"/>
              </w:rPr>
              <w:t>15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47,098,312.85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46,548,659.22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5,823, </w:t>
            </w:r>
            <w:r>
              <w:rPr>
                <w:color w:val="000000"/>
                <w:spacing w:val="0"/>
                <w:w w:val="100"/>
                <w:position w:val="0"/>
                <w:sz w:val="18"/>
                <w:szCs w:val="18"/>
              </w:rPr>
              <w:t xml:space="preserve">306. </w:t>
            </w:r>
            <w:r>
              <w:rPr>
                <w:color w:val="000000"/>
                <w:spacing w:val="0"/>
                <w:w w:val="100"/>
                <w:position w:val="0"/>
                <w:sz w:val="18"/>
                <w:szCs w:val="18"/>
              </w:rPr>
              <w:t>78</w:t>
            </w: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0" w:right="0" w:firstLine="500"/>
        <w:jc w:val="left"/>
      </w:pPr>
      <w:r>
        <w:rPr>
          <w:color w:val="000000"/>
          <w:spacing w:val="0"/>
          <w:w w:val="100"/>
          <w:position w:val="0"/>
        </w:rPr>
        <w:t>其他说明：</w:t>
      </w:r>
    </w:p>
    <w:p>
      <w:pPr>
        <w:pStyle w:val="Style2"/>
        <w:keepNext w:val="0"/>
        <w:keepLines w:val="0"/>
        <w:widowControl w:val="0"/>
        <w:shd w:val="clear" w:color="auto" w:fill="auto"/>
        <w:bidi w:val="0"/>
        <w:spacing w:before="0" w:after="40" w:line="240" w:lineRule="auto"/>
        <w:ind w:left="0" w:right="0" w:firstLine="500"/>
        <w:jc w:val="left"/>
      </w:pPr>
      <w:r>
        <w:rPr>
          <w:color w:val="000000"/>
          <w:spacing w:val="0"/>
          <w:w w:val="100"/>
          <w:position w:val="0"/>
        </w:rPr>
        <w:t>”适用口不适用</w:t>
      </w:r>
    </w:p>
    <w:p>
      <w:pPr>
        <w:pStyle w:val="Style2"/>
        <w:keepNext w:val="0"/>
        <w:keepLines w:val="0"/>
        <w:widowControl w:val="0"/>
        <w:numPr>
          <w:ilvl w:val="0"/>
          <w:numId w:val="129"/>
        </w:numPr>
        <w:shd w:val="clear" w:color="auto" w:fill="auto"/>
        <w:bidi w:val="0"/>
        <w:spacing w:before="0" w:after="40" w:line="240" w:lineRule="auto"/>
        <w:ind w:left="0" w:right="0" w:firstLine="500"/>
        <w:jc w:val="left"/>
      </w:pPr>
      <w:bookmarkStart w:id="1311" w:name="bookmark1311"/>
      <w:bookmarkEnd w:id="1311"/>
      <w:r>
        <w:rPr>
          <w:color w:val="000000"/>
          <w:spacing w:val="0"/>
          <w:w w:val="100"/>
          <w:position w:val="0"/>
        </w:rPr>
        <w:t>辞退福利</w:t>
      </w:r>
    </w:p>
    <w:p>
      <w:pPr>
        <w:pStyle w:val="Style24"/>
        <w:keepNext w:val="0"/>
        <w:keepLines w:val="0"/>
        <w:widowControl w:val="0"/>
        <w:shd w:val="clear" w:color="auto" w:fill="auto"/>
        <w:bidi w:val="0"/>
        <w:spacing w:before="0" w:after="0" w:line="240" w:lineRule="auto"/>
        <w:ind w:left="6187" w:right="0" w:firstLine="0"/>
        <w:jc w:val="left"/>
      </w:pPr>
      <w:r>
        <w:rPr>
          <w:color w:val="000000"/>
          <w:spacing w:val="0"/>
          <w:w w:val="100"/>
          <w:position w:val="0"/>
        </w:rPr>
        <w:t>单位：元币种：人民币</w:t>
      </w:r>
    </w:p>
    <w:tbl>
      <w:tblPr>
        <w:tblOverlap w:val="never"/>
        <w:jc w:val="center"/>
        <w:tblLayout w:type="fixed"/>
      </w:tblPr>
      <w:tblGrid>
        <w:gridCol w:w="2438"/>
        <w:gridCol w:w="1546"/>
        <w:gridCol w:w="2059"/>
        <w:gridCol w:w="1234"/>
        <w:gridCol w:w="1526"/>
      </w:tblGrid>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60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一年内支付的辞退福利</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444,944.00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108,561.46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553,505.46</w:t>
            </w:r>
          </w:p>
        </w:tc>
      </w:tr>
    </w:tbl>
    <w:p>
      <w:pPr>
        <w:widowControl w:val="0"/>
        <w:spacing w:after="399" w:line="1" w:lineRule="exact"/>
      </w:pPr>
    </w:p>
    <w:p>
      <w:pPr>
        <w:pStyle w:val="Style16"/>
        <w:keepNext/>
        <w:keepLines/>
        <w:widowControl w:val="0"/>
        <w:shd w:val="clear" w:color="auto" w:fill="auto"/>
        <w:bidi w:val="0"/>
        <w:spacing w:before="0" w:after="120" w:line="240" w:lineRule="auto"/>
        <w:ind w:left="0" w:right="0" w:firstLine="500"/>
        <w:jc w:val="both"/>
      </w:pPr>
      <w:bookmarkStart w:id="1312" w:name="bookmark1312"/>
      <w:bookmarkStart w:id="1313" w:name="bookmark1313"/>
      <w:bookmarkStart w:id="1314" w:name="bookmark1314"/>
      <w:bookmarkStart w:id="1315" w:name="bookmark1315"/>
      <w:r>
        <w:rPr>
          <w:color w:val="000000"/>
          <w:spacing w:val="0"/>
          <w:w w:val="100"/>
          <w:position w:val="0"/>
        </w:rPr>
        <w:t>3</w:t>
      </w:r>
      <w:bookmarkEnd w:id="1314"/>
      <w:r>
        <w:rPr>
          <w:color w:val="000000"/>
          <w:spacing w:val="0"/>
          <w:w w:val="100"/>
          <w:position w:val="0"/>
        </w:rPr>
        <w:t>8、应交税费</w:t>
      </w:r>
      <w:bookmarkEnd w:id="1312"/>
      <w:bookmarkEnd w:id="1313"/>
      <w:bookmarkEnd w:id="1315"/>
    </w:p>
    <w:p>
      <w:pPr>
        <w:pStyle w:val="Style2"/>
        <w:keepNext w:val="0"/>
        <w:keepLines w:val="0"/>
        <w:widowControl w:val="0"/>
        <w:shd w:val="clear" w:color="auto" w:fill="auto"/>
        <w:bidi w:val="0"/>
        <w:spacing w:before="0" w:after="40" w:line="240" w:lineRule="auto"/>
        <w:ind w:left="0" w:right="0" w:firstLine="50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21" w:right="0" w:firstLine="0"/>
        <w:jc w:val="left"/>
      </w:pPr>
      <w:r>
        <w:rPr>
          <w:color w:val="000000"/>
          <w:spacing w:val="0"/>
          <w:w w:val="100"/>
          <w:position w:val="0"/>
        </w:rPr>
        <w:t>单位：元币种：人民币</w:t>
      </w:r>
    </w:p>
    <w:tbl>
      <w:tblPr>
        <w:tblOverlap w:val="never"/>
        <w:jc w:val="center"/>
        <w:tblLayout w:type="fixed"/>
      </w:tblPr>
      <w:tblGrid>
        <w:gridCol w:w="2990"/>
        <w:gridCol w:w="2957"/>
        <w:gridCol w:w="2966"/>
      </w:tblGrid>
      <w:tr>
        <w:trPr>
          <w:trHeight w:val="33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18,872,926.06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103,298,390.80</w:t>
            </w: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881,457.73</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22,329,744.08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14,141,053.89</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2,445,255.54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2,495,053.01</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1,470,621.27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1,110,047.62</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1,044,289.52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805,701.92</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应缴防洪费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30,235.91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35,019.52</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337,491.25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16,806.85</w:t>
            </w:r>
          </w:p>
        </w:tc>
      </w:tr>
      <w:tr>
        <w:trPr>
          <w:trHeight w:val="33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46,530,563.63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122,783,531.34</w:t>
            </w: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0" w:right="0" w:firstLine="50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500"/>
        <w:jc w:val="left"/>
      </w:pPr>
      <w:r>
        <w:rPr>
          <w:color w:val="000000"/>
          <w:spacing w:val="0"/>
          <w:w w:val="100"/>
          <w:position w:val="0"/>
        </w:rPr>
        <w:t>无</w:t>
      </w:r>
    </w:p>
    <w:p>
      <w:pPr>
        <w:pStyle w:val="Style16"/>
        <w:keepNext/>
        <w:keepLines/>
        <w:widowControl w:val="0"/>
        <w:shd w:val="clear" w:color="auto" w:fill="auto"/>
        <w:bidi w:val="0"/>
        <w:spacing w:before="0" w:after="120" w:line="240" w:lineRule="auto"/>
        <w:ind w:left="0" w:right="0" w:firstLine="500"/>
        <w:jc w:val="both"/>
      </w:pPr>
      <w:bookmarkStart w:id="1316" w:name="bookmark1316"/>
      <w:bookmarkStart w:id="1317" w:name="bookmark1317"/>
      <w:bookmarkStart w:id="1318" w:name="bookmark1318"/>
      <w:bookmarkStart w:id="1319" w:name="bookmark1319"/>
      <w:r>
        <w:rPr>
          <w:color w:val="000000"/>
          <w:spacing w:val="0"/>
          <w:w w:val="100"/>
          <w:position w:val="0"/>
        </w:rPr>
        <w:t>3</w:t>
      </w:r>
      <w:bookmarkEnd w:id="1318"/>
      <w:r>
        <w:rPr>
          <w:color w:val="000000"/>
          <w:spacing w:val="0"/>
          <w:w w:val="100"/>
          <w:position w:val="0"/>
        </w:rPr>
        <w:t>9、应付利息</w:t>
      </w:r>
      <w:bookmarkEnd w:id="1316"/>
      <w:bookmarkEnd w:id="1317"/>
      <w:bookmarkEnd w:id="1319"/>
    </w:p>
    <w:p>
      <w:pPr>
        <w:pStyle w:val="Style2"/>
        <w:keepNext w:val="0"/>
        <w:keepLines w:val="0"/>
        <w:widowControl w:val="0"/>
        <w:shd w:val="clear" w:color="auto" w:fill="auto"/>
        <w:bidi w:val="0"/>
        <w:spacing w:before="0" w:after="40" w:line="240" w:lineRule="auto"/>
        <w:ind w:left="0" w:right="0" w:firstLine="50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418"/>
        <w:gridCol w:w="2587"/>
        <w:gridCol w:w="3058"/>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4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分期付息到期还本的长期借款 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bl>
    <w:p>
      <w:pPr>
        <w:spacing w:lineRule="exact" w:line="1"/>
        <w:rPr>
          <w:sz w:val="2"/>
          <w:szCs w:val="2"/>
        </w:rPr>
      </w:pPr>
      <w:r>
        <w:br w:type="page"/>
      </w:r>
    </w:p>
    <w:tbl>
      <w:tblPr>
        <w:tblOverlap w:val="never"/>
        <w:jc w:val="center"/>
        <w:tblLayout w:type="fixed"/>
      </w:tblPr>
      <w:tblGrid>
        <w:gridCol w:w="3418"/>
        <w:gridCol w:w="2587"/>
        <w:gridCol w:w="3058"/>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41,760,000.00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41,760,000.00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划分为金融负债的优先股'永 续债利息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41,760,000.00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41,760,000.00</w:t>
            </w:r>
          </w:p>
        </w:tc>
      </w:tr>
    </w:tbl>
    <w:p>
      <w:pPr>
        <w:pStyle w:val="Style24"/>
        <w:keepNext w:val="0"/>
        <w:keepLines w:val="0"/>
        <w:widowControl w:val="0"/>
        <w:shd w:val="clear" w:color="auto" w:fill="auto"/>
        <w:bidi w:val="0"/>
        <w:spacing w:before="0" w:after="0" w:line="307" w:lineRule="exact"/>
        <w:ind w:left="101" w:right="0" w:firstLine="0"/>
        <w:jc w:val="left"/>
      </w:pPr>
      <w:r>
        <w:rPr>
          <w:color w:val="000000"/>
          <w:spacing w:val="0"/>
          <w:w w:val="100"/>
          <w:position w:val="0"/>
        </w:rPr>
        <w:t>重要的已逾期未支付的利息情况: 口适用”不适用</w:t>
      </w:r>
    </w:p>
    <w:p>
      <w:pPr>
        <w:widowControl w:val="0"/>
        <w:spacing w:after="379" w:line="1" w:lineRule="exact"/>
      </w:pPr>
    </w:p>
    <w:p>
      <w:pPr>
        <w:pStyle w:val="Style2"/>
        <w:keepNext w:val="0"/>
        <w:keepLines w:val="0"/>
        <w:widowControl w:val="0"/>
        <w:shd w:val="clear" w:color="auto" w:fill="auto"/>
        <w:bidi w:val="0"/>
        <w:spacing w:before="0" w:after="40" w:line="312" w:lineRule="exact"/>
        <w:ind w:left="0" w:right="0" w:firstLine="500"/>
        <w:jc w:val="left"/>
      </w:pPr>
      <w:r>
        <w:rPr>
          <w:color w:val="000000"/>
          <w:spacing w:val="0"/>
          <w:w w:val="100"/>
          <w:position w:val="0"/>
        </w:rPr>
        <w:t>其他说明：</w:t>
      </w:r>
    </w:p>
    <w:p>
      <w:pPr>
        <w:pStyle w:val="Style2"/>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”适用口不适用</w:t>
      </w:r>
    </w:p>
    <w:p>
      <w:pPr>
        <w:pStyle w:val="Style2"/>
        <w:keepNext w:val="0"/>
        <w:keepLines w:val="0"/>
        <w:widowControl w:val="0"/>
        <w:shd w:val="clear" w:color="auto" w:fill="auto"/>
        <w:bidi w:val="0"/>
        <w:spacing w:before="0" w:after="480" w:line="312" w:lineRule="exact"/>
        <w:ind w:left="500" w:right="0" w:firstLine="520"/>
        <w:jc w:val="left"/>
      </w:pPr>
      <w:r>
        <w:rPr>
          <w:color w:val="000000"/>
          <w:spacing w:val="0"/>
          <w:w w:val="100"/>
          <w:position w:val="0"/>
        </w:rPr>
        <w:t>说明：本公司发行的公司债券采用每年付息一次的付息方式，</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13</w:t>
      </w:r>
      <w:r>
        <w:rPr>
          <w:color w:val="000000"/>
          <w:spacing w:val="0"/>
          <w:w w:val="100"/>
          <w:position w:val="0"/>
        </w:rPr>
        <w:t>日 为第一次付息日。详见本附注七、</w:t>
      </w:r>
      <w:r>
        <w:rPr>
          <w:color w:val="000000"/>
          <w:spacing w:val="0"/>
          <w:w w:val="100"/>
          <w:position w:val="0"/>
          <w:sz w:val="20"/>
          <w:szCs w:val="20"/>
        </w:rPr>
        <w:t>45</w:t>
      </w:r>
      <w:r>
        <w:rPr>
          <w:color w:val="000000"/>
          <w:spacing w:val="0"/>
          <w:w w:val="100"/>
          <w:position w:val="0"/>
        </w:rPr>
        <w:t>。</w:t>
      </w:r>
    </w:p>
    <w:p>
      <w:pPr>
        <w:pStyle w:val="Style16"/>
        <w:keepNext/>
        <w:keepLines/>
        <w:widowControl w:val="0"/>
        <w:shd w:val="clear" w:color="auto" w:fill="auto"/>
        <w:bidi w:val="0"/>
        <w:spacing w:before="0" w:after="40"/>
        <w:ind w:left="0" w:right="0" w:firstLine="500"/>
        <w:jc w:val="left"/>
      </w:pPr>
      <w:bookmarkStart w:id="1320" w:name="bookmark1320"/>
      <w:bookmarkStart w:id="1321" w:name="bookmark1321"/>
      <w:bookmarkStart w:id="1322" w:name="bookmark1322"/>
      <w:bookmarkStart w:id="1323" w:name="bookmark1323"/>
      <w:r>
        <w:rPr>
          <w:color w:val="000000"/>
          <w:spacing w:val="0"/>
          <w:w w:val="100"/>
          <w:position w:val="0"/>
        </w:rPr>
        <w:t>4</w:t>
      </w:r>
      <w:bookmarkEnd w:id="1322"/>
      <w:r>
        <w:rPr>
          <w:color w:val="000000"/>
          <w:spacing w:val="0"/>
          <w:w w:val="100"/>
          <w:position w:val="0"/>
        </w:rPr>
        <w:t>0、应付股利</w:t>
      </w:r>
      <w:bookmarkEnd w:id="1320"/>
      <w:bookmarkEnd w:id="1321"/>
      <w:bookmarkEnd w:id="1323"/>
    </w:p>
    <w:p>
      <w:pPr>
        <w:pStyle w:val="Style2"/>
        <w:keepNext w:val="0"/>
        <w:keepLines w:val="0"/>
        <w:widowControl w:val="0"/>
        <w:shd w:val="clear" w:color="auto" w:fill="auto"/>
        <w:bidi w:val="0"/>
        <w:spacing w:before="0" w:after="40" w:line="312" w:lineRule="exact"/>
        <w:ind w:left="0" w:right="0" w:firstLine="50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21" w:right="0" w:firstLine="0"/>
        <w:jc w:val="left"/>
      </w:pPr>
      <w:r>
        <w:rPr>
          <w:color w:val="000000"/>
          <w:spacing w:val="0"/>
          <w:w w:val="100"/>
          <w:position w:val="0"/>
        </w:rPr>
        <w:t>单位：元币种：人民币</w:t>
      </w:r>
    </w:p>
    <w:tbl>
      <w:tblPr>
        <w:tblOverlap w:val="never"/>
        <w:jc w:val="center"/>
        <w:tblLayout w:type="fixed"/>
      </w:tblPr>
      <w:tblGrid>
        <w:gridCol w:w="2870"/>
        <w:gridCol w:w="3014"/>
        <w:gridCol w:w="3029"/>
      </w:tblGrid>
      <w:tr>
        <w:trPr>
          <w:trHeight w:val="33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27,548,696.50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3,225.70</w:t>
            </w:r>
          </w:p>
        </w:tc>
      </w:tr>
      <w:tr>
        <w:trPr>
          <w:trHeight w:val="63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划分为权益工具的优先股 '永续债股利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股东分红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27,548,696.50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3,225.70</w:t>
            </w:r>
          </w:p>
        </w:tc>
      </w:tr>
    </w:tbl>
    <w:p>
      <w:pPr>
        <w:widowControl w:val="0"/>
        <w:spacing w:after="379" w:line="1" w:lineRule="exact"/>
      </w:pPr>
    </w:p>
    <w:p>
      <w:pPr>
        <w:pStyle w:val="Style16"/>
        <w:keepNext/>
        <w:keepLines/>
        <w:widowControl w:val="0"/>
        <w:shd w:val="clear" w:color="auto" w:fill="auto"/>
        <w:bidi w:val="0"/>
        <w:spacing w:before="0" w:line="240" w:lineRule="auto"/>
        <w:ind w:left="0" w:right="0" w:firstLine="500"/>
        <w:jc w:val="left"/>
      </w:pPr>
      <w:bookmarkStart w:id="1324" w:name="bookmark1324"/>
      <w:bookmarkStart w:id="1325" w:name="bookmark1325"/>
      <w:bookmarkStart w:id="1326" w:name="bookmark1326"/>
      <w:bookmarkStart w:id="1327" w:name="bookmark1327"/>
      <w:r>
        <w:rPr>
          <w:color w:val="000000"/>
          <w:spacing w:val="0"/>
          <w:w w:val="100"/>
          <w:position w:val="0"/>
        </w:rPr>
        <w:t>4</w:t>
      </w:r>
      <w:bookmarkEnd w:id="1326"/>
      <w:r>
        <w:rPr>
          <w:color w:val="000000"/>
          <w:spacing w:val="0"/>
          <w:w w:val="100"/>
          <w:position w:val="0"/>
        </w:rPr>
        <w:t>1、其他应付款</w:t>
      </w:r>
      <w:bookmarkEnd w:id="1324"/>
      <w:bookmarkEnd w:id="1325"/>
      <w:bookmarkEnd w:id="1327"/>
    </w:p>
    <w:p>
      <w:pPr>
        <w:pStyle w:val="Style16"/>
        <w:keepNext/>
        <w:keepLines/>
        <w:widowControl w:val="0"/>
        <w:numPr>
          <w:ilvl w:val="0"/>
          <w:numId w:val="131"/>
        </w:numPr>
        <w:shd w:val="clear" w:color="auto" w:fill="auto"/>
        <w:bidi w:val="0"/>
        <w:spacing w:before="0" w:line="240" w:lineRule="auto"/>
        <w:ind w:left="0" w:right="0" w:firstLine="500"/>
        <w:jc w:val="left"/>
      </w:pPr>
      <w:bookmarkStart w:id="1324" w:name="bookmark1324"/>
      <w:bookmarkStart w:id="1325" w:name="bookmark1325"/>
      <w:bookmarkStart w:id="1328" w:name="bookmark1328"/>
      <w:bookmarkStart w:id="1329" w:name="bookmark1329"/>
      <w:bookmarkEnd w:id="1328"/>
      <w:r>
        <w:rPr>
          <w:color w:val="000000"/>
          <w:spacing w:val="0"/>
          <w:w w:val="100"/>
          <w:position w:val="0"/>
        </w:rPr>
        <w:t>.</w:t>
      </w:r>
      <w:r>
        <w:rPr>
          <w:color w:val="000000"/>
          <w:spacing w:val="0"/>
          <w:w w:val="100"/>
          <w:position w:val="0"/>
        </w:rPr>
        <w:t>按款项性质列示其他应付款</w:t>
      </w:r>
      <w:bookmarkEnd w:id="1324"/>
      <w:bookmarkEnd w:id="1325"/>
      <w:bookmarkEnd w:id="1329"/>
    </w:p>
    <w:p>
      <w:pPr>
        <w:pStyle w:val="Style2"/>
        <w:keepNext w:val="0"/>
        <w:keepLines w:val="0"/>
        <w:widowControl w:val="0"/>
        <w:shd w:val="clear" w:color="auto" w:fill="auto"/>
        <w:bidi w:val="0"/>
        <w:spacing w:before="0" w:after="40" w:line="240" w:lineRule="auto"/>
        <w:ind w:left="0" w:right="0" w:firstLine="50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3197"/>
        <w:gridCol w:w="2731"/>
        <w:gridCol w:w="3134"/>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44,860,829.50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20,159,869.74</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450,000.00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837,204.00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代收专项拨款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39,280.57</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2,993,865.28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4,907,507.70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其他待付款项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42,987,627.70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23,763,068.33</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附回购条件的限制性股票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38,827,224.00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67,829,440.00</w:t>
            </w: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130,119,546.48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117,536,370.34</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说明：其中，账龄超过</w:t>
      </w:r>
      <w:r>
        <w:rPr>
          <w:color w:val="000000"/>
          <w:spacing w:val="0"/>
          <w:w w:val="100"/>
          <w:position w:val="0"/>
          <w:sz w:val="20"/>
          <w:szCs w:val="20"/>
        </w:rPr>
        <w:t>1</w:t>
      </w:r>
      <w:r>
        <w:rPr>
          <w:color w:val="000000"/>
          <w:spacing w:val="0"/>
          <w:w w:val="100"/>
          <w:position w:val="0"/>
        </w:rPr>
        <w:t>年的重要其他应付款主要为合同保证金及股权收购款。</w:t>
      </w:r>
    </w:p>
    <w:p>
      <w:pPr>
        <w:pStyle w:val="Style2"/>
        <w:keepNext w:val="0"/>
        <w:keepLines w:val="0"/>
        <w:widowControl w:val="0"/>
        <w:numPr>
          <w:ilvl w:val="0"/>
          <w:numId w:val="131"/>
        </w:numPr>
        <w:shd w:val="clear" w:color="auto" w:fill="auto"/>
        <w:bidi w:val="0"/>
        <w:spacing w:before="0" w:after="100" w:line="240" w:lineRule="auto"/>
        <w:ind w:left="0" w:right="0" w:firstLine="500"/>
        <w:jc w:val="left"/>
      </w:pPr>
      <w:bookmarkStart w:id="1330" w:name="bookmark1330"/>
      <w:bookmarkEnd w:id="1330"/>
      <w:r>
        <w:rPr>
          <w:b/>
          <w:bCs/>
          <w:color w:val="000000"/>
          <w:spacing w:val="0"/>
          <w:w w:val="100"/>
          <w:position w:val="0"/>
        </w:rPr>
        <w:t>.</w:t>
      </w:r>
      <w:r>
        <w:rPr>
          <w:b/>
          <w:bCs/>
          <w:color w:val="000000"/>
          <w:spacing w:val="0"/>
          <w:w w:val="100"/>
          <w:position w:val="0"/>
        </w:rPr>
        <w:t>账龄超过</w:t>
      </w:r>
      <w:r>
        <w:rPr>
          <w:rFonts w:ascii="Cambria" w:eastAsia="Cambria" w:hAnsi="Cambria" w:cs="Cambria"/>
          <w:b/>
          <w:bCs/>
          <w:color w:val="000000"/>
          <w:spacing w:val="0"/>
          <w:w w:val="100"/>
          <w:position w:val="0"/>
          <w:sz w:val="24"/>
          <w:szCs w:val="24"/>
        </w:rPr>
        <w:t>1</w:t>
      </w:r>
      <w:r>
        <w:rPr>
          <w:b/>
          <w:bCs/>
          <w:color w:val="000000"/>
          <w:spacing w:val="0"/>
          <w:w w:val="100"/>
          <w:position w:val="0"/>
        </w:rPr>
        <w:t>年的重要其他应付款</w:t>
      </w:r>
    </w:p>
    <w:p>
      <w:pPr>
        <w:pStyle w:val="Style2"/>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口适用”不适用</w:t>
      </w:r>
    </w:p>
    <w:p>
      <w:pPr>
        <w:pStyle w:val="Style2"/>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500"/>
        <w:jc w:val="left"/>
      </w:pPr>
      <w:r>
        <w:rPr>
          <w:color w:val="000000"/>
          <w:spacing w:val="0"/>
          <w:w w:val="100"/>
          <w:position w:val="0"/>
        </w:rPr>
        <w:t>口适用”不适用</w:t>
      </w:r>
    </w:p>
    <w:p>
      <w:pPr>
        <w:pStyle w:val="Style16"/>
        <w:keepNext/>
        <w:keepLines/>
        <w:widowControl w:val="0"/>
        <w:shd w:val="clear" w:color="auto" w:fill="auto"/>
        <w:tabs>
          <w:tab w:pos="1022" w:val="left"/>
        </w:tabs>
        <w:bidi w:val="0"/>
        <w:spacing w:before="0" w:after="120" w:line="240" w:lineRule="auto"/>
        <w:ind w:left="0" w:right="0" w:firstLine="500"/>
        <w:jc w:val="left"/>
      </w:pPr>
      <w:bookmarkStart w:id="1331" w:name="bookmark1331"/>
      <w:bookmarkStart w:id="1332" w:name="bookmark1332"/>
      <w:bookmarkStart w:id="1333" w:name="bookmark1333"/>
      <w:bookmarkStart w:id="1334" w:name="bookmark1334"/>
      <w:r>
        <w:rPr>
          <w:color w:val="000000"/>
          <w:spacing w:val="0"/>
          <w:w w:val="100"/>
          <w:position w:val="0"/>
        </w:rPr>
        <w:t>4</w:t>
      </w:r>
      <w:bookmarkEnd w:id="1333"/>
      <w:r>
        <w:rPr>
          <w:color w:val="000000"/>
          <w:spacing w:val="0"/>
          <w:w w:val="100"/>
          <w:position w:val="0"/>
        </w:rPr>
        <w:t>2、</w:t>
        <w:tab/>
        <w:t>划分为持有待售的负债</w:t>
      </w:r>
      <w:bookmarkEnd w:id="1331"/>
      <w:bookmarkEnd w:id="1332"/>
      <w:bookmarkEnd w:id="1334"/>
    </w:p>
    <w:p>
      <w:pPr>
        <w:pStyle w:val="Style2"/>
        <w:keepNext w:val="0"/>
        <w:keepLines w:val="0"/>
        <w:widowControl w:val="0"/>
        <w:shd w:val="clear" w:color="auto" w:fill="auto"/>
        <w:bidi w:val="0"/>
        <w:spacing w:before="0" w:after="420" w:line="240" w:lineRule="auto"/>
        <w:ind w:left="0" w:right="0" w:firstLine="500"/>
        <w:jc w:val="left"/>
      </w:pPr>
      <w:r>
        <w:rPr>
          <w:color w:val="000000"/>
          <w:spacing w:val="0"/>
          <w:w w:val="100"/>
          <w:position w:val="0"/>
        </w:rPr>
        <w:t>口适用”不适用</w:t>
      </w:r>
    </w:p>
    <w:p>
      <w:pPr>
        <w:pStyle w:val="Style16"/>
        <w:keepNext/>
        <w:keepLines/>
        <w:widowControl w:val="0"/>
        <w:shd w:val="clear" w:color="auto" w:fill="auto"/>
        <w:tabs>
          <w:tab w:pos="1022" w:val="left"/>
        </w:tabs>
        <w:bidi w:val="0"/>
        <w:spacing w:before="0" w:after="120" w:line="240" w:lineRule="auto"/>
        <w:ind w:left="0" w:right="0" w:firstLine="500"/>
        <w:jc w:val="left"/>
      </w:pPr>
      <w:bookmarkStart w:id="1335" w:name="bookmark1335"/>
      <w:bookmarkStart w:id="1336" w:name="bookmark1336"/>
      <w:bookmarkStart w:id="1337" w:name="bookmark1337"/>
      <w:bookmarkStart w:id="1338" w:name="bookmark1338"/>
      <w:r>
        <w:rPr>
          <w:color w:val="000000"/>
          <w:spacing w:val="0"/>
          <w:w w:val="100"/>
          <w:position w:val="0"/>
        </w:rPr>
        <w:t>4</w:t>
      </w:r>
      <w:bookmarkEnd w:id="1337"/>
      <w:r>
        <w:rPr>
          <w:color w:val="000000"/>
          <w:spacing w:val="0"/>
          <w:w w:val="100"/>
          <w:position w:val="0"/>
        </w:rPr>
        <w:t>3、</w:t>
        <w:tab/>
        <w:t>1年内到期的非流动负债</w:t>
      </w:r>
      <w:bookmarkEnd w:id="1335"/>
      <w:bookmarkEnd w:id="1336"/>
      <w:bookmarkEnd w:id="1338"/>
    </w:p>
    <w:p>
      <w:pPr>
        <w:pStyle w:val="Style2"/>
        <w:keepNext w:val="0"/>
        <w:keepLines w:val="0"/>
        <w:widowControl w:val="0"/>
        <w:shd w:val="clear" w:color="auto" w:fill="auto"/>
        <w:bidi w:val="0"/>
        <w:spacing w:before="0" w:after="40" w:line="240" w:lineRule="auto"/>
        <w:ind w:left="0" w:right="0" w:firstLine="50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2914"/>
        <w:gridCol w:w="3034"/>
        <w:gridCol w:w="3115"/>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39,960,000.00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39,960,000.00</w:t>
            </w:r>
          </w:p>
        </w:tc>
      </w:tr>
    </w:tbl>
    <w:p>
      <w:pPr>
        <w:widowControl w:val="0"/>
        <w:spacing w:after="39" w:line="1" w:lineRule="exact"/>
      </w:pPr>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一年内到期的长期借款： 单位：元币种：人民币</w:t>
      </w:r>
    </w:p>
    <w:tbl>
      <w:tblPr>
        <w:tblOverlap w:val="never"/>
        <w:jc w:val="center"/>
        <w:tblLayout w:type="fixed"/>
      </w:tblPr>
      <w:tblGrid>
        <w:gridCol w:w="1517"/>
        <w:gridCol w:w="3024"/>
        <w:gridCol w:w="4262"/>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20" w:right="0" w:firstLine="0"/>
              <w:jc w:val="left"/>
              <w:rPr>
                <w:sz w:val="20"/>
                <w:szCs w:val="20"/>
              </w:rPr>
            </w:pPr>
            <w:r>
              <w:rPr>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39,960,000.00</w:t>
            </w:r>
          </w:p>
        </w:tc>
      </w:tr>
    </w:tbl>
    <w:p>
      <w:pPr>
        <w:widowControl w:val="0"/>
        <w:spacing w:after="279" w:line="1" w:lineRule="exact"/>
      </w:pPr>
    </w:p>
    <w:p>
      <w:pPr>
        <w:pStyle w:val="Style2"/>
        <w:keepNext w:val="0"/>
        <w:keepLines w:val="0"/>
        <w:widowControl w:val="0"/>
        <w:shd w:val="clear" w:color="auto" w:fill="auto"/>
        <w:bidi w:val="0"/>
        <w:spacing w:before="0" w:after="40" w:line="346" w:lineRule="exact"/>
        <w:ind w:left="500" w:right="0" w:firstLine="40"/>
        <w:jc w:val="both"/>
      </w:pPr>
      <w:bookmarkStart w:id="1339" w:name="bookmark1339"/>
      <w:r>
        <w:rPr>
          <w:b/>
          <w:bCs/>
          <w:color w:val="000000"/>
          <w:spacing w:val="0"/>
          <w:w w:val="100"/>
          <w:position w:val="0"/>
        </w:rPr>
        <w:t>4</w:t>
      </w:r>
      <w:bookmarkEnd w:id="1339"/>
      <w:r>
        <w:rPr>
          <w:b/>
          <w:bCs/>
          <w:color w:val="000000"/>
          <w:spacing w:val="0"/>
          <w:w w:val="100"/>
          <w:position w:val="0"/>
        </w:rPr>
        <w:t xml:space="preserve">4、其他流动负债 </w:t>
      </w:r>
      <w:r>
        <w:rPr>
          <w:color w:val="000000"/>
          <w:spacing w:val="0"/>
          <w:w w:val="100"/>
          <w:position w:val="0"/>
        </w:rPr>
        <w:t>其他流动负债情况 ”适用口不适用</w:t>
      </w:r>
    </w:p>
    <w:p>
      <w:pPr>
        <w:pStyle w:val="Style24"/>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center"/>
        <w:tblLayout w:type="fixed"/>
      </w:tblPr>
      <w:tblGrid>
        <w:gridCol w:w="2808"/>
        <w:gridCol w:w="3115"/>
        <w:gridCol w:w="3139"/>
      </w:tblGrid>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126,416,060.55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126,416,060.55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500"/>
        <w:jc w:val="left"/>
      </w:pPr>
      <w:r>
        <w:rPr>
          <w:color w:val="000000"/>
          <w:spacing w:val="0"/>
          <w:w w:val="100"/>
          <w:position w:val="0"/>
        </w:rPr>
        <w:t>短期应付债券的增减变动:</w:t>
      </w:r>
    </w:p>
    <w:p>
      <w:pPr>
        <w:pStyle w:val="Style2"/>
        <w:keepNext w:val="0"/>
        <w:keepLines w:val="0"/>
        <w:widowControl w:val="0"/>
        <w:shd w:val="clear" w:color="auto" w:fill="auto"/>
        <w:bidi w:val="0"/>
        <w:spacing w:before="0" w:after="460" w:line="240" w:lineRule="auto"/>
        <w:ind w:left="0" w:right="0" w:firstLine="500"/>
        <w:jc w:val="left"/>
      </w:pPr>
      <w:r>
        <w:rPr>
          <w:color w:val="000000"/>
          <w:spacing w:val="0"/>
          <w:w w:val="100"/>
          <w:position w:val="0"/>
        </w:rPr>
        <w:t>口适用”不适用</w:t>
      </w:r>
    </w:p>
    <w:p>
      <w:pPr>
        <w:pStyle w:val="Style2"/>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其他说明：</w:t>
      </w:r>
    </w:p>
    <w:p>
      <w:pPr>
        <w:pStyle w:val="Style2"/>
        <w:keepNext w:val="0"/>
        <w:keepLines w:val="0"/>
        <w:widowControl w:val="0"/>
        <w:shd w:val="clear" w:color="auto" w:fill="auto"/>
        <w:bidi w:val="0"/>
        <w:spacing w:before="0" w:after="460" w:line="240" w:lineRule="auto"/>
        <w:ind w:left="0" w:right="0" w:firstLine="500"/>
        <w:jc w:val="left"/>
      </w:pPr>
      <w:r>
        <w:rPr>
          <w:color w:val="000000"/>
          <w:spacing w:val="0"/>
          <w:w w:val="100"/>
          <w:position w:val="0"/>
        </w:rPr>
        <w:t>口适用”不适用</w:t>
      </w:r>
    </w:p>
    <w:p>
      <w:pPr>
        <w:pStyle w:val="Style16"/>
        <w:keepNext/>
        <w:keepLines/>
        <w:widowControl w:val="0"/>
        <w:shd w:val="clear" w:color="auto" w:fill="auto"/>
        <w:bidi w:val="0"/>
        <w:spacing w:before="0" w:after="120" w:line="240" w:lineRule="auto"/>
        <w:ind w:left="0" w:right="0" w:firstLine="500"/>
        <w:jc w:val="left"/>
      </w:pPr>
      <w:bookmarkStart w:id="1340" w:name="bookmark1340"/>
      <w:bookmarkStart w:id="1341" w:name="bookmark1341"/>
      <w:bookmarkStart w:id="1342" w:name="bookmark1342"/>
      <w:bookmarkStart w:id="1343" w:name="bookmark1343"/>
      <w:r>
        <w:rPr>
          <w:color w:val="000000"/>
          <w:spacing w:val="0"/>
          <w:w w:val="100"/>
          <w:position w:val="0"/>
        </w:rPr>
        <w:t>4</w:t>
      </w:r>
      <w:bookmarkEnd w:id="1342"/>
      <w:r>
        <w:rPr>
          <w:color w:val="000000"/>
          <w:spacing w:val="0"/>
          <w:w w:val="100"/>
          <w:position w:val="0"/>
        </w:rPr>
        <w:t>5、长期借款</w:t>
      </w:r>
      <w:bookmarkEnd w:id="1340"/>
      <w:bookmarkEnd w:id="1341"/>
      <w:bookmarkEnd w:id="1343"/>
    </w:p>
    <w:p>
      <w:pPr>
        <w:pStyle w:val="Style16"/>
        <w:keepNext/>
        <w:keepLines/>
        <w:widowControl w:val="0"/>
        <w:numPr>
          <w:ilvl w:val="0"/>
          <w:numId w:val="133"/>
        </w:numPr>
        <w:shd w:val="clear" w:color="auto" w:fill="auto"/>
        <w:bidi w:val="0"/>
        <w:spacing w:before="0" w:after="120" w:line="240" w:lineRule="auto"/>
        <w:ind w:left="0" w:right="0" w:firstLine="500"/>
        <w:jc w:val="left"/>
      </w:pPr>
      <w:bookmarkStart w:id="1340" w:name="bookmark1340"/>
      <w:bookmarkStart w:id="1341" w:name="bookmark1341"/>
      <w:bookmarkStart w:id="1344" w:name="bookmark1344"/>
      <w:bookmarkStart w:id="1345" w:name="bookmark1345"/>
      <w:bookmarkEnd w:id="1344"/>
      <w:r>
        <w:rPr>
          <w:color w:val="000000"/>
          <w:spacing w:val="0"/>
          <w:w w:val="100"/>
          <w:position w:val="0"/>
        </w:rPr>
        <w:t>.</w:t>
      </w:r>
      <w:r>
        <w:rPr>
          <w:color w:val="000000"/>
          <w:spacing w:val="0"/>
          <w:w w:val="100"/>
          <w:position w:val="0"/>
        </w:rPr>
        <w:t>长期借款分类</w:t>
      </w:r>
      <w:bookmarkEnd w:id="1340"/>
      <w:bookmarkEnd w:id="1341"/>
      <w:bookmarkEnd w:id="1345"/>
    </w:p>
    <w:p>
      <w:pPr>
        <w:pStyle w:val="Style2"/>
        <w:keepNext w:val="0"/>
        <w:keepLines w:val="0"/>
        <w:widowControl w:val="0"/>
        <w:shd w:val="clear" w:color="auto" w:fill="auto"/>
        <w:bidi w:val="0"/>
        <w:spacing w:before="0" w:after="40" w:line="240" w:lineRule="auto"/>
        <w:ind w:left="0" w:right="0" w:firstLine="50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21" w:right="0" w:firstLine="0"/>
        <w:jc w:val="left"/>
      </w:pPr>
      <w:r>
        <w:rPr>
          <w:color w:val="000000"/>
          <w:spacing w:val="0"/>
          <w:w w:val="100"/>
          <w:position w:val="0"/>
        </w:rPr>
        <w:t>单位：元币种：人民币</w:t>
      </w:r>
    </w:p>
    <w:tbl>
      <w:tblPr>
        <w:tblOverlap w:val="never"/>
        <w:jc w:val="center"/>
        <w:tblLayout w:type="fixed"/>
      </w:tblPr>
      <w:tblGrid>
        <w:gridCol w:w="3010"/>
        <w:gridCol w:w="3000"/>
        <w:gridCol w:w="2904"/>
      </w:tblGrid>
      <w:tr>
        <w:trPr>
          <w:trHeight w:val="33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left"/>
              <w:rPr>
                <w:sz w:val="20"/>
                <w:szCs w:val="20"/>
              </w:rPr>
            </w:pPr>
            <w:r>
              <w:rPr>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bl>
    <w:p>
      <w:pPr>
        <w:spacing w:lineRule="exact" w:line="1"/>
        <w:rPr>
          <w:sz w:val="2"/>
          <w:szCs w:val="2"/>
        </w:rPr>
      </w:pPr>
      <w:r>
        <w:br w:type="page"/>
      </w:r>
    </w:p>
    <w:tbl>
      <w:tblPr>
        <w:tblOverlap w:val="never"/>
        <w:jc w:val="center"/>
        <w:tblLayout w:type="fixed"/>
      </w:tblPr>
      <w:tblGrid>
        <w:gridCol w:w="3010"/>
        <w:gridCol w:w="3000"/>
        <w:gridCol w:w="2904"/>
      </w:tblGrid>
      <w:tr>
        <w:trPr>
          <w:trHeight w:val="33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lef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39,960,000.00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lef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lef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-39,960,000.00</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left"/>
              <w:rPr>
                <w:sz w:val="20"/>
                <w:szCs w:val="20"/>
              </w:rPr>
            </w:pPr>
            <w:r>
              <w:rPr>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bl>
    <w:p>
      <w:pPr>
        <w:pStyle w:val="Style24"/>
        <w:keepNext w:val="0"/>
        <w:keepLines w:val="0"/>
        <w:widowControl w:val="0"/>
        <w:shd w:val="clear" w:color="auto" w:fill="auto"/>
        <w:bidi w:val="0"/>
        <w:spacing w:before="0" w:after="160" w:line="240" w:lineRule="auto"/>
        <w:ind w:left="29" w:right="0" w:firstLine="0"/>
        <w:jc w:val="left"/>
      </w:pPr>
      <w:r>
        <w:rPr>
          <w:color w:val="000000"/>
          <w:spacing w:val="0"/>
          <w:w w:val="100"/>
          <w:position w:val="0"/>
        </w:rPr>
        <w:t>长期借款分类的说明:</w:t>
      </w:r>
    </w:p>
    <w:p>
      <w:pPr>
        <w:pStyle w:val="Style24"/>
        <w:keepNext w:val="0"/>
        <w:keepLines w:val="0"/>
        <w:widowControl w:val="0"/>
        <w:shd w:val="clear" w:color="auto" w:fill="auto"/>
        <w:bidi w:val="0"/>
        <w:spacing w:before="0" w:after="0" w:line="240" w:lineRule="auto"/>
        <w:ind w:left="29" w:right="0" w:firstLine="0"/>
        <w:jc w:val="left"/>
      </w:pPr>
      <w:r>
        <w:rPr>
          <w:color w:val="000000"/>
          <w:spacing w:val="0"/>
          <w:w w:val="100"/>
          <w:position w:val="0"/>
        </w:rPr>
        <w:t>说明：</w:t>
      </w:r>
    </w:p>
    <w:p>
      <w:pPr>
        <w:widowControl w:val="0"/>
        <w:spacing w:after="39" w:line="1" w:lineRule="exact"/>
      </w:pPr>
    </w:p>
    <w:p>
      <w:pPr>
        <w:pStyle w:val="Style2"/>
        <w:keepNext w:val="0"/>
        <w:keepLines w:val="0"/>
        <w:widowControl w:val="0"/>
        <w:shd w:val="clear" w:color="auto" w:fill="auto"/>
        <w:tabs>
          <w:tab w:pos="1537" w:val="left"/>
        </w:tabs>
        <w:bidi w:val="0"/>
        <w:spacing w:before="0" w:after="100" w:line="314" w:lineRule="exact"/>
        <w:ind w:left="660" w:right="0" w:firstLine="540"/>
        <w:jc w:val="left"/>
      </w:pPr>
      <w:bookmarkStart w:id="1346" w:name="bookmark1346"/>
      <w:r>
        <w:rPr>
          <w:color w:val="000000"/>
          <w:spacing w:val="0"/>
          <w:w w:val="100"/>
          <w:position w:val="0"/>
          <w:sz w:val="20"/>
          <w:szCs w:val="20"/>
        </w:rPr>
        <w:t>A</w:t>
      </w:r>
      <w:bookmarkEnd w:id="1346"/>
      <w:r>
        <w:rPr>
          <w:color w:val="000000"/>
          <w:spacing w:val="0"/>
          <w:w w:val="100"/>
          <w:position w:val="0"/>
        </w:rPr>
        <w:t>、</w:t>
        <w:tab/>
      </w:r>
      <w:r>
        <w:rPr>
          <w:color w:val="000000"/>
          <w:spacing w:val="0"/>
          <w:w w:val="100"/>
          <w:position w:val="0"/>
        </w:rPr>
        <w:t>根据本公司</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8</w:t>
      </w:r>
      <w:r>
        <w:rPr>
          <w:color w:val="000000"/>
          <w:spacing w:val="0"/>
          <w:w w:val="100"/>
          <w:position w:val="0"/>
        </w:rPr>
        <w:t>日与中国进出口银行签订的境外投资贷款借款合同， 本公司取得借款人民币</w:t>
      </w:r>
      <w:r>
        <w:rPr>
          <w:color w:val="000000"/>
          <w:spacing w:val="0"/>
          <w:w w:val="100"/>
          <w:position w:val="0"/>
          <w:sz w:val="20"/>
          <w:szCs w:val="20"/>
        </w:rPr>
        <w:t>160,000,000.000</w:t>
      </w:r>
      <w:r>
        <w:rPr>
          <w:color w:val="000000"/>
          <w:spacing w:val="0"/>
          <w:w w:val="100"/>
          <w:position w:val="0"/>
        </w:rPr>
        <w:t>元，借款期限自</w:t>
      </w:r>
      <w:r>
        <w:rPr>
          <w:color w:val="000000"/>
          <w:spacing w:val="0"/>
          <w:w w:val="100"/>
          <w:position w:val="0"/>
          <w:sz w:val="20"/>
          <w:szCs w:val="20"/>
        </w:rPr>
        <w:t>2010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11</w:t>
      </w:r>
      <w:r>
        <w:rPr>
          <w:color w:val="000000"/>
          <w:spacing w:val="0"/>
          <w:w w:val="100"/>
          <w:position w:val="0"/>
        </w:rPr>
        <w:t>日至</w:t>
      </w:r>
      <w:r>
        <w:rPr>
          <w:color w:val="000000"/>
          <w:spacing w:val="0"/>
          <w:w w:val="100"/>
          <w:position w:val="0"/>
          <w:sz w:val="20"/>
          <w:szCs w:val="20"/>
        </w:rPr>
        <w:t xml:space="preserve">2016 </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10</w:t>
      </w:r>
      <w:r>
        <w:rPr>
          <w:color w:val="000000"/>
          <w:spacing w:val="0"/>
          <w:w w:val="100"/>
          <w:position w:val="0"/>
        </w:rPr>
        <w:t>日止，公司的二位自然人股东（王维航、胡联奎）作为出质人将其分别持 有的约壹仟叁佰伍拾万股北京华胜天成科技股份有限公司的依法可转让的无限售条 件流通股股票用于上述贷款质押担保。截止期末借款余额为</w:t>
      </w:r>
      <w:r>
        <w:rPr>
          <w:color w:val="000000"/>
          <w:spacing w:val="0"/>
          <w:w w:val="100"/>
          <w:position w:val="0"/>
          <w:sz w:val="20"/>
          <w:szCs w:val="20"/>
        </w:rPr>
        <w:t>0</w:t>
      </w:r>
      <w:r>
        <w:rPr>
          <w:color w:val="000000"/>
          <w:spacing w:val="0"/>
          <w:w w:val="100"/>
          <w:position w:val="0"/>
        </w:rPr>
        <w:t>元。</w:t>
      </w:r>
    </w:p>
    <w:p>
      <w:pPr>
        <w:pStyle w:val="Style2"/>
        <w:keepNext w:val="0"/>
        <w:keepLines w:val="0"/>
        <w:widowControl w:val="0"/>
        <w:shd w:val="clear" w:color="auto" w:fill="auto"/>
        <w:tabs>
          <w:tab w:pos="1532" w:val="left"/>
        </w:tabs>
        <w:bidi w:val="0"/>
        <w:spacing w:before="0" w:after="480" w:line="326" w:lineRule="exact"/>
        <w:ind w:left="660" w:right="0" w:firstLine="540"/>
        <w:jc w:val="left"/>
      </w:pPr>
      <w:bookmarkStart w:id="1347" w:name="bookmark1347"/>
      <w:r>
        <w:rPr>
          <w:color w:val="000000"/>
          <w:spacing w:val="0"/>
          <w:w w:val="100"/>
          <w:position w:val="0"/>
          <w:sz w:val="20"/>
          <w:szCs w:val="20"/>
        </w:rPr>
        <w:t>B</w:t>
      </w:r>
      <w:bookmarkEnd w:id="1347"/>
      <w:r>
        <w:rPr>
          <w:color w:val="000000"/>
          <w:spacing w:val="0"/>
          <w:w w:val="100"/>
          <w:position w:val="0"/>
        </w:rPr>
        <w:t>、</w:t>
        <w:tab/>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10</w:t>
      </w:r>
      <w:r>
        <w:rPr>
          <w:color w:val="000000"/>
          <w:spacing w:val="0"/>
          <w:w w:val="100"/>
          <w:position w:val="0"/>
        </w:rPr>
        <w:t>日，本公司归还中国进出口银行借款本金和利息，同时王维航、 胡联奎原质押给中国进出口银行的公司股票解除了质押。</w:t>
      </w:r>
    </w:p>
    <w:p>
      <w:pPr>
        <w:pStyle w:val="Style2"/>
        <w:keepNext w:val="0"/>
        <w:keepLines w:val="0"/>
        <w:widowControl w:val="0"/>
        <w:shd w:val="clear" w:color="auto" w:fill="auto"/>
        <w:bidi w:val="0"/>
        <w:spacing w:before="0" w:after="40" w:line="240" w:lineRule="auto"/>
        <w:ind w:left="0" w:right="0" w:firstLine="660"/>
        <w:jc w:val="left"/>
      </w:pPr>
      <w:r>
        <w:rPr>
          <w:color w:val="000000"/>
          <w:spacing w:val="0"/>
          <w:w w:val="100"/>
          <w:position w:val="0"/>
        </w:rPr>
        <w:t>其他说明，包括利率区间:</w:t>
      </w:r>
    </w:p>
    <w:p>
      <w:pPr>
        <w:pStyle w:val="Style2"/>
        <w:keepNext w:val="0"/>
        <w:keepLines w:val="0"/>
        <w:widowControl w:val="0"/>
        <w:shd w:val="clear" w:color="auto" w:fill="auto"/>
        <w:bidi w:val="0"/>
        <w:spacing w:before="0" w:after="400" w:line="240" w:lineRule="auto"/>
        <w:ind w:left="0" w:right="0" w:firstLine="660"/>
        <w:jc w:val="left"/>
      </w:pPr>
      <w:r>
        <w:rPr>
          <w:color w:val="000000"/>
          <w:spacing w:val="0"/>
          <w:w w:val="100"/>
          <w:position w:val="0"/>
        </w:rPr>
        <w:t>口适用”不适用</w:t>
      </w:r>
    </w:p>
    <w:p>
      <w:pPr>
        <w:pStyle w:val="Style16"/>
        <w:keepNext/>
        <w:keepLines/>
        <w:widowControl w:val="0"/>
        <w:shd w:val="clear" w:color="auto" w:fill="auto"/>
        <w:bidi w:val="0"/>
        <w:spacing w:before="0" w:line="240" w:lineRule="auto"/>
        <w:ind w:left="0" w:right="0" w:firstLine="660"/>
        <w:jc w:val="left"/>
      </w:pPr>
      <w:bookmarkStart w:id="1348" w:name="bookmark1348"/>
      <w:bookmarkStart w:id="1349" w:name="bookmark1349"/>
      <w:bookmarkStart w:id="1350" w:name="bookmark1350"/>
      <w:bookmarkStart w:id="1351" w:name="bookmark1351"/>
      <w:r>
        <w:rPr>
          <w:color w:val="000000"/>
          <w:spacing w:val="0"/>
          <w:w w:val="100"/>
          <w:position w:val="0"/>
        </w:rPr>
        <w:t>4</w:t>
      </w:r>
      <w:bookmarkEnd w:id="1350"/>
      <w:r>
        <w:rPr>
          <w:color w:val="000000"/>
          <w:spacing w:val="0"/>
          <w:w w:val="100"/>
          <w:position w:val="0"/>
        </w:rPr>
        <w:t>6、应付债券</w:t>
      </w:r>
      <w:bookmarkEnd w:id="1348"/>
      <w:bookmarkEnd w:id="1349"/>
      <w:bookmarkEnd w:id="1351"/>
    </w:p>
    <w:p>
      <w:pPr>
        <w:pStyle w:val="Style16"/>
        <w:keepNext/>
        <w:keepLines/>
        <w:widowControl w:val="0"/>
        <w:shd w:val="clear" w:color="auto" w:fill="auto"/>
        <w:bidi w:val="0"/>
        <w:spacing w:before="0" w:line="240" w:lineRule="auto"/>
        <w:ind w:left="0" w:right="0" w:firstLine="660"/>
        <w:jc w:val="left"/>
      </w:pPr>
      <w:bookmarkStart w:id="1348" w:name="bookmark1348"/>
      <w:bookmarkStart w:id="1349" w:name="bookmark1349"/>
      <w:bookmarkStart w:id="1352" w:name="bookmark1352"/>
      <w:bookmarkStart w:id="1353" w:name="bookmark1353"/>
      <w:r>
        <w:rPr>
          <w:color w:val="000000"/>
          <w:spacing w:val="0"/>
          <w:w w:val="100"/>
          <w:position w:val="0"/>
        </w:rPr>
        <w:t>（</w:t>
      </w:r>
      <w:bookmarkEnd w:id="1352"/>
      <w:r>
        <w:rPr>
          <w:color w:val="000000"/>
          <w:spacing w:val="0"/>
          <w:w w:val="100"/>
          <w:position w:val="0"/>
        </w:rPr>
        <w:t>1）.</w:t>
      </w:r>
      <w:r>
        <w:rPr>
          <w:color w:val="000000"/>
          <w:spacing w:val="0"/>
          <w:w w:val="100"/>
          <w:position w:val="0"/>
        </w:rPr>
        <w:t>应付债券</w:t>
      </w:r>
      <w:bookmarkEnd w:id="1348"/>
      <w:bookmarkEnd w:id="1349"/>
      <w:bookmarkEnd w:id="1353"/>
    </w:p>
    <w:p>
      <w:pPr>
        <w:pStyle w:val="Style2"/>
        <w:keepNext w:val="0"/>
        <w:keepLines w:val="0"/>
        <w:widowControl w:val="0"/>
        <w:shd w:val="clear" w:color="auto" w:fill="auto"/>
        <w:bidi w:val="0"/>
        <w:spacing w:before="0" w:after="40" w:line="240" w:lineRule="auto"/>
        <w:ind w:left="0" w:right="0" w:firstLine="66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21" w:right="0" w:firstLine="0"/>
        <w:jc w:val="left"/>
      </w:pPr>
      <w:r>
        <w:rPr>
          <w:color w:val="000000"/>
          <w:spacing w:val="0"/>
          <w:w w:val="100"/>
          <w:position w:val="0"/>
        </w:rPr>
        <w:t>单位：元币种：人民币</w:t>
      </w:r>
    </w:p>
    <w:tbl>
      <w:tblPr>
        <w:tblOverlap w:val="never"/>
        <w:jc w:val="center"/>
        <w:tblLayout w:type="fixed"/>
      </w:tblPr>
      <w:tblGrid>
        <w:gridCol w:w="3010"/>
        <w:gridCol w:w="3024"/>
        <w:gridCol w:w="2880"/>
      </w:tblGrid>
      <w:tr>
        <w:trPr>
          <w:trHeight w:val="33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债券面值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899,995,000.00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900,000,000.00</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利息调整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-2,408,290.65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-4,100,983.78</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897,586,709.35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20"/>
                <w:szCs w:val="20"/>
              </w:rPr>
            </w:pPr>
            <w:r>
              <w:rPr>
                <w:color w:val="000000"/>
                <w:spacing w:val="0"/>
                <w:w w:val="100"/>
                <w:position w:val="0"/>
                <w:sz w:val="20"/>
                <w:szCs w:val="20"/>
              </w:rPr>
              <w:t>895,899,016.22</w:t>
            </w:r>
          </w:p>
        </w:tc>
      </w:tr>
    </w:tbl>
    <w:p>
      <w:pPr>
        <w:pStyle w:val="Style24"/>
        <w:keepNext w:val="0"/>
        <w:keepLines w:val="0"/>
        <w:widowControl w:val="0"/>
        <w:shd w:val="clear" w:color="auto" w:fill="auto"/>
        <w:bidi w:val="0"/>
        <w:spacing w:before="0" w:after="0" w:line="326" w:lineRule="exact"/>
        <w:ind w:left="43" w:right="0" w:firstLine="0"/>
        <w:jc w:val="left"/>
      </w:pPr>
      <w:r>
        <w:rPr>
          <w:b/>
          <w:bCs/>
          <w:color w:val="000000"/>
          <w:spacing w:val="0"/>
          <w:w w:val="100"/>
          <w:position w:val="0"/>
        </w:rPr>
        <w:t>（2）.</w:t>
      </w:r>
      <w:r>
        <w:rPr>
          <w:b/>
          <w:bCs/>
          <w:color w:val="000000"/>
          <w:spacing w:val="0"/>
          <w:w w:val="100"/>
          <w:position w:val="0"/>
        </w:rPr>
        <w:t>应付债券的增减变动：（不包括划分为金融负债的优先股、永续债等其他金融 工具）</w:t>
      </w:r>
    </w:p>
    <w:p>
      <w:pPr>
        <w:pStyle w:val="Style24"/>
        <w:keepNext w:val="0"/>
        <w:keepLines w:val="0"/>
        <w:widowControl w:val="0"/>
        <w:shd w:val="clear" w:color="auto" w:fill="auto"/>
        <w:bidi w:val="0"/>
        <w:spacing w:before="0" w:after="0" w:line="326" w:lineRule="exact"/>
        <w:ind w:left="43" w:right="0" w:firstLine="0"/>
        <w:jc w:val="left"/>
      </w:pPr>
      <w:r>
        <w:rPr>
          <w:color w:val="000000"/>
          <w:spacing w:val="0"/>
          <w:w w:val="100"/>
          <w:position w:val="0"/>
        </w:rPr>
        <w:t>”适用口不适用</w:t>
      </w:r>
    </w:p>
    <w:p>
      <w:pPr>
        <w:widowControl w:val="0"/>
        <w:spacing w:after="39" w:line="1" w:lineRule="exact"/>
      </w:pPr>
    </w:p>
    <w:p>
      <w:pPr>
        <w:pStyle w:val="Style24"/>
        <w:keepNext w:val="0"/>
        <w:keepLines w:val="0"/>
        <w:widowControl w:val="0"/>
        <w:shd w:val="clear" w:color="auto" w:fill="auto"/>
        <w:bidi w:val="0"/>
        <w:spacing w:before="0" w:after="0" w:line="240" w:lineRule="auto"/>
        <w:ind w:left="6898" w:right="0" w:firstLine="0"/>
        <w:jc w:val="left"/>
      </w:pPr>
      <w:r>
        <w:rPr>
          <w:color w:val="000000"/>
          <w:spacing w:val="0"/>
          <w:w w:val="100"/>
          <w:position w:val="0"/>
        </w:rPr>
        <w:t>单位：元币种：人民币</w:t>
      </w:r>
    </w:p>
    <w:tbl>
      <w:tblPr>
        <w:tblOverlap w:val="never"/>
        <w:jc w:val="center"/>
        <w:tblLayout w:type="fixed"/>
      </w:tblPr>
      <w:tblGrid>
        <w:gridCol w:w="1003"/>
        <w:gridCol w:w="994"/>
        <w:gridCol w:w="706"/>
        <w:gridCol w:w="293"/>
        <w:gridCol w:w="1114"/>
        <w:gridCol w:w="1114"/>
        <w:gridCol w:w="413"/>
        <w:gridCol w:w="1032"/>
        <w:gridCol w:w="960"/>
        <w:gridCol w:w="1037"/>
        <w:gridCol w:w="1114"/>
      </w:tblGrid>
      <w:tr>
        <w:trPr>
          <w:trHeight w:val="8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债券 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面值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200" w:right="0" w:firstLine="0"/>
              <w:jc w:val="left"/>
              <w:rPr>
                <w:sz w:val="15"/>
                <w:szCs w:val="15"/>
              </w:rPr>
            </w:pPr>
            <w:r>
              <w:rPr>
                <w:color w:val="000000"/>
                <w:spacing w:val="0"/>
                <w:w w:val="100"/>
                <w:position w:val="0"/>
                <w:sz w:val="15"/>
                <w:szCs w:val="15"/>
              </w:rPr>
              <w:t>发行 日期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5" w:lineRule="exact"/>
              <w:ind w:left="0" w:right="0" w:firstLine="0"/>
              <w:jc w:val="left"/>
              <w:rPr>
                <w:sz w:val="15"/>
                <w:szCs w:val="15"/>
              </w:rPr>
            </w:pPr>
            <w:r>
              <w:rPr>
                <w:color w:val="000000"/>
                <w:spacing w:val="0"/>
                <w:w w:val="100"/>
                <w:position w:val="0"/>
                <w:sz w:val="15"/>
                <w:szCs w:val="15"/>
              </w:rPr>
              <w:t>债 券 期 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发行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期初 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78" w:lineRule="exact"/>
              <w:ind w:left="0" w:right="0" w:firstLine="0"/>
              <w:jc w:val="right"/>
              <w:rPr>
                <w:sz w:val="15"/>
                <w:szCs w:val="15"/>
              </w:rPr>
            </w:pPr>
            <w:r>
              <w:rPr>
                <w:color w:val="000000"/>
                <w:spacing w:val="0"/>
                <w:w w:val="100"/>
                <w:position w:val="0"/>
                <w:sz w:val="15"/>
                <w:szCs w:val="15"/>
              </w:rPr>
              <w:t>本期 发行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按面值计提利 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溢折价摊销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本期 偿还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178" w:lineRule="exact"/>
              <w:ind w:left="0" w:right="0" w:firstLine="0"/>
              <w:jc w:val="center"/>
              <w:rPr>
                <w:sz w:val="15"/>
                <w:szCs w:val="15"/>
              </w:rPr>
            </w:pPr>
            <w:r>
              <w:rPr>
                <w:color w:val="000000"/>
                <w:spacing w:val="0"/>
                <w:w w:val="100"/>
                <w:position w:val="0"/>
                <w:sz w:val="15"/>
                <w:szCs w:val="15"/>
              </w:rPr>
              <w:t>期末 余额</w:t>
            </w:r>
          </w:p>
        </w:tc>
      </w:tr>
      <w:tr>
        <w:trPr>
          <w:trHeight w:val="98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北京华胜天成 科技股份有限 公司</w:t>
            </w:r>
            <w:r>
              <w:rPr>
                <w:rFonts w:ascii="Tahoma" w:eastAsia="Tahoma" w:hAnsi="Tahoma" w:cs="Tahoma"/>
                <w:color w:val="000000"/>
                <w:spacing w:val="0"/>
                <w:w w:val="100"/>
                <w:position w:val="0"/>
                <w:sz w:val="13"/>
                <w:szCs w:val="13"/>
              </w:rPr>
              <w:t>2012</w:t>
            </w:r>
            <w:r>
              <w:rPr>
                <w:color w:val="000000"/>
                <w:spacing w:val="0"/>
                <w:w w:val="100"/>
                <w:position w:val="0"/>
                <w:sz w:val="15"/>
                <w:szCs w:val="15"/>
              </w:rPr>
              <w:t>年 公司债券（第 一期）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900, 000, </w:t>
            </w:r>
            <w:r>
              <w:rPr>
                <w:rFonts w:ascii="Tahoma" w:eastAsia="Tahoma" w:hAnsi="Tahoma" w:cs="Tahoma"/>
                <w:color w:val="000000"/>
                <w:spacing w:val="0"/>
                <w:w w:val="100"/>
                <w:position w:val="0"/>
                <w:sz w:val="13"/>
                <w:szCs w:val="13"/>
              </w:rPr>
              <w:t>000.</w:t>
            </w:r>
          </w:p>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rFonts w:ascii="Tahoma" w:eastAsia="Tahoma" w:hAnsi="Tahoma" w:cs="Tahoma"/>
                <w:color w:val="000000"/>
                <w:spacing w:val="0"/>
                <w:w w:val="100"/>
                <w:position w:val="0"/>
                <w:sz w:val="13"/>
                <w:szCs w:val="13"/>
              </w:rPr>
              <w:t xml:space="preserve">2013 </w:t>
            </w:r>
            <w:r>
              <w:rPr>
                <w:color w:val="000000"/>
                <w:spacing w:val="0"/>
                <w:w w:val="100"/>
                <w:position w:val="0"/>
                <w:sz w:val="15"/>
                <w:szCs w:val="15"/>
              </w:rPr>
              <w:t xml:space="preserve">年 </w:t>
            </w:r>
            <w:r>
              <w:rPr>
                <w:rFonts w:ascii="Tahoma" w:eastAsia="Tahoma" w:hAnsi="Tahoma" w:cs="Tahoma"/>
                <w:color w:val="000000"/>
                <w:spacing w:val="0"/>
                <w:w w:val="100"/>
                <w:position w:val="0"/>
                <w:sz w:val="13"/>
                <w:szCs w:val="13"/>
              </w:rPr>
              <w:t xml:space="preserve">3 </w:t>
            </w:r>
            <w:r>
              <w:rPr>
                <w:color w:val="000000"/>
                <w:spacing w:val="0"/>
                <w:w w:val="100"/>
                <w:position w:val="0"/>
                <w:sz w:val="15"/>
                <w:szCs w:val="15"/>
              </w:rPr>
              <w:t>月</w:t>
            </w:r>
            <w:r>
              <w:rPr>
                <w:rFonts w:ascii="Tahoma" w:eastAsia="Tahoma" w:hAnsi="Tahoma" w:cs="Tahoma"/>
                <w:color w:val="000000"/>
                <w:spacing w:val="0"/>
                <w:w w:val="100"/>
                <w:position w:val="0"/>
                <w:sz w:val="13"/>
                <w:szCs w:val="13"/>
              </w:rPr>
              <w:t>13</w:t>
            </w:r>
            <w:r>
              <w:rPr>
                <w:color w:val="000000"/>
                <w:spacing w:val="0"/>
                <w:w w:val="100"/>
                <w:position w:val="0"/>
                <w:sz w:val="15"/>
                <w:szCs w:val="15"/>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02" w:lineRule="exact"/>
              <w:ind w:left="0" w:right="0" w:firstLine="0"/>
              <w:jc w:val="left"/>
              <w:rPr>
                <w:sz w:val="15"/>
                <w:szCs w:val="15"/>
              </w:rPr>
            </w:pPr>
            <w:r>
              <w:rPr>
                <w:rFonts w:ascii="Tahoma" w:eastAsia="Tahoma" w:hAnsi="Tahoma" w:cs="Tahoma"/>
                <w:color w:val="000000"/>
                <w:spacing w:val="0"/>
                <w:w w:val="100"/>
                <w:position w:val="0"/>
                <w:sz w:val="13"/>
                <w:szCs w:val="13"/>
              </w:rPr>
              <w:t xml:space="preserve">5 </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900, 000,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895, </w:t>
            </w:r>
            <w:r>
              <w:rPr>
                <w:rFonts w:ascii="Tahoma" w:eastAsia="Tahoma" w:hAnsi="Tahoma" w:cs="Tahoma"/>
                <w:color w:val="000000"/>
                <w:spacing w:val="0"/>
                <w:w w:val="100"/>
                <w:position w:val="0"/>
                <w:sz w:val="13"/>
                <w:szCs w:val="13"/>
              </w:rPr>
              <w:t xml:space="preserve">899,016. </w:t>
            </w:r>
            <w:r>
              <w:rPr>
                <w:rFonts w:ascii="Tahoma" w:eastAsia="Tahoma" w:hAnsi="Tahoma" w:cs="Tahoma"/>
                <w:color w:val="000000"/>
                <w:spacing w:val="0"/>
                <w:w w:val="100"/>
                <w:position w:val="0"/>
                <w:sz w:val="13"/>
                <w:szCs w:val="13"/>
              </w:rPr>
              <w:t>22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52, 200,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1,692,693.13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52, 205,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897, 586, </w:t>
            </w:r>
            <w:r>
              <w:rPr>
                <w:rFonts w:ascii="Tahoma" w:eastAsia="Tahoma" w:hAnsi="Tahoma" w:cs="Tahoma"/>
                <w:color w:val="000000"/>
                <w:spacing w:val="0"/>
                <w:w w:val="100"/>
                <w:position w:val="0"/>
                <w:sz w:val="13"/>
                <w:szCs w:val="13"/>
              </w:rPr>
              <w:t xml:space="preserve">709. </w:t>
            </w:r>
            <w:r>
              <w:rPr>
                <w:rFonts w:ascii="Tahoma" w:eastAsia="Tahoma" w:hAnsi="Tahoma" w:cs="Tahoma"/>
                <w:color w:val="000000"/>
                <w:spacing w:val="0"/>
                <w:w w:val="100"/>
                <w:position w:val="0"/>
                <w:sz w:val="13"/>
                <w:szCs w:val="13"/>
              </w:rPr>
              <w:t>3</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Tahoma" w:eastAsia="Tahoma" w:hAnsi="Tahoma" w:cs="Tahoma"/>
                <w:color w:val="000000"/>
                <w:spacing w:val="0"/>
                <w:w w:val="100"/>
                <w:position w:val="0"/>
                <w:sz w:val="13"/>
                <w:szCs w:val="13"/>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900, 000,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895, </w:t>
            </w:r>
            <w:r>
              <w:rPr>
                <w:rFonts w:ascii="Tahoma" w:eastAsia="Tahoma" w:hAnsi="Tahoma" w:cs="Tahoma"/>
                <w:color w:val="000000"/>
                <w:spacing w:val="0"/>
                <w:w w:val="100"/>
                <w:position w:val="0"/>
                <w:sz w:val="13"/>
                <w:szCs w:val="13"/>
              </w:rPr>
              <w:t xml:space="preserve">899,016. </w:t>
            </w:r>
            <w:r>
              <w:rPr>
                <w:rFonts w:ascii="Tahoma" w:eastAsia="Tahoma" w:hAnsi="Tahoma" w:cs="Tahoma"/>
                <w:color w:val="000000"/>
                <w:spacing w:val="0"/>
                <w:w w:val="100"/>
                <w:position w:val="0"/>
                <w:sz w:val="13"/>
                <w:szCs w:val="13"/>
              </w:rPr>
              <w:t>22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52, 200,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1,692,693.13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52, 205,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897, 586, </w:t>
            </w:r>
            <w:r>
              <w:rPr>
                <w:rFonts w:ascii="Tahoma" w:eastAsia="Tahoma" w:hAnsi="Tahoma" w:cs="Tahoma"/>
                <w:color w:val="000000"/>
                <w:spacing w:val="0"/>
                <w:w w:val="100"/>
                <w:position w:val="0"/>
                <w:sz w:val="13"/>
                <w:szCs w:val="13"/>
              </w:rPr>
              <w:t xml:space="preserve">709. </w:t>
            </w:r>
            <w:r>
              <w:rPr>
                <w:rFonts w:ascii="Tahoma" w:eastAsia="Tahoma" w:hAnsi="Tahoma" w:cs="Tahoma"/>
                <w:color w:val="000000"/>
                <w:spacing w:val="0"/>
                <w:w w:val="100"/>
                <w:position w:val="0"/>
                <w:sz w:val="13"/>
                <w:szCs w:val="13"/>
              </w:rPr>
              <w:t>3</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5</w:t>
            </w:r>
          </w:p>
        </w:tc>
      </w:tr>
    </w:tbl>
    <w:p>
      <w:pPr>
        <w:pStyle w:val="Style24"/>
        <w:keepNext w:val="0"/>
        <w:keepLines w:val="0"/>
        <w:widowControl w:val="0"/>
        <w:shd w:val="clear" w:color="auto" w:fill="auto"/>
        <w:bidi w:val="0"/>
        <w:spacing w:before="0" w:after="0" w:line="240" w:lineRule="auto"/>
        <w:ind w:left="1186" w:right="0" w:firstLine="0"/>
        <w:jc w:val="left"/>
      </w:pPr>
      <w:r>
        <w:rPr>
          <w:color w:val="000000"/>
          <w:spacing w:val="0"/>
          <w:w w:val="100"/>
          <w:position w:val="0"/>
        </w:rPr>
        <w:t>说明：</w:t>
      </w:r>
    </w:p>
    <w:p>
      <w:pPr>
        <w:pStyle w:val="Style2"/>
        <w:keepNext w:val="0"/>
        <w:keepLines w:val="0"/>
        <w:widowControl w:val="0"/>
        <w:shd w:val="clear" w:color="auto" w:fill="auto"/>
        <w:tabs>
          <w:tab w:pos="1538" w:val="left"/>
        </w:tabs>
        <w:bidi w:val="0"/>
        <w:spacing w:before="0" w:after="80" w:line="314" w:lineRule="exact"/>
        <w:ind w:left="720" w:right="0" w:firstLine="480"/>
        <w:jc w:val="both"/>
      </w:pPr>
      <w:bookmarkStart w:id="1354" w:name="bookmark1354"/>
      <w:r>
        <w:rPr>
          <w:color w:val="000000"/>
          <w:spacing w:val="0"/>
          <w:w w:val="100"/>
          <w:position w:val="0"/>
          <w:sz w:val="20"/>
          <w:szCs w:val="20"/>
        </w:rPr>
        <w:t>A</w:t>
      </w:r>
      <w:bookmarkEnd w:id="1354"/>
      <w:r>
        <w:rPr>
          <w:color w:val="000000"/>
          <w:spacing w:val="0"/>
          <w:w w:val="100"/>
          <w:position w:val="0"/>
        </w:rPr>
        <w:t>、</w:t>
        <w:tab/>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6</w:t>
      </w:r>
      <w:r>
        <w:rPr>
          <w:color w:val="000000"/>
          <w:spacing w:val="0"/>
          <w:w w:val="100"/>
          <w:position w:val="0"/>
        </w:rPr>
        <w:t>日，经本公司</w:t>
      </w:r>
      <w:r>
        <w:rPr>
          <w:color w:val="000000"/>
          <w:spacing w:val="0"/>
          <w:w w:val="100"/>
          <w:position w:val="0"/>
          <w:sz w:val="20"/>
          <w:szCs w:val="20"/>
        </w:rPr>
        <w:t>2012</w:t>
      </w:r>
      <w:r>
        <w:rPr>
          <w:color w:val="000000"/>
          <w:spacing w:val="0"/>
          <w:w w:val="100"/>
          <w:position w:val="0"/>
        </w:rPr>
        <w:t>年第二次临时股东大会决议，拟发行规模不 超过人民币</w:t>
      </w:r>
      <w:r>
        <w:rPr>
          <w:color w:val="000000"/>
          <w:spacing w:val="0"/>
          <w:w w:val="100"/>
          <w:position w:val="0"/>
          <w:sz w:val="20"/>
          <w:szCs w:val="20"/>
        </w:rPr>
        <w:t>9</w:t>
      </w:r>
      <w:r>
        <w:rPr>
          <w:color w:val="000000"/>
          <w:spacing w:val="0"/>
          <w:w w:val="100"/>
          <w:position w:val="0"/>
        </w:rPr>
        <w:t>亿（含</w:t>
      </w:r>
      <w:r>
        <w:rPr>
          <w:color w:val="000000"/>
          <w:spacing w:val="0"/>
          <w:w w:val="100"/>
          <w:position w:val="0"/>
          <w:sz w:val="20"/>
          <w:szCs w:val="20"/>
        </w:rPr>
        <w:t>9</w:t>
      </w:r>
      <w:r>
        <w:rPr>
          <w:color w:val="000000"/>
          <w:spacing w:val="0"/>
          <w:w w:val="100"/>
          <w:position w:val="0"/>
        </w:rPr>
        <w:t>亿）的公司债券。</w:t>
      </w:r>
      <w:r>
        <w:rPr>
          <w:color w:val="000000"/>
          <w:spacing w:val="0"/>
          <w:w w:val="100"/>
          <w:position w:val="0"/>
          <w:sz w:val="20"/>
          <w:szCs w:val="20"/>
        </w:rPr>
        <w:t>2012</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15</w:t>
      </w:r>
      <w:r>
        <w:rPr>
          <w:color w:val="000000"/>
          <w:spacing w:val="0"/>
          <w:w w:val="100"/>
          <w:position w:val="0"/>
        </w:rPr>
        <w:t>日，经中国证券监督管理委 员会证监许可</w:t>
      </w:r>
      <w:r>
        <w:rPr>
          <w:color w:val="000000"/>
          <w:spacing w:val="0"/>
          <w:w w:val="100"/>
          <w:position w:val="0"/>
          <w:sz w:val="20"/>
          <w:szCs w:val="20"/>
        </w:rPr>
        <w:t>[2012]1531</w:t>
      </w:r>
      <w:r>
        <w:rPr>
          <w:color w:val="000000"/>
          <w:spacing w:val="0"/>
          <w:w w:val="100"/>
          <w:position w:val="0"/>
        </w:rPr>
        <w:t>号文核准，本公司获准发行票面总额不超过人民币</w:t>
      </w:r>
      <w:r>
        <w:rPr>
          <w:color w:val="000000"/>
          <w:spacing w:val="0"/>
          <w:w w:val="100"/>
          <w:position w:val="0"/>
          <w:sz w:val="20"/>
          <w:szCs w:val="20"/>
        </w:rPr>
        <w:t>9</w:t>
      </w:r>
      <w:r>
        <w:rPr>
          <w:color w:val="000000"/>
          <w:spacing w:val="0"/>
          <w:w w:val="100"/>
          <w:position w:val="0"/>
        </w:rPr>
        <w:t>亿元公 司债券。根据网下向投资者询价申购结果，经本公司和主承销商渤海证券股份有限公 司协商一致，确定本公司</w:t>
      </w:r>
      <w:r>
        <w:rPr>
          <w:color w:val="000000"/>
          <w:spacing w:val="0"/>
          <w:w w:val="100"/>
          <w:position w:val="0"/>
          <w:sz w:val="20"/>
          <w:szCs w:val="20"/>
        </w:rPr>
        <w:t>2012</w:t>
      </w:r>
      <w:r>
        <w:rPr>
          <w:color w:val="000000"/>
          <w:spacing w:val="0"/>
          <w:w w:val="100"/>
          <w:position w:val="0"/>
        </w:rPr>
        <w:t>年公司债券（第一期）票面利率为</w:t>
      </w:r>
      <w:r>
        <w:rPr>
          <w:color w:val="000000"/>
          <w:spacing w:val="0"/>
          <w:w w:val="100"/>
          <w:position w:val="0"/>
          <w:sz w:val="20"/>
          <w:szCs w:val="20"/>
        </w:rPr>
        <w:t>5.8%</w:t>
      </w:r>
      <w:r>
        <w:rPr>
          <w:color w:val="000000"/>
          <w:spacing w:val="0"/>
          <w:w w:val="100"/>
          <w:position w:val="0"/>
        </w:rPr>
        <w:t>。</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3</w:t>
      </w:r>
      <w:r>
        <w:rPr>
          <w:color w:val="000000"/>
          <w:spacing w:val="0"/>
          <w:w w:val="100"/>
          <w:position w:val="0"/>
        </w:rPr>
        <w:t xml:space="preserve">月 </w:t>
      </w:r>
      <w:r>
        <w:rPr>
          <w:color w:val="000000"/>
          <w:spacing w:val="0"/>
          <w:w w:val="100"/>
          <w:position w:val="0"/>
          <w:sz w:val="20"/>
          <w:szCs w:val="20"/>
        </w:rPr>
        <w:t>13</w:t>
      </w:r>
      <w:r>
        <w:rPr>
          <w:color w:val="000000"/>
          <w:spacing w:val="0"/>
          <w:w w:val="100"/>
          <w:position w:val="0"/>
        </w:rPr>
        <w:t>日面向社会公众投资者网上公开发行</w:t>
      </w:r>
      <w:r>
        <w:rPr>
          <w:color w:val="000000"/>
          <w:spacing w:val="0"/>
          <w:w w:val="100"/>
          <w:position w:val="0"/>
          <w:sz w:val="20"/>
          <w:szCs w:val="20"/>
        </w:rPr>
        <w:t>0.5</w:t>
      </w:r>
      <w:r>
        <w:rPr>
          <w:color w:val="000000"/>
          <w:spacing w:val="0"/>
          <w:w w:val="100"/>
          <w:position w:val="0"/>
        </w:rPr>
        <w:t>亿元，占本期公司债券发行总量的</w:t>
      </w:r>
      <w:r>
        <w:rPr>
          <w:color w:val="000000"/>
          <w:spacing w:val="0"/>
          <w:w w:val="100"/>
          <w:position w:val="0"/>
          <w:sz w:val="20"/>
          <w:szCs w:val="20"/>
        </w:rPr>
        <w:t>5.55%</w:t>
      </w:r>
      <w:r>
        <w:rPr>
          <w:color w:val="000000"/>
          <w:spacing w:val="0"/>
          <w:w w:val="100"/>
          <w:position w:val="0"/>
        </w:rPr>
        <w:t xml:space="preserve">。 </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13</w:t>
      </w:r>
      <w:r>
        <w:rPr>
          <w:color w:val="000000"/>
          <w:spacing w:val="0"/>
          <w:w w:val="100"/>
          <w:position w:val="0"/>
        </w:rPr>
        <w:t>日至</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15</w:t>
      </w:r>
      <w:r>
        <w:rPr>
          <w:color w:val="000000"/>
          <w:spacing w:val="0"/>
          <w:w w:val="100"/>
          <w:position w:val="0"/>
        </w:rPr>
        <w:t>日面向投资者网下协议发行</w:t>
      </w:r>
      <w:r>
        <w:rPr>
          <w:color w:val="000000"/>
          <w:spacing w:val="0"/>
          <w:w w:val="100"/>
          <w:position w:val="0"/>
          <w:sz w:val="20"/>
          <w:szCs w:val="20"/>
        </w:rPr>
        <w:t>8.5</w:t>
      </w:r>
      <w:r>
        <w:rPr>
          <w:color w:val="000000"/>
          <w:spacing w:val="0"/>
          <w:w w:val="100"/>
          <w:position w:val="0"/>
        </w:rPr>
        <w:t>亿元，占本期公司债券发 行总量的</w:t>
      </w:r>
      <w:r>
        <w:rPr>
          <w:color w:val="000000"/>
          <w:spacing w:val="0"/>
          <w:w w:val="100"/>
          <w:position w:val="0"/>
          <w:sz w:val="20"/>
          <w:szCs w:val="20"/>
        </w:rPr>
        <w:t>94.45%</w:t>
      </w:r>
      <w:r>
        <w:rPr>
          <w:color w:val="000000"/>
          <w:spacing w:val="0"/>
          <w:w w:val="100"/>
          <w:position w:val="0"/>
        </w:rPr>
        <w:t>。本期债券为</w:t>
      </w:r>
      <w:r>
        <w:rPr>
          <w:color w:val="000000"/>
          <w:spacing w:val="0"/>
          <w:w w:val="100"/>
          <w:position w:val="0"/>
          <w:sz w:val="20"/>
          <w:szCs w:val="20"/>
        </w:rPr>
        <w:t>5</w:t>
      </w:r>
      <w:r>
        <w:rPr>
          <w:color w:val="000000"/>
          <w:spacing w:val="0"/>
          <w:w w:val="100"/>
          <w:position w:val="0"/>
        </w:rPr>
        <w:t>年期固定利率债券，附第</w:t>
      </w:r>
      <w:r>
        <w:rPr>
          <w:color w:val="000000"/>
          <w:spacing w:val="0"/>
          <w:w w:val="100"/>
          <w:position w:val="0"/>
          <w:sz w:val="20"/>
          <w:szCs w:val="20"/>
        </w:rPr>
        <w:t>3</w:t>
      </w:r>
      <w:r>
        <w:rPr>
          <w:color w:val="000000"/>
          <w:spacing w:val="0"/>
          <w:w w:val="100"/>
          <w:position w:val="0"/>
        </w:rPr>
        <w:t>年末发行人上调票面利率 选择权和投资者回售选择权。</w:t>
      </w:r>
    </w:p>
    <w:p>
      <w:pPr>
        <w:pStyle w:val="Style2"/>
        <w:keepNext w:val="0"/>
        <w:keepLines w:val="0"/>
        <w:widowControl w:val="0"/>
        <w:shd w:val="clear" w:color="auto" w:fill="auto"/>
        <w:tabs>
          <w:tab w:pos="1538" w:val="left"/>
        </w:tabs>
        <w:bidi w:val="0"/>
        <w:spacing w:before="0" w:after="80" w:line="314" w:lineRule="exact"/>
        <w:ind w:left="720" w:right="0" w:firstLine="480"/>
        <w:jc w:val="both"/>
      </w:pPr>
      <w:bookmarkStart w:id="1355" w:name="bookmark1355"/>
      <w:r>
        <w:rPr>
          <w:color w:val="000000"/>
          <w:spacing w:val="0"/>
          <w:w w:val="100"/>
          <w:position w:val="0"/>
          <w:sz w:val="20"/>
          <w:szCs w:val="20"/>
        </w:rPr>
        <w:t>B</w:t>
      </w:r>
      <w:bookmarkEnd w:id="1355"/>
      <w:r>
        <w:rPr>
          <w:color w:val="000000"/>
          <w:spacing w:val="0"/>
          <w:w w:val="100"/>
          <w:position w:val="0"/>
        </w:rPr>
        <w:t>、</w:t>
        <w:tab/>
      </w:r>
      <w:r>
        <w:rPr>
          <w:color w:val="000000"/>
          <w:spacing w:val="0"/>
          <w:w w:val="100"/>
          <w:position w:val="0"/>
        </w:rPr>
        <w:t>本公司发行的公司债券应募集资金总额为人民币</w:t>
      </w:r>
      <w:r>
        <w:rPr>
          <w:color w:val="000000"/>
          <w:spacing w:val="0"/>
          <w:w w:val="100"/>
          <w:position w:val="0"/>
          <w:sz w:val="20"/>
          <w:szCs w:val="20"/>
        </w:rPr>
        <w:t>900,000,000.00</w:t>
      </w:r>
      <w:r>
        <w:rPr>
          <w:color w:val="000000"/>
          <w:spacing w:val="0"/>
          <w:w w:val="100"/>
          <w:position w:val="0"/>
        </w:rPr>
        <w:t>元，扣除承 销费和保荐费</w:t>
      </w:r>
      <w:r>
        <w:rPr>
          <w:color w:val="000000"/>
          <w:spacing w:val="0"/>
          <w:w w:val="100"/>
          <w:position w:val="0"/>
          <w:sz w:val="20"/>
          <w:szCs w:val="20"/>
        </w:rPr>
        <w:t>8,100,000.00</w:t>
      </w:r>
      <w:r>
        <w:rPr>
          <w:color w:val="000000"/>
          <w:spacing w:val="0"/>
          <w:w w:val="100"/>
          <w:position w:val="0"/>
        </w:rPr>
        <w:t>元后的募集资金为人民币</w:t>
      </w:r>
      <w:r>
        <w:rPr>
          <w:color w:val="000000"/>
          <w:spacing w:val="0"/>
          <w:w w:val="100"/>
          <w:position w:val="0"/>
          <w:sz w:val="20"/>
          <w:szCs w:val="20"/>
        </w:rPr>
        <w:t>891,900,000.00</w:t>
      </w:r>
      <w:r>
        <w:rPr>
          <w:color w:val="000000"/>
          <w:spacing w:val="0"/>
          <w:w w:val="100"/>
          <w:position w:val="0"/>
        </w:rPr>
        <w:t>元，主承销商 渤海证券股份有限公司已将上述款项汇入本公司银行账户。上述募集资金到位情况业 经致同会计师事务所（特殊普通合伙）验证，并出具致同验字</w:t>
      </w:r>
      <w:r>
        <w:rPr>
          <w:color w:val="000000"/>
          <w:spacing w:val="0"/>
          <w:w w:val="100"/>
          <w:position w:val="0"/>
          <w:sz w:val="20"/>
          <w:szCs w:val="20"/>
        </w:rPr>
        <w:t>（2013）</w:t>
      </w:r>
      <w:r>
        <w:rPr>
          <w:color w:val="000000"/>
          <w:spacing w:val="0"/>
          <w:w w:val="100"/>
          <w:position w:val="0"/>
        </w:rPr>
        <w:t>第</w:t>
      </w:r>
      <w:r>
        <w:rPr>
          <w:color w:val="000000"/>
          <w:spacing w:val="0"/>
          <w:w w:val="100"/>
          <w:position w:val="0"/>
          <w:sz w:val="20"/>
          <w:szCs w:val="20"/>
        </w:rPr>
        <w:t xml:space="preserve">110ZA0037 </w:t>
      </w:r>
      <w:r>
        <w:rPr>
          <w:color w:val="000000"/>
          <w:spacing w:val="0"/>
          <w:w w:val="100"/>
          <w:position w:val="0"/>
        </w:rPr>
        <w:t>号《验资报告》。</w:t>
      </w:r>
    </w:p>
    <w:p>
      <w:pPr>
        <w:pStyle w:val="Style2"/>
        <w:keepNext w:val="0"/>
        <w:keepLines w:val="0"/>
        <w:widowControl w:val="0"/>
        <w:shd w:val="clear" w:color="auto" w:fill="auto"/>
        <w:tabs>
          <w:tab w:pos="1542" w:val="left"/>
        </w:tabs>
        <w:bidi w:val="0"/>
        <w:spacing w:before="0" w:after="120" w:line="317" w:lineRule="exact"/>
        <w:ind w:left="720" w:right="0" w:firstLine="480"/>
        <w:jc w:val="both"/>
      </w:pPr>
      <w:bookmarkStart w:id="1356" w:name="bookmark1356"/>
      <w:r>
        <w:rPr>
          <w:color w:val="000000"/>
          <w:spacing w:val="0"/>
          <w:w w:val="100"/>
          <w:position w:val="0"/>
          <w:sz w:val="20"/>
          <w:szCs w:val="20"/>
        </w:rPr>
        <w:t>C</w:t>
      </w:r>
      <w:bookmarkEnd w:id="1356"/>
      <w:r>
        <w:rPr>
          <w:color w:val="000000"/>
          <w:spacing w:val="0"/>
          <w:w w:val="100"/>
          <w:position w:val="0"/>
        </w:rPr>
        <w:t>、</w:t>
        <w:tab/>
      </w:r>
      <w:r>
        <w:rPr>
          <w:color w:val="000000"/>
          <w:spacing w:val="0"/>
          <w:w w:val="100"/>
          <w:position w:val="0"/>
        </w:rPr>
        <w:t>初始确认利息、调整金额为</w:t>
      </w:r>
      <w:r>
        <w:rPr>
          <w:color w:val="000000"/>
          <w:spacing w:val="0"/>
          <w:w w:val="100"/>
          <w:position w:val="0"/>
          <w:sz w:val="20"/>
          <w:szCs w:val="20"/>
        </w:rPr>
        <w:t>8,100,000.00</w:t>
      </w:r>
      <w:r>
        <w:rPr>
          <w:color w:val="000000"/>
          <w:spacing w:val="0"/>
          <w:w w:val="100"/>
          <w:position w:val="0"/>
        </w:rPr>
        <w:t>元，本期按照实际利率计算利息费用 为</w:t>
      </w:r>
      <w:r>
        <w:rPr>
          <w:color w:val="000000"/>
          <w:spacing w:val="0"/>
          <w:w w:val="100"/>
          <w:position w:val="0"/>
          <w:sz w:val="20"/>
          <w:szCs w:val="20"/>
        </w:rPr>
        <w:t xml:space="preserve">53, </w:t>
      </w:r>
      <w:r>
        <w:rPr>
          <w:color w:val="000000"/>
          <w:spacing w:val="0"/>
          <w:w w:val="100"/>
          <w:position w:val="0"/>
          <w:sz w:val="20"/>
          <w:szCs w:val="20"/>
        </w:rPr>
        <w:t>892,693.13</w:t>
      </w:r>
      <w:r>
        <w:rPr>
          <w:color w:val="000000"/>
          <w:spacing w:val="0"/>
          <w:w w:val="100"/>
          <w:position w:val="0"/>
        </w:rPr>
        <w:t>元，按票面利率计算应计利息</w:t>
      </w:r>
      <w:r>
        <w:rPr>
          <w:color w:val="000000"/>
          <w:spacing w:val="0"/>
          <w:w w:val="100"/>
          <w:position w:val="0"/>
          <w:sz w:val="20"/>
          <w:szCs w:val="20"/>
        </w:rPr>
        <w:t>52,200,000.00</w:t>
      </w:r>
      <w:r>
        <w:rPr>
          <w:color w:val="000000"/>
          <w:spacing w:val="0"/>
          <w:w w:val="100"/>
          <w:position w:val="0"/>
        </w:rPr>
        <w:t>元，差额</w:t>
      </w:r>
      <w:r>
        <w:rPr>
          <w:color w:val="000000"/>
          <w:spacing w:val="0"/>
          <w:w w:val="100"/>
          <w:position w:val="0"/>
          <w:sz w:val="20"/>
          <w:szCs w:val="20"/>
        </w:rPr>
        <w:t xml:space="preserve">1, </w:t>
      </w:r>
      <w:r>
        <w:rPr>
          <w:color w:val="000000"/>
          <w:spacing w:val="0"/>
          <w:w w:val="100"/>
          <w:position w:val="0"/>
          <w:sz w:val="20"/>
          <w:szCs w:val="20"/>
        </w:rPr>
        <w:t xml:space="preserve">692,693.13 </w:t>
      </w:r>
      <w:r>
        <w:rPr>
          <w:color w:val="000000"/>
          <w:spacing w:val="0"/>
          <w:w w:val="100"/>
          <w:position w:val="0"/>
        </w:rPr>
        <w:t>元调整利息调整项目。</w:t>
      </w:r>
    </w:p>
    <w:p>
      <w:pPr>
        <w:pStyle w:val="Style2"/>
        <w:keepNext w:val="0"/>
        <w:keepLines w:val="0"/>
        <w:widowControl w:val="0"/>
        <w:shd w:val="clear" w:color="auto" w:fill="auto"/>
        <w:tabs>
          <w:tab w:pos="1412" w:val="left"/>
        </w:tabs>
        <w:bidi w:val="0"/>
        <w:spacing w:before="0" w:after="0" w:line="312" w:lineRule="exact"/>
        <w:ind w:left="720" w:right="0" w:firstLine="480"/>
        <w:jc w:val="both"/>
      </w:pPr>
      <w:bookmarkStart w:id="1357" w:name="bookmark1357"/>
      <w:r>
        <w:rPr>
          <w:color w:val="000000"/>
          <w:spacing w:val="0"/>
          <w:w w:val="100"/>
          <w:position w:val="0"/>
          <w:sz w:val="20"/>
          <w:szCs w:val="20"/>
        </w:rPr>
        <w:t>D</w:t>
      </w:r>
      <w:bookmarkEnd w:id="1357"/>
      <w:r>
        <w:rPr>
          <w:color w:val="000000"/>
          <w:spacing w:val="0"/>
          <w:w w:val="100"/>
          <w:position w:val="0"/>
        </w:rPr>
        <w:t>、</w:t>
        <w:tab/>
      </w:r>
      <w:r>
        <w:rPr>
          <w:color w:val="000000"/>
          <w:spacing w:val="0"/>
          <w:w w:val="100"/>
          <w:position w:val="0"/>
        </w:rPr>
        <w:t>根据本公司《北京华胜天成科技股份有限公司公开发行公司债券募集说明书》 （以下简称“《募集说明书》”）中所设定的公司债券回售条款，本公司发行公司债</w:t>
      </w:r>
    </w:p>
    <w:p>
      <w:pPr>
        <w:pStyle w:val="Style2"/>
        <w:keepNext w:val="0"/>
        <w:keepLines w:val="0"/>
        <w:widowControl w:val="0"/>
        <w:shd w:val="clear" w:color="auto" w:fill="auto"/>
        <w:bidi w:val="0"/>
        <w:spacing w:before="0" w:after="120" w:line="312" w:lineRule="exact"/>
        <w:ind w:left="720" w:right="0" w:firstLine="0"/>
        <w:jc w:val="both"/>
      </w:pPr>
      <w:bookmarkStart w:id="1358" w:name="bookmark1358"/>
      <w:r>
        <w:rPr>
          <w:color w:val="000000"/>
          <w:spacing w:val="0"/>
          <w:w w:val="100"/>
          <w:position w:val="0"/>
        </w:rPr>
        <w:t>券</w:t>
      </w:r>
      <w:bookmarkEnd w:id="1358"/>
      <w:r>
        <w:rPr>
          <w:color w:val="000000"/>
          <w:spacing w:val="0"/>
          <w:w w:val="100"/>
          <w:position w:val="0"/>
        </w:rPr>
        <w:t>（债券简称：</w:t>
      </w:r>
      <w:r>
        <w:rPr>
          <w:color w:val="000000"/>
          <w:spacing w:val="0"/>
          <w:w w:val="100"/>
          <w:position w:val="0"/>
          <w:sz w:val="20"/>
          <w:szCs w:val="20"/>
        </w:rPr>
        <w:t>12</w:t>
      </w:r>
      <w:r>
        <w:rPr>
          <w:color w:val="000000"/>
          <w:spacing w:val="0"/>
          <w:w w:val="100"/>
          <w:position w:val="0"/>
        </w:rPr>
        <w:t>华天成，债券代码：</w:t>
      </w:r>
      <w:r>
        <w:rPr>
          <w:color w:val="000000"/>
          <w:spacing w:val="0"/>
          <w:w w:val="100"/>
          <w:position w:val="0"/>
          <w:sz w:val="20"/>
          <w:szCs w:val="20"/>
        </w:rPr>
        <w:t>122197）</w:t>
      </w:r>
      <w:r>
        <w:rPr>
          <w:color w:val="000000"/>
          <w:spacing w:val="0"/>
          <w:w w:val="100"/>
          <w:position w:val="0"/>
        </w:rPr>
        <w:t>的债券持有人有权选择在回售登记期 （即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7</w:t>
      </w:r>
      <w:r>
        <w:rPr>
          <w:color w:val="000000"/>
          <w:spacing w:val="0"/>
          <w:w w:val="100"/>
          <w:position w:val="0"/>
        </w:rPr>
        <w:t>日至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8</w:t>
      </w:r>
      <w:r>
        <w:rPr>
          <w:color w:val="000000"/>
          <w:spacing w:val="0"/>
          <w:w w:val="100"/>
          <w:position w:val="0"/>
        </w:rPr>
        <w:t>日）将其持有的债券全部或部分进行回售申报 登记，回售的价格为债券面值</w:t>
      </w:r>
      <w:r>
        <w:rPr>
          <w:color w:val="000000"/>
          <w:spacing w:val="0"/>
          <w:w w:val="100"/>
          <w:position w:val="0"/>
          <w:sz w:val="20"/>
          <w:szCs w:val="20"/>
        </w:rPr>
        <w:t>100</w:t>
      </w:r>
      <w:r>
        <w:rPr>
          <w:color w:val="000000"/>
          <w:spacing w:val="0"/>
          <w:w w:val="100"/>
          <w:position w:val="0"/>
        </w:rPr>
        <w:t>元/张。根据中国证券登记结算有限责任公司上海 分公司对</w:t>
      </w:r>
      <w:r>
        <w:rPr>
          <w:color w:val="000000"/>
          <w:spacing w:val="0"/>
          <w:w w:val="100"/>
          <w:position w:val="0"/>
          <w:sz w:val="20"/>
          <w:szCs w:val="20"/>
        </w:rPr>
        <w:t>“12</w:t>
      </w:r>
      <w:r>
        <w:rPr>
          <w:color w:val="000000"/>
          <w:spacing w:val="0"/>
          <w:w w:val="100"/>
          <w:position w:val="0"/>
        </w:rPr>
        <w:t>华天成”公司债券回售申报情况的统计，本次回售申报有效数量为</w:t>
      </w:r>
      <w:r>
        <w:rPr>
          <w:color w:val="000000"/>
          <w:spacing w:val="0"/>
          <w:w w:val="100"/>
          <w:position w:val="0"/>
          <w:sz w:val="20"/>
          <w:szCs w:val="20"/>
        </w:rPr>
        <w:t xml:space="preserve">5 </w:t>
      </w:r>
      <w:r>
        <w:rPr>
          <w:color w:val="000000"/>
          <w:spacing w:val="0"/>
          <w:w w:val="100"/>
          <w:position w:val="0"/>
        </w:rPr>
        <w:t>手</w:t>
      </w:r>
      <w:r>
        <w:rPr>
          <w:color w:val="000000"/>
          <w:spacing w:val="0"/>
          <w:w w:val="100"/>
          <w:position w:val="0"/>
          <w:sz w:val="20"/>
          <w:szCs w:val="20"/>
        </w:rPr>
        <w:t>（1</w:t>
      </w:r>
      <w:r>
        <w:rPr>
          <w:color w:val="000000"/>
          <w:spacing w:val="0"/>
          <w:w w:val="100"/>
          <w:position w:val="0"/>
        </w:rPr>
        <w:t>手为</w:t>
      </w:r>
      <w:r>
        <w:rPr>
          <w:color w:val="000000"/>
          <w:spacing w:val="0"/>
          <w:w w:val="100"/>
          <w:position w:val="0"/>
          <w:sz w:val="20"/>
          <w:szCs w:val="20"/>
        </w:rPr>
        <w:t>10</w:t>
      </w:r>
      <w:r>
        <w:rPr>
          <w:color w:val="000000"/>
          <w:spacing w:val="0"/>
          <w:w w:val="100"/>
          <w:position w:val="0"/>
        </w:rPr>
        <w:t>张</w:t>
      </w:r>
      <w:r>
        <w:rPr>
          <w:color w:val="000000"/>
          <w:spacing w:val="0"/>
          <w:w w:val="100"/>
          <w:position w:val="0"/>
          <w:sz w:val="20"/>
          <w:szCs w:val="20"/>
        </w:rPr>
        <w:t>），</w:t>
      </w:r>
      <w:r>
        <w:rPr>
          <w:color w:val="000000"/>
          <w:spacing w:val="0"/>
          <w:w w:val="100"/>
          <w:position w:val="0"/>
        </w:rPr>
        <w:t>回售金额为</w:t>
      </w:r>
      <w:r>
        <w:rPr>
          <w:color w:val="000000"/>
          <w:spacing w:val="0"/>
          <w:w w:val="100"/>
          <w:position w:val="0"/>
          <w:sz w:val="20"/>
          <w:szCs w:val="20"/>
        </w:rPr>
        <w:t>5,000.00</w:t>
      </w:r>
      <w:r>
        <w:rPr>
          <w:color w:val="000000"/>
          <w:spacing w:val="0"/>
          <w:w w:val="100"/>
          <w:position w:val="0"/>
        </w:rPr>
        <w:t>。本次回售实施完毕后，</w:t>
      </w:r>
      <w:r>
        <w:rPr>
          <w:color w:val="000000"/>
          <w:spacing w:val="0"/>
          <w:w w:val="100"/>
          <w:position w:val="0"/>
          <w:sz w:val="20"/>
          <w:szCs w:val="20"/>
        </w:rPr>
        <w:t>“12</w:t>
      </w:r>
      <w:r>
        <w:rPr>
          <w:color w:val="000000"/>
          <w:spacing w:val="0"/>
          <w:w w:val="100"/>
          <w:position w:val="0"/>
        </w:rPr>
        <w:t>华天成”债券 在上海证券交易所上市并交易的数量</w:t>
      </w:r>
      <w:r>
        <w:rPr>
          <w:color w:val="000000"/>
          <w:spacing w:val="0"/>
          <w:w w:val="100"/>
          <w:position w:val="0"/>
          <w:sz w:val="20"/>
          <w:szCs w:val="20"/>
        </w:rPr>
        <w:t>899,995.00</w:t>
      </w:r>
      <w:r>
        <w:rPr>
          <w:color w:val="000000"/>
          <w:spacing w:val="0"/>
          <w:w w:val="100"/>
          <w:position w:val="0"/>
        </w:rPr>
        <w:t>手。</w:t>
      </w:r>
    </w:p>
    <w:p>
      <w:pPr>
        <w:pStyle w:val="Style2"/>
        <w:keepNext w:val="0"/>
        <w:keepLines w:val="0"/>
        <w:widowControl w:val="0"/>
        <w:shd w:val="clear" w:color="auto" w:fill="auto"/>
        <w:tabs>
          <w:tab w:pos="1538" w:val="left"/>
        </w:tabs>
        <w:bidi w:val="0"/>
        <w:spacing w:before="0" w:after="80" w:line="314" w:lineRule="exact"/>
        <w:ind w:left="720" w:right="0" w:firstLine="480"/>
        <w:jc w:val="both"/>
      </w:pPr>
      <w:bookmarkStart w:id="1359" w:name="bookmark1359"/>
      <w:r>
        <w:rPr>
          <w:color w:val="000000"/>
          <w:spacing w:val="0"/>
          <w:w w:val="100"/>
          <w:position w:val="0"/>
          <w:sz w:val="20"/>
          <w:szCs w:val="20"/>
        </w:rPr>
        <w:t>E</w:t>
      </w:r>
      <w:bookmarkEnd w:id="1359"/>
      <w:r>
        <w:rPr>
          <w:color w:val="000000"/>
          <w:spacing w:val="0"/>
          <w:w w:val="100"/>
          <w:position w:val="0"/>
        </w:rPr>
        <w:t>、</w:t>
        <w:tab/>
      </w:r>
      <w:r>
        <w:rPr>
          <w:color w:val="000000"/>
          <w:spacing w:val="0"/>
          <w:w w:val="100"/>
          <w:position w:val="0"/>
        </w:rPr>
        <w:t>根据《募集说明书》，发行人有权决定是否在本期债券（债券简称：</w:t>
      </w:r>
      <w:r>
        <w:rPr>
          <w:color w:val="000000"/>
          <w:spacing w:val="0"/>
          <w:w w:val="100"/>
          <w:position w:val="0"/>
          <w:sz w:val="20"/>
          <w:szCs w:val="20"/>
        </w:rPr>
        <w:t>12</w:t>
      </w:r>
      <w:r>
        <w:rPr>
          <w:color w:val="000000"/>
          <w:spacing w:val="0"/>
          <w:w w:val="100"/>
          <w:position w:val="0"/>
        </w:rPr>
        <w:t>华天 成，债券代码：</w:t>
      </w:r>
      <w:r>
        <w:rPr>
          <w:color w:val="000000"/>
          <w:spacing w:val="0"/>
          <w:w w:val="100"/>
          <w:position w:val="0"/>
          <w:sz w:val="20"/>
          <w:szCs w:val="20"/>
        </w:rPr>
        <w:t>122197）</w:t>
      </w:r>
      <w:r>
        <w:rPr>
          <w:color w:val="000000"/>
          <w:spacing w:val="0"/>
          <w:w w:val="100"/>
          <w:position w:val="0"/>
        </w:rPr>
        <w:t>存续期的第</w:t>
      </w:r>
      <w:r>
        <w:rPr>
          <w:color w:val="000000"/>
          <w:spacing w:val="0"/>
          <w:w w:val="100"/>
          <w:position w:val="0"/>
          <w:sz w:val="20"/>
          <w:szCs w:val="20"/>
        </w:rPr>
        <w:t>3</w:t>
      </w:r>
      <w:r>
        <w:rPr>
          <w:color w:val="000000"/>
          <w:spacing w:val="0"/>
          <w:w w:val="100"/>
          <w:position w:val="0"/>
        </w:rPr>
        <w:t>年末上调该品种债券后</w:t>
      </w:r>
      <w:r>
        <w:rPr>
          <w:color w:val="000000"/>
          <w:spacing w:val="0"/>
          <w:w w:val="100"/>
          <w:position w:val="0"/>
          <w:sz w:val="20"/>
          <w:szCs w:val="20"/>
        </w:rPr>
        <w:t>2</w:t>
      </w:r>
      <w:r>
        <w:rPr>
          <w:color w:val="000000"/>
          <w:spacing w:val="0"/>
          <w:w w:val="100"/>
          <w:position w:val="0"/>
        </w:rPr>
        <w:t>年的票面利率。根据 公司实际情况和当前的市场环境，本公司决定不上调</w:t>
      </w:r>
      <w:r>
        <w:rPr>
          <w:color w:val="000000"/>
          <w:spacing w:val="0"/>
          <w:w w:val="100"/>
          <w:position w:val="0"/>
          <w:sz w:val="20"/>
          <w:szCs w:val="20"/>
        </w:rPr>
        <w:t>“12</w:t>
      </w:r>
      <w:r>
        <w:rPr>
          <w:color w:val="000000"/>
          <w:spacing w:val="0"/>
          <w:w w:val="100"/>
          <w:position w:val="0"/>
        </w:rPr>
        <w:t>华天成”存续期后</w:t>
      </w:r>
      <w:r>
        <w:rPr>
          <w:color w:val="000000"/>
          <w:spacing w:val="0"/>
          <w:w w:val="100"/>
          <w:position w:val="0"/>
          <w:sz w:val="20"/>
          <w:szCs w:val="20"/>
        </w:rPr>
        <w:t>2</w:t>
      </w:r>
      <w:r>
        <w:rPr>
          <w:color w:val="000000"/>
          <w:spacing w:val="0"/>
          <w:w w:val="100"/>
          <w:position w:val="0"/>
        </w:rPr>
        <w:t>年的票 面利率，即</w:t>
      </w:r>
      <w:r>
        <w:rPr>
          <w:color w:val="000000"/>
          <w:spacing w:val="0"/>
          <w:w w:val="100"/>
          <w:position w:val="0"/>
          <w:sz w:val="20"/>
          <w:szCs w:val="20"/>
        </w:rPr>
        <w:t>“12</w:t>
      </w:r>
      <w:r>
        <w:rPr>
          <w:color w:val="000000"/>
          <w:spacing w:val="0"/>
          <w:w w:val="100"/>
          <w:position w:val="0"/>
        </w:rPr>
        <w:t>华天成”的未被回售部分在债券存续期后</w:t>
      </w:r>
      <w:r>
        <w:rPr>
          <w:color w:val="000000"/>
          <w:spacing w:val="0"/>
          <w:w w:val="100"/>
          <w:position w:val="0"/>
          <w:sz w:val="20"/>
          <w:szCs w:val="20"/>
        </w:rPr>
        <w:t>2</w:t>
      </w:r>
      <w:r>
        <w:rPr>
          <w:color w:val="000000"/>
          <w:spacing w:val="0"/>
          <w:w w:val="100"/>
          <w:position w:val="0"/>
        </w:rPr>
        <w:t>年票面利率仍维持</w:t>
      </w:r>
      <w:r>
        <w:rPr>
          <w:color w:val="000000"/>
          <w:spacing w:val="0"/>
          <w:w w:val="100"/>
          <w:position w:val="0"/>
          <w:sz w:val="20"/>
          <w:szCs w:val="20"/>
        </w:rPr>
        <w:t xml:space="preserve">5.80% </w:t>
      </w:r>
      <w:r>
        <w:rPr>
          <w:color w:val="000000"/>
          <w:spacing w:val="0"/>
          <w:w w:val="100"/>
          <w:position w:val="0"/>
        </w:rPr>
        <w:t>不变（本期公司债券采取按单年计息，不计复利）。</w:t>
      </w:r>
    </w:p>
    <w:p>
      <w:pPr>
        <w:pStyle w:val="Style2"/>
        <w:keepNext w:val="0"/>
        <w:keepLines w:val="0"/>
        <w:widowControl w:val="0"/>
        <w:shd w:val="clear" w:color="auto" w:fill="auto"/>
        <w:tabs>
          <w:tab w:pos="1124" w:val="left"/>
        </w:tabs>
        <w:bidi w:val="0"/>
        <w:spacing w:before="0" w:after="80" w:line="314" w:lineRule="exact"/>
        <w:ind w:left="0" w:right="0" w:firstLine="720"/>
        <w:jc w:val="left"/>
      </w:pPr>
      <w:bookmarkStart w:id="1360" w:name="bookmark1360"/>
      <w:r>
        <w:rPr>
          <w:b/>
          <w:bCs/>
          <w:color w:val="000000"/>
          <w:spacing w:val="0"/>
          <w:w w:val="100"/>
          <w:position w:val="0"/>
        </w:rPr>
        <w:t>（</w:t>
      </w:r>
      <w:bookmarkEnd w:id="1360"/>
      <w:r>
        <w:rPr>
          <w:b/>
          <w:bCs/>
          <w:color w:val="000000"/>
          <w:spacing w:val="0"/>
          <w:w w:val="100"/>
          <w:position w:val="0"/>
        </w:rPr>
        <w:t>3）</w:t>
        <w:tab/>
        <w:t>.</w:t>
      </w:r>
      <w:r>
        <w:rPr>
          <w:b/>
          <w:bCs/>
          <w:color w:val="000000"/>
          <w:spacing w:val="0"/>
          <w:w w:val="100"/>
          <w:position w:val="0"/>
        </w:rPr>
        <w:t>可转换公司债券的转股条件、转股时间说明：</w:t>
      </w:r>
    </w:p>
    <w:p>
      <w:pPr>
        <w:pStyle w:val="Style2"/>
        <w:keepNext w:val="0"/>
        <w:keepLines w:val="0"/>
        <w:widowControl w:val="0"/>
        <w:shd w:val="clear" w:color="auto" w:fill="auto"/>
        <w:bidi w:val="0"/>
        <w:spacing w:before="0" w:after="420" w:line="314" w:lineRule="exact"/>
        <w:ind w:left="0" w:right="0" w:firstLine="720"/>
        <w:jc w:val="left"/>
      </w:pPr>
      <w:r>
        <w:rPr>
          <w:color w:val="000000"/>
          <w:spacing w:val="0"/>
          <w:w w:val="100"/>
          <w:position w:val="0"/>
        </w:rPr>
        <w:t>口适用”不适用</w:t>
      </w:r>
    </w:p>
    <w:p>
      <w:pPr>
        <w:pStyle w:val="Style16"/>
        <w:keepNext/>
        <w:keepLines/>
        <w:widowControl w:val="0"/>
        <w:shd w:val="clear" w:color="auto" w:fill="auto"/>
        <w:tabs>
          <w:tab w:pos="1124" w:val="left"/>
        </w:tabs>
        <w:bidi w:val="0"/>
        <w:spacing w:before="0" w:after="80" w:line="314" w:lineRule="exact"/>
        <w:ind w:left="0" w:right="0" w:firstLine="720"/>
        <w:jc w:val="left"/>
      </w:pPr>
      <w:bookmarkStart w:id="1361" w:name="bookmark1361"/>
      <w:bookmarkStart w:id="1362" w:name="bookmark1362"/>
      <w:bookmarkStart w:id="1363" w:name="bookmark1363"/>
      <w:bookmarkStart w:id="1364" w:name="bookmark1364"/>
      <w:r>
        <w:rPr>
          <w:color w:val="000000"/>
          <w:spacing w:val="0"/>
          <w:w w:val="100"/>
          <w:position w:val="0"/>
        </w:rPr>
        <w:t>（</w:t>
      </w:r>
      <w:bookmarkEnd w:id="1363"/>
      <w:r>
        <w:rPr>
          <w:color w:val="000000"/>
          <w:spacing w:val="0"/>
          <w:w w:val="100"/>
          <w:position w:val="0"/>
        </w:rPr>
        <w:t>4）</w:t>
        <w:tab/>
        <w:t>.</w:t>
      </w:r>
      <w:r>
        <w:rPr>
          <w:color w:val="000000"/>
          <w:spacing w:val="0"/>
          <w:w w:val="100"/>
          <w:position w:val="0"/>
        </w:rPr>
        <w:t>划分为金融负债的其他金融工具说明：</w:t>
      </w:r>
      <w:bookmarkEnd w:id="1361"/>
      <w:bookmarkEnd w:id="1362"/>
      <w:bookmarkEnd w:id="1364"/>
    </w:p>
    <w:p>
      <w:pPr>
        <w:pStyle w:val="Style2"/>
        <w:keepNext w:val="0"/>
        <w:keepLines w:val="0"/>
        <w:widowControl w:val="0"/>
        <w:shd w:val="clear" w:color="auto" w:fill="auto"/>
        <w:bidi w:val="0"/>
        <w:spacing w:before="0" w:after="300" w:line="312" w:lineRule="exact"/>
        <w:ind w:left="720" w:right="0" w:firstLine="0"/>
        <w:jc w:val="left"/>
      </w:pPr>
      <w:r>
        <w:rPr>
          <w:color w:val="000000"/>
          <w:spacing w:val="0"/>
          <w:w w:val="100"/>
          <w:position w:val="0"/>
        </w:rPr>
        <w:t>期末发行在外的优先股、永续债等其他金融工具基本情况 口适用”不适用</w:t>
      </w:r>
    </w:p>
    <w:p>
      <w:pPr>
        <w:pStyle w:val="Style2"/>
        <w:keepNext w:val="0"/>
        <w:keepLines w:val="0"/>
        <w:widowControl w:val="0"/>
        <w:shd w:val="clear" w:color="auto" w:fill="auto"/>
        <w:bidi w:val="0"/>
        <w:spacing w:before="0" w:after="480" w:line="312" w:lineRule="exact"/>
        <w:ind w:left="720" w:right="0" w:firstLine="0"/>
        <w:jc w:val="left"/>
      </w:pPr>
      <w:r>
        <w:rPr>
          <w:color w:val="000000"/>
          <w:spacing w:val="0"/>
          <w:w w:val="100"/>
          <w:position w:val="0"/>
        </w:rPr>
        <w:t>期末发行在外的优先股、永续债等金融工具变动情况表 口适用”不适用</w:t>
      </w:r>
    </w:p>
    <w:p>
      <w:pPr>
        <w:pStyle w:val="Style2"/>
        <w:keepNext w:val="0"/>
        <w:keepLines w:val="0"/>
        <w:widowControl w:val="0"/>
        <w:shd w:val="clear" w:color="auto" w:fill="auto"/>
        <w:bidi w:val="0"/>
        <w:spacing w:before="0" w:after="80" w:line="240" w:lineRule="auto"/>
        <w:ind w:left="0" w:right="0" w:firstLine="72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480" w:line="240" w:lineRule="auto"/>
        <w:ind w:left="0" w:right="0" w:firstLine="660"/>
        <w:jc w:val="left"/>
      </w:pPr>
      <w:r>
        <w:rPr>
          <w:color w:val="000000"/>
          <w:spacing w:val="0"/>
          <w:w w:val="100"/>
          <w:position w:val="0"/>
        </w:rPr>
        <w:t>口适用”不适用</w:t>
      </w:r>
    </w:p>
    <w:p>
      <w:pPr>
        <w:pStyle w:val="Style2"/>
        <w:keepNext w:val="0"/>
        <w:keepLines w:val="0"/>
        <w:widowControl w:val="0"/>
        <w:shd w:val="clear" w:color="auto" w:fill="auto"/>
        <w:bidi w:val="0"/>
        <w:spacing w:before="0" w:after="120" w:line="240" w:lineRule="auto"/>
        <w:ind w:left="0" w:right="0" w:firstLine="660"/>
        <w:jc w:val="left"/>
      </w:pPr>
      <w:r>
        <w:rPr>
          <w:color w:val="000000"/>
          <w:spacing w:val="0"/>
          <w:w w:val="100"/>
          <w:position w:val="0"/>
        </w:rPr>
        <w:t>其他说明：</w:t>
      </w:r>
    </w:p>
    <w:p>
      <w:pPr>
        <w:pStyle w:val="Style2"/>
        <w:keepNext w:val="0"/>
        <w:keepLines w:val="0"/>
        <w:widowControl w:val="0"/>
        <w:shd w:val="clear" w:color="auto" w:fill="auto"/>
        <w:bidi w:val="0"/>
        <w:spacing w:before="0" w:after="480" w:line="240" w:lineRule="auto"/>
        <w:ind w:left="0" w:right="0" w:firstLine="660"/>
        <w:jc w:val="left"/>
      </w:pPr>
      <w:r>
        <w:rPr>
          <w:color w:val="000000"/>
          <w:spacing w:val="0"/>
          <w:w w:val="100"/>
          <w:position w:val="0"/>
        </w:rPr>
        <w:t>口适用”不适用</w:t>
      </w:r>
    </w:p>
    <w:p>
      <w:pPr>
        <w:pStyle w:val="Style16"/>
        <w:keepNext/>
        <w:keepLines/>
        <w:widowControl w:val="0"/>
        <w:shd w:val="clear" w:color="auto" w:fill="auto"/>
        <w:tabs>
          <w:tab w:pos="1182" w:val="left"/>
        </w:tabs>
        <w:bidi w:val="0"/>
        <w:spacing w:before="0" w:after="120" w:line="240" w:lineRule="auto"/>
        <w:ind w:left="0" w:right="0" w:firstLine="660"/>
        <w:jc w:val="left"/>
      </w:pPr>
      <w:bookmarkStart w:id="1365" w:name="bookmark1365"/>
      <w:bookmarkStart w:id="1366" w:name="bookmark1366"/>
      <w:bookmarkStart w:id="1367" w:name="bookmark1367"/>
      <w:bookmarkStart w:id="1368" w:name="bookmark1368"/>
      <w:r>
        <w:rPr>
          <w:color w:val="000000"/>
          <w:spacing w:val="0"/>
          <w:w w:val="100"/>
          <w:position w:val="0"/>
        </w:rPr>
        <w:t>4</w:t>
      </w:r>
      <w:bookmarkEnd w:id="1367"/>
      <w:r>
        <w:rPr>
          <w:color w:val="000000"/>
          <w:spacing w:val="0"/>
          <w:w w:val="100"/>
          <w:position w:val="0"/>
        </w:rPr>
        <w:t>7、</w:t>
        <w:tab/>
        <w:t>长期应付款</w:t>
      </w:r>
      <w:bookmarkEnd w:id="1365"/>
      <w:bookmarkEnd w:id="1366"/>
      <w:bookmarkEnd w:id="1368"/>
    </w:p>
    <w:p>
      <w:pPr>
        <w:pStyle w:val="Style16"/>
        <w:keepNext/>
        <w:keepLines/>
        <w:widowControl w:val="0"/>
        <w:numPr>
          <w:ilvl w:val="0"/>
          <w:numId w:val="135"/>
        </w:numPr>
        <w:shd w:val="clear" w:color="auto" w:fill="auto"/>
        <w:bidi w:val="0"/>
        <w:spacing w:before="0" w:after="40" w:line="240" w:lineRule="auto"/>
        <w:ind w:left="0" w:right="0" w:firstLine="660"/>
        <w:jc w:val="left"/>
      </w:pPr>
      <w:bookmarkStart w:id="1365" w:name="bookmark1365"/>
      <w:bookmarkStart w:id="1366" w:name="bookmark1366"/>
      <w:bookmarkStart w:id="1369" w:name="bookmark1369"/>
      <w:bookmarkStart w:id="1370" w:name="bookmark1370"/>
      <w:bookmarkEnd w:id="1369"/>
      <w:r>
        <w:rPr>
          <w:color w:val="000000"/>
          <w:spacing w:val="0"/>
          <w:w w:val="100"/>
          <w:position w:val="0"/>
        </w:rPr>
        <w:t>按款项性质列示长期应付款:</w:t>
      </w:r>
      <w:bookmarkEnd w:id="1365"/>
      <w:bookmarkEnd w:id="1366"/>
      <w:bookmarkEnd w:id="1370"/>
    </w:p>
    <w:p>
      <w:pPr>
        <w:pStyle w:val="Style2"/>
        <w:keepNext w:val="0"/>
        <w:keepLines w:val="0"/>
        <w:widowControl w:val="0"/>
        <w:shd w:val="clear" w:color="auto" w:fill="auto"/>
        <w:bidi w:val="0"/>
        <w:spacing w:before="0" w:after="400" w:line="240" w:lineRule="auto"/>
        <w:ind w:left="0" w:right="0" w:firstLine="660"/>
        <w:jc w:val="both"/>
      </w:pPr>
      <w:r>
        <w:rPr>
          <w:color w:val="000000"/>
          <w:spacing w:val="0"/>
          <w:w w:val="100"/>
          <w:position w:val="0"/>
        </w:rPr>
        <w:t>口适用”不适用</w:t>
      </w:r>
    </w:p>
    <w:p>
      <w:pPr>
        <w:pStyle w:val="Style16"/>
        <w:keepNext/>
        <w:keepLines/>
        <w:widowControl w:val="0"/>
        <w:shd w:val="clear" w:color="auto" w:fill="auto"/>
        <w:tabs>
          <w:tab w:pos="1182" w:val="left"/>
        </w:tabs>
        <w:bidi w:val="0"/>
        <w:spacing w:before="0" w:after="120" w:line="240" w:lineRule="auto"/>
        <w:ind w:left="0" w:right="0" w:firstLine="660"/>
        <w:jc w:val="both"/>
      </w:pPr>
      <w:bookmarkStart w:id="1371" w:name="bookmark1371"/>
      <w:bookmarkStart w:id="1372" w:name="bookmark1372"/>
      <w:bookmarkStart w:id="1373" w:name="bookmark1373"/>
      <w:bookmarkStart w:id="1374" w:name="bookmark1374"/>
      <w:r>
        <w:rPr>
          <w:color w:val="000000"/>
          <w:spacing w:val="0"/>
          <w:w w:val="100"/>
          <w:position w:val="0"/>
        </w:rPr>
        <w:t>4</w:t>
      </w:r>
      <w:bookmarkEnd w:id="1373"/>
      <w:r>
        <w:rPr>
          <w:color w:val="000000"/>
          <w:spacing w:val="0"/>
          <w:w w:val="100"/>
          <w:position w:val="0"/>
        </w:rPr>
        <w:t>8、</w:t>
        <w:tab/>
        <w:t>长期应付职工薪酬</w:t>
      </w:r>
      <w:bookmarkEnd w:id="1371"/>
      <w:bookmarkEnd w:id="1372"/>
      <w:bookmarkEnd w:id="1374"/>
    </w:p>
    <w:p>
      <w:pPr>
        <w:pStyle w:val="Style2"/>
        <w:keepNext w:val="0"/>
        <w:keepLines w:val="0"/>
        <w:widowControl w:val="0"/>
        <w:shd w:val="clear" w:color="auto" w:fill="auto"/>
        <w:bidi w:val="0"/>
        <w:spacing w:before="0" w:after="400" w:line="240" w:lineRule="auto"/>
        <w:ind w:left="0" w:right="0" w:firstLine="660"/>
        <w:jc w:val="both"/>
      </w:pPr>
      <w:r>
        <w:rPr>
          <w:color w:val="000000"/>
          <w:spacing w:val="0"/>
          <w:w w:val="100"/>
          <w:position w:val="0"/>
        </w:rPr>
        <w:t>口适用”不适用</w:t>
      </w:r>
    </w:p>
    <w:p>
      <w:pPr>
        <w:pStyle w:val="Style16"/>
        <w:keepNext/>
        <w:keepLines/>
        <w:widowControl w:val="0"/>
        <w:shd w:val="clear" w:color="auto" w:fill="auto"/>
        <w:tabs>
          <w:tab w:pos="1182" w:val="left"/>
        </w:tabs>
        <w:bidi w:val="0"/>
        <w:spacing w:before="0" w:after="120" w:line="240" w:lineRule="auto"/>
        <w:ind w:left="0" w:right="0" w:firstLine="660"/>
        <w:jc w:val="both"/>
      </w:pPr>
      <w:bookmarkStart w:id="1375" w:name="bookmark1375"/>
      <w:bookmarkStart w:id="1376" w:name="bookmark1376"/>
      <w:bookmarkStart w:id="1377" w:name="bookmark1377"/>
      <w:bookmarkStart w:id="1378" w:name="bookmark1378"/>
      <w:r>
        <w:rPr>
          <w:color w:val="000000"/>
          <w:spacing w:val="0"/>
          <w:w w:val="100"/>
          <w:position w:val="0"/>
        </w:rPr>
        <w:t>4</w:t>
      </w:r>
      <w:bookmarkEnd w:id="1377"/>
      <w:r>
        <w:rPr>
          <w:color w:val="000000"/>
          <w:spacing w:val="0"/>
          <w:w w:val="100"/>
          <w:position w:val="0"/>
        </w:rPr>
        <w:t>9、</w:t>
        <w:tab/>
        <w:t>专项应付款</w:t>
      </w:r>
      <w:bookmarkEnd w:id="1375"/>
      <w:bookmarkEnd w:id="1376"/>
      <w:bookmarkEnd w:id="1378"/>
    </w:p>
    <w:p>
      <w:pPr>
        <w:pStyle w:val="Style2"/>
        <w:keepNext w:val="0"/>
        <w:keepLines w:val="0"/>
        <w:widowControl w:val="0"/>
        <w:shd w:val="clear" w:color="auto" w:fill="auto"/>
        <w:bidi w:val="0"/>
        <w:spacing w:before="0" w:after="400" w:line="240" w:lineRule="auto"/>
        <w:ind w:left="0" w:right="0" w:firstLine="660"/>
        <w:jc w:val="both"/>
      </w:pPr>
      <w:r>
        <w:rPr>
          <w:color w:val="000000"/>
          <w:spacing w:val="0"/>
          <w:w w:val="100"/>
          <w:position w:val="0"/>
        </w:rPr>
        <w:t>口适用”不适用</w:t>
      </w:r>
    </w:p>
    <w:p>
      <w:pPr>
        <w:pStyle w:val="Style16"/>
        <w:keepNext/>
        <w:keepLines/>
        <w:widowControl w:val="0"/>
        <w:shd w:val="clear" w:color="auto" w:fill="auto"/>
        <w:tabs>
          <w:tab w:pos="1177" w:val="left"/>
        </w:tabs>
        <w:bidi w:val="0"/>
        <w:spacing w:before="0" w:after="120" w:line="240" w:lineRule="auto"/>
        <w:ind w:left="0" w:right="0" w:firstLine="660"/>
        <w:jc w:val="both"/>
      </w:pPr>
      <w:bookmarkStart w:id="1379" w:name="bookmark1379"/>
      <w:bookmarkStart w:id="1380" w:name="bookmark1380"/>
      <w:bookmarkStart w:id="1381" w:name="bookmark1381"/>
      <w:bookmarkStart w:id="1382" w:name="bookmark1382"/>
      <w:r>
        <w:rPr>
          <w:color w:val="000000"/>
          <w:spacing w:val="0"/>
          <w:w w:val="100"/>
          <w:position w:val="0"/>
        </w:rPr>
        <w:t>5</w:t>
      </w:r>
      <w:bookmarkEnd w:id="1381"/>
      <w:r>
        <w:rPr>
          <w:color w:val="000000"/>
          <w:spacing w:val="0"/>
          <w:w w:val="100"/>
          <w:position w:val="0"/>
        </w:rPr>
        <w:t>0、</w:t>
        <w:tab/>
        <w:t>预计负债</w:t>
      </w:r>
      <w:bookmarkEnd w:id="1379"/>
      <w:bookmarkEnd w:id="1380"/>
      <w:bookmarkEnd w:id="1382"/>
    </w:p>
    <w:p>
      <w:pPr>
        <w:pStyle w:val="Style2"/>
        <w:keepNext w:val="0"/>
        <w:keepLines w:val="0"/>
        <w:widowControl w:val="0"/>
        <w:shd w:val="clear" w:color="auto" w:fill="auto"/>
        <w:bidi w:val="0"/>
        <w:spacing w:before="0" w:after="40" w:line="240" w:lineRule="auto"/>
        <w:ind w:left="0" w:right="0" w:firstLine="66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21" w:right="0" w:firstLine="0"/>
        <w:jc w:val="left"/>
      </w:pPr>
      <w:r>
        <w:rPr>
          <w:color w:val="000000"/>
          <w:spacing w:val="0"/>
          <w:w w:val="100"/>
          <w:position w:val="0"/>
        </w:rPr>
        <w:t>单位：元币种：人民币</w:t>
      </w:r>
    </w:p>
    <w:tbl>
      <w:tblPr>
        <w:tblOverlap w:val="never"/>
        <w:jc w:val="center"/>
        <w:tblLayout w:type="fixed"/>
      </w:tblPr>
      <w:tblGrid>
        <w:gridCol w:w="2232"/>
        <w:gridCol w:w="2227"/>
        <w:gridCol w:w="2222"/>
        <w:gridCol w:w="2232"/>
      </w:tblGrid>
      <w:tr>
        <w:trPr>
          <w:trHeight w:val="33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产品质量保证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待执行的亏损合同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left"/>
              <w:rPr>
                <w:sz w:val="24"/>
                <w:szCs w:val="24"/>
              </w:rPr>
            </w:pPr>
            <w:r>
              <w:rPr>
                <w:rFonts w:ascii="Arial Narrow" w:eastAsia="Arial Narrow" w:hAnsi="Arial Narrow" w:cs="Arial Narrow"/>
                <w:color w:val="000000"/>
                <w:spacing w:val="0"/>
                <w:w w:val="100"/>
                <w:position w:val="0"/>
                <w:sz w:val="24"/>
                <w:szCs w:val="24"/>
              </w:rPr>
              <w:t>10,038,438.45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left"/>
              <w:rPr>
                <w:sz w:val="24"/>
                <w:szCs w:val="24"/>
              </w:rPr>
            </w:pPr>
            <w:r>
              <w:rPr>
                <w:rFonts w:ascii="Arial Narrow" w:eastAsia="Arial Narrow" w:hAnsi="Arial Narrow" w:cs="Arial Narrow"/>
                <w:color w:val="000000"/>
                <w:spacing w:val="0"/>
                <w:w w:val="100"/>
                <w:position w:val="0"/>
                <w:sz w:val="24"/>
                <w:szCs w:val="24"/>
              </w:rPr>
              <w:t>18,830,408.93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24"/>
                <w:szCs w:val="24"/>
              </w:rPr>
            </w:pPr>
            <w:r>
              <w:rPr>
                <w:rFonts w:ascii="Arial Narrow" w:eastAsia="Arial Narrow" w:hAnsi="Arial Narrow" w:cs="Arial Narrow"/>
                <w:color w:val="000000"/>
                <w:spacing w:val="0"/>
                <w:w w:val="100"/>
                <w:position w:val="0"/>
                <w:sz w:val="24"/>
                <w:szCs w:val="24"/>
              </w:rPr>
              <w:t>10,038,438.45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left"/>
              <w:rPr>
                <w:sz w:val="24"/>
                <w:szCs w:val="24"/>
              </w:rPr>
            </w:pPr>
            <w:r>
              <w:rPr>
                <w:rFonts w:ascii="Arial Narrow" w:eastAsia="Arial Narrow" w:hAnsi="Arial Narrow" w:cs="Arial Narrow"/>
                <w:color w:val="000000"/>
                <w:spacing w:val="0"/>
                <w:w w:val="100"/>
                <w:position w:val="0"/>
                <w:sz w:val="24"/>
                <w:szCs w:val="24"/>
              </w:rPr>
              <w:t>18,830,408.93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379" w:lineRule="exact"/>
        <w:ind w:left="24" w:right="0" w:firstLine="0"/>
        <w:jc w:val="left"/>
      </w:pPr>
      <w:r>
        <w:rPr>
          <w:color w:val="000000"/>
          <w:spacing w:val="0"/>
          <w:w w:val="100"/>
          <w:position w:val="0"/>
        </w:rPr>
        <w:t>其他说明，包括重要预计负债的相关重要假设、估计说明: 无</w:t>
      </w:r>
    </w:p>
    <w:p>
      <w:pPr>
        <w:widowControl w:val="0"/>
        <w:spacing w:after="339" w:line="1" w:lineRule="exact"/>
      </w:pPr>
    </w:p>
    <w:p>
      <w:pPr>
        <w:pStyle w:val="Style16"/>
        <w:keepNext/>
        <w:keepLines/>
        <w:widowControl w:val="0"/>
        <w:shd w:val="clear" w:color="auto" w:fill="auto"/>
        <w:bidi w:val="0"/>
        <w:spacing w:before="0" w:after="120" w:line="240" w:lineRule="auto"/>
        <w:ind w:left="0" w:right="0" w:firstLine="660"/>
        <w:jc w:val="both"/>
      </w:pPr>
      <w:bookmarkStart w:id="1383" w:name="bookmark1383"/>
      <w:bookmarkStart w:id="1384" w:name="bookmark1384"/>
      <w:bookmarkStart w:id="1385" w:name="bookmark1385"/>
      <w:bookmarkStart w:id="1386" w:name="bookmark1386"/>
      <w:r>
        <w:rPr>
          <w:color w:val="000000"/>
          <w:spacing w:val="0"/>
          <w:w w:val="100"/>
          <w:position w:val="0"/>
        </w:rPr>
        <w:t>5</w:t>
      </w:r>
      <w:bookmarkEnd w:id="1385"/>
      <w:r>
        <w:rPr>
          <w:color w:val="000000"/>
          <w:spacing w:val="0"/>
          <w:w w:val="100"/>
          <w:position w:val="0"/>
        </w:rPr>
        <w:t>1、递延收益</w:t>
      </w:r>
      <w:bookmarkEnd w:id="1383"/>
      <w:bookmarkEnd w:id="1384"/>
      <w:bookmarkEnd w:id="1386"/>
    </w:p>
    <w:p>
      <w:pPr>
        <w:pStyle w:val="Style2"/>
        <w:keepNext w:val="0"/>
        <w:keepLines w:val="0"/>
        <w:widowControl w:val="0"/>
        <w:shd w:val="clear" w:color="auto" w:fill="auto"/>
        <w:bidi w:val="0"/>
        <w:spacing w:before="0" w:after="40" w:line="240" w:lineRule="auto"/>
        <w:ind w:left="0" w:right="0" w:firstLine="660"/>
        <w:jc w:val="both"/>
      </w:pPr>
      <w:r>
        <w:rPr>
          <w:color w:val="000000"/>
          <w:spacing w:val="0"/>
          <w:w w:val="100"/>
          <w:position w:val="0"/>
        </w:rPr>
        <w:t>递延收益情况</w:t>
      </w:r>
    </w:p>
    <w:p>
      <w:pPr>
        <w:pStyle w:val="Style2"/>
        <w:keepNext w:val="0"/>
        <w:keepLines w:val="0"/>
        <w:widowControl w:val="0"/>
        <w:shd w:val="clear" w:color="auto" w:fill="auto"/>
        <w:bidi w:val="0"/>
        <w:spacing w:before="0" w:after="40" w:line="240" w:lineRule="auto"/>
        <w:ind w:left="0" w:right="0" w:firstLine="66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461" w:right="0" w:firstLine="0"/>
        <w:jc w:val="left"/>
      </w:pPr>
      <w:r>
        <w:rPr>
          <w:color w:val="000000"/>
          <w:spacing w:val="0"/>
          <w:w w:val="100"/>
          <w:position w:val="0"/>
        </w:rPr>
        <w:t>单位：元币种人民币</w:t>
      </w:r>
    </w:p>
    <w:tbl>
      <w:tblPr>
        <w:tblOverlap w:val="never"/>
        <w:jc w:val="center"/>
        <w:tblLayout w:type="fixed"/>
      </w:tblPr>
      <w:tblGrid>
        <w:gridCol w:w="1474"/>
        <w:gridCol w:w="1618"/>
        <w:gridCol w:w="1416"/>
        <w:gridCol w:w="1426"/>
        <w:gridCol w:w="1445"/>
        <w:gridCol w:w="1536"/>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91,039,674.40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11,537,859.31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82,701,815.09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503.38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91,040,177.78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11,537,984.69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82,702,193.09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99" w:line="1" w:lineRule="exact"/>
      </w:pPr>
    </w:p>
    <w:p>
      <w:pPr>
        <w:pStyle w:val="Style2"/>
        <w:keepNext w:val="0"/>
        <w:keepLines w:val="0"/>
        <w:widowControl w:val="0"/>
        <w:shd w:val="clear" w:color="auto" w:fill="auto"/>
        <w:bidi w:val="0"/>
        <w:spacing w:before="0" w:after="120" w:line="240" w:lineRule="auto"/>
        <w:ind w:left="0" w:right="0" w:firstLine="660"/>
        <w:jc w:val="both"/>
      </w:pPr>
      <w:r>
        <w:rPr>
          <w:color w:val="000000"/>
          <w:spacing w:val="0"/>
          <w:w w:val="100"/>
          <w:position w:val="0"/>
        </w:rPr>
        <w:t>涉及政府补助的项目:</w:t>
      </w:r>
    </w:p>
    <w:p>
      <w:pPr>
        <w:pStyle w:val="Style2"/>
        <w:keepNext w:val="0"/>
        <w:keepLines w:val="0"/>
        <w:widowControl w:val="0"/>
        <w:shd w:val="clear" w:color="auto" w:fill="auto"/>
        <w:bidi w:val="0"/>
        <w:spacing w:before="0" w:after="120" w:line="240" w:lineRule="auto"/>
        <w:ind w:left="0" w:right="0" w:firstLine="660"/>
        <w:jc w:val="both"/>
      </w:pPr>
      <w:r>
        <w:rPr>
          <w:color w:val="000000"/>
          <w:spacing w:val="0"/>
          <w:w w:val="100"/>
          <w:position w:val="0"/>
        </w:rPr>
        <w:t>”适用口不适用</w:t>
      </w:r>
      <w:r>
        <w:br w:type="page"/>
      </w:r>
    </w:p>
    <w:p>
      <w:pPr>
        <w:pStyle w:val="Style2"/>
        <w:keepNext w:val="0"/>
        <w:keepLines w:val="0"/>
        <w:widowControl w:val="0"/>
        <w:shd w:val="clear" w:color="auto" w:fill="auto"/>
        <w:bidi w:val="0"/>
        <w:spacing w:before="0" w:after="60" w:line="240" w:lineRule="auto"/>
        <w:ind w:left="6820" w:right="0" w:firstLine="0"/>
        <w:jc w:val="left"/>
      </w:pPr>
      <w:r>
        <w:rPr>
          <w:color w:val="000000"/>
          <w:spacing w:val="0"/>
          <w:w w:val="100"/>
          <w:position w:val="0"/>
        </w:rPr>
        <w:t>单位：元币种：人民币</w:t>
      </w:r>
    </w:p>
    <w:tbl>
      <w:tblPr>
        <w:tblOverlap w:val="never"/>
        <w:jc w:val="center"/>
        <w:tblLayout w:type="fixed"/>
      </w:tblPr>
      <w:tblGrid>
        <w:gridCol w:w="1978"/>
        <w:gridCol w:w="1550"/>
        <w:gridCol w:w="1430"/>
        <w:gridCol w:w="1550"/>
        <w:gridCol w:w="960"/>
        <w:gridCol w:w="1550"/>
        <w:gridCol w:w="1066"/>
      </w:tblGrid>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本期新增补助金 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本期计入营业外收 入金额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与资产相关/ 与收益相关</w:t>
            </w: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中小型企业业务支撑与 供应链金融云服务平台 示范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27,825,153. </w:t>
            </w:r>
            <w:r>
              <w:rPr>
                <w:color w:val="000000"/>
                <w:spacing w:val="0"/>
                <w:w w:val="100"/>
                <w:position w:val="0"/>
                <w:sz w:val="16"/>
                <w:szCs w:val="16"/>
              </w:rPr>
              <w:t>79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900,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7,474, </w:t>
            </w:r>
            <w:r>
              <w:rPr>
                <w:color w:val="000000"/>
                <w:spacing w:val="0"/>
                <w:w w:val="100"/>
                <w:position w:val="0"/>
                <w:sz w:val="16"/>
                <w:szCs w:val="16"/>
              </w:rPr>
              <w:t xml:space="preserve">196. </w:t>
            </w:r>
            <w:r>
              <w:rPr>
                <w:color w:val="000000"/>
                <w:spacing w:val="0"/>
                <w:w w:val="100"/>
                <w:position w:val="0"/>
                <w:sz w:val="16"/>
                <w:szCs w:val="16"/>
              </w:rPr>
              <w:t>92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21,250, </w:t>
            </w:r>
            <w:r>
              <w:rPr>
                <w:color w:val="000000"/>
                <w:spacing w:val="0"/>
                <w:w w:val="100"/>
                <w:position w:val="0"/>
                <w:sz w:val="16"/>
                <w:szCs w:val="16"/>
              </w:rPr>
              <w:t>956.87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与资产及收 益相关</w:t>
            </w: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基于云计算和大数据技 术的生活饮用水水质监 测分析预警平台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与资产及收 益相关</w:t>
            </w: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大数据平台技术北京市 工程实验室创新能力建 设项目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11,810,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11,810, </w:t>
            </w:r>
            <w:r>
              <w:rPr>
                <w:color w:val="000000"/>
                <w:spacing w:val="0"/>
                <w:w w:val="100"/>
                <w:position w:val="0"/>
                <w:sz w:val="16"/>
                <w:szCs w:val="16"/>
              </w:rPr>
              <w:t>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与资产及收 益相关</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互联网</w:t>
            </w:r>
            <w:r>
              <w:rPr>
                <w:color w:val="000000"/>
                <w:spacing w:val="0"/>
                <w:w w:val="100"/>
                <w:position w:val="0"/>
                <w:sz w:val="16"/>
                <w:szCs w:val="16"/>
              </w:rPr>
              <w:t>+IT</w:t>
            </w:r>
            <w:r>
              <w:rPr>
                <w:color w:val="000000"/>
                <w:spacing w:val="0"/>
                <w:w w:val="100"/>
                <w:position w:val="0"/>
                <w:sz w:val="17"/>
                <w:szCs w:val="17"/>
              </w:rPr>
              <w:t>运维云服务 平台研究开发及产业化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与资产及收 益相关</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基于云计算的</w:t>
            </w:r>
            <w:r>
              <w:rPr>
                <w:color w:val="000000"/>
                <w:spacing w:val="0"/>
                <w:w w:val="100"/>
                <w:position w:val="0"/>
                <w:sz w:val="16"/>
                <w:szCs w:val="16"/>
              </w:rPr>
              <w:t>IT</w:t>
            </w:r>
            <w:r>
              <w:rPr>
                <w:color w:val="000000"/>
                <w:spacing w:val="0"/>
                <w:w w:val="100"/>
                <w:position w:val="0"/>
                <w:sz w:val="17"/>
                <w:szCs w:val="17"/>
              </w:rPr>
              <w:t>运维服 务-云悦服务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7, 924, </w:t>
            </w:r>
            <w:r>
              <w:rPr>
                <w:color w:val="000000"/>
                <w:spacing w:val="0"/>
                <w:w w:val="100"/>
                <w:position w:val="0"/>
                <w:sz w:val="16"/>
                <w:szCs w:val="16"/>
              </w:rPr>
              <w:t xml:space="preserve">897. </w:t>
            </w:r>
            <w:r>
              <w:rPr>
                <w:color w:val="000000"/>
                <w:spacing w:val="0"/>
                <w:w w:val="100"/>
                <w:position w:val="0"/>
                <w:sz w:val="16"/>
                <w:szCs w:val="16"/>
              </w:rPr>
              <w:t>96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1,981,224. </w:t>
            </w:r>
            <w:r>
              <w:rPr>
                <w:color w:val="000000"/>
                <w:spacing w:val="0"/>
                <w:w w:val="100"/>
                <w:position w:val="0"/>
                <w:sz w:val="16"/>
                <w:szCs w:val="16"/>
              </w:rPr>
              <w:t>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7,743,673.48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与资产及收 益相关</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中关村科技园区管理委 员会重大统筹项目基金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4, 880,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4, 880,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与资产及收 益相关</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大数据应用服务支撑系 统</w:t>
            </w:r>
            <w:r>
              <w:rPr>
                <w:color w:val="000000"/>
                <w:spacing w:val="0"/>
                <w:w w:val="100"/>
                <w:position w:val="0"/>
                <w:sz w:val="16"/>
                <w:szCs w:val="16"/>
              </w:rPr>
              <w:t>（iBigData）</w:t>
            </w:r>
            <w:r>
              <w:rPr>
                <w:color w:val="000000"/>
                <w:spacing w:val="0"/>
                <w:w w:val="100"/>
                <w:position w:val="0"/>
                <w:sz w:val="17"/>
                <w:szCs w:val="17"/>
              </w:rPr>
              <w:t>产业化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与资产及收 益相关</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南京农业大学</w:t>
            </w:r>
            <w:r>
              <w:rPr>
                <w:color w:val="000000"/>
                <w:spacing w:val="0"/>
                <w:w w:val="100"/>
                <w:position w:val="0"/>
                <w:sz w:val="16"/>
                <w:szCs w:val="16"/>
              </w:rPr>
              <w:t>-863</w:t>
            </w:r>
            <w:r>
              <w:rPr>
                <w:color w:val="000000"/>
                <w:spacing w:val="0"/>
                <w:w w:val="100"/>
                <w:position w:val="0"/>
                <w:sz w:val="17"/>
                <w:szCs w:val="17"/>
              </w:rPr>
              <w:t>农业 物联网项目基金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2, 350,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771,600.00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1,578,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与资产及收 益相关</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7"/>
                <w:szCs w:val="17"/>
              </w:rPr>
              <w:t>银行在线业务系统内容 管理支撑平台</w:t>
            </w:r>
            <w:r>
              <w:rPr>
                <w:color w:val="000000"/>
                <w:spacing w:val="0"/>
                <w:w w:val="100"/>
                <w:position w:val="0"/>
                <w:sz w:val="16"/>
                <w:szCs w:val="16"/>
              </w:rPr>
              <w:t>（</w:t>
            </w:r>
            <w:r>
              <w:rPr>
                <w:color w:val="000000"/>
                <w:spacing w:val="0"/>
                <w:w w:val="100"/>
                <w:position w:val="0"/>
                <w:sz w:val="16"/>
                <w:szCs w:val="16"/>
              </w:rPr>
              <w:t>iECM）</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2,189, </w:t>
            </w:r>
            <w:r>
              <w:rPr>
                <w:color w:val="000000"/>
                <w:spacing w:val="0"/>
                <w:w w:val="100"/>
                <w:position w:val="0"/>
                <w:sz w:val="16"/>
                <w:szCs w:val="16"/>
              </w:rPr>
              <w:t xml:space="preserve">622. </w:t>
            </w:r>
            <w:r>
              <w:rPr>
                <w:color w:val="000000"/>
                <w:spacing w:val="0"/>
                <w:w w:val="100"/>
                <w:position w:val="0"/>
                <w:sz w:val="16"/>
                <w:szCs w:val="16"/>
              </w:rPr>
              <w:t>65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114, </w:t>
            </w:r>
            <w:r>
              <w:rPr>
                <w:color w:val="000000"/>
                <w:spacing w:val="0"/>
                <w:w w:val="100"/>
                <w:position w:val="0"/>
                <w:sz w:val="16"/>
                <w:szCs w:val="16"/>
              </w:rPr>
              <w:t xml:space="preserve">850. </w:t>
            </w:r>
            <w:r>
              <w:rPr>
                <w:color w:val="000000"/>
                <w:spacing w:val="0"/>
                <w:w w:val="100"/>
                <w:position w:val="0"/>
                <w:sz w:val="16"/>
                <w:szCs w:val="16"/>
              </w:rPr>
              <w:t>87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2, 074, </w:t>
            </w:r>
            <w:r>
              <w:rPr>
                <w:color w:val="000000"/>
                <w:spacing w:val="0"/>
                <w:w w:val="100"/>
                <w:position w:val="0"/>
                <w:sz w:val="16"/>
                <w:szCs w:val="16"/>
              </w:rPr>
              <w:t xml:space="preserve">771. </w:t>
            </w:r>
            <w:r>
              <w:rPr>
                <w:color w:val="000000"/>
                <w:spacing w:val="0"/>
                <w:w w:val="100"/>
                <w:position w:val="0"/>
                <w:sz w:val="16"/>
                <w:szCs w:val="16"/>
              </w:rPr>
              <w:t>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与资产及收 益相关</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移动互联网应用云服务 中心产业化项目基金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255,987.04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544,012.96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与资产及收 益相关</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面向全域旅游的智慧旅 游服务云平台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与资产及收 益相关</w:t>
            </w: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云计算关键支撑软件研 发与产业化（平台安全软 件）</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960,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640,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与资产及收 益相关</w:t>
            </w: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面向城市管理与公共服 务的物联网应用支撑平 台系统研发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与资产及收 益相关</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91,039, </w:t>
            </w:r>
            <w:r>
              <w:rPr>
                <w:color w:val="000000"/>
                <w:spacing w:val="0"/>
                <w:w w:val="100"/>
                <w:position w:val="0"/>
                <w:sz w:val="16"/>
                <w:szCs w:val="16"/>
              </w:rPr>
              <w:t xml:space="preserve">674. </w:t>
            </w:r>
            <w:r>
              <w:rPr>
                <w:color w:val="000000"/>
                <w:spacing w:val="0"/>
                <w:w w:val="100"/>
                <w:position w:val="0"/>
                <w:sz w:val="16"/>
                <w:szCs w:val="16"/>
              </w:rPr>
              <w:t>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10,766,259.31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771,600.00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82,701,815.09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399" w:line="1" w:lineRule="exact"/>
      </w:pPr>
    </w:p>
    <w:p>
      <w:pPr>
        <w:pStyle w:val="Style2"/>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其他说明：</w:t>
      </w:r>
    </w:p>
    <w:p>
      <w:pPr>
        <w:pStyle w:val="Style2"/>
        <w:keepNext w:val="0"/>
        <w:keepLines w:val="0"/>
        <w:widowControl w:val="0"/>
        <w:shd w:val="clear" w:color="auto" w:fill="auto"/>
        <w:bidi w:val="0"/>
        <w:spacing w:before="0" w:after="480" w:line="240" w:lineRule="auto"/>
        <w:ind w:left="0" w:right="0" w:firstLine="620"/>
        <w:jc w:val="both"/>
      </w:pPr>
      <w:r>
        <w:rPr>
          <w:color w:val="000000"/>
          <w:spacing w:val="0"/>
          <w:w w:val="100"/>
          <w:position w:val="0"/>
        </w:rPr>
        <w:t>口适用”不适用</w:t>
      </w:r>
    </w:p>
    <w:p>
      <w:pPr>
        <w:pStyle w:val="Style16"/>
        <w:keepNext/>
        <w:keepLines/>
        <w:widowControl w:val="0"/>
        <w:shd w:val="clear" w:color="auto" w:fill="auto"/>
        <w:bidi w:val="0"/>
        <w:spacing w:before="0" w:after="120" w:line="240" w:lineRule="auto"/>
        <w:ind w:left="0" w:right="0" w:firstLine="620"/>
        <w:jc w:val="both"/>
      </w:pPr>
      <w:bookmarkStart w:id="1387" w:name="bookmark1387"/>
      <w:bookmarkStart w:id="1388" w:name="bookmark1388"/>
      <w:bookmarkStart w:id="1389" w:name="bookmark1389"/>
      <w:bookmarkStart w:id="1390" w:name="bookmark1390"/>
      <w:r>
        <w:rPr>
          <w:color w:val="000000"/>
          <w:spacing w:val="0"/>
          <w:w w:val="100"/>
          <w:position w:val="0"/>
        </w:rPr>
        <w:t>5</w:t>
      </w:r>
      <w:bookmarkEnd w:id="1389"/>
      <w:r>
        <w:rPr>
          <w:color w:val="000000"/>
          <w:spacing w:val="0"/>
          <w:w w:val="100"/>
          <w:position w:val="0"/>
        </w:rPr>
        <w:t>2、其他非流动负债</w:t>
      </w:r>
      <w:bookmarkEnd w:id="1387"/>
      <w:bookmarkEnd w:id="1388"/>
      <w:bookmarkEnd w:id="1390"/>
    </w:p>
    <w:p>
      <w:pPr>
        <w:pStyle w:val="Style2"/>
        <w:keepNext w:val="0"/>
        <w:keepLines w:val="0"/>
        <w:widowControl w:val="0"/>
        <w:shd w:val="clear" w:color="auto" w:fill="auto"/>
        <w:bidi w:val="0"/>
        <w:spacing w:before="0" w:after="400" w:line="240" w:lineRule="auto"/>
        <w:ind w:left="0" w:right="0" w:firstLine="620"/>
        <w:jc w:val="both"/>
      </w:pPr>
      <w:r>
        <w:rPr>
          <w:color w:val="000000"/>
          <w:spacing w:val="0"/>
          <w:w w:val="100"/>
          <w:position w:val="0"/>
        </w:rPr>
        <w:t>口适用”不适用</w:t>
      </w:r>
    </w:p>
    <w:p>
      <w:pPr>
        <w:pStyle w:val="Style16"/>
        <w:keepNext/>
        <w:keepLines/>
        <w:widowControl w:val="0"/>
        <w:shd w:val="clear" w:color="auto" w:fill="auto"/>
        <w:bidi w:val="0"/>
        <w:spacing w:before="0" w:after="120" w:line="240" w:lineRule="auto"/>
        <w:ind w:left="0" w:right="0" w:firstLine="620"/>
        <w:jc w:val="left"/>
      </w:pPr>
      <w:bookmarkStart w:id="1391" w:name="bookmark1391"/>
      <w:bookmarkStart w:id="1392" w:name="bookmark1392"/>
      <w:bookmarkStart w:id="1393" w:name="bookmark1393"/>
      <w:bookmarkStart w:id="1394" w:name="bookmark1394"/>
      <w:r>
        <w:rPr>
          <w:color w:val="000000"/>
          <w:spacing w:val="0"/>
          <w:w w:val="100"/>
          <w:position w:val="0"/>
        </w:rPr>
        <w:t>5</w:t>
      </w:r>
      <w:bookmarkEnd w:id="1393"/>
      <w:r>
        <w:rPr>
          <w:color w:val="000000"/>
          <w:spacing w:val="0"/>
          <w:w w:val="100"/>
          <w:position w:val="0"/>
        </w:rPr>
        <w:t>3、股本</w:t>
      </w:r>
      <w:bookmarkEnd w:id="1391"/>
      <w:bookmarkEnd w:id="1392"/>
      <w:bookmarkEnd w:id="1394"/>
    </w:p>
    <w:p>
      <w:pPr>
        <w:pStyle w:val="Style2"/>
        <w:keepNext w:val="0"/>
        <w:keepLines w:val="0"/>
        <w:widowControl w:val="0"/>
        <w:shd w:val="clear" w:color="auto" w:fill="auto"/>
        <w:bidi w:val="0"/>
        <w:spacing w:before="0" w:after="60" w:line="240" w:lineRule="auto"/>
        <w:ind w:left="0" w:right="0" w:firstLine="620"/>
        <w:jc w:val="both"/>
      </w:pP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6820" w:right="0" w:firstLine="0"/>
        <w:jc w:val="left"/>
      </w:pPr>
      <w:r>
        <w:rPr>
          <w:color w:val="000000"/>
          <w:spacing w:val="0"/>
          <w:w w:val="100"/>
          <w:position w:val="0"/>
        </w:rPr>
        <w:t>单位：元币种：人民币</w:t>
      </w:r>
    </w:p>
    <w:tbl>
      <w:tblPr>
        <w:tblOverlap w:val="never"/>
        <w:jc w:val="center"/>
        <w:tblLayout w:type="fixed"/>
      </w:tblPr>
      <w:tblGrid>
        <w:gridCol w:w="1051"/>
        <w:gridCol w:w="1310"/>
        <w:gridCol w:w="1248"/>
        <w:gridCol w:w="408"/>
        <w:gridCol w:w="1330"/>
        <w:gridCol w:w="1214"/>
        <w:gridCol w:w="1234"/>
        <w:gridCol w:w="158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本次变动增减（+、一）</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75"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发行 新股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送 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公积金 转股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FFFFFF"/>
            <w:vAlign w:val="center"/>
          </w:tcPr>
          <w:p>
            <w:pPr/>
          </w:p>
        </w:tc>
      </w:tr>
      <w:tr>
        <w:trPr>
          <w:trHeight w:val="2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641,725,496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208, 770, 689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256, 730, 198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w:t>
            </w:r>
            <w:r>
              <w:rPr>
                <w:color w:val="000000"/>
                <w:spacing w:val="0"/>
                <w:w w:val="100"/>
                <w:position w:val="0"/>
                <w:sz w:val="16"/>
                <w:szCs w:val="16"/>
              </w:rPr>
              <w:t>742, 200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462, 758, 687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1, 104, 484, 183</w:t>
            </w:r>
          </w:p>
        </w:tc>
      </w:tr>
    </w:tbl>
    <w:p>
      <w:pPr>
        <w:widowControl w:val="0"/>
        <w:spacing w:after="59" w:line="1" w:lineRule="exact"/>
      </w:pPr>
    </w:p>
    <w:p>
      <w:pPr>
        <w:pStyle w:val="Style2"/>
        <w:keepNext w:val="0"/>
        <w:keepLines w:val="0"/>
        <w:widowControl w:val="0"/>
        <w:shd w:val="clear" w:color="auto" w:fill="auto"/>
        <w:bidi w:val="0"/>
        <w:spacing w:before="0" w:after="120" w:line="240" w:lineRule="auto"/>
        <w:ind w:left="0" w:right="0" w:firstLine="620"/>
        <w:jc w:val="both"/>
      </w:pPr>
      <w:r>
        <w:rPr>
          <w:color w:val="000000"/>
          <w:spacing w:val="0"/>
          <w:w w:val="100"/>
          <w:position w:val="0"/>
        </w:rPr>
        <w:t>其他说明：</w:t>
      </w:r>
    </w:p>
    <w:p>
      <w:pPr>
        <w:pStyle w:val="Style2"/>
        <w:keepNext w:val="0"/>
        <w:keepLines w:val="0"/>
        <w:widowControl w:val="0"/>
        <w:numPr>
          <w:ilvl w:val="0"/>
          <w:numId w:val="137"/>
        </w:numPr>
        <w:shd w:val="clear" w:color="auto" w:fill="auto"/>
        <w:tabs>
          <w:tab w:pos="1668" w:val="left"/>
        </w:tabs>
        <w:bidi w:val="0"/>
        <w:spacing w:before="0" w:after="120" w:line="308" w:lineRule="exact"/>
        <w:ind w:left="540" w:right="0" w:firstLine="480"/>
        <w:jc w:val="both"/>
      </w:pPr>
      <w:bookmarkStart w:id="1395" w:name="bookmark1395"/>
      <w:bookmarkEnd w:id="1395"/>
      <w:r>
        <w:rPr>
          <w:color w:val="000000"/>
          <w:spacing w:val="0"/>
          <w:w w:val="100"/>
          <w:position w:val="0"/>
        </w:rPr>
        <w:t>根据《关于向激励对象授予限制性股票的议案》，因本公司副总裁杨俏丛在 本次限制性股票授予之日前</w:t>
      </w:r>
      <w:r>
        <w:rPr>
          <w:color w:val="000000"/>
          <w:spacing w:val="0"/>
          <w:w w:val="100"/>
          <w:position w:val="0"/>
          <w:sz w:val="20"/>
          <w:szCs w:val="20"/>
        </w:rPr>
        <w:t>6</w:t>
      </w:r>
      <w:r>
        <w:rPr>
          <w:color w:val="000000"/>
          <w:spacing w:val="0"/>
          <w:w w:val="100"/>
          <w:position w:val="0"/>
        </w:rPr>
        <w:t>个月内发生减持公司股票的行为，故杨俏丛的限制性股 票自其最后一次减持贵公司股票之日起</w:t>
      </w:r>
      <w:r>
        <w:rPr>
          <w:color w:val="000000"/>
          <w:spacing w:val="0"/>
          <w:w w:val="100"/>
          <w:position w:val="0"/>
          <w:sz w:val="20"/>
          <w:szCs w:val="20"/>
        </w:rPr>
        <w:t>6</w:t>
      </w:r>
      <w:r>
        <w:rPr>
          <w:color w:val="000000"/>
          <w:spacing w:val="0"/>
          <w:w w:val="100"/>
          <w:position w:val="0"/>
        </w:rPr>
        <w:t>个月后另行登记。至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18</w:t>
      </w:r>
      <w:r>
        <w:rPr>
          <w:color w:val="000000"/>
          <w:spacing w:val="0"/>
          <w:w w:val="100"/>
          <w:position w:val="0"/>
        </w:rPr>
        <w:t>日，激 励对象杨俏丛股票的限购期限已满，并且符合贵公司股权激励计划中的全部授予条件, 故向杨俏丛授予限制性股票数量共计</w:t>
      </w:r>
      <w:r>
        <w:rPr>
          <w:color w:val="000000"/>
          <w:spacing w:val="0"/>
          <w:w w:val="100"/>
          <w:position w:val="0"/>
          <w:sz w:val="20"/>
          <w:szCs w:val="20"/>
        </w:rPr>
        <w:t>150,000</w:t>
      </w:r>
      <w:r>
        <w:rPr>
          <w:color w:val="000000"/>
          <w:spacing w:val="0"/>
          <w:w w:val="100"/>
          <w:position w:val="0"/>
        </w:rPr>
        <w:t>股。公司相应增加股本</w:t>
      </w:r>
      <w:r>
        <w:rPr>
          <w:color w:val="000000"/>
          <w:spacing w:val="0"/>
          <w:w w:val="100"/>
          <w:position w:val="0"/>
          <w:sz w:val="20"/>
          <w:szCs w:val="20"/>
        </w:rPr>
        <w:t>150,000.00</w:t>
      </w:r>
      <w:r>
        <w:rPr>
          <w:color w:val="000000"/>
          <w:spacing w:val="0"/>
          <w:w w:val="100"/>
          <w:position w:val="0"/>
        </w:rPr>
        <w:t>元, 增加资本公积-股本溢价</w:t>
      </w:r>
      <w:r>
        <w:rPr>
          <w:color w:val="000000"/>
          <w:spacing w:val="0"/>
          <w:w w:val="100"/>
          <w:position w:val="0"/>
          <w:sz w:val="20"/>
          <w:szCs w:val="20"/>
        </w:rPr>
        <w:t>2,227,200.00</w:t>
      </w:r>
      <w:r>
        <w:rPr>
          <w:color w:val="000000"/>
          <w:spacing w:val="0"/>
          <w:w w:val="100"/>
          <w:position w:val="0"/>
        </w:rPr>
        <w:t>元，增加库存股</w:t>
      </w:r>
      <w:r>
        <w:rPr>
          <w:color w:val="000000"/>
          <w:spacing w:val="0"/>
          <w:w w:val="100"/>
          <w:position w:val="0"/>
          <w:sz w:val="20"/>
          <w:szCs w:val="20"/>
        </w:rPr>
        <w:t>2,377,200.00</w:t>
      </w:r>
      <w:r>
        <w:rPr>
          <w:color w:val="000000"/>
          <w:spacing w:val="0"/>
          <w:w w:val="100"/>
          <w:position w:val="0"/>
        </w:rPr>
        <w:t>元。</w:t>
      </w:r>
    </w:p>
    <w:p>
      <w:pPr>
        <w:pStyle w:val="Style2"/>
        <w:keepNext w:val="0"/>
        <w:keepLines w:val="0"/>
        <w:widowControl w:val="0"/>
        <w:numPr>
          <w:ilvl w:val="0"/>
          <w:numId w:val="137"/>
        </w:numPr>
        <w:shd w:val="clear" w:color="auto" w:fill="auto"/>
        <w:tabs>
          <w:tab w:pos="1668" w:val="left"/>
        </w:tabs>
        <w:bidi w:val="0"/>
        <w:spacing w:before="0" w:after="120" w:line="310" w:lineRule="exact"/>
        <w:ind w:left="540" w:right="0" w:firstLine="480"/>
        <w:jc w:val="both"/>
      </w:pPr>
      <w:bookmarkStart w:id="1396" w:name="bookmark1396"/>
      <w:bookmarkEnd w:id="1396"/>
      <w:r>
        <w:rPr>
          <w:color w:val="000000"/>
          <w:spacing w:val="0"/>
          <w:w w:val="100"/>
          <w:position w:val="0"/>
        </w:rPr>
        <w:t>根据公司</w:t>
      </w:r>
      <w:r>
        <w:rPr>
          <w:color w:val="000000"/>
          <w:spacing w:val="0"/>
          <w:w w:val="100"/>
          <w:position w:val="0"/>
          <w:sz w:val="20"/>
          <w:szCs w:val="20"/>
        </w:rPr>
        <w:t>2015</w:t>
      </w:r>
      <w:r>
        <w:rPr>
          <w:color w:val="000000"/>
          <w:spacing w:val="0"/>
          <w:w w:val="100"/>
          <w:position w:val="0"/>
        </w:rPr>
        <w:t>年第七次临时董事会审议通过的《关于回购并注销第二期股 权激励部分股票(第一批)的议案》</w:t>
      </w:r>
      <w:r>
        <w:rPr>
          <w:color w:val="000000"/>
          <w:spacing w:val="0"/>
          <w:w w:val="100"/>
          <w:position w:val="0"/>
          <w:sz w:val="20"/>
          <w:szCs w:val="20"/>
        </w:rPr>
        <w:t>，</w:t>
      </w:r>
      <w:r>
        <w:rPr>
          <w:color w:val="000000"/>
          <w:spacing w:val="0"/>
          <w:w w:val="100"/>
          <w:position w:val="0"/>
        </w:rPr>
        <w:t>回购并注销激励对象王士迪股权激励股票</w:t>
      </w:r>
      <w:r>
        <w:rPr>
          <w:color w:val="000000"/>
          <w:spacing w:val="0"/>
          <w:w w:val="100"/>
          <w:position w:val="0"/>
          <w:sz w:val="20"/>
          <w:szCs w:val="20"/>
        </w:rPr>
        <w:t xml:space="preserve">50,000 </w:t>
      </w:r>
      <w:r>
        <w:rPr>
          <w:color w:val="000000"/>
          <w:spacing w:val="0"/>
          <w:w w:val="100"/>
          <w:position w:val="0"/>
        </w:rPr>
        <w:t>股。公司相应减少股本</w:t>
      </w:r>
      <w:r>
        <w:rPr>
          <w:color w:val="000000"/>
          <w:spacing w:val="0"/>
          <w:w w:val="100"/>
          <w:position w:val="0"/>
          <w:sz w:val="20"/>
          <w:szCs w:val="20"/>
        </w:rPr>
        <w:t>50,000.00</w:t>
      </w:r>
      <w:r>
        <w:rPr>
          <w:color w:val="000000"/>
          <w:spacing w:val="0"/>
          <w:w w:val="100"/>
          <w:position w:val="0"/>
        </w:rPr>
        <w:t>元，减少资本公积-股本溢价</w:t>
      </w:r>
      <w:r>
        <w:rPr>
          <w:color w:val="000000"/>
          <w:spacing w:val="0"/>
          <w:w w:val="100"/>
          <w:position w:val="0"/>
          <w:sz w:val="20"/>
          <w:szCs w:val="20"/>
        </w:rPr>
        <w:t>742,400.00</w:t>
      </w:r>
      <w:r>
        <w:rPr>
          <w:color w:val="000000"/>
          <w:spacing w:val="0"/>
          <w:w w:val="100"/>
          <w:position w:val="0"/>
        </w:rPr>
        <w:t>元，减少 库存股</w:t>
      </w:r>
      <w:r>
        <w:rPr>
          <w:color w:val="000000"/>
          <w:spacing w:val="0"/>
          <w:w w:val="100"/>
          <w:position w:val="0"/>
          <w:sz w:val="20"/>
          <w:szCs w:val="20"/>
        </w:rPr>
        <w:t>792,400.00</w:t>
      </w:r>
      <w:r>
        <w:rPr>
          <w:color w:val="000000"/>
          <w:spacing w:val="0"/>
          <w:w w:val="100"/>
          <w:position w:val="0"/>
        </w:rPr>
        <w:t>元。</w:t>
      </w:r>
    </w:p>
    <w:p>
      <w:pPr>
        <w:pStyle w:val="Style2"/>
        <w:keepNext w:val="0"/>
        <w:keepLines w:val="0"/>
        <w:widowControl w:val="0"/>
        <w:numPr>
          <w:ilvl w:val="0"/>
          <w:numId w:val="137"/>
        </w:numPr>
        <w:shd w:val="clear" w:color="auto" w:fill="auto"/>
        <w:tabs>
          <w:tab w:pos="1668" w:val="left"/>
        </w:tabs>
        <w:bidi w:val="0"/>
        <w:spacing w:before="0" w:after="120" w:line="312" w:lineRule="exact"/>
        <w:ind w:left="540" w:right="0" w:firstLine="480"/>
        <w:jc w:val="both"/>
      </w:pPr>
      <w:bookmarkStart w:id="1397" w:name="bookmark1397"/>
      <w:bookmarkEnd w:id="1397"/>
      <w:r>
        <w:rPr>
          <w:color w:val="000000"/>
          <w:spacing w:val="0"/>
          <w:w w:val="100"/>
          <w:position w:val="0"/>
        </w:rPr>
        <w:t>根据公司</w:t>
      </w:r>
      <w:r>
        <w:rPr>
          <w:color w:val="000000"/>
          <w:spacing w:val="0"/>
          <w:w w:val="100"/>
          <w:position w:val="0"/>
          <w:sz w:val="20"/>
          <w:szCs w:val="20"/>
        </w:rPr>
        <w:t>2015</w:t>
      </w:r>
      <w:r>
        <w:rPr>
          <w:color w:val="000000"/>
          <w:spacing w:val="0"/>
          <w:w w:val="100"/>
          <w:position w:val="0"/>
        </w:rPr>
        <w:t>年年度股东大会决议，本公司以总股本</w:t>
      </w:r>
      <w:r>
        <w:rPr>
          <w:color w:val="000000"/>
          <w:spacing w:val="0"/>
          <w:w w:val="100"/>
          <w:position w:val="0"/>
          <w:sz w:val="20"/>
          <w:szCs w:val="20"/>
        </w:rPr>
        <w:t>641,825,496</w:t>
      </w:r>
      <w:r>
        <w:rPr>
          <w:color w:val="000000"/>
          <w:spacing w:val="0"/>
          <w:w w:val="100"/>
          <w:position w:val="0"/>
        </w:rPr>
        <w:t>股为基 数，向全体股东每</w:t>
      </w:r>
      <w:r>
        <w:rPr>
          <w:color w:val="000000"/>
          <w:spacing w:val="0"/>
          <w:w w:val="100"/>
          <w:position w:val="0"/>
          <w:sz w:val="20"/>
          <w:szCs w:val="20"/>
        </w:rPr>
        <w:t>10</w:t>
      </w:r>
      <w:r>
        <w:rPr>
          <w:color w:val="000000"/>
          <w:spacing w:val="0"/>
          <w:w w:val="100"/>
          <w:position w:val="0"/>
        </w:rPr>
        <w:t>股派发现金股利人民币</w:t>
      </w:r>
      <w:r>
        <w:rPr>
          <w:color w:val="000000"/>
          <w:spacing w:val="0"/>
          <w:w w:val="100"/>
          <w:position w:val="0"/>
          <w:sz w:val="20"/>
          <w:szCs w:val="20"/>
        </w:rPr>
        <w:t>0.50</w:t>
      </w:r>
      <w:r>
        <w:rPr>
          <w:color w:val="000000"/>
          <w:spacing w:val="0"/>
          <w:w w:val="100"/>
          <w:position w:val="0"/>
        </w:rPr>
        <w:t>元，用资本公积向全体股东每</w:t>
      </w:r>
      <w:r>
        <w:rPr>
          <w:color w:val="000000"/>
          <w:spacing w:val="0"/>
          <w:w w:val="100"/>
          <w:position w:val="0"/>
          <w:sz w:val="20"/>
          <w:szCs w:val="20"/>
        </w:rPr>
        <w:t xml:space="preserve">10 </w:t>
      </w:r>
      <w:r>
        <w:rPr>
          <w:color w:val="000000"/>
          <w:spacing w:val="0"/>
          <w:w w:val="100"/>
          <w:position w:val="0"/>
        </w:rPr>
        <w:t>股转增</w:t>
      </w:r>
      <w:r>
        <w:rPr>
          <w:color w:val="000000"/>
          <w:spacing w:val="0"/>
          <w:w w:val="100"/>
          <w:position w:val="0"/>
          <w:sz w:val="20"/>
          <w:szCs w:val="20"/>
        </w:rPr>
        <w:t>4</w:t>
      </w:r>
      <w:r>
        <w:rPr>
          <w:color w:val="000000"/>
          <w:spacing w:val="0"/>
          <w:w w:val="100"/>
          <w:position w:val="0"/>
        </w:rPr>
        <w:t>股，共转增</w:t>
      </w:r>
      <w:r>
        <w:rPr>
          <w:color w:val="000000"/>
          <w:spacing w:val="0"/>
          <w:w w:val="100"/>
          <w:position w:val="0"/>
          <w:sz w:val="20"/>
          <w:szCs w:val="20"/>
        </w:rPr>
        <w:t>256,730,198</w:t>
      </w:r>
      <w:r>
        <w:rPr>
          <w:color w:val="000000"/>
          <w:spacing w:val="0"/>
          <w:w w:val="100"/>
          <w:position w:val="0"/>
        </w:rPr>
        <w:t>股。公司相应增加股本</w:t>
      </w:r>
      <w:r>
        <w:rPr>
          <w:color w:val="000000"/>
          <w:spacing w:val="0"/>
          <w:w w:val="100"/>
          <w:position w:val="0"/>
          <w:sz w:val="20"/>
          <w:szCs w:val="20"/>
        </w:rPr>
        <w:t>256,730,198.00</w:t>
      </w:r>
      <w:r>
        <w:rPr>
          <w:color w:val="000000"/>
          <w:spacing w:val="0"/>
          <w:w w:val="100"/>
          <w:position w:val="0"/>
        </w:rPr>
        <w:t>元，减少资 本公积-股本溢价</w:t>
      </w:r>
      <w:r>
        <w:rPr>
          <w:color w:val="000000"/>
          <w:spacing w:val="0"/>
          <w:w w:val="100"/>
          <w:position w:val="0"/>
          <w:sz w:val="20"/>
          <w:szCs w:val="20"/>
        </w:rPr>
        <w:t>256,730,198.00</w:t>
      </w:r>
      <w:r>
        <w:rPr>
          <w:color w:val="000000"/>
          <w:spacing w:val="0"/>
          <w:w w:val="100"/>
          <w:position w:val="0"/>
        </w:rPr>
        <w:t>元，减少库存股</w:t>
      </w:r>
      <w:r>
        <w:rPr>
          <w:color w:val="000000"/>
          <w:spacing w:val="0"/>
          <w:w w:val="100"/>
          <w:position w:val="0"/>
          <w:sz w:val="20"/>
          <w:szCs w:val="20"/>
        </w:rPr>
        <w:t>70,200.00</w:t>
      </w:r>
      <w:r>
        <w:rPr>
          <w:color w:val="000000"/>
          <w:spacing w:val="0"/>
          <w:w w:val="100"/>
          <w:position w:val="0"/>
        </w:rPr>
        <w:t>元。</w:t>
      </w:r>
    </w:p>
    <w:p>
      <w:pPr>
        <w:pStyle w:val="Style2"/>
        <w:keepNext w:val="0"/>
        <w:keepLines w:val="0"/>
        <w:widowControl w:val="0"/>
        <w:numPr>
          <w:ilvl w:val="0"/>
          <w:numId w:val="137"/>
        </w:numPr>
        <w:shd w:val="clear" w:color="auto" w:fill="auto"/>
        <w:tabs>
          <w:tab w:pos="1668" w:val="left"/>
        </w:tabs>
        <w:bidi w:val="0"/>
        <w:spacing w:before="0" w:after="120" w:line="310" w:lineRule="exact"/>
        <w:ind w:left="540" w:right="0" w:firstLine="480"/>
        <w:jc w:val="both"/>
      </w:pPr>
      <w:bookmarkStart w:id="1398" w:name="bookmark1398"/>
      <w:bookmarkEnd w:id="1398"/>
      <w:r>
        <w:rPr>
          <w:color w:val="000000"/>
          <w:spacing w:val="0"/>
          <w:w w:val="100"/>
          <w:position w:val="0"/>
        </w:rPr>
        <w:t>根据公司</w:t>
      </w:r>
      <w:r>
        <w:rPr>
          <w:color w:val="000000"/>
          <w:spacing w:val="0"/>
          <w:w w:val="100"/>
          <w:position w:val="0"/>
          <w:sz w:val="20"/>
          <w:szCs w:val="20"/>
        </w:rPr>
        <w:t>2016</w:t>
      </w:r>
      <w:r>
        <w:rPr>
          <w:color w:val="000000"/>
          <w:spacing w:val="0"/>
          <w:w w:val="100"/>
          <w:position w:val="0"/>
        </w:rPr>
        <w:t>年第五届董事会第六次会议《关于回购并注销部分第二期股 权激励股票(第二批)的决议》、第一次临时董事会《关于回购并注销部分第二期股 权激励股票(第三批)的议案》，本公司回购并注销股权激励股票</w:t>
      </w:r>
      <w:r>
        <w:rPr>
          <w:color w:val="000000"/>
          <w:spacing w:val="0"/>
          <w:w w:val="100"/>
          <w:position w:val="0"/>
          <w:sz w:val="20"/>
          <w:szCs w:val="20"/>
        </w:rPr>
        <w:t>2,692,200</w:t>
      </w:r>
      <w:r>
        <w:rPr>
          <w:color w:val="000000"/>
          <w:spacing w:val="0"/>
          <w:w w:val="100"/>
          <w:position w:val="0"/>
        </w:rPr>
        <w:t>股。相 应减少股本</w:t>
      </w:r>
      <w:r>
        <w:rPr>
          <w:color w:val="000000"/>
          <w:spacing w:val="0"/>
          <w:w w:val="100"/>
          <w:position w:val="0"/>
          <w:sz w:val="20"/>
          <w:szCs w:val="20"/>
        </w:rPr>
        <w:t>2,692,200.00</w:t>
      </w:r>
      <w:r>
        <w:rPr>
          <w:color w:val="000000"/>
          <w:spacing w:val="0"/>
          <w:w w:val="100"/>
          <w:position w:val="0"/>
        </w:rPr>
        <w:t>元，减少资本公积股本溢价</w:t>
      </w:r>
      <w:r>
        <w:rPr>
          <w:color w:val="000000"/>
          <w:spacing w:val="0"/>
          <w:w w:val="100"/>
          <w:position w:val="0"/>
          <w:sz w:val="20"/>
          <w:szCs w:val="20"/>
        </w:rPr>
        <w:t>27,783,504.00</w:t>
      </w:r>
      <w:r>
        <w:rPr>
          <w:color w:val="000000"/>
          <w:spacing w:val="0"/>
          <w:w w:val="100"/>
          <w:position w:val="0"/>
        </w:rPr>
        <w:t xml:space="preserve">元，减少库存股 </w:t>
      </w:r>
      <w:r>
        <w:rPr>
          <w:color w:val="000000"/>
          <w:spacing w:val="0"/>
          <w:w w:val="100"/>
          <w:position w:val="0"/>
          <w:sz w:val="20"/>
          <w:szCs w:val="20"/>
        </w:rPr>
        <w:t xml:space="preserve">30,475,704.00 </w:t>
      </w:r>
      <w:r>
        <w:rPr>
          <w:color w:val="000000"/>
          <w:spacing w:val="0"/>
          <w:w w:val="100"/>
          <w:position w:val="0"/>
        </w:rPr>
        <w:t>元。</w:t>
      </w:r>
    </w:p>
    <w:p>
      <w:pPr>
        <w:pStyle w:val="Style2"/>
        <w:keepNext w:val="0"/>
        <w:keepLines w:val="0"/>
        <w:widowControl w:val="0"/>
        <w:numPr>
          <w:ilvl w:val="0"/>
          <w:numId w:val="137"/>
        </w:numPr>
        <w:shd w:val="clear" w:color="auto" w:fill="auto"/>
        <w:tabs>
          <w:tab w:pos="1668" w:val="left"/>
        </w:tabs>
        <w:bidi w:val="0"/>
        <w:spacing w:before="0" w:after="480" w:line="310" w:lineRule="exact"/>
        <w:ind w:left="540" w:right="0" w:firstLine="480"/>
        <w:jc w:val="both"/>
      </w:pPr>
      <w:bookmarkStart w:id="1399" w:name="bookmark1399"/>
      <w:bookmarkEnd w:id="1399"/>
      <w:r>
        <w:rPr>
          <w:color w:val="000000"/>
          <w:spacing w:val="0"/>
          <w:w w:val="100"/>
          <w:position w:val="0"/>
        </w:rPr>
        <w:t>根据公司</w:t>
      </w:r>
      <w:r>
        <w:rPr>
          <w:color w:val="000000"/>
          <w:spacing w:val="0"/>
          <w:w w:val="100"/>
          <w:position w:val="0"/>
          <w:sz w:val="20"/>
          <w:szCs w:val="20"/>
        </w:rPr>
        <w:t>2015</w:t>
      </w:r>
      <w:r>
        <w:rPr>
          <w:color w:val="000000"/>
          <w:spacing w:val="0"/>
          <w:w w:val="100"/>
          <w:position w:val="0"/>
        </w:rPr>
        <w:t>年第五次临时董事会决议、</w:t>
      </w:r>
      <w:r>
        <w:rPr>
          <w:color w:val="000000"/>
          <w:spacing w:val="0"/>
          <w:w w:val="100"/>
          <w:position w:val="0"/>
          <w:sz w:val="20"/>
          <w:szCs w:val="20"/>
        </w:rPr>
        <w:t>2015</w:t>
      </w:r>
      <w:r>
        <w:rPr>
          <w:color w:val="000000"/>
          <w:spacing w:val="0"/>
          <w:w w:val="100"/>
          <w:position w:val="0"/>
        </w:rPr>
        <w:t xml:space="preserve">年第三次临时股东大会决议、 </w:t>
      </w:r>
      <w:r>
        <w:rPr>
          <w:color w:val="000000"/>
          <w:spacing w:val="0"/>
          <w:w w:val="100"/>
          <w:position w:val="0"/>
          <w:sz w:val="20"/>
          <w:szCs w:val="20"/>
        </w:rPr>
        <w:t>2015</w:t>
      </w:r>
      <w:r>
        <w:rPr>
          <w:color w:val="000000"/>
          <w:spacing w:val="0"/>
          <w:w w:val="100"/>
          <w:position w:val="0"/>
        </w:rPr>
        <w:t>年第六次临时董事会决议及</w:t>
      </w:r>
      <w:r>
        <w:rPr>
          <w:color w:val="000000"/>
          <w:spacing w:val="0"/>
          <w:w w:val="100"/>
          <w:position w:val="0"/>
          <w:sz w:val="20"/>
          <w:szCs w:val="20"/>
        </w:rPr>
        <w:t>2015</w:t>
      </w:r>
      <w:r>
        <w:rPr>
          <w:color w:val="000000"/>
          <w:spacing w:val="0"/>
          <w:w w:val="100"/>
          <w:position w:val="0"/>
        </w:rPr>
        <w:t xml:space="preserve">年第四次临时股东大会决议批准以及临 </w:t>
      </w:r>
      <w:r>
        <w:rPr>
          <w:color w:val="000000"/>
          <w:spacing w:val="0"/>
          <w:w w:val="100"/>
          <w:position w:val="0"/>
          <w:sz w:val="20"/>
          <w:szCs w:val="20"/>
        </w:rPr>
        <w:t>2016-033</w:t>
      </w:r>
      <w:r>
        <w:rPr>
          <w:color w:val="000000"/>
          <w:spacing w:val="0"/>
          <w:w w:val="100"/>
          <w:position w:val="0"/>
        </w:rPr>
        <w:t>号公告，并经经中国证监会证监许可</w:t>
      </w:r>
      <w:r>
        <w:rPr>
          <w:color w:val="000000"/>
          <w:spacing w:val="0"/>
          <w:w w:val="100"/>
          <w:position w:val="0"/>
          <w:sz w:val="20"/>
          <w:szCs w:val="20"/>
        </w:rPr>
        <w:t>[2016]817</w:t>
      </w:r>
      <w:r>
        <w:rPr>
          <w:color w:val="000000"/>
          <w:spacing w:val="0"/>
          <w:w w:val="100"/>
          <w:position w:val="0"/>
        </w:rPr>
        <w:t>号文核准，本公司非公开发 行股票</w:t>
      </w:r>
      <w:r>
        <w:rPr>
          <w:color w:val="000000"/>
          <w:spacing w:val="0"/>
          <w:w w:val="100"/>
          <w:position w:val="0"/>
          <w:sz w:val="20"/>
          <w:szCs w:val="20"/>
        </w:rPr>
        <w:t>208,620,689</w:t>
      </w:r>
      <w:r>
        <w:rPr>
          <w:color w:val="000000"/>
          <w:spacing w:val="0"/>
          <w:w w:val="100"/>
          <w:position w:val="0"/>
        </w:rPr>
        <w:t>股，每股面值</w:t>
      </w:r>
      <w:r>
        <w:rPr>
          <w:color w:val="000000"/>
          <w:spacing w:val="0"/>
          <w:w w:val="100"/>
          <w:position w:val="0"/>
          <w:sz w:val="20"/>
          <w:szCs w:val="20"/>
        </w:rPr>
        <w:t>1</w:t>
      </w:r>
      <w:r>
        <w:rPr>
          <w:color w:val="000000"/>
          <w:spacing w:val="0"/>
          <w:w w:val="100"/>
          <w:position w:val="0"/>
        </w:rPr>
        <w:t>元，每股发行价</w:t>
      </w:r>
      <w:r>
        <w:rPr>
          <w:color w:val="000000"/>
          <w:spacing w:val="0"/>
          <w:w w:val="100"/>
          <w:position w:val="0"/>
          <w:sz w:val="20"/>
          <w:szCs w:val="20"/>
        </w:rPr>
        <w:t>11.60</w:t>
      </w:r>
      <w:r>
        <w:rPr>
          <w:color w:val="000000"/>
          <w:spacing w:val="0"/>
          <w:w w:val="100"/>
          <w:position w:val="0"/>
        </w:rPr>
        <w:t xml:space="preserve">元，增加注册资本人民币 </w:t>
      </w:r>
      <w:r>
        <w:rPr>
          <w:color w:val="000000"/>
          <w:spacing w:val="0"/>
          <w:w w:val="100"/>
          <w:position w:val="0"/>
          <w:sz w:val="20"/>
          <w:szCs w:val="20"/>
        </w:rPr>
        <w:t>208,620,689.00</w:t>
      </w:r>
      <w:r>
        <w:rPr>
          <w:color w:val="000000"/>
          <w:spacing w:val="0"/>
          <w:w w:val="100"/>
          <w:position w:val="0"/>
        </w:rPr>
        <w:t>元，相应增加资本公积-股本溢价</w:t>
      </w:r>
      <w:r>
        <w:rPr>
          <w:color w:val="000000"/>
          <w:spacing w:val="0"/>
          <w:w w:val="100"/>
          <w:position w:val="0"/>
          <w:sz w:val="20"/>
          <w:szCs w:val="20"/>
        </w:rPr>
        <w:t>2,171,427,774.56</w:t>
      </w:r>
      <w:r>
        <w:rPr>
          <w:color w:val="000000"/>
          <w:spacing w:val="0"/>
          <w:w w:val="100"/>
          <w:position w:val="0"/>
        </w:rPr>
        <w:t>元。</w:t>
      </w:r>
    </w:p>
    <w:p>
      <w:pPr>
        <w:pStyle w:val="Style16"/>
        <w:keepNext/>
        <w:keepLines/>
        <w:widowControl w:val="0"/>
        <w:shd w:val="clear" w:color="auto" w:fill="auto"/>
        <w:bidi w:val="0"/>
        <w:spacing w:before="0" w:after="60" w:line="310" w:lineRule="exact"/>
        <w:ind w:left="0" w:right="0" w:firstLine="620"/>
        <w:jc w:val="both"/>
      </w:pPr>
      <w:bookmarkStart w:id="1400" w:name="bookmark1400"/>
      <w:bookmarkStart w:id="1401" w:name="bookmark1401"/>
      <w:bookmarkStart w:id="1402" w:name="bookmark1402"/>
      <w:bookmarkStart w:id="1403" w:name="bookmark1403"/>
      <w:r>
        <w:rPr>
          <w:color w:val="000000"/>
          <w:spacing w:val="0"/>
          <w:w w:val="100"/>
          <w:position w:val="0"/>
        </w:rPr>
        <w:t>5</w:t>
      </w:r>
      <w:bookmarkEnd w:id="1402"/>
      <w:r>
        <w:rPr>
          <w:color w:val="000000"/>
          <w:spacing w:val="0"/>
          <w:w w:val="100"/>
          <w:position w:val="0"/>
        </w:rPr>
        <w:t>4、其他权益工具</w:t>
      </w:r>
      <w:bookmarkEnd w:id="1400"/>
      <w:bookmarkEnd w:id="1401"/>
      <w:bookmarkEnd w:id="1403"/>
    </w:p>
    <w:p>
      <w:pPr>
        <w:pStyle w:val="Style16"/>
        <w:keepNext/>
        <w:keepLines/>
        <w:widowControl w:val="0"/>
        <w:numPr>
          <w:ilvl w:val="0"/>
          <w:numId w:val="139"/>
        </w:numPr>
        <w:shd w:val="clear" w:color="auto" w:fill="auto"/>
        <w:tabs>
          <w:tab w:pos="1076" w:val="left"/>
        </w:tabs>
        <w:bidi w:val="0"/>
        <w:spacing w:before="0" w:after="60" w:line="310" w:lineRule="exact"/>
        <w:ind w:left="0" w:right="0" w:firstLine="620"/>
        <w:jc w:val="both"/>
      </w:pPr>
      <w:bookmarkStart w:id="1400" w:name="bookmark1400"/>
      <w:bookmarkStart w:id="1401" w:name="bookmark1401"/>
      <w:bookmarkStart w:id="1404" w:name="bookmark1404"/>
      <w:bookmarkStart w:id="1405" w:name="bookmark1405"/>
      <w:bookmarkEnd w:id="1404"/>
      <w:r>
        <w:rPr>
          <w:color w:val="000000"/>
          <w:spacing w:val="0"/>
          <w:w w:val="100"/>
          <w:position w:val="0"/>
        </w:rPr>
        <w:t>期末发行在外的优先股、永续债等其他金融工具基本情况</w:t>
      </w:r>
      <w:bookmarkEnd w:id="1400"/>
      <w:bookmarkEnd w:id="1401"/>
      <w:bookmarkEnd w:id="1405"/>
    </w:p>
    <w:p>
      <w:pPr>
        <w:pStyle w:val="Style2"/>
        <w:keepNext w:val="0"/>
        <w:keepLines w:val="0"/>
        <w:widowControl w:val="0"/>
        <w:shd w:val="clear" w:color="auto" w:fill="auto"/>
        <w:bidi w:val="0"/>
        <w:spacing w:before="0" w:after="360" w:line="310" w:lineRule="exact"/>
        <w:ind w:left="0" w:right="0" w:firstLine="620"/>
        <w:jc w:val="both"/>
      </w:pPr>
      <w:r>
        <w:rPr>
          <w:color w:val="000000"/>
          <w:spacing w:val="0"/>
          <w:w w:val="100"/>
          <w:position w:val="0"/>
        </w:rPr>
        <w:t>口适用”不适用</w:t>
      </w:r>
    </w:p>
    <w:p>
      <w:pPr>
        <w:pStyle w:val="Style16"/>
        <w:keepNext/>
        <w:keepLines/>
        <w:widowControl w:val="0"/>
        <w:numPr>
          <w:ilvl w:val="0"/>
          <w:numId w:val="139"/>
        </w:numPr>
        <w:shd w:val="clear" w:color="auto" w:fill="auto"/>
        <w:tabs>
          <w:tab w:pos="1076" w:val="left"/>
        </w:tabs>
        <w:bidi w:val="0"/>
        <w:spacing w:before="0" w:after="60" w:line="310" w:lineRule="exact"/>
        <w:ind w:left="0" w:right="0" w:firstLine="620"/>
        <w:jc w:val="both"/>
      </w:pPr>
      <w:bookmarkStart w:id="1406" w:name="bookmark1406"/>
      <w:bookmarkStart w:id="1407" w:name="bookmark1407"/>
      <w:bookmarkStart w:id="1408" w:name="bookmark1408"/>
      <w:bookmarkStart w:id="1409" w:name="bookmark1409"/>
      <w:bookmarkEnd w:id="1408"/>
      <w:r>
        <w:rPr>
          <w:color w:val="000000"/>
          <w:spacing w:val="0"/>
          <w:w w:val="100"/>
          <w:position w:val="0"/>
        </w:rPr>
        <w:t>期末发行在外的优先股、永续债等金融工具变动情况表</w:t>
      </w:r>
      <w:bookmarkEnd w:id="1406"/>
      <w:bookmarkEnd w:id="1407"/>
      <w:bookmarkEnd w:id="1409"/>
    </w:p>
    <w:p>
      <w:pPr>
        <w:pStyle w:val="Style2"/>
        <w:keepNext w:val="0"/>
        <w:keepLines w:val="0"/>
        <w:widowControl w:val="0"/>
        <w:shd w:val="clear" w:color="auto" w:fill="auto"/>
        <w:bidi w:val="0"/>
        <w:spacing w:before="0" w:after="300" w:line="310" w:lineRule="exact"/>
        <w:ind w:left="0" w:right="0" w:firstLine="620"/>
        <w:jc w:val="both"/>
      </w:pPr>
      <w:r>
        <w:rPr>
          <w:color w:val="000000"/>
          <w:spacing w:val="0"/>
          <w:w w:val="100"/>
          <w:position w:val="0"/>
        </w:rPr>
        <w:t>口适用”不适用</w:t>
      </w:r>
    </w:p>
    <w:p>
      <w:pPr>
        <w:pStyle w:val="Style2"/>
        <w:keepNext w:val="0"/>
        <w:keepLines w:val="0"/>
        <w:widowControl w:val="0"/>
        <w:shd w:val="clear" w:color="auto" w:fill="auto"/>
        <w:bidi w:val="0"/>
        <w:spacing w:before="0" w:after="300" w:line="312" w:lineRule="exact"/>
        <w:ind w:left="620" w:right="0" w:firstLine="0"/>
        <w:jc w:val="both"/>
      </w:pPr>
      <w:r>
        <w:rPr>
          <w:color w:val="000000"/>
          <w:spacing w:val="0"/>
          <w:w w:val="100"/>
          <w:position w:val="0"/>
        </w:rPr>
        <w:t>其他权益工具本期增减变动情况、变动原因说明，以及相关会计处理的依据： 口适用”不适用</w:t>
      </w:r>
    </w:p>
    <w:p>
      <w:pPr>
        <w:pStyle w:val="Style2"/>
        <w:keepNext w:val="0"/>
        <w:keepLines w:val="0"/>
        <w:widowControl w:val="0"/>
        <w:shd w:val="clear" w:color="auto" w:fill="auto"/>
        <w:bidi w:val="0"/>
        <w:spacing w:before="0" w:after="0" w:line="310" w:lineRule="exact"/>
        <w:ind w:left="0" w:right="0" w:firstLine="620"/>
        <w:jc w:val="both"/>
      </w:pPr>
      <w:r>
        <w:rPr>
          <w:color w:val="000000"/>
          <w:spacing w:val="0"/>
          <w:w w:val="100"/>
          <w:position w:val="0"/>
        </w:rPr>
        <w:t>其他说明：</w:t>
      </w:r>
    </w:p>
    <w:p>
      <w:pPr>
        <w:pStyle w:val="Style2"/>
        <w:keepNext w:val="0"/>
        <w:keepLines w:val="0"/>
        <w:widowControl w:val="0"/>
        <w:shd w:val="clear" w:color="auto" w:fill="auto"/>
        <w:bidi w:val="0"/>
        <w:spacing w:before="0" w:after="400" w:line="310" w:lineRule="exact"/>
        <w:ind w:left="0" w:right="0" w:firstLine="620"/>
        <w:jc w:val="both"/>
      </w:pPr>
      <w:r>
        <w:rPr>
          <w:color w:val="000000"/>
          <w:spacing w:val="0"/>
          <w:w w:val="100"/>
          <w:position w:val="0"/>
        </w:rPr>
        <w:t>口适用”不适用</w:t>
      </w:r>
    </w:p>
    <w:p>
      <w:pPr>
        <w:pStyle w:val="Style16"/>
        <w:keepNext/>
        <w:keepLines/>
        <w:widowControl w:val="0"/>
        <w:shd w:val="clear" w:color="auto" w:fill="auto"/>
        <w:bidi w:val="0"/>
        <w:spacing w:before="0" w:after="120" w:line="240" w:lineRule="auto"/>
        <w:ind w:left="0" w:right="0" w:firstLine="620"/>
        <w:jc w:val="both"/>
      </w:pPr>
      <w:bookmarkStart w:id="1410" w:name="bookmark1410"/>
      <w:bookmarkStart w:id="1411" w:name="bookmark1411"/>
      <w:bookmarkStart w:id="1412" w:name="bookmark1412"/>
      <w:bookmarkStart w:id="1413" w:name="bookmark1413"/>
      <w:r>
        <w:rPr>
          <w:color w:val="000000"/>
          <w:spacing w:val="0"/>
          <w:w w:val="100"/>
          <w:position w:val="0"/>
        </w:rPr>
        <w:t>5</w:t>
      </w:r>
      <w:bookmarkEnd w:id="1412"/>
      <w:r>
        <w:rPr>
          <w:color w:val="000000"/>
          <w:spacing w:val="0"/>
          <w:w w:val="100"/>
          <w:position w:val="0"/>
        </w:rPr>
        <w:t>5、资本公积</w:t>
      </w:r>
      <w:bookmarkEnd w:id="1410"/>
      <w:bookmarkEnd w:id="1411"/>
      <w:bookmarkEnd w:id="1413"/>
    </w:p>
    <w:p>
      <w:pPr>
        <w:pStyle w:val="Style2"/>
        <w:keepNext w:val="0"/>
        <w:keepLines w:val="0"/>
        <w:widowControl w:val="0"/>
        <w:shd w:val="clear" w:color="auto" w:fill="auto"/>
        <w:bidi w:val="0"/>
        <w:spacing w:before="0" w:after="60" w:line="240" w:lineRule="auto"/>
        <w:ind w:left="0" w:right="0" w:firstLine="620"/>
        <w:jc w:val="both"/>
      </w:pP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0" w:right="620" w:firstLine="0"/>
        <w:jc w:val="right"/>
      </w:pPr>
      <w:r>
        <w:rPr>
          <w:color w:val="000000"/>
          <w:spacing w:val="0"/>
          <w:w w:val="100"/>
          <w:position w:val="0"/>
        </w:rPr>
        <w:t>单位：元 币种：人民币</w:t>
      </w:r>
    </w:p>
    <w:tbl>
      <w:tblPr>
        <w:tblOverlap w:val="never"/>
        <w:jc w:val="center"/>
        <w:tblLayout w:type="fixed"/>
      </w:tblPr>
      <w:tblGrid>
        <w:gridCol w:w="1651"/>
        <w:gridCol w:w="1747"/>
        <w:gridCol w:w="1978"/>
        <w:gridCol w:w="1766"/>
        <w:gridCol w:w="2021"/>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期末余额</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资本溢价（股本溢 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668,425,995.00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2,177, 756, </w:t>
            </w:r>
            <w:r>
              <w:rPr>
                <w:color w:val="000000"/>
                <w:spacing w:val="0"/>
                <w:w w:val="100"/>
                <w:position w:val="0"/>
                <w:sz w:val="18"/>
                <w:szCs w:val="18"/>
              </w:rPr>
              <w:t xml:space="preserve">068. </w:t>
            </w:r>
            <w:r>
              <w:rPr>
                <w:color w:val="000000"/>
                <w:spacing w:val="0"/>
                <w:w w:val="100"/>
                <w:position w:val="0"/>
                <w:sz w:val="18"/>
                <w:szCs w:val="18"/>
              </w:rPr>
              <w:t>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289,212,876.31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2,556, 969, </w:t>
            </w:r>
            <w:r>
              <w:rPr>
                <w:color w:val="000000"/>
                <w:spacing w:val="0"/>
                <w:w w:val="100"/>
                <w:position w:val="0"/>
                <w:sz w:val="18"/>
                <w:szCs w:val="18"/>
              </w:rPr>
              <w:t xml:space="preserve">187. </w:t>
            </w:r>
            <w:r>
              <w:rPr>
                <w:color w:val="000000"/>
                <w:spacing w:val="0"/>
                <w:w w:val="100"/>
                <w:position w:val="0"/>
                <w:sz w:val="18"/>
                <w:szCs w:val="18"/>
              </w:rPr>
              <w:t>52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14,613,480.32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7,585,946.85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140,862.58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22,058,564.59</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683,039,475.32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2,185,342,015.68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289,353,738.89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2,579, 027, </w:t>
            </w:r>
            <w:r>
              <w:rPr>
                <w:color w:val="000000"/>
                <w:spacing w:val="0"/>
                <w:w w:val="100"/>
                <w:position w:val="0"/>
                <w:sz w:val="18"/>
                <w:szCs w:val="18"/>
              </w:rPr>
              <w:t xml:space="preserve">752. </w:t>
            </w:r>
            <w:r>
              <w:rPr>
                <w:color w:val="000000"/>
                <w:spacing w:val="0"/>
                <w:w w:val="100"/>
                <w:position w:val="0"/>
                <w:sz w:val="18"/>
                <w:szCs w:val="18"/>
              </w:rPr>
              <w:t>11</w:t>
            </w:r>
          </w:p>
        </w:tc>
      </w:tr>
    </w:tbl>
    <w:p>
      <w:pPr>
        <w:widowControl w:val="0"/>
        <w:spacing w:after="259" w:line="1" w:lineRule="exact"/>
      </w:pPr>
    </w:p>
    <w:p>
      <w:pPr>
        <w:pStyle w:val="Style2"/>
        <w:keepNext w:val="0"/>
        <w:keepLines w:val="0"/>
        <w:widowControl w:val="0"/>
        <w:shd w:val="clear" w:color="auto" w:fill="auto"/>
        <w:bidi w:val="0"/>
        <w:spacing w:before="0" w:after="100" w:line="312" w:lineRule="exact"/>
        <w:ind w:left="0" w:right="0" w:firstLine="580"/>
        <w:jc w:val="both"/>
      </w:pPr>
      <w:r>
        <w:rPr>
          <w:color w:val="000000"/>
          <w:spacing w:val="0"/>
          <w:w w:val="100"/>
          <w:position w:val="0"/>
        </w:rPr>
        <w:t>其他说明，包括本期增减变动情况、变动原因说明：</w:t>
      </w:r>
    </w:p>
    <w:p>
      <w:pPr>
        <w:pStyle w:val="Style2"/>
        <w:keepNext w:val="0"/>
        <w:keepLines w:val="0"/>
        <w:widowControl w:val="0"/>
        <w:shd w:val="clear" w:color="auto" w:fill="auto"/>
        <w:bidi w:val="0"/>
        <w:spacing w:before="0" w:after="100" w:line="312" w:lineRule="exact"/>
        <w:ind w:left="0" w:right="0" w:firstLine="580"/>
        <w:jc w:val="both"/>
      </w:pPr>
      <w:r>
        <w:rPr>
          <w:color w:val="000000"/>
          <w:spacing w:val="0"/>
          <w:w w:val="100"/>
          <w:position w:val="0"/>
          <w:sz w:val="20"/>
          <w:szCs w:val="20"/>
        </w:rPr>
        <w:t>（1）</w:t>
      </w:r>
      <w:r>
        <w:rPr>
          <w:color w:val="000000"/>
          <w:spacing w:val="0"/>
          <w:w w:val="100"/>
          <w:position w:val="0"/>
        </w:rPr>
        <w:t>股本溢价增减变动：</w:t>
      </w:r>
    </w:p>
    <w:p>
      <w:pPr>
        <w:pStyle w:val="Style2"/>
        <w:keepNext w:val="0"/>
        <w:keepLines w:val="0"/>
        <w:widowControl w:val="0"/>
        <w:shd w:val="clear" w:color="auto" w:fill="auto"/>
        <w:tabs>
          <w:tab w:pos="1436" w:val="left"/>
        </w:tabs>
        <w:bidi w:val="0"/>
        <w:spacing w:before="0" w:after="100" w:line="302" w:lineRule="exact"/>
        <w:ind w:left="580" w:right="0" w:firstLine="520"/>
        <w:jc w:val="both"/>
        <w:rPr>
          <w:sz w:val="20"/>
          <w:szCs w:val="20"/>
        </w:rPr>
      </w:pPr>
      <w:bookmarkStart w:id="1414" w:name="bookmark1414"/>
      <w:r>
        <w:rPr>
          <w:color w:val="000000"/>
          <w:spacing w:val="0"/>
          <w:w w:val="100"/>
          <w:position w:val="0"/>
          <w:sz w:val="20"/>
          <w:szCs w:val="20"/>
        </w:rPr>
        <w:t>A</w:t>
      </w:r>
      <w:bookmarkEnd w:id="1414"/>
      <w:r>
        <w:rPr>
          <w:color w:val="000000"/>
          <w:spacing w:val="0"/>
          <w:w w:val="100"/>
          <w:position w:val="0"/>
          <w:sz w:val="22"/>
          <w:szCs w:val="22"/>
        </w:rPr>
        <w:t>、</w:t>
        <w:tab/>
        <w:t xml:space="preserve">本公司本期股权激励对象已满足行权条件本期行权相应增加股本溢价 </w:t>
      </w:r>
      <w:r>
        <w:rPr>
          <w:color w:val="000000"/>
          <w:spacing w:val="0"/>
          <w:w w:val="100"/>
          <w:position w:val="0"/>
          <w:sz w:val="20"/>
          <w:szCs w:val="20"/>
        </w:rPr>
        <w:t>2,227,200.00</w:t>
      </w:r>
      <w:r>
        <w:rPr>
          <w:color w:val="000000"/>
          <w:spacing w:val="0"/>
          <w:w w:val="100"/>
          <w:position w:val="0"/>
          <w:sz w:val="22"/>
          <w:szCs w:val="22"/>
        </w:rPr>
        <w:t>元，详见本附注七、</w:t>
      </w:r>
      <w:r>
        <w:rPr>
          <w:color w:val="000000"/>
          <w:spacing w:val="0"/>
          <w:w w:val="100"/>
          <w:position w:val="0"/>
          <w:sz w:val="20"/>
          <w:szCs w:val="20"/>
        </w:rPr>
        <w:t>53（1）；</w:t>
      </w:r>
    </w:p>
    <w:p>
      <w:pPr>
        <w:pStyle w:val="Style2"/>
        <w:keepNext w:val="0"/>
        <w:keepLines w:val="0"/>
        <w:widowControl w:val="0"/>
        <w:shd w:val="clear" w:color="auto" w:fill="auto"/>
        <w:tabs>
          <w:tab w:pos="1441" w:val="left"/>
        </w:tabs>
        <w:bidi w:val="0"/>
        <w:spacing w:before="0" w:after="100" w:line="312" w:lineRule="exact"/>
        <w:ind w:left="580" w:right="0" w:firstLine="520"/>
        <w:jc w:val="both"/>
        <w:rPr>
          <w:sz w:val="20"/>
          <w:szCs w:val="20"/>
        </w:rPr>
      </w:pPr>
      <w:bookmarkStart w:id="1415" w:name="bookmark1415"/>
      <w:r>
        <w:rPr>
          <w:color w:val="000000"/>
          <w:spacing w:val="0"/>
          <w:w w:val="100"/>
          <w:position w:val="0"/>
          <w:sz w:val="20"/>
          <w:szCs w:val="20"/>
        </w:rPr>
        <w:t>B</w:t>
      </w:r>
      <w:bookmarkEnd w:id="1415"/>
      <w:r>
        <w:rPr>
          <w:color w:val="000000"/>
          <w:spacing w:val="0"/>
          <w:w w:val="100"/>
          <w:position w:val="0"/>
          <w:sz w:val="22"/>
          <w:szCs w:val="22"/>
        </w:rPr>
        <w:t>、</w:t>
        <w:tab/>
      </w:r>
      <w:r>
        <w:rPr>
          <w:color w:val="000000"/>
          <w:spacing w:val="0"/>
          <w:w w:val="100"/>
          <w:position w:val="0"/>
          <w:sz w:val="22"/>
          <w:szCs w:val="22"/>
        </w:rPr>
        <w:t>本公司非公开发行股票</w:t>
      </w:r>
      <w:r>
        <w:rPr>
          <w:color w:val="000000"/>
          <w:spacing w:val="0"/>
          <w:w w:val="100"/>
          <w:position w:val="0"/>
          <w:sz w:val="20"/>
          <w:szCs w:val="20"/>
        </w:rPr>
        <w:t>208,620,689</w:t>
      </w:r>
      <w:r>
        <w:rPr>
          <w:color w:val="000000"/>
          <w:spacing w:val="0"/>
          <w:w w:val="100"/>
          <w:position w:val="0"/>
          <w:sz w:val="22"/>
          <w:szCs w:val="22"/>
        </w:rPr>
        <w:t xml:space="preserve">股，扣除发行费后相应增加股本溢价 </w:t>
      </w:r>
      <w:r>
        <w:rPr>
          <w:color w:val="000000"/>
          <w:spacing w:val="0"/>
          <w:w w:val="100"/>
          <w:position w:val="0"/>
          <w:sz w:val="20"/>
          <w:szCs w:val="20"/>
        </w:rPr>
        <w:t xml:space="preserve">2,171,427,774.56 </w:t>
      </w:r>
      <w:r>
        <w:rPr>
          <w:color w:val="000000"/>
          <w:spacing w:val="0"/>
          <w:w w:val="100"/>
          <w:position w:val="0"/>
          <w:sz w:val="22"/>
          <w:szCs w:val="22"/>
        </w:rPr>
        <w:t>元，详见本附注七、</w:t>
      </w:r>
      <w:r>
        <w:rPr>
          <w:color w:val="000000"/>
          <w:spacing w:val="0"/>
          <w:w w:val="100"/>
          <w:position w:val="0"/>
          <w:sz w:val="20"/>
          <w:szCs w:val="20"/>
        </w:rPr>
        <w:t>53（5）；</w:t>
      </w:r>
    </w:p>
    <w:p>
      <w:pPr>
        <w:pStyle w:val="Style2"/>
        <w:keepNext w:val="0"/>
        <w:keepLines w:val="0"/>
        <w:widowControl w:val="0"/>
        <w:shd w:val="clear" w:color="auto" w:fill="auto"/>
        <w:tabs>
          <w:tab w:pos="1446" w:val="left"/>
        </w:tabs>
        <w:bidi w:val="0"/>
        <w:spacing w:before="0" w:after="100" w:line="312" w:lineRule="exact"/>
        <w:ind w:left="580" w:right="0" w:firstLine="520"/>
        <w:jc w:val="both"/>
        <w:rPr>
          <w:sz w:val="20"/>
          <w:szCs w:val="20"/>
        </w:rPr>
      </w:pPr>
      <w:bookmarkStart w:id="1416" w:name="bookmark1416"/>
      <w:r>
        <w:rPr>
          <w:color w:val="000000"/>
          <w:spacing w:val="0"/>
          <w:w w:val="100"/>
          <w:position w:val="0"/>
          <w:sz w:val="20"/>
          <w:szCs w:val="20"/>
        </w:rPr>
        <w:t>C</w:t>
      </w:r>
      <w:bookmarkEnd w:id="1416"/>
      <w:r>
        <w:rPr>
          <w:color w:val="000000"/>
          <w:spacing w:val="0"/>
          <w:w w:val="100"/>
          <w:position w:val="0"/>
          <w:sz w:val="22"/>
          <w:szCs w:val="22"/>
        </w:rPr>
        <w:t>、</w:t>
        <w:tab/>
      </w:r>
      <w:r>
        <w:rPr>
          <w:color w:val="000000"/>
          <w:spacing w:val="0"/>
          <w:w w:val="100"/>
          <w:position w:val="0"/>
          <w:sz w:val="22"/>
          <w:szCs w:val="22"/>
        </w:rPr>
        <w:t>本公司本期回购并注销部分股东股权激励股票</w:t>
      </w:r>
      <w:r>
        <w:rPr>
          <w:color w:val="000000"/>
          <w:spacing w:val="0"/>
          <w:w w:val="100"/>
          <w:position w:val="0"/>
          <w:sz w:val="20"/>
          <w:szCs w:val="20"/>
        </w:rPr>
        <w:t>50,000</w:t>
      </w:r>
      <w:r>
        <w:rPr>
          <w:color w:val="000000"/>
          <w:spacing w:val="0"/>
          <w:w w:val="100"/>
          <w:position w:val="0"/>
          <w:sz w:val="22"/>
          <w:szCs w:val="22"/>
        </w:rPr>
        <w:t xml:space="preserve">股，相应减少股本溢价 </w:t>
      </w:r>
      <w:r>
        <w:rPr>
          <w:color w:val="000000"/>
          <w:spacing w:val="0"/>
          <w:w w:val="100"/>
          <w:position w:val="0"/>
          <w:sz w:val="20"/>
          <w:szCs w:val="20"/>
        </w:rPr>
        <w:t>742,400.00</w:t>
      </w:r>
      <w:r>
        <w:rPr>
          <w:color w:val="000000"/>
          <w:spacing w:val="0"/>
          <w:w w:val="100"/>
          <w:position w:val="0"/>
          <w:sz w:val="22"/>
          <w:szCs w:val="22"/>
        </w:rPr>
        <w:t>元，详见本附注七、</w:t>
      </w:r>
      <w:r>
        <w:rPr>
          <w:color w:val="000000"/>
          <w:spacing w:val="0"/>
          <w:w w:val="100"/>
          <w:position w:val="0"/>
          <w:sz w:val="20"/>
          <w:szCs w:val="20"/>
        </w:rPr>
        <w:t>53（2）；</w:t>
      </w:r>
    </w:p>
    <w:p>
      <w:pPr>
        <w:pStyle w:val="Style2"/>
        <w:keepNext w:val="0"/>
        <w:keepLines w:val="0"/>
        <w:widowControl w:val="0"/>
        <w:shd w:val="clear" w:color="auto" w:fill="auto"/>
        <w:tabs>
          <w:tab w:pos="1446" w:val="left"/>
        </w:tabs>
        <w:bidi w:val="0"/>
        <w:spacing w:before="0" w:after="100" w:line="310" w:lineRule="exact"/>
        <w:ind w:left="580" w:right="0" w:firstLine="520"/>
        <w:jc w:val="both"/>
        <w:rPr>
          <w:sz w:val="20"/>
          <w:szCs w:val="20"/>
        </w:rPr>
      </w:pPr>
      <w:bookmarkStart w:id="1417" w:name="bookmark1417"/>
      <w:r>
        <w:rPr>
          <w:color w:val="000000"/>
          <w:spacing w:val="0"/>
          <w:w w:val="100"/>
          <w:position w:val="0"/>
          <w:sz w:val="20"/>
          <w:szCs w:val="20"/>
        </w:rPr>
        <w:t>D</w:t>
      </w:r>
      <w:bookmarkEnd w:id="1417"/>
      <w:r>
        <w:rPr>
          <w:color w:val="000000"/>
          <w:spacing w:val="0"/>
          <w:w w:val="100"/>
          <w:position w:val="0"/>
          <w:sz w:val="22"/>
          <w:szCs w:val="22"/>
        </w:rPr>
        <w:t>、</w:t>
        <w:tab/>
      </w:r>
      <w:r>
        <w:rPr>
          <w:color w:val="000000"/>
          <w:spacing w:val="0"/>
          <w:w w:val="100"/>
          <w:position w:val="0"/>
          <w:sz w:val="22"/>
          <w:szCs w:val="22"/>
        </w:rPr>
        <w:t>本公司以总股本</w:t>
      </w:r>
      <w:r>
        <w:rPr>
          <w:color w:val="000000"/>
          <w:spacing w:val="0"/>
          <w:w w:val="100"/>
          <w:position w:val="0"/>
          <w:sz w:val="20"/>
          <w:szCs w:val="20"/>
        </w:rPr>
        <w:t>641,825,496</w:t>
      </w:r>
      <w:r>
        <w:rPr>
          <w:color w:val="000000"/>
          <w:spacing w:val="0"/>
          <w:w w:val="100"/>
          <w:position w:val="0"/>
          <w:sz w:val="22"/>
          <w:szCs w:val="22"/>
        </w:rPr>
        <w:t>股为基数，用资本公积向全体股东每</w:t>
      </w:r>
      <w:r>
        <w:rPr>
          <w:color w:val="000000"/>
          <w:spacing w:val="0"/>
          <w:w w:val="100"/>
          <w:position w:val="0"/>
          <w:sz w:val="20"/>
          <w:szCs w:val="20"/>
        </w:rPr>
        <w:t>10</w:t>
      </w:r>
      <w:r>
        <w:rPr>
          <w:color w:val="000000"/>
          <w:spacing w:val="0"/>
          <w:w w:val="100"/>
          <w:position w:val="0"/>
          <w:sz w:val="22"/>
          <w:szCs w:val="22"/>
        </w:rPr>
        <w:t xml:space="preserve">股转增 </w:t>
      </w:r>
      <w:r>
        <w:rPr>
          <w:color w:val="000000"/>
          <w:spacing w:val="0"/>
          <w:w w:val="100"/>
          <w:position w:val="0"/>
          <w:sz w:val="20"/>
          <w:szCs w:val="20"/>
        </w:rPr>
        <w:t>4</w:t>
      </w:r>
      <w:r>
        <w:rPr>
          <w:color w:val="000000"/>
          <w:spacing w:val="0"/>
          <w:w w:val="100"/>
          <w:position w:val="0"/>
          <w:sz w:val="22"/>
          <w:szCs w:val="22"/>
        </w:rPr>
        <w:t>股,共转增</w:t>
      </w:r>
      <w:r>
        <w:rPr>
          <w:color w:val="000000"/>
          <w:spacing w:val="0"/>
          <w:w w:val="100"/>
          <w:position w:val="0"/>
          <w:sz w:val="20"/>
          <w:szCs w:val="20"/>
        </w:rPr>
        <w:t>256,730,198</w:t>
      </w:r>
      <w:r>
        <w:rPr>
          <w:color w:val="000000"/>
          <w:spacing w:val="0"/>
          <w:w w:val="100"/>
          <w:position w:val="0"/>
          <w:sz w:val="22"/>
          <w:szCs w:val="22"/>
        </w:rPr>
        <w:t>股，相应减少股本溢价</w:t>
      </w:r>
      <w:r>
        <w:rPr>
          <w:color w:val="000000"/>
          <w:spacing w:val="0"/>
          <w:w w:val="100"/>
          <w:position w:val="0"/>
          <w:sz w:val="20"/>
          <w:szCs w:val="20"/>
        </w:rPr>
        <w:t>256,730,198.00</w:t>
      </w:r>
      <w:r>
        <w:rPr>
          <w:color w:val="000000"/>
          <w:spacing w:val="0"/>
          <w:w w:val="100"/>
          <w:position w:val="0"/>
          <w:sz w:val="22"/>
          <w:szCs w:val="22"/>
        </w:rPr>
        <w:t xml:space="preserve">元，详见本附注七、 </w:t>
      </w:r>
      <w:r>
        <w:rPr>
          <w:color w:val="000000"/>
          <w:spacing w:val="0"/>
          <w:w w:val="100"/>
          <w:position w:val="0"/>
          <w:sz w:val="20"/>
          <w:szCs w:val="20"/>
        </w:rPr>
        <w:t>53 （3）；</w:t>
      </w:r>
    </w:p>
    <w:p>
      <w:pPr>
        <w:pStyle w:val="Style2"/>
        <w:keepNext w:val="0"/>
        <w:keepLines w:val="0"/>
        <w:widowControl w:val="0"/>
        <w:shd w:val="clear" w:color="auto" w:fill="auto"/>
        <w:tabs>
          <w:tab w:pos="1446" w:val="left"/>
        </w:tabs>
        <w:bidi w:val="0"/>
        <w:spacing w:before="0" w:after="100" w:line="317" w:lineRule="exact"/>
        <w:ind w:left="580" w:right="0" w:firstLine="520"/>
        <w:jc w:val="both"/>
        <w:rPr>
          <w:sz w:val="20"/>
          <w:szCs w:val="20"/>
        </w:rPr>
      </w:pPr>
      <w:bookmarkStart w:id="1418" w:name="bookmark1418"/>
      <w:r>
        <w:rPr>
          <w:color w:val="000000"/>
          <w:spacing w:val="0"/>
          <w:w w:val="100"/>
          <w:position w:val="0"/>
          <w:sz w:val="20"/>
          <w:szCs w:val="20"/>
        </w:rPr>
        <w:t>E</w:t>
      </w:r>
      <w:bookmarkEnd w:id="1418"/>
      <w:r>
        <w:rPr>
          <w:color w:val="000000"/>
          <w:spacing w:val="0"/>
          <w:w w:val="100"/>
          <w:position w:val="0"/>
          <w:sz w:val="22"/>
          <w:szCs w:val="22"/>
        </w:rPr>
        <w:t>、</w:t>
        <w:tab/>
      </w:r>
      <w:r>
        <w:rPr>
          <w:color w:val="000000"/>
          <w:spacing w:val="0"/>
          <w:w w:val="100"/>
          <w:position w:val="0"/>
          <w:sz w:val="22"/>
          <w:szCs w:val="22"/>
        </w:rPr>
        <w:t>本公司本期未满足行权条件，回购并注销股权激励股票</w:t>
      </w:r>
      <w:r>
        <w:rPr>
          <w:color w:val="000000"/>
          <w:spacing w:val="0"/>
          <w:w w:val="100"/>
          <w:position w:val="0"/>
          <w:sz w:val="20"/>
          <w:szCs w:val="20"/>
        </w:rPr>
        <w:t>2,692,200</w:t>
      </w:r>
      <w:r>
        <w:rPr>
          <w:color w:val="000000"/>
          <w:spacing w:val="0"/>
          <w:w w:val="100"/>
          <w:position w:val="0"/>
          <w:sz w:val="22"/>
          <w:szCs w:val="22"/>
        </w:rPr>
        <w:t>股，相应 减少股本溢价</w:t>
      </w:r>
      <w:r>
        <w:rPr>
          <w:color w:val="000000"/>
          <w:spacing w:val="0"/>
          <w:w w:val="100"/>
          <w:position w:val="0"/>
          <w:sz w:val="20"/>
          <w:szCs w:val="20"/>
        </w:rPr>
        <w:t>27,783,504.00</w:t>
      </w:r>
      <w:r>
        <w:rPr>
          <w:color w:val="000000"/>
          <w:spacing w:val="0"/>
          <w:w w:val="100"/>
          <w:position w:val="0"/>
          <w:sz w:val="22"/>
          <w:szCs w:val="22"/>
        </w:rPr>
        <w:t>元，详见本附注七、</w:t>
      </w:r>
      <w:r>
        <w:rPr>
          <w:color w:val="000000"/>
          <w:spacing w:val="0"/>
          <w:w w:val="100"/>
          <w:position w:val="0"/>
          <w:sz w:val="20"/>
          <w:szCs w:val="20"/>
        </w:rPr>
        <w:t>53（4）；</w:t>
      </w:r>
    </w:p>
    <w:p>
      <w:pPr>
        <w:pStyle w:val="Style2"/>
        <w:keepNext w:val="0"/>
        <w:keepLines w:val="0"/>
        <w:widowControl w:val="0"/>
        <w:shd w:val="clear" w:color="auto" w:fill="auto"/>
        <w:tabs>
          <w:tab w:pos="1446" w:val="left"/>
        </w:tabs>
        <w:bidi w:val="0"/>
        <w:spacing w:before="0" w:after="100" w:line="312" w:lineRule="exact"/>
        <w:ind w:left="580" w:right="0" w:firstLine="520"/>
        <w:jc w:val="both"/>
      </w:pPr>
      <w:bookmarkStart w:id="1419" w:name="bookmark1419"/>
      <w:r>
        <w:rPr>
          <w:color w:val="000000"/>
          <w:spacing w:val="0"/>
          <w:w w:val="100"/>
          <w:position w:val="0"/>
          <w:sz w:val="20"/>
          <w:szCs w:val="20"/>
        </w:rPr>
        <w:t>F</w:t>
      </w:r>
      <w:bookmarkEnd w:id="1419"/>
      <w:r>
        <w:rPr>
          <w:color w:val="000000"/>
          <w:spacing w:val="0"/>
          <w:w w:val="100"/>
          <w:position w:val="0"/>
        </w:rPr>
        <w:t>、</w:t>
        <w:tab/>
      </w:r>
      <w:r>
        <w:rPr>
          <w:color w:val="000000"/>
          <w:spacing w:val="0"/>
          <w:w w:val="100"/>
          <w:position w:val="0"/>
        </w:rPr>
        <w:t>本公司间接控制子公司自动系统公司</w:t>
      </w:r>
      <w:r>
        <w:rPr>
          <w:color w:val="000000"/>
          <w:spacing w:val="0"/>
          <w:w w:val="100"/>
          <w:position w:val="0"/>
          <w:sz w:val="20"/>
          <w:szCs w:val="20"/>
        </w:rPr>
        <w:t>（ASL</w:t>
      </w:r>
      <w:r>
        <w:rPr>
          <w:color w:val="000000"/>
          <w:spacing w:val="0"/>
          <w:w w:val="100"/>
          <w:position w:val="0"/>
        </w:rPr>
        <w:t>公司）激励对象已满足行权条件本期 行权相应增加股本溢价</w:t>
      </w:r>
      <w:r>
        <w:rPr>
          <w:color w:val="000000"/>
          <w:spacing w:val="0"/>
          <w:w w:val="100"/>
          <w:position w:val="0"/>
          <w:sz w:val="20"/>
          <w:szCs w:val="20"/>
        </w:rPr>
        <w:t>1,863,615.00</w:t>
      </w:r>
      <w:r>
        <w:rPr>
          <w:color w:val="000000"/>
          <w:spacing w:val="0"/>
          <w:w w:val="100"/>
          <w:position w:val="0"/>
        </w:rPr>
        <w:t>港币，扣除少数股东的影响，相应增加股本溢 价</w:t>
      </w:r>
      <w:r>
        <w:rPr>
          <w:color w:val="000000"/>
          <w:spacing w:val="0"/>
          <w:w w:val="100"/>
          <w:position w:val="0"/>
          <w:sz w:val="20"/>
          <w:szCs w:val="20"/>
        </w:rPr>
        <w:t>107,561.34</w:t>
      </w:r>
      <w:r>
        <w:rPr>
          <w:color w:val="000000"/>
          <w:spacing w:val="0"/>
          <w:w w:val="100"/>
          <w:position w:val="0"/>
        </w:rPr>
        <w:t>元人民币；</w:t>
      </w:r>
    </w:p>
    <w:p>
      <w:pPr>
        <w:pStyle w:val="Style2"/>
        <w:keepNext w:val="0"/>
        <w:keepLines w:val="0"/>
        <w:widowControl w:val="0"/>
        <w:shd w:val="clear" w:color="auto" w:fill="auto"/>
        <w:tabs>
          <w:tab w:pos="1417" w:val="left"/>
        </w:tabs>
        <w:bidi w:val="0"/>
        <w:spacing w:before="0" w:after="100" w:line="314" w:lineRule="exact"/>
        <w:ind w:left="580" w:right="0" w:firstLine="520"/>
        <w:jc w:val="both"/>
        <w:rPr>
          <w:sz w:val="20"/>
          <w:szCs w:val="20"/>
        </w:rPr>
      </w:pPr>
      <w:bookmarkStart w:id="1420" w:name="bookmark1420"/>
      <w:r>
        <w:rPr>
          <w:color w:val="000000"/>
          <w:spacing w:val="0"/>
          <w:w w:val="100"/>
          <w:position w:val="0"/>
          <w:sz w:val="20"/>
          <w:szCs w:val="20"/>
        </w:rPr>
        <w:t>G</w:t>
      </w:r>
      <w:bookmarkEnd w:id="1420"/>
      <w:r>
        <w:rPr>
          <w:color w:val="000000"/>
          <w:spacing w:val="0"/>
          <w:w w:val="100"/>
          <w:position w:val="0"/>
          <w:sz w:val="22"/>
          <w:szCs w:val="22"/>
        </w:rPr>
        <w:t>、</w:t>
        <w:tab/>
      </w:r>
      <w:r>
        <w:rPr>
          <w:color w:val="000000"/>
          <w:spacing w:val="0"/>
          <w:w w:val="100"/>
          <w:position w:val="0"/>
          <w:sz w:val="22"/>
          <w:szCs w:val="22"/>
        </w:rPr>
        <w:t>本公司间接控制子公司</w:t>
      </w:r>
      <w:r>
        <w:rPr>
          <w:color w:val="000000"/>
          <w:spacing w:val="0"/>
          <w:w w:val="100"/>
          <w:position w:val="0"/>
          <w:sz w:val="20"/>
          <w:szCs w:val="20"/>
        </w:rPr>
        <w:t>ASL</w:t>
      </w:r>
      <w:r>
        <w:rPr>
          <w:color w:val="000000"/>
          <w:spacing w:val="0"/>
          <w:w w:val="100"/>
          <w:position w:val="0"/>
          <w:sz w:val="22"/>
          <w:szCs w:val="22"/>
        </w:rPr>
        <w:t>公司激励对象已满足行权条件本期行权相应增加 股本变动</w:t>
      </w:r>
      <w:r>
        <w:rPr>
          <w:color w:val="000000"/>
          <w:spacing w:val="0"/>
          <w:w w:val="100"/>
          <w:position w:val="0"/>
          <w:sz w:val="20"/>
          <w:szCs w:val="20"/>
        </w:rPr>
        <w:t>15,000.00</w:t>
      </w:r>
      <w:r>
        <w:rPr>
          <w:color w:val="000000"/>
          <w:spacing w:val="0"/>
          <w:w w:val="100"/>
          <w:position w:val="0"/>
          <w:sz w:val="22"/>
          <w:szCs w:val="22"/>
        </w:rPr>
        <w:t>港币，本公司持股比例由</w:t>
      </w:r>
      <w:r>
        <w:rPr>
          <w:color w:val="000000"/>
          <w:spacing w:val="0"/>
          <w:w w:val="100"/>
          <w:position w:val="0"/>
          <w:sz w:val="20"/>
          <w:szCs w:val="20"/>
        </w:rPr>
        <w:t>65.50%</w:t>
      </w:r>
      <w:r>
        <w:rPr>
          <w:color w:val="000000"/>
          <w:spacing w:val="0"/>
          <w:w w:val="100"/>
          <w:position w:val="0"/>
          <w:sz w:val="22"/>
          <w:szCs w:val="22"/>
        </w:rPr>
        <w:t>变更为</w:t>
      </w:r>
      <w:r>
        <w:rPr>
          <w:color w:val="000000"/>
          <w:spacing w:val="0"/>
          <w:w w:val="100"/>
          <w:position w:val="0"/>
          <w:sz w:val="20"/>
          <w:szCs w:val="20"/>
        </w:rPr>
        <w:t>65.47%，</w:t>
      </w:r>
      <w:r>
        <w:rPr>
          <w:color w:val="000000"/>
          <w:spacing w:val="0"/>
          <w:w w:val="100"/>
          <w:position w:val="0"/>
          <w:sz w:val="22"/>
          <w:szCs w:val="22"/>
        </w:rPr>
        <w:t>形成权益性交 易，扣除少数股东的影响，相应减少股本溢价</w:t>
      </w:r>
      <w:r>
        <w:rPr>
          <w:color w:val="000000"/>
          <w:spacing w:val="0"/>
          <w:w w:val="100"/>
          <w:position w:val="0"/>
          <w:sz w:val="20"/>
          <w:szCs w:val="20"/>
        </w:rPr>
        <w:t>110,680.77</w:t>
      </w:r>
      <w:r>
        <w:rPr>
          <w:color w:val="000000"/>
          <w:spacing w:val="0"/>
          <w:w w:val="100"/>
          <w:position w:val="0"/>
          <w:sz w:val="22"/>
          <w:szCs w:val="22"/>
        </w:rPr>
        <w:t>元，详见本附注九、</w:t>
      </w:r>
      <w:r>
        <w:rPr>
          <w:color w:val="000000"/>
          <w:spacing w:val="0"/>
          <w:w w:val="100"/>
          <w:position w:val="0"/>
          <w:sz w:val="20"/>
          <w:szCs w:val="20"/>
        </w:rPr>
        <w:t>2；</w:t>
      </w:r>
    </w:p>
    <w:p>
      <w:pPr>
        <w:pStyle w:val="Style2"/>
        <w:keepNext w:val="0"/>
        <w:keepLines w:val="0"/>
        <w:widowControl w:val="0"/>
        <w:shd w:val="clear" w:color="auto" w:fill="auto"/>
        <w:tabs>
          <w:tab w:pos="1417" w:val="left"/>
        </w:tabs>
        <w:bidi w:val="0"/>
        <w:spacing w:before="0" w:after="100" w:line="317" w:lineRule="exact"/>
        <w:ind w:left="580" w:right="0" w:firstLine="520"/>
        <w:jc w:val="both"/>
        <w:rPr>
          <w:sz w:val="20"/>
          <w:szCs w:val="20"/>
        </w:rPr>
      </w:pPr>
      <w:bookmarkStart w:id="1421" w:name="bookmark1421"/>
      <w:r>
        <w:rPr>
          <w:color w:val="000000"/>
          <w:spacing w:val="0"/>
          <w:w w:val="100"/>
          <w:position w:val="0"/>
          <w:sz w:val="20"/>
          <w:szCs w:val="20"/>
        </w:rPr>
        <w:t>H</w:t>
      </w:r>
      <w:bookmarkEnd w:id="1421"/>
      <w:r>
        <w:rPr>
          <w:color w:val="000000"/>
          <w:spacing w:val="0"/>
          <w:w w:val="100"/>
          <w:position w:val="0"/>
          <w:sz w:val="22"/>
          <w:szCs w:val="22"/>
        </w:rPr>
        <w:t>、</w:t>
        <w:tab/>
      </w:r>
      <w:r>
        <w:rPr>
          <w:color w:val="000000"/>
          <w:spacing w:val="0"/>
          <w:w w:val="100"/>
          <w:position w:val="0"/>
          <w:sz w:val="22"/>
          <w:szCs w:val="22"/>
        </w:rPr>
        <w:t>本公司间接控股子公司浙江兰德纵横网络技术股份有限公司本期发行新股</w:t>
      </w:r>
      <w:r>
        <w:rPr>
          <w:color w:val="000000"/>
          <w:spacing w:val="0"/>
          <w:w w:val="100"/>
          <w:position w:val="0"/>
          <w:sz w:val="20"/>
          <w:szCs w:val="20"/>
        </w:rPr>
        <w:t xml:space="preserve">335 </w:t>
      </w:r>
      <w:r>
        <w:rPr>
          <w:color w:val="000000"/>
          <w:spacing w:val="0"/>
          <w:w w:val="100"/>
          <w:position w:val="0"/>
          <w:sz w:val="22"/>
          <w:szCs w:val="22"/>
        </w:rPr>
        <w:t>万，本公司持股比例由</w:t>
      </w:r>
      <w:r>
        <w:rPr>
          <w:color w:val="000000"/>
          <w:spacing w:val="0"/>
          <w:w w:val="100"/>
          <w:position w:val="0"/>
          <w:sz w:val="20"/>
          <w:szCs w:val="20"/>
        </w:rPr>
        <w:t>45.905%</w:t>
      </w:r>
      <w:r>
        <w:rPr>
          <w:color w:val="000000"/>
          <w:spacing w:val="0"/>
          <w:w w:val="100"/>
          <w:position w:val="0"/>
          <w:sz w:val="22"/>
          <w:szCs w:val="22"/>
        </w:rPr>
        <w:t>变更为</w:t>
      </w:r>
      <w:r>
        <w:rPr>
          <w:color w:val="000000"/>
          <w:spacing w:val="0"/>
          <w:w w:val="100"/>
          <w:position w:val="0"/>
          <w:sz w:val="20"/>
          <w:szCs w:val="20"/>
        </w:rPr>
        <w:t>43.294%，</w:t>
      </w:r>
      <w:r>
        <w:rPr>
          <w:color w:val="000000"/>
          <w:spacing w:val="0"/>
          <w:w w:val="100"/>
          <w:position w:val="0"/>
          <w:sz w:val="22"/>
          <w:szCs w:val="22"/>
        </w:rPr>
        <w:t>形成未丧失控制权的权益性交易， 扣除少数股东的影响，相应增加股本溢价</w:t>
      </w:r>
      <w:r>
        <w:rPr>
          <w:color w:val="000000"/>
          <w:spacing w:val="0"/>
          <w:w w:val="100"/>
          <w:position w:val="0"/>
          <w:sz w:val="20"/>
          <w:szCs w:val="20"/>
        </w:rPr>
        <w:t>3,715,841.05</w:t>
      </w:r>
      <w:r>
        <w:rPr>
          <w:color w:val="000000"/>
          <w:spacing w:val="0"/>
          <w:w w:val="100"/>
          <w:position w:val="0"/>
          <w:sz w:val="22"/>
          <w:szCs w:val="22"/>
        </w:rPr>
        <w:t>元，详见本附注九、</w:t>
      </w:r>
      <w:r>
        <w:rPr>
          <w:color w:val="000000"/>
          <w:spacing w:val="0"/>
          <w:w w:val="100"/>
          <w:position w:val="0"/>
          <w:sz w:val="20"/>
          <w:szCs w:val="20"/>
        </w:rPr>
        <w:t>2；</w:t>
      </w:r>
    </w:p>
    <w:p>
      <w:pPr>
        <w:pStyle w:val="Style2"/>
        <w:keepNext w:val="0"/>
        <w:keepLines w:val="0"/>
        <w:widowControl w:val="0"/>
        <w:shd w:val="clear" w:color="auto" w:fill="auto"/>
        <w:tabs>
          <w:tab w:pos="1431" w:val="left"/>
        </w:tabs>
        <w:bidi w:val="0"/>
        <w:spacing w:before="0" w:after="100" w:line="306" w:lineRule="exact"/>
        <w:ind w:left="580" w:right="0" w:firstLine="520"/>
        <w:jc w:val="both"/>
        <w:rPr>
          <w:sz w:val="20"/>
          <w:szCs w:val="20"/>
        </w:rPr>
      </w:pPr>
      <w:bookmarkStart w:id="1422" w:name="bookmark1422"/>
      <w:r>
        <w:rPr>
          <w:color w:val="000000"/>
          <w:spacing w:val="0"/>
          <w:w w:val="100"/>
          <w:position w:val="0"/>
          <w:sz w:val="20"/>
          <w:szCs w:val="20"/>
        </w:rPr>
        <w:t>I</w:t>
      </w:r>
      <w:bookmarkEnd w:id="1422"/>
      <w:r>
        <w:rPr>
          <w:color w:val="000000"/>
          <w:spacing w:val="0"/>
          <w:w w:val="100"/>
          <w:position w:val="0"/>
          <w:sz w:val="22"/>
          <w:szCs w:val="22"/>
        </w:rPr>
        <w:t>、</w:t>
        <w:tab/>
        <w:t>本公司之子公司北京华胜天成软件技术有限公司根据投资协议对其子公司北 京华胜云图科技有限公司增加投资</w:t>
      </w:r>
      <w:r>
        <w:rPr>
          <w:color w:val="000000"/>
          <w:spacing w:val="0"/>
          <w:w w:val="100"/>
          <w:position w:val="0"/>
          <w:sz w:val="20"/>
          <w:szCs w:val="20"/>
        </w:rPr>
        <w:t>225</w:t>
      </w:r>
      <w:r>
        <w:rPr>
          <w:color w:val="000000"/>
          <w:spacing w:val="0"/>
          <w:w w:val="100"/>
          <w:position w:val="0"/>
          <w:sz w:val="22"/>
          <w:szCs w:val="22"/>
        </w:rPr>
        <w:t>万元，本公司持股比例由</w:t>
      </w:r>
      <w:r>
        <w:rPr>
          <w:color w:val="000000"/>
          <w:spacing w:val="0"/>
          <w:w w:val="100"/>
          <w:position w:val="0"/>
          <w:sz w:val="20"/>
          <w:szCs w:val="20"/>
        </w:rPr>
        <w:t>59.21%</w:t>
      </w:r>
      <w:r>
        <w:rPr>
          <w:color w:val="000000"/>
          <w:spacing w:val="0"/>
          <w:w w:val="100"/>
          <w:position w:val="0"/>
          <w:sz w:val="22"/>
          <w:szCs w:val="22"/>
        </w:rPr>
        <w:t>变为</w:t>
      </w:r>
      <w:r>
        <w:rPr>
          <w:color w:val="000000"/>
          <w:spacing w:val="0"/>
          <w:w w:val="100"/>
          <w:position w:val="0"/>
          <w:sz w:val="20"/>
          <w:szCs w:val="20"/>
        </w:rPr>
        <w:t xml:space="preserve">73.77%， </w:t>
      </w:r>
      <w:r>
        <w:rPr>
          <w:color w:val="000000"/>
          <w:spacing w:val="0"/>
          <w:w w:val="100"/>
          <w:position w:val="0"/>
          <w:sz w:val="22"/>
          <w:szCs w:val="22"/>
        </w:rPr>
        <w:t>形成未丧失控制权的权益性交易，相应减少股本溢价</w:t>
      </w:r>
      <w:r>
        <w:rPr>
          <w:color w:val="000000"/>
          <w:spacing w:val="0"/>
          <w:w w:val="100"/>
          <w:position w:val="0"/>
          <w:sz w:val="20"/>
          <w:szCs w:val="20"/>
        </w:rPr>
        <w:t>122,737.08</w:t>
      </w:r>
      <w:r>
        <w:rPr>
          <w:color w:val="000000"/>
          <w:spacing w:val="0"/>
          <w:w w:val="100"/>
          <w:position w:val="0"/>
          <w:sz w:val="22"/>
          <w:szCs w:val="22"/>
        </w:rPr>
        <w:t xml:space="preserve">元，详见本附注九、 </w:t>
      </w:r>
      <w:r>
        <w:rPr>
          <w:color w:val="000000"/>
          <w:spacing w:val="0"/>
          <w:w w:val="100"/>
          <w:position w:val="0"/>
          <w:sz w:val="20"/>
          <w:szCs w:val="20"/>
        </w:rPr>
        <w:t>2；</w:t>
      </w:r>
    </w:p>
    <w:p>
      <w:pPr>
        <w:pStyle w:val="Style2"/>
        <w:keepNext w:val="0"/>
        <w:keepLines w:val="0"/>
        <w:widowControl w:val="0"/>
        <w:shd w:val="clear" w:color="auto" w:fill="auto"/>
        <w:tabs>
          <w:tab w:pos="1417" w:val="left"/>
        </w:tabs>
        <w:bidi w:val="0"/>
        <w:spacing w:before="0" w:after="100" w:line="307" w:lineRule="exact"/>
        <w:ind w:left="580" w:right="0" w:firstLine="520"/>
        <w:jc w:val="both"/>
        <w:rPr>
          <w:sz w:val="20"/>
          <w:szCs w:val="20"/>
        </w:rPr>
      </w:pPr>
      <w:bookmarkStart w:id="1423" w:name="bookmark1423"/>
      <w:r>
        <w:rPr>
          <w:color w:val="000000"/>
          <w:spacing w:val="0"/>
          <w:w w:val="100"/>
          <w:position w:val="0"/>
          <w:sz w:val="20"/>
          <w:szCs w:val="20"/>
        </w:rPr>
        <w:t>J</w:t>
      </w:r>
      <w:bookmarkEnd w:id="1423"/>
      <w:r>
        <w:rPr>
          <w:color w:val="000000"/>
          <w:spacing w:val="0"/>
          <w:w w:val="100"/>
          <w:position w:val="0"/>
          <w:sz w:val="22"/>
          <w:szCs w:val="22"/>
        </w:rPr>
        <w:t>、</w:t>
        <w:tab/>
      </w:r>
      <w:r>
        <w:rPr>
          <w:color w:val="000000"/>
          <w:spacing w:val="0"/>
          <w:w w:val="100"/>
          <w:position w:val="0"/>
          <w:sz w:val="22"/>
          <w:szCs w:val="22"/>
        </w:rPr>
        <w:t>本公司之子公司北京华胜天成低碳产业创业投资中心（有限合伙）少数股东 根据协议增加投资</w:t>
      </w:r>
      <w:r>
        <w:rPr>
          <w:color w:val="000000"/>
          <w:spacing w:val="0"/>
          <w:w w:val="100"/>
          <w:position w:val="0"/>
          <w:sz w:val="20"/>
          <w:szCs w:val="20"/>
        </w:rPr>
        <w:t>4,650</w:t>
      </w:r>
      <w:r>
        <w:rPr>
          <w:color w:val="000000"/>
          <w:spacing w:val="0"/>
          <w:w w:val="100"/>
          <w:position w:val="0"/>
          <w:sz w:val="22"/>
          <w:szCs w:val="22"/>
        </w:rPr>
        <w:t>万元，本公司持股比例由</w:t>
      </w:r>
      <w:r>
        <w:rPr>
          <w:color w:val="000000"/>
          <w:spacing w:val="0"/>
          <w:w w:val="100"/>
          <w:position w:val="0"/>
          <w:sz w:val="20"/>
          <w:szCs w:val="20"/>
        </w:rPr>
        <w:t>21.41%</w:t>
      </w:r>
      <w:r>
        <w:rPr>
          <w:color w:val="000000"/>
          <w:spacing w:val="0"/>
          <w:w w:val="100"/>
          <w:position w:val="0"/>
          <w:sz w:val="22"/>
          <w:szCs w:val="22"/>
        </w:rPr>
        <w:t>变为</w:t>
      </w:r>
      <w:r>
        <w:rPr>
          <w:color w:val="000000"/>
          <w:spacing w:val="0"/>
          <w:w w:val="100"/>
          <w:position w:val="0"/>
          <w:sz w:val="20"/>
          <w:szCs w:val="20"/>
        </w:rPr>
        <w:t>17.86%</w:t>
      </w:r>
      <w:r>
        <w:rPr>
          <w:color w:val="000000"/>
          <w:spacing w:val="0"/>
          <w:w w:val="100"/>
          <w:position w:val="0"/>
          <w:sz w:val="22"/>
          <w:szCs w:val="22"/>
        </w:rPr>
        <w:t>，本公司之间 接控股子公司北京华胜天成能源投资发展有限公司持股比例由</w:t>
      </w:r>
      <w:r>
        <w:rPr>
          <w:color w:val="000000"/>
          <w:spacing w:val="0"/>
          <w:w w:val="100"/>
          <w:position w:val="0"/>
          <w:sz w:val="20"/>
          <w:szCs w:val="20"/>
        </w:rPr>
        <w:t>2.141%</w:t>
      </w:r>
      <w:r>
        <w:rPr>
          <w:color w:val="000000"/>
          <w:spacing w:val="0"/>
          <w:w w:val="100"/>
          <w:position w:val="0"/>
          <w:sz w:val="22"/>
          <w:szCs w:val="22"/>
        </w:rPr>
        <w:t>变为</w:t>
      </w:r>
      <w:r>
        <w:rPr>
          <w:color w:val="000000"/>
          <w:spacing w:val="0"/>
          <w:w w:val="100"/>
          <w:position w:val="0"/>
          <w:sz w:val="20"/>
          <w:szCs w:val="20"/>
        </w:rPr>
        <w:t>1.79%</w:t>
      </w:r>
      <w:r>
        <w:rPr>
          <w:color w:val="000000"/>
          <w:spacing w:val="0"/>
          <w:w w:val="100"/>
          <w:position w:val="0"/>
          <w:sz w:val="22"/>
          <w:szCs w:val="22"/>
        </w:rPr>
        <w:t>。形 成未丧失控制权的权益性交易，扣除少数股东影响，相应减少股本溢价</w:t>
      </w:r>
      <w:r>
        <w:rPr>
          <w:color w:val="000000"/>
          <w:spacing w:val="0"/>
          <w:w w:val="100"/>
          <w:position w:val="0"/>
          <w:sz w:val="20"/>
          <w:szCs w:val="20"/>
        </w:rPr>
        <w:t xml:space="preserve">2,157,593.66 </w:t>
      </w:r>
      <w:r>
        <w:rPr>
          <w:color w:val="000000"/>
          <w:spacing w:val="0"/>
          <w:w w:val="100"/>
          <w:position w:val="0"/>
          <w:sz w:val="22"/>
          <w:szCs w:val="22"/>
        </w:rPr>
        <w:t>元，详见本附注九、</w:t>
      </w:r>
      <w:r>
        <w:rPr>
          <w:color w:val="000000"/>
          <w:spacing w:val="0"/>
          <w:w w:val="100"/>
          <w:position w:val="0"/>
          <w:sz w:val="20"/>
          <w:szCs w:val="20"/>
        </w:rPr>
        <w:t>2；</w:t>
      </w:r>
    </w:p>
    <w:p>
      <w:pPr>
        <w:pStyle w:val="Style2"/>
        <w:keepNext w:val="0"/>
        <w:keepLines w:val="0"/>
        <w:widowControl w:val="0"/>
        <w:shd w:val="clear" w:color="auto" w:fill="auto"/>
        <w:tabs>
          <w:tab w:pos="1407" w:val="left"/>
        </w:tabs>
        <w:bidi w:val="0"/>
        <w:spacing w:before="0" w:after="100" w:line="312" w:lineRule="exact"/>
        <w:ind w:left="580" w:right="0" w:firstLine="520"/>
        <w:jc w:val="both"/>
        <w:rPr>
          <w:sz w:val="20"/>
          <w:szCs w:val="20"/>
        </w:rPr>
      </w:pPr>
      <w:bookmarkStart w:id="1424" w:name="bookmark1424"/>
      <w:r>
        <w:rPr>
          <w:color w:val="000000"/>
          <w:spacing w:val="0"/>
          <w:w w:val="100"/>
          <w:position w:val="0"/>
          <w:sz w:val="20"/>
          <w:szCs w:val="20"/>
        </w:rPr>
        <w:t>K</w:t>
      </w:r>
      <w:bookmarkEnd w:id="1424"/>
      <w:r>
        <w:rPr>
          <w:color w:val="000000"/>
          <w:spacing w:val="0"/>
          <w:w w:val="100"/>
          <w:position w:val="0"/>
          <w:sz w:val="22"/>
          <w:szCs w:val="22"/>
        </w:rPr>
        <w:t>、</w:t>
        <w:tab/>
      </w:r>
      <w:r>
        <w:rPr>
          <w:color w:val="000000"/>
          <w:spacing w:val="0"/>
          <w:w w:val="100"/>
          <w:position w:val="0"/>
          <w:sz w:val="22"/>
          <w:szCs w:val="22"/>
        </w:rPr>
        <w:t>本公司之间接控股子公司北京华胜天成创业投资管理有限公司根据投资协议 以</w:t>
      </w:r>
      <w:r>
        <w:rPr>
          <w:color w:val="000000"/>
          <w:spacing w:val="0"/>
          <w:w w:val="100"/>
          <w:position w:val="0"/>
          <w:sz w:val="20"/>
          <w:szCs w:val="20"/>
        </w:rPr>
        <w:t>4,833,333.00</w:t>
      </w:r>
      <w:r>
        <w:rPr>
          <w:color w:val="000000"/>
          <w:spacing w:val="0"/>
          <w:w w:val="100"/>
          <w:position w:val="0"/>
          <w:sz w:val="22"/>
          <w:szCs w:val="22"/>
        </w:rPr>
        <w:t>元为对价向北京川雨亭商务服务有限公司收购</w:t>
      </w:r>
      <w:r>
        <w:rPr>
          <w:color w:val="000000"/>
          <w:spacing w:val="0"/>
          <w:w w:val="100"/>
          <w:position w:val="0"/>
          <w:sz w:val="20"/>
          <w:szCs w:val="20"/>
        </w:rPr>
        <w:t>29%</w:t>
      </w:r>
      <w:r>
        <w:rPr>
          <w:color w:val="000000"/>
          <w:spacing w:val="0"/>
          <w:w w:val="100"/>
          <w:position w:val="0"/>
          <w:sz w:val="22"/>
          <w:szCs w:val="22"/>
        </w:rPr>
        <w:t>股权，持股比例变 为</w:t>
      </w:r>
      <w:r>
        <w:rPr>
          <w:color w:val="000000"/>
          <w:spacing w:val="0"/>
          <w:w w:val="100"/>
          <w:position w:val="0"/>
          <w:sz w:val="20"/>
          <w:szCs w:val="20"/>
        </w:rPr>
        <w:t>99%；</w:t>
      </w:r>
      <w:r>
        <w:rPr>
          <w:color w:val="000000"/>
          <w:spacing w:val="0"/>
          <w:w w:val="100"/>
          <w:position w:val="0"/>
          <w:sz w:val="22"/>
          <w:szCs w:val="22"/>
        </w:rPr>
        <w:t>本公司之子公司天津华胜天成投资管理有限公司以</w:t>
      </w:r>
      <w:r>
        <w:rPr>
          <w:color w:val="000000"/>
          <w:spacing w:val="0"/>
          <w:w w:val="100"/>
          <w:position w:val="0"/>
          <w:sz w:val="20"/>
          <w:szCs w:val="20"/>
        </w:rPr>
        <w:t>166,667.00</w:t>
      </w:r>
      <w:r>
        <w:rPr>
          <w:color w:val="000000"/>
          <w:spacing w:val="0"/>
          <w:w w:val="100"/>
          <w:position w:val="0"/>
          <w:sz w:val="22"/>
          <w:szCs w:val="22"/>
        </w:rPr>
        <w:t xml:space="preserve">元为对价向北 </w:t>
      </w:r>
      <w:r>
        <w:rPr>
          <w:color w:val="000000"/>
          <w:spacing w:val="0"/>
          <w:w w:val="100"/>
          <w:position w:val="0"/>
          <w:sz w:val="22"/>
          <w:szCs w:val="22"/>
        </w:rPr>
        <w:t>京川雨亭商务服务有限公司收购</w:t>
      </w:r>
      <w:r>
        <w:rPr>
          <w:color w:val="000000"/>
          <w:spacing w:val="0"/>
          <w:w w:val="100"/>
          <w:position w:val="0"/>
          <w:sz w:val="20"/>
          <w:szCs w:val="20"/>
        </w:rPr>
        <w:t>1%</w:t>
      </w:r>
      <w:r>
        <w:rPr>
          <w:color w:val="000000"/>
          <w:spacing w:val="0"/>
          <w:w w:val="100"/>
          <w:position w:val="0"/>
          <w:sz w:val="22"/>
          <w:szCs w:val="22"/>
        </w:rPr>
        <w:t>股权，持股比例变为</w:t>
      </w:r>
      <w:r>
        <w:rPr>
          <w:color w:val="000000"/>
          <w:spacing w:val="0"/>
          <w:w w:val="100"/>
          <w:position w:val="0"/>
          <w:sz w:val="20"/>
          <w:szCs w:val="20"/>
        </w:rPr>
        <w:t>1%</w:t>
      </w:r>
      <w:r>
        <w:rPr>
          <w:color w:val="000000"/>
          <w:spacing w:val="0"/>
          <w:w w:val="100"/>
          <w:position w:val="0"/>
          <w:sz w:val="22"/>
          <w:szCs w:val="22"/>
        </w:rPr>
        <w:t>。形成未丧失控制权的权 益性交易，扣除少数股东影响，相应减少股本溢价</w:t>
      </w:r>
      <w:r>
        <w:rPr>
          <w:color w:val="000000"/>
          <w:spacing w:val="0"/>
          <w:w w:val="100"/>
          <w:position w:val="0"/>
          <w:sz w:val="20"/>
          <w:szCs w:val="20"/>
        </w:rPr>
        <w:t>1,565,762.80</w:t>
      </w:r>
      <w:r>
        <w:rPr>
          <w:color w:val="000000"/>
          <w:spacing w:val="0"/>
          <w:w w:val="100"/>
          <w:position w:val="0"/>
          <w:sz w:val="22"/>
          <w:szCs w:val="22"/>
        </w:rPr>
        <w:t xml:space="preserve">元，详见本附注九、 </w:t>
      </w:r>
      <w:r>
        <w:rPr>
          <w:color w:val="000000"/>
          <w:spacing w:val="0"/>
          <w:w w:val="100"/>
          <w:position w:val="0"/>
          <w:sz w:val="20"/>
          <w:szCs w:val="20"/>
        </w:rPr>
        <w:t>2；</w:t>
      </w:r>
    </w:p>
    <w:p>
      <w:pPr>
        <w:pStyle w:val="Style2"/>
        <w:keepNext w:val="0"/>
        <w:keepLines w:val="0"/>
        <w:widowControl w:val="0"/>
        <w:shd w:val="clear" w:color="auto" w:fill="auto"/>
        <w:bidi w:val="0"/>
        <w:spacing w:before="0" w:after="100" w:line="314" w:lineRule="exact"/>
        <w:ind w:left="580" w:right="0" w:firstLine="520"/>
        <w:jc w:val="both"/>
      </w:pPr>
      <w:bookmarkStart w:id="1425" w:name="bookmark1425"/>
      <w:r>
        <w:rPr>
          <w:color w:val="000000"/>
          <w:spacing w:val="0"/>
          <w:w w:val="100"/>
          <w:position w:val="0"/>
          <w:sz w:val="20"/>
          <w:szCs w:val="20"/>
        </w:rPr>
        <w:t>L</w:t>
      </w:r>
      <w:bookmarkEnd w:id="1425"/>
      <w:r>
        <w:rPr>
          <w:color w:val="000000"/>
          <w:spacing w:val="0"/>
          <w:w w:val="100"/>
          <w:position w:val="0"/>
        </w:rPr>
        <w:t>、</w:t>
      </w:r>
      <w:r>
        <w:rPr>
          <w:color w:val="000000"/>
          <w:spacing w:val="0"/>
          <w:w w:val="100"/>
          <w:position w:val="0"/>
        </w:rPr>
        <w:t>本公司根据投资协议以</w:t>
      </w:r>
      <w:r>
        <w:rPr>
          <w:color w:val="000000"/>
          <w:spacing w:val="0"/>
          <w:w w:val="100"/>
          <w:position w:val="0"/>
          <w:sz w:val="20"/>
          <w:szCs w:val="20"/>
        </w:rPr>
        <w:t>1,513,648.76</w:t>
      </w:r>
      <w:r>
        <w:rPr>
          <w:color w:val="000000"/>
          <w:spacing w:val="0"/>
          <w:w w:val="100"/>
          <w:position w:val="0"/>
        </w:rPr>
        <w:t>元为对价向子公司北京华胜天成软件技 术有限公司少数股东刘燕京收购</w:t>
      </w:r>
      <w:r>
        <w:rPr>
          <w:color w:val="000000"/>
          <w:spacing w:val="0"/>
          <w:w w:val="100"/>
          <w:position w:val="0"/>
          <w:sz w:val="20"/>
          <w:szCs w:val="20"/>
        </w:rPr>
        <w:t xml:space="preserve">0. </w:t>
      </w:r>
      <w:r>
        <w:rPr>
          <w:color w:val="000000"/>
          <w:spacing w:val="0"/>
          <w:w w:val="100"/>
          <w:position w:val="0"/>
          <w:sz w:val="20"/>
          <w:szCs w:val="20"/>
        </w:rPr>
        <w:t>8%</w:t>
      </w:r>
      <w:r>
        <w:rPr>
          <w:color w:val="000000"/>
          <w:spacing w:val="0"/>
          <w:w w:val="100"/>
          <w:position w:val="0"/>
        </w:rPr>
        <w:t>股权，持股比例由</w:t>
      </w:r>
      <w:r>
        <w:rPr>
          <w:color w:val="000000"/>
          <w:spacing w:val="0"/>
          <w:w w:val="100"/>
          <w:position w:val="0"/>
          <w:sz w:val="20"/>
          <w:szCs w:val="20"/>
        </w:rPr>
        <w:t>99.20%</w:t>
      </w:r>
      <w:r>
        <w:rPr>
          <w:color w:val="000000"/>
          <w:spacing w:val="0"/>
          <w:w w:val="100"/>
          <w:position w:val="0"/>
        </w:rPr>
        <w:t>变更为</w:t>
      </w:r>
      <w:r>
        <w:rPr>
          <w:color w:val="000000"/>
          <w:spacing w:val="0"/>
          <w:w w:val="100"/>
          <w:position w:val="0"/>
          <w:sz w:val="20"/>
          <w:szCs w:val="20"/>
        </w:rPr>
        <w:t>100%</w:t>
      </w:r>
      <w:r>
        <w:rPr>
          <w:color w:val="000000"/>
          <w:spacing w:val="0"/>
          <w:w w:val="100"/>
          <w:position w:val="0"/>
        </w:rPr>
        <w:t>，发生未 丧失控制权的权益性交易，相应增加股本溢价</w:t>
      </w:r>
      <w:r>
        <w:rPr>
          <w:color w:val="000000"/>
          <w:spacing w:val="0"/>
          <w:w w:val="100"/>
          <w:position w:val="0"/>
          <w:sz w:val="20"/>
          <w:szCs w:val="20"/>
        </w:rPr>
        <w:t>277,691.88</w:t>
      </w:r>
      <w:r>
        <w:rPr>
          <w:color w:val="000000"/>
          <w:spacing w:val="0"/>
          <w:w w:val="100"/>
          <w:position w:val="0"/>
        </w:rPr>
        <w:t>元。</w:t>
      </w:r>
    </w:p>
    <w:p>
      <w:pPr>
        <w:pStyle w:val="Style2"/>
        <w:keepNext w:val="0"/>
        <w:keepLines w:val="0"/>
        <w:widowControl w:val="0"/>
        <w:shd w:val="clear" w:color="auto" w:fill="auto"/>
        <w:bidi w:val="0"/>
        <w:spacing w:before="0" w:after="100" w:line="314" w:lineRule="exact"/>
        <w:ind w:left="0" w:right="0" w:firstLine="580"/>
        <w:jc w:val="both"/>
      </w:pPr>
      <w:bookmarkStart w:id="1426" w:name="bookmark1426"/>
      <w:r>
        <w:rPr>
          <w:color w:val="000000"/>
          <w:spacing w:val="0"/>
          <w:w w:val="100"/>
          <w:position w:val="0"/>
          <w:sz w:val="20"/>
          <w:szCs w:val="20"/>
        </w:rPr>
        <w:t>（</w:t>
      </w:r>
      <w:bookmarkEnd w:id="1426"/>
      <w:r>
        <w:rPr>
          <w:color w:val="000000"/>
          <w:spacing w:val="0"/>
          <w:w w:val="100"/>
          <w:position w:val="0"/>
          <w:sz w:val="20"/>
          <w:szCs w:val="20"/>
        </w:rPr>
        <w:t>2）</w:t>
      </w:r>
      <w:r>
        <w:rPr>
          <w:color w:val="000000"/>
          <w:spacing w:val="0"/>
          <w:w w:val="100"/>
          <w:position w:val="0"/>
        </w:rPr>
        <w:t>其他资本公积增减变动：</w:t>
      </w:r>
    </w:p>
    <w:p>
      <w:pPr>
        <w:pStyle w:val="Style2"/>
        <w:keepNext w:val="0"/>
        <w:keepLines w:val="0"/>
        <w:widowControl w:val="0"/>
        <w:shd w:val="clear" w:color="auto" w:fill="auto"/>
        <w:tabs>
          <w:tab w:pos="1418" w:val="left"/>
        </w:tabs>
        <w:bidi w:val="0"/>
        <w:spacing w:before="0" w:after="100" w:line="326" w:lineRule="exact"/>
        <w:ind w:left="580" w:right="0" w:firstLine="520"/>
        <w:jc w:val="both"/>
      </w:pPr>
      <w:bookmarkStart w:id="1427" w:name="bookmark1427"/>
      <w:r>
        <w:rPr>
          <w:color w:val="000000"/>
          <w:spacing w:val="0"/>
          <w:w w:val="100"/>
          <w:position w:val="0"/>
          <w:sz w:val="20"/>
          <w:szCs w:val="20"/>
        </w:rPr>
        <w:t>A</w:t>
      </w:r>
      <w:bookmarkEnd w:id="1427"/>
      <w:r>
        <w:rPr>
          <w:color w:val="000000"/>
          <w:spacing w:val="0"/>
          <w:w w:val="100"/>
          <w:position w:val="0"/>
        </w:rPr>
        <w:t>、</w:t>
        <w:tab/>
      </w:r>
      <w:r>
        <w:rPr>
          <w:color w:val="000000"/>
          <w:spacing w:val="0"/>
          <w:w w:val="100"/>
          <w:position w:val="0"/>
        </w:rPr>
        <w:t>本公司本期授予激励对象限制性股票，形成股权激励费用，扣除少数股东影 响，相应增加其他资本公积</w:t>
      </w:r>
      <w:r>
        <w:rPr>
          <w:color w:val="000000"/>
          <w:spacing w:val="0"/>
          <w:w w:val="100"/>
          <w:position w:val="0"/>
          <w:sz w:val="20"/>
          <w:szCs w:val="20"/>
        </w:rPr>
        <w:t>2,609,727.92</w:t>
      </w:r>
      <w:r>
        <w:rPr>
          <w:color w:val="000000"/>
          <w:spacing w:val="0"/>
          <w:w w:val="100"/>
          <w:position w:val="0"/>
        </w:rPr>
        <w:t>元；</w:t>
      </w:r>
    </w:p>
    <w:p>
      <w:pPr>
        <w:pStyle w:val="Style2"/>
        <w:keepNext w:val="0"/>
        <w:keepLines w:val="0"/>
        <w:widowControl w:val="0"/>
        <w:shd w:val="clear" w:color="auto" w:fill="auto"/>
        <w:tabs>
          <w:tab w:pos="1433" w:val="left"/>
        </w:tabs>
        <w:bidi w:val="0"/>
        <w:spacing w:before="0" w:after="100" w:line="312" w:lineRule="exact"/>
        <w:ind w:left="580" w:right="0" w:firstLine="520"/>
        <w:jc w:val="both"/>
      </w:pPr>
      <w:bookmarkStart w:id="1428" w:name="bookmark1428"/>
      <w:r>
        <w:rPr>
          <w:color w:val="000000"/>
          <w:spacing w:val="0"/>
          <w:w w:val="100"/>
          <w:position w:val="0"/>
          <w:sz w:val="20"/>
          <w:szCs w:val="20"/>
        </w:rPr>
        <w:t>B</w:t>
      </w:r>
      <w:bookmarkEnd w:id="1428"/>
      <w:r>
        <w:rPr>
          <w:color w:val="000000"/>
          <w:spacing w:val="0"/>
          <w:w w:val="100"/>
          <w:position w:val="0"/>
        </w:rPr>
        <w:t>、</w:t>
        <w:tab/>
      </w:r>
      <w:r>
        <w:rPr>
          <w:color w:val="000000"/>
          <w:spacing w:val="0"/>
          <w:w w:val="100"/>
          <w:position w:val="0"/>
        </w:rPr>
        <w:t>本期因间接控制子公司浙江兰德纵横网络技术股份有限公司实施股权激励， 形成股权激励费用，扣除少数股东的影响，相应增加其他资本公积</w:t>
      </w:r>
      <w:r>
        <w:rPr>
          <w:color w:val="000000"/>
          <w:spacing w:val="0"/>
          <w:w w:val="100"/>
          <w:position w:val="0"/>
          <w:sz w:val="20"/>
          <w:szCs w:val="20"/>
        </w:rPr>
        <w:t>1,553,301.50</w:t>
      </w:r>
      <w:r>
        <w:rPr>
          <w:color w:val="000000"/>
          <w:spacing w:val="0"/>
          <w:w w:val="100"/>
          <w:position w:val="0"/>
        </w:rPr>
        <w:t>元；</w:t>
      </w:r>
    </w:p>
    <w:p>
      <w:pPr>
        <w:pStyle w:val="Style2"/>
        <w:keepNext w:val="0"/>
        <w:keepLines w:val="0"/>
        <w:widowControl w:val="0"/>
        <w:shd w:val="clear" w:color="auto" w:fill="auto"/>
        <w:tabs>
          <w:tab w:pos="1442" w:val="left"/>
        </w:tabs>
        <w:bidi w:val="0"/>
        <w:spacing w:before="0" w:after="100" w:line="312" w:lineRule="exact"/>
        <w:ind w:left="580" w:right="0" w:firstLine="520"/>
        <w:jc w:val="both"/>
      </w:pPr>
      <w:bookmarkStart w:id="1429" w:name="bookmark1429"/>
      <w:r>
        <w:rPr>
          <w:color w:val="000000"/>
          <w:spacing w:val="0"/>
          <w:w w:val="100"/>
          <w:position w:val="0"/>
          <w:sz w:val="20"/>
          <w:szCs w:val="20"/>
        </w:rPr>
        <w:t>C</w:t>
      </w:r>
      <w:bookmarkEnd w:id="1429"/>
      <w:r>
        <w:rPr>
          <w:color w:val="000000"/>
          <w:spacing w:val="0"/>
          <w:w w:val="100"/>
          <w:position w:val="0"/>
        </w:rPr>
        <w:t>、</w:t>
        <w:tab/>
      </w:r>
      <w:r>
        <w:rPr>
          <w:color w:val="000000"/>
          <w:spacing w:val="0"/>
          <w:w w:val="100"/>
          <w:position w:val="0"/>
        </w:rPr>
        <w:t>本公司因间接控制子公司</w:t>
      </w:r>
      <w:r>
        <w:rPr>
          <w:color w:val="000000"/>
          <w:spacing w:val="0"/>
          <w:w w:val="100"/>
          <w:position w:val="0"/>
          <w:sz w:val="20"/>
          <w:szCs w:val="20"/>
        </w:rPr>
        <w:t>ASL</w:t>
      </w:r>
      <w:r>
        <w:rPr>
          <w:color w:val="000000"/>
          <w:spacing w:val="0"/>
          <w:w w:val="100"/>
          <w:position w:val="0"/>
        </w:rPr>
        <w:t xml:space="preserve">公司实施股权激励相应减少其他资本公积 </w:t>
      </w:r>
      <w:r>
        <w:rPr>
          <w:color w:val="000000"/>
          <w:spacing w:val="0"/>
          <w:w w:val="100"/>
          <w:position w:val="0"/>
          <w:sz w:val="20"/>
          <w:szCs w:val="20"/>
        </w:rPr>
        <w:t>38,670.00</w:t>
      </w:r>
      <w:r>
        <w:rPr>
          <w:color w:val="000000"/>
          <w:spacing w:val="0"/>
          <w:w w:val="100"/>
          <w:position w:val="0"/>
        </w:rPr>
        <w:t>港币，扣除少数股东的影响，相应减少其他资本公积</w:t>
      </w:r>
      <w:r>
        <w:rPr>
          <w:color w:val="000000"/>
          <w:spacing w:val="0"/>
          <w:w w:val="100"/>
          <w:position w:val="0"/>
          <w:sz w:val="20"/>
          <w:szCs w:val="20"/>
        </w:rPr>
        <w:t>21,700.82</w:t>
      </w:r>
      <w:r>
        <w:rPr>
          <w:color w:val="000000"/>
          <w:spacing w:val="0"/>
          <w:w w:val="100"/>
          <w:position w:val="0"/>
        </w:rPr>
        <w:t>元人民币；</w:t>
      </w:r>
    </w:p>
    <w:p>
      <w:pPr>
        <w:pStyle w:val="Style2"/>
        <w:keepNext w:val="0"/>
        <w:keepLines w:val="0"/>
        <w:widowControl w:val="0"/>
        <w:shd w:val="clear" w:color="auto" w:fill="auto"/>
        <w:tabs>
          <w:tab w:pos="1452" w:val="left"/>
        </w:tabs>
        <w:bidi w:val="0"/>
        <w:spacing w:before="0" w:after="100" w:line="307" w:lineRule="exact"/>
        <w:ind w:left="580" w:right="0" w:firstLine="520"/>
        <w:jc w:val="both"/>
      </w:pPr>
      <w:bookmarkStart w:id="1430" w:name="bookmark1430"/>
      <w:r>
        <w:rPr>
          <w:color w:val="000000"/>
          <w:spacing w:val="0"/>
          <w:w w:val="100"/>
          <w:position w:val="0"/>
          <w:sz w:val="20"/>
          <w:szCs w:val="20"/>
        </w:rPr>
        <w:t>D</w:t>
      </w:r>
      <w:bookmarkEnd w:id="1430"/>
      <w:r>
        <w:rPr>
          <w:color w:val="000000"/>
          <w:spacing w:val="0"/>
          <w:w w:val="100"/>
          <w:position w:val="0"/>
        </w:rPr>
        <w:t>、</w:t>
        <w:tab/>
        <w:t>本公司间接控制子公司</w:t>
      </w:r>
      <w:r>
        <w:rPr>
          <w:color w:val="000000"/>
          <w:spacing w:val="0"/>
          <w:w w:val="100"/>
          <w:position w:val="0"/>
          <w:sz w:val="20"/>
          <w:szCs w:val="20"/>
        </w:rPr>
        <w:t>ASL</w:t>
      </w:r>
      <w:r>
        <w:rPr>
          <w:color w:val="000000"/>
          <w:spacing w:val="0"/>
          <w:w w:val="100"/>
          <w:position w:val="0"/>
        </w:rPr>
        <w:t xml:space="preserve">公司股权激励失效导致减少其他资本公积 </w:t>
      </w:r>
      <w:r>
        <w:rPr>
          <w:color w:val="000000"/>
          <w:spacing w:val="0"/>
          <w:w w:val="100"/>
          <w:position w:val="0"/>
          <w:sz w:val="20"/>
          <w:szCs w:val="20"/>
        </w:rPr>
        <w:t>88,506.00</w:t>
      </w:r>
      <w:r>
        <w:rPr>
          <w:color w:val="000000"/>
          <w:spacing w:val="0"/>
          <w:w w:val="100"/>
          <w:position w:val="0"/>
        </w:rPr>
        <w:t>港币，扣除少数股东的影响，相应减少其他资本公积</w:t>
      </w:r>
      <w:r>
        <w:rPr>
          <w:color w:val="000000"/>
          <w:spacing w:val="0"/>
          <w:w w:val="100"/>
          <w:position w:val="0"/>
          <w:sz w:val="20"/>
          <w:szCs w:val="20"/>
        </w:rPr>
        <w:t>49,667.78</w:t>
      </w:r>
      <w:r>
        <w:rPr>
          <w:color w:val="000000"/>
          <w:spacing w:val="0"/>
          <w:w w:val="100"/>
          <w:position w:val="0"/>
        </w:rPr>
        <w:t>元人民币。</w:t>
      </w:r>
    </w:p>
    <w:p>
      <w:pPr>
        <w:pStyle w:val="Style2"/>
        <w:keepNext w:val="0"/>
        <w:keepLines w:val="0"/>
        <w:widowControl w:val="0"/>
        <w:shd w:val="clear" w:color="auto" w:fill="auto"/>
        <w:tabs>
          <w:tab w:pos="1442" w:val="left"/>
        </w:tabs>
        <w:bidi w:val="0"/>
        <w:spacing w:before="0" w:after="100" w:line="317" w:lineRule="exact"/>
        <w:ind w:left="580" w:right="0" w:firstLine="520"/>
        <w:jc w:val="both"/>
      </w:pPr>
      <w:bookmarkStart w:id="1431" w:name="bookmark1431"/>
      <w:r>
        <w:rPr>
          <w:color w:val="000000"/>
          <w:spacing w:val="0"/>
          <w:w w:val="100"/>
          <w:position w:val="0"/>
          <w:sz w:val="20"/>
          <w:szCs w:val="20"/>
        </w:rPr>
        <w:t>E</w:t>
      </w:r>
      <w:bookmarkEnd w:id="1431"/>
      <w:r>
        <w:rPr>
          <w:color w:val="000000"/>
          <w:spacing w:val="0"/>
          <w:w w:val="100"/>
          <w:position w:val="0"/>
        </w:rPr>
        <w:t>、</w:t>
        <w:tab/>
      </w:r>
      <w:r>
        <w:rPr>
          <w:color w:val="000000"/>
          <w:spacing w:val="0"/>
          <w:w w:val="100"/>
          <w:position w:val="0"/>
        </w:rPr>
        <w:t>本公司之子公司天津华胜天成投资管理有限公司对原持股比例为</w:t>
      </w:r>
      <w:r>
        <w:rPr>
          <w:color w:val="000000"/>
          <w:spacing w:val="0"/>
          <w:w w:val="100"/>
          <w:position w:val="0"/>
          <w:sz w:val="20"/>
          <w:szCs w:val="20"/>
        </w:rPr>
        <w:t>40.8%</w:t>
      </w:r>
      <w:r>
        <w:rPr>
          <w:color w:val="000000"/>
          <w:spacing w:val="0"/>
          <w:w w:val="100"/>
          <w:position w:val="0"/>
        </w:rPr>
        <w:t>联营公 司杭州沃趣科技股份有限公司被动减持，现持股比例变为</w:t>
      </w:r>
      <w:r>
        <w:rPr>
          <w:color w:val="000000"/>
          <w:spacing w:val="0"/>
          <w:w w:val="100"/>
          <w:position w:val="0"/>
          <w:sz w:val="20"/>
          <w:szCs w:val="20"/>
        </w:rPr>
        <w:t>37.54%，</w:t>
      </w:r>
      <w:r>
        <w:rPr>
          <w:color w:val="000000"/>
          <w:spacing w:val="0"/>
          <w:w w:val="100"/>
          <w:position w:val="0"/>
        </w:rPr>
        <w:t>因联营公司其他净 资产变动，相应减少本集团其他资本公积</w:t>
      </w:r>
      <w:r>
        <w:rPr>
          <w:color w:val="000000"/>
          <w:spacing w:val="0"/>
          <w:w w:val="100"/>
          <w:position w:val="0"/>
          <w:sz w:val="20"/>
          <w:szCs w:val="20"/>
        </w:rPr>
        <w:t>35,782.20</w:t>
      </w:r>
      <w:r>
        <w:rPr>
          <w:color w:val="000000"/>
          <w:spacing w:val="0"/>
          <w:w w:val="100"/>
          <w:position w:val="0"/>
        </w:rPr>
        <w:t>元；</w:t>
      </w:r>
    </w:p>
    <w:p>
      <w:pPr>
        <w:pStyle w:val="Style2"/>
        <w:keepNext w:val="0"/>
        <w:keepLines w:val="0"/>
        <w:widowControl w:val="0"/>
        <w:shd w:val="clear" w:color="auto" w:fill="auto"/>
        <w:tabs>
          <w:tab w:pos="1433" w:val="left"/>
        </w:tabs>
        <w:bidi w:val="0"/>
        <w:spacing w:before="0" w:after="100" w:line="312" w:lineRule="exact"/>
        <w:ind w:left="580" w:right="0" w:firstLine="520"/>
        <w:jc w:val="both"/>
      </w:pPr>
      <w:bookmarkStart w:id="1432" w:name="bookmark1432"/>
      <w:r>
        <w:rPr>
          <w:color w:val="000000"/>
          <w:spacing w:val="0"/>
          <w:w w:val="100"/>
          <w:position w:val="0"/>
          <w:sz w:val="20"/>
          <w:szCs w:val="20"/>
        </w:rPr>
        <w:t>F</w:t>
      </w:r>
      <w:bookmarkEnd w:id="1432"/>
      <w:r>
        <w:rPr>
          <w:color w:val="000000"/>
          <w:spacing w:val="0"/>
          <w:w w:val="100"/>
          <w:position w:val="0"/>
        </w:rPr>
        <w:t>、</w:t>
        <w:tab/>
      </w:r>
      <w:r>
        <w:rPr>
          <w:color w:val="000000"/>
          <w:spacing w:val="0"/>
          <w:w w:val="100"/>
          <w:position w:val="0"/>
        </w:rPr>
        <w:t>本公司间接控制子公司</w:t>
      </w:r>
      <w:r>
        <w:rPr>
          <w:color w:val="000000"/>
          <w:spacing w:val="0"/>
          <w:w w:val="100"/>
          <w:position w:val="0"/>
          <w:sz w:val="20"/>
          <w:szCs w:val="20"/>
        </w:rPr>
        <w:t>ASL</w:t>
      </w:r>
      <w:r>
        <w:rPr>
          <w:color w:val="000000"/>
          <w:spacing w:val="0"/>
          <w:w w:val="100"/>
          <w:position w:val="0"/>
        </w:rPr>
        <w:t>公司对原持股比例为</w:t>
      </w:r>
      <w:r>
        <w:rPr>
          <w:color w:val="000000"/>
          <w:spacing w:val="0"/>
          <w:w w:val="100"/>
          <w:position w:val="0"/>
          <w:sz w:val="20"/>
          <w:szCs w:val="20"/>
        </w:rPr>
        <w:t>39.80%</w:t>
      </w:r>
      <w:r>
        <w:rPr>
          <w:color w:val="000000"/>
          <w:spacing w:val="0"/>
          <w:w w:val="100"/>
          <w:position w:val="0"/>
        </w:rPr>
        <w:t>联营公司</w:t>
      </w:r>
      <w:r>
        <w:rPr>
          <w:color w:val="000000"/>
          <w:spacing w:val="0"/>
          <w:w w:val="100"/>
          <w:position w:val="0"/>
          <w:sz w:val="20"/>
          <w:szCs w:val="20"/>
        </w:rPr>
        <w:t xml:space="preserve">i-Sprint </w:t>
      </w:r>
      <w:r>
        <w:rPr>
          <w:color w:val="000000"/>
          <w:spacing w:val="0"/>
          <w:w w:val="100"/>
          <w:position w:val="0"/>
        </w:rPr>
        <w:t>减持，现持股比例变更为</w:t>
      </w:r>
      <w:r>
        <w:rPr>
          <w:color w:val="000000"/>
          <w:spacing w:val="0"/>
          <w:w w:val="100"/>
          <w:position w:val="0"/>
          <w:sz w:val="20"/>
          <w:szCs w:val="20"/>
        </w:rPr>
        <w:t>35.42%</w:t>
      </w:r>
      <w:r>
        <w:rPr>
          <w:color w:val="000000"/>
          <w:spacing w:val="0"/>
          <w:w w:val="100"/>
          <w:position w:val="0"/>
        </w:rPr>
        <w:t>，因</w:t>
      </w:r>
      <w:r>
        <w:rPr>
          <w:color w:val="000000"/>
          <w:spacing w:val="0"/>
          <w:w w:val="100"/>
          <w:position w:val="0"/>
          <w:sz w:val="20"/>
          <w:szCs w:val="20"/>
        </w:rPr>
        <w:t>i-Sprint</w:t>
      </w:r>
      <w:r>
        <w:rPr>
          <w:color w:val="000000"/>
          <w:spacing w:val="0"/>
          <w:w w:val="100"/>
          <w:position w:val="0"/>
        </w:rPr>
        <w:t>其他净资产变动，相应增加其他资本 公积</w:t>
      </w:r>
      <w:r>
        <w:rPr>
          <w:color w:val="000000"/>
          <w:spacing w:val="0"/>
          <w:w w:val="100"/>
          <w:position w:val="0"/>
          <w:sz w:val="20"/>
          <w:szCs w:val="20"/>
        </w:rPr>
        <w:t>5,714,298.94</w:t>
      </w:r>
      <w:r>
        <w:rPr>
          <w:color w:val="000000"/>
          <w:spacing w:val="0"/>
          <w:w w:val="100"/>
          <w:position w:val="0"/>
        </w:rPr>
        <w:t xml:space="preserve">港币，扣除少数股东的影响，相应增加本集团其他资本公积 </w:t>
      </w:r>
      <w:r>
        <w:rPr>
          <w:color w:val="000000"/>
          <w:spacing w:val="0"/>
          <w:w w:val="100"/>
          <w:position w:val="0"/>
          <w:sz w:val="20"/>
          <w:szCs w:val="20"/>
        </w:rPr>
        <w:t xml:space="preserve">3,206,749.50 </w:t>
      </w:r>
      <w:r>
        <w:rPr>
          <w:color w:val="000000"/>
          <w:spacing w:val="0"/>
          <w:w w:val="100"/>
          <w:position w:val="0"/>
        </w:rPr>
        <w:t>元人民币；</w:t>
      </w:r>
    </w:p>
    <w:p>
      <w:pPr>
        <w:pStyle w:val="Style2"/>
        <w:keepNext w:val="0"/>
        <w:keepLines w:val="0"/>
        <w:widowControl w:val="0"/>
        <w:shd w:val="clear" w:color="auto" w:fill="auto"/>
        <w:tabs>
          <w:tab w:pos="1433" w:val="left"/>
        </w:tabs>
        <w:bidi w:val="0"/>
        <w:spacing w:before="0" w:after="100" w:line="317" w:lineRule="exact"/>
        <w:ind w:left="580" w:right="0" w:firstLine="520"/>
        <w:jc w:val="both"/>
      </w:pPr>
      <w:bookmarkStart w:id="1433" w:name="bookmark1433"/>
      <w:r>
        <w:rPr>
          <w:color w:val="000000"/>
          <w:spacing w:val="0"/>
          <w:w w:val="100"/>
          <w:position w:val="0"/>
          <w:sz w:val="20"/>
          <w:szCs w:val="20"/>
        </w:rPr>
        <w:t>G</w:t>
      </w:r>
      <w:bookmarkEnd w:id="1433"/>
      <w:r>
        <w:rPr>
          <w:color w:val="000000"/>
          <w:spacing w:val="0"/>
          <w:w w:val="100"/>
          <w:position w:val="0"/>
        </w:rPr>
        <w:t>、</w:t>
        <w:tab/>
      </w:r>
      <w:r>
        <w:rPr>
          <w:color w:val="000000"/>
          <w:spacing w:val="0"/>
          <w:w w:val="100"/>
          <w:position w:val="0"/>
        </w:rPr>
        <w:t>本公司之子公司华胜信泰科技有限公司对原持股比例为</w:t>
      </w:r>
      <w:r>
        <w:rPr>
          <w:color w:val="000000"/>
          <w:spacing w:val="0"/>
          <w:w w:val="100"/>
          <w:position w:val="0"/>
          <w:sz w:val="20"/>
          <w:szCs w:val="20"/>
        </w:rPr>
        <w:t>37.33%</w:t>
      </w:r>
      <w:r>
        <w:rPr>
          <w:color w:val="000000"/>
          <w:spacing w:val="0"/>
          <w:w w:val="100"/>
          <w:position w:val="0"/>
        </w:rPr>
        <w:t>联营公司北京 中域昭拓股权投资中心（有限合伙）被动减持，现持股比例变为</w:t>
      </w:r>
      <w:r>
        <w:rPr>
          <w:color w:val="000000"/>
          <w:spacing w:val="0"/>
          <w:w w:val="100"/>
          <w:position w:val="0"/>
          <w:sz w:val="20"/>
          <w:szCs w:val="20"/>
        </w:rPr>
        <w:t>35.54%，</w:t>
      </w:r>
      <w:r>
        <w:rPr>
          <w:color w:val="000000"/>
          <w:spacing w:val="0"/>
          <w:w w:val="100"/>
          <w:position w:val="0"/>
        </w:rPr>
        <w:t>因联营公司 其他净资产变动，相应增加本集团其他资本公积</w:t>
      </w:r>
      <w:r>
        <w:rPr>
          <w:color w:val="000000"/>
          <w:spacing w:val="0"/>
          <w:w w:val="100"/>
          <w:position w:val="0"/>
          <w:sz w:val="20"/>
          <w:szCs w:val="20"/>
        </w:rPr>
        <w:t>216,167.93</w:t>
      </w:r>
      <w:r>
        <w:rPr>
          <w:color w:val="000000"/>
          <w:spacing w:val="0"/>
          <w:w w:val="100"/>
          <w:position w:val="0"/>
        </w:rPr>
        <w:t>元；</w:t>
      </w:r>
    </w:p>
    <w:p>
      <w:pPr>
        <w:pStyle w:val="Style2"/>
        <w:keepNext w:val="0"/>
        <w:keepLines w:val="0"/>
        <w:widowControl w:val="0"/>
        <w:shd w:val="clear" w:color="auto" w:fill="auto"/>
        <w:tabs>
          <w:tab w:pos="1433" w:val="left"/>
        </w:tabs>
        <w:bidi w:val="0"/>
        <w:spacing w:before="0" w:after="480" w:line="314" w:lineRule="exact"/>
        <w:ind w:left="580" w:right="0" w:firstLine="520"/>
        <w:jc w:val="both"/>
      </w:pPr>
      <w:bookmarkStart w:id="1434" w:name="bookmark1434"/>
      <w:r>
        <w:rPr>
          <w:color w:val="000000"/>
          <w:spacing w:val="0"/>
          <w:w w:val="100"/>
          <w:position w:val="0"/>
          <w:sz w:val="20"/>
          <w:szCs w:val="20"/>
        </w:rPr>
        <w:t>H</w:t>
      </w:r>
      <w:bookmarkEnd w:id="1434"/>
      <w:r>
        <w:rPr>
          <w:color w:val="000000"/>
          <w:spacing w:val="0"/>
          <w:w w:val="100"/>
          <w:position w:val="0"/>
        </w:rPr>
        <w:t>、</w:t>
        <w:tab/>
      </w:r>
      <w:r>
        <w:rPr>
          <w:color w:val="000000"/>
          <w:spacing w:val="0"/>
          <w:w w:val="100"/>
          <w:position w:val="0"/>
        </w:rPr>
        <w:t>本公司之间接控股子公司北京华胜天成投资基金管理有限公司对联营公司北 京国研天成投资管理有限公司原持股比例为</w:t>
      </w:r>
      <w:r>
        <w:rPr>
          <w:color w:val="000000"/>
          <w:spacing w:val="0"/>
          <w:w w:val="100"/>
          <w:position w:val="0"/>
          <w:sz w:val="20"/>
          <w:szCs w:val="20"/>
        </w:rPr>
        <w:t>40%，</w:t>
      </w:r>
      <w:r>
        <w:rPr>
          <w:color w:val="000000"/>
          <w:spacing w:val="0"/>
          <w:w w:val="100"/>
          <w:position w:val="0"/>
        </w:rPr>
        <w:t>本期以</w:t>
      </w:r>
      <w:r>
        <w:rPr>
          <w:color w:val="000000"/>
          <w:spacing w:val="0"/>
          <w:w w:val="100"/>
          <w:position w:val="0"/>
          <w:sz w:val="20"/>
          <w:szCs w:val="20"/>
        </w:rPr>
        <w:t>45</w:t>
      </w:r>
      <w:r>
        <w:rPr>
          <w:color w:val="000000"/>
          <w:spacing w:val="0"/>
          <w:w w:val="100"/>
          <w:position w:val="0"/>
        </w:rPr>
        <w:t>万为对价向少数股东刘靓 收购</w:t>
      </w:r>
      <w:r>
        <w:rPr>
          <w:color w:val="000000"/>
          <w:spacing w:val="0"/>
          <w:w w:val="100"/>
          <w:position w:val="0"/>
          <w:sz w:val="20"/>
          <w:szCs w:val="20"/>
        </w:rPr>
        <w:t>9%</w:t>
      </w:r>
      <w:r>
        <w:rPr>
          <w:color w:val="000000"/>
          <w:spacing w:val="0"/>
          <w:w w:val="100"/>
          <w:position w:val="0"/>
        </w:rPr>
        <w:t>股权，现持股比例变为</w:t>
      </w:r>
      <w:r>
        <w:rPr>
          <w:color w:val="000000"/>
          <w:spacing w:val="0"/>
          <w:w w:val="100"/>
          <w:position w:val="0"/>
          <w:sz w:val="20"/>
          <w:szCs w:val="20"/>
        </w:rPr>
        <w:t>49%，</w:t>
      </w:r>
      <w:r>
        <w:rPr>
          <w:color w:val="000000"/>
          <w:spacing w:val="0"/>
          <w:w w:val="100"/>
          <w:position w:val="0"/>
        </w:rPr>
        <w:t>因联营公司其他净资产变动，相应减少本集团其 他资本公积</w:t>
      </w:r>
      <w:r>
        <w:rPr>
          <w:color w:val="000000"/>
          <w:spacing w:val="0"/>
          <w:w w:val="100"/>
          <w:position w:val="0"/>
          <w:sz w:val="20"/>
          <w:szCs w:val="20"/>
        </w:rPr>
        <w:t>33,711.78</w:t>
      </w:r>
      <w:r>
        <w:rPr>
          <w:color w:val="000000"/>
          <w:spacing w:val="0"/>
          <w:w w:val="100"/>
          <w:position w:val="0"/>
        </w:rPr>
        <w:t>元。</w:t>
      </w:r>
    </w:p>
    <w:p>
      <w:pPr>
        <w:pStyle w:val="Style16"/>
        <w:keepNext/>
        <w:keepLines/>
        <w:widowControl w:val="0"/>
        <w:shd w:val="clear" w:color="auto" w:fill="auto"/>
        <w:bidi w:val="0"/>
        <w:spacing w:before="0" w:after="40" w:line="314" w:lineRule="exact"/>
        <w:ind w:left="0" w:right="0" w:firstLine="580"/>
        <w:jc w:val="both"/>
      </w:pPr>
      <w:bookmarkStart w:id="1435" w:name="bookmark1435"/>
      <w:bookmarkStart w:id="1436" w:name="bookmark1436"/>
      <w:bookmarkStart w:id="1437" w:name="bookmark1437"/>
      <w:bookmarkStart w:id="1438" w:name="bookmark1438"/>
      <w:r>
        <w:rPr>
          <w:color w:val="000000"/>
          <w:spacing w:val="0"/>
          <w:w w:val="100"/>
          <w:position w:val="0"/>
        </w:rPr>
        <w:t>5</w:t>
      </w:r>
      <w:bookmarkEnd w:id="1437"/>
      <w:r>
        <w:rPr>
          <w:color w:val="000000"/>
          <w:spacing w:val="0"/>
          <w:w w:val="100"/>
          <w:position w:val="0"/>
        </w:rPr>
        <w:t>6、库存股</w:t>
      </w:r>
      <w:bookmarkEnd w:id="1435"/>
      <w:bookmarkEnd w:id="1436"/>
      <w:bookmarkEnd w:id="1438"/>
    </w:p>
    <w:p>
      <w:pPr>
        <w:pStyle w:val="Style2"/>
        <w:keepNext w:val="0"/>
        <w:keepLines w:val="0"/>
        <w:widowControl w:val="0"/>
        <w:shd w:val="clear" w:color="auto" w:fill="auto"/>
        <w:bidi w:val="0"/>
        <w:spacing w:before="0" w:after="40" w:line="314" w:lineRule="exact"/>
        <w:ind w:left="0" w:right="0" w:firstLine="58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21" w:right="0" w:firstLine="0"/>
        <w:jc w:val="left"/>
      </w:pPr>
      <w:r>
        <w:rPr>
          <w:color w:val="000000"/>
          <w:spacing w:val="0"/>
          <w:w w:val="100"/>
          <w:position w:val="0"/>
        </w:rPr>
        <w:t>单位：元币种：人民币</w:t>
      </w:r>
    </w:p>
    <w:tbl>
      <w:tblPr>
        <w:tblOverlap w:val="never"/>
        <w:jc w:val="center"/>
        <w:tblLayout w:type="fixed"/>
      </w:tblPr>
      <w:tblGrid>
        <w:gridCol w:w="1694"/>
        <w:gridCol w:w="1771"/>
        <w:gridCol w:w="1810"/>
        <w:gridCol w:w="1810"/>
        <w:gridCol w:w="1829"/>
      </w:tblGrid>
      <w:tr>
        <w:trPr>
          <w:trHeight w:val="33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67,829,440.00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2,377,200.00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31,338,304.00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38,868,336.00</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67,829,440.00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2,377,200.00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31,338,304.00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38,868,336.00</w:t>
            </w:r>
          </w:p>
        </w:tc>
      </w:tr>
    </w:tbl>
    <w:p>
      <w:pPr>
        <w:pStyle w:val="Style24"/>
        <w:keepNext w:val="0"/>
        <w:keepLines w:val="0"/>
        <w:widowControl w:val="0"/>
        <w:shd w:val="clear" w:color="auto" w:fill="auto"/>
        <w:bidi w:val="0"/>
        <w:spacing w:before="0" w:after="180" w:line="240" w:lineRule="auto"/>
        <w:ind w:left="24" w:right="0" w:firstLine="0"/>
        <w:jc w:val="left"/>
      </w:pPr>
      <w:r>
        <w:rPr>
          <w:color w:val="000000"/>
          <w:spacing w:val="0"/>
          <w:w w:val="100"/>
          <w:position w:val="0"/>
        </w:rPr>
        <w:t>其他说明，包括本期增减变动情况、变动原因说明:</w:t>
      </w:r>
    </w:p>
    <w:p>
      <w:pPr>
        <w:pStyle w:val="Style24"/>
        <w:keepNext w:val="0"/>
        <w:keepLines w:val="0"/>
        <w:widowControl w:val="0"/>
        <w:shd w:val="clear" w:color="auto" w:fill="auto"/>
        <w:bidi w:val="0"/>
        <w:spacing w:before="0" w:after="0" w:line="240" w:lineRule="auto"/>
        <w:ind w:left="24" w:right="0" w:firstLine="0"/>
        <w:jc w:val="left"/>
      </w:pPr>
      <w:r>
        <w:rPr>
          <w:color w:val="000000"/>
          <w:spacing w:val="0"/>
          <w:w w:val="100"/>
          <w:position w:val="0"/>
        </w:rPr>
        <w:t>说明：</w:t>
      </w:r>
      <w:r>
        <w:br w:type="page"/>
      </w:r>
    </w:p>
    <w:p>
      <w:pPr>
        <w:pStyle w:val="Style2"/>
        <w:keepNext w:val="0"/>
        <w:keepLines w:val="0"/>
        <w:widowControl w:val="0"/>
        <w:shd w:val="clear" w:color="auto" w:fill="auto"/>
        <w:bidi w:val="0"/>
        <w:spacing w:before="0" w:after="540" w:line="240" w:lineRule="auto"/>
        <w:ind w:left="1120" w:right="0" w:firstLine="0"/>
        <w:jc w:val="left"/>
      </w:pPr>
      <w:r>
        <w:rPr>
          <w:color w:val="000000"/>
          <w:spacing w:val="0"/>
          <w:w w:val="100"/>
          <w:position w:val="0"/>
        </w:rPr>
        <w:t>本期增减变动详见本附注七、</w:t>
      </w:r>
      <w:r>
        <w:rPr>
          <w:color w:val="000000"/>
          <w:spacing w:val="0"/>
          <w:w w:val="100"/>
          <w:position w:val="0"/>
          <w:sz w:val="20"/>
          <w:szCs w:val="20"/>
        </w:rPr>
        <w:t>53</w:t>
      </w:r>
      <w:r>
        <w:rPr>
          <w:color w:val="000000"/>
          <w:spacing w:val="0"/>
          <w:w w:val="100"/>
          <w:position w:val="0"/>
        </w:rPr>
        <w:t>。</w:t>
      </w:r>
    </w:p>
    <w:p>
      <w:pPr>
        <w:pStyle w:val="Style16"/>
        <w:keepNext/>
        <w:keepLines/>
        <w:widowControl w:val="0"/>
        <w:shd w:val="clear" w:color="auto" w:fill="auto"/>
        <w:bidi w:val="0"/>
        <w:spacing w:before="0" w:after="120" w:line="240" w:lineRule="auto"/>
        <w:ind w:left="1120" w:right="0" w:firstLine="0"/>
        <w:jc w:val="left"/>
      </w:pPr>
      <w:bookmarkStart w:id="1439" w:name="bookmark1439"/>
      <w:bookmarkStart w:id="1440" w:name="bookmark1440"/>
      <w:bookmarkStart w:id="1441" w:name="bookmark1441"/>
      <w:bookmarkStart w:id="1442" w:name="bookmark1442"/>
      <w:r>
        <w:rPr>
          <w:color w:val="000000"/>
          <w:spacing w:val="0"/>
          <w:w w:val="100"/>
          <w:position w:val="0"/>
        </w:rPr>
        <w:t>5</w:t>
      </w:r>
      <w:bookmarkEnd w:id="1441"/>
      <w:r>
        <w:rPr>
          <w:color w:val="000000"/>
          <w:spacing w:val="0"/>
          <w:w w:val="100"/>
          <w:position w:val="0"/>
        </w:rPr>
        <w:t>7、其他综合收益</w:t>
      </w:r>
      <w:bookmarkEnd w:id="1439"/>
      <w:bookmarkEnd w:id="1440"/>
      <w:bookmarkEnd w:id="1442"/>
    </w:p>
    <w:p>
      <w:pPr>
        <w:pStyle w:val="Style2"/>
        <w:keepNext w:val="0"/>
        <w:keepLines w:val="0"/>
        <w:widowControl w:val="0"/>
        <w:shd w:val="clear" w:color="auto" w:fill="auto"/>
        <w:bidi w:val="0"/>
        <w:spacing w:before="0" w:after="40" w:line="240" w:lineRule="auto"/>
        <w:ind w:left="1120" w:right="0" w:firstLine="0"/>
        <w:jc w:val="left"/>
      </w:pPr>
      <w:r>
        <w:rPr>
          <w:color w:val="000000"/>
          <w:spacing w:val="0"/>
          <w:w w:val="100"/>
          <w:position w:val="0"/>
        </w:rPr>
        <w:t>”适用口不适用</w:t>
      </w:r>
    </w:p>
    <w:tbl>
      <w:tblPr>
        <w:tblOverlap w:val="never"/>
        <w:jc w:val="center"/>
        <w:tblLayout w:type="fixed"/>
      </w:tblPr>
      <w:tblGrid>
        <w:gridCol w:w="1310"/>
        <w:gridCol w:w="1546"/>
        <w:gridCol w:w="1421"/>
        <w:gridCol w:w="590"/>
        <w:gridCol w:w="590"/>
        <w:gridCol w:w="1421"/>
        <w:gridCol w:w="1334"/>
        <w:gridCol w:w="1435"/>
      </w:tblGrid>
      <w:tr>
        <w:trPr>
          <w:trHeight w:val="302" w:hRule="exact"/>
        </w:trPr>
        <w:tc>
          <w:tcPr>
            <w:gridSpan w:val="7"/>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讶中：人民币</w:t>
            </w:r>
          </w:p>
        </w:tc>
      </w:tr>
      <w:tr>
        <w:trPr>
          <w:trHeight w:val="24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期初 余额</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期末 余额</w:t>
            </w:r>
          </w:p>
        </w:tc>
      </w:tr>
      <w:tr>
        <w:trPr>
          <w:trHeight w:val="21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本期所得税前 发生额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7"/>
                <w:szCs w:val="17"/>
              </w:rPr>
              <w:t>减：</w:t>
            </w:r>
          </w:p>
          <w:p>
            <w:pPr>
              <w:pStyle w:val="Style27"/>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7"/>
                <w:szCs w:val="17"/>
              </w:rPr>
              <w:t>前期 计入 其他 综合 收益 当期 转入 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减：</w:t>
            </w:r>
          </w:p>
          <w:p>
            <w:pPr>
              <w:pStyle w:val="Style2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所得 税费 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税后归属于母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税后归属于少 数股东</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一、以后不能 重分类进损益 的其他综合收 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94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其中：重新计 算设定受益计 划净负债和净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280"/>
              <w:jc w:val="both"/>
              <w:rPr>
                <w:sz w:val="17"/>
                <w:szCs w:val="17"/>
              </w:rPr>
            </w:pPr>
            <w:r>
              <w:rPr>
                <w:color w:val="000000"/>
                <w:spacing w:val="0"/>
                <w:w w:val="100"/>
                <w:position w:val="0"/>
                <w:sz w:val="17"/>
                <w:szCs w:val="17"/>
              </w:rPr>
              <w:t>权益法下在 被投资单位不 能重分类进损 益的其他综合 收益中享有的 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二、以后将重 分类进损益的 其他综合收益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-26,144, 065. </w:t>
            </w:r>
            <w:r>
              <w:rPr>
                <w:color w:val="000000"/>
                <w:spacing w:val="0"/>
                <w:w w:val="100"/>
                <w:position w:val="0"/>
                <w:sz w:val="16"/>
                <w:szCs w:val="16"/>
              </w:rPr>
              <w:t>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46, </w:t>
            </w:r>
            <w:r>
              <w:rPr>
                <w:color w:val="000000"/>
                <w:spacing w:val="0"/>
                <w:w w:val="100"/>
                <w:position w:val="0"/>
                <w:sz w:val="16"/>
                <w:szCs w:val="16"/>
              </w:rPr>
              <w:t>894,583.60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37,430,216.75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9, 464, </w:t>
            </w:r>
            <w:r>
              <w:rPr>
                <w:color w:val="000000"/>
                <w:spacing w:val="0"/>
                <w:w w:val="100"/>
                <w:position w:val="0"/>
                <w:sz w:val="16"/>
                <w:szCs w:val="16"/>
              </w:rPr>
              <w:t xml:space="preserve">366. </w:t>
            </w:r>
            <w:r>
              <w:rPr>
                <w:color w:val="000000"/>
                <w:spacing w:val="0"/>
                <w:w w:val="100"/>
                <w:position w:val="0"/>
                <w:sz w:val="16"/>
                <w:szCs w:val="16"/>
              </w:rPr>
              <w:t>85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11,286,150.98</w:t>
            </w:r>
          </w:p>
        </w:tc>
      </w:tr>
      <w:tr>
        <w:trPr>
          <w:trHeight w:val="14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其中：权益法 下在被投资单 位以后将重分 类进损益的其 他综合收益中 享有的份额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-107,067.63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-587, 996. </w:t>
            </w:r>
            <w:r>
              <w:rPr>
                <w:color w:val="000000"/>
                <w:spacing w:val="0"/>
                <w:w w:val="100"/>
                <w:position w:val="0"/>
                <w:sz w:val="16"/>
                <w:szCs w:val="16"/>
              </w:rPr>
              <w:t>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-384, 961.52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-203,035.31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-492,029. </w:t>
            </w:r>
            <w:r>
              <w:rPr>
                <w:color w:val="000000"/>
                <w:spacing w:val="0"/>
                <w:w w:val="100"/>
                <w:position w:val="0"/>
                <w:sz w:val="16"/>
                <w:szCs w:val="16"/>
              </w:rPr>
              <w:t>15</w:t>
            </w: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3" w:lineRule="exact"/>
              <w:ind w:left="0" w:right="0" w:firstLine="280"/>
              <w:jc w:val="both"/>
              <w:rPr>
                <w:sz w:val="17"/>
                <w:szCs w:val="17"/>
              </w:rPr>
            </w:pPr>
            <w:r>
              <w:rPr>
                <w:color w:val="000000"/>
                <w:spacing w:val="0"/>
                <w:w w:val="100"/>
                <w:position w:val="0"/>
                <w:sz w:val="17"/>
                <w:szCs w:val="17"/>
              </w:rPr>
              <w:t>可供出售金 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4" w:lineRule="exact"/>
              <w:ind w:left="0" w:right="0" w:firstLine="280"/>
              <w:jc w:val="both"/>
              <w:rPr>
                <w:sz w:val="17"/>
                <w:szCs w:val="17"/>
              </w:rPr>
            </w:pPr>
            <w:r>
              <w:rPr>
                <w:color w:val="000000"/>
                <w:spacing w:val="0"/>
                <w:w w:val="100"/>
                <w:position w:val="0"/>
                <w:sz w:val="17"/>
                <w:szCs w:val="17"/>
              </w:rPr>
              <w:t>持有至到期 投资重分类为 可供出售金融 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280"/>
              <w:jc w:val="both"/>
              <w:rPr>
                <w:sz w:val="17"/>
                <w:szCs w:val="17"/>
              </w:rPr>
            </w:pPr>
            <w:r>
              <w:rPr>
                <w:color w:val="000000"/>
                <w:spacing w:val="0"/>
                <w:w w:val="100"/>
                <w:position w:val="0"/>
                <w:sz w:val="17"/>
                <w:szCs w:val="17"/>
              </w:rPr>
              <w:t>现金流量套 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外币财务报</w:t>
            </w:r>
          </w:p>
          <w:p>
            <w:pPr>
              <w:pStyle w:val="Style2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表折算差额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036, </w:t>
            </w:r>
            <w:r>
              <w:rPr>
                <w:color w:val="000000"/>
                <w:spacing w:val="0"/>
                <w:w w:val="100"/>
                <w:position w:val="0"/>
                <w:sz w:val="16"/>
                <w:szCs w:val="16"/>
              </w:rPr>
              <w:t xml:space="preserve">998. </w:t>
            </w:r>
            <w:r>
              <w:rPr>
                <w:color w:val="000000"/>
                <w:spacing w:val="0"/>
                <w:w w:val="100"/>
                <w:position w:val="0"/>
                <w:sz w:val="16"/>
                <w:szCs w:val="16"/>
              </w:rPr>
              <w:t>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47,482,580.43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37,815,178.27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667,402. </w:t>
            </w:r>
            <w:r>
              <w:rPr>
                <w:color w:val="000000"/>
                <w:spacing w:val="0"/>
                <w:w w:val="100"/>
                <w:position w:val="0"/>
                <w:sz w:val="16"/>
                <w:szCs w:val="16"/>
              </w:rPr>
              <w:t>16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11,778, </w:t>
            </w:r>
            <w:r>
              <w:rPr>
                <w:color w:val="000000"/>
                <w:spacing w:val="0"/>
                <w:w w:val="100"/>
                <w:position w:val="0"/>
                <w:sz w:val="16"/>
                <w:szCs w:val="16"/>
              </w:rPr>
              <w:t xml:space="preserve">180. </w:t>
            </w:r>
            <w:r>
              <w:rPr>
                <w:color w:val="000000"/>
                <w:spacing w:val="0"/>
                <w:w w:val="100"/>
                <w:position w:val="0"/>
                <w:sz w:val="16"/>
                <w:szCs w:val="16"/>
              </w:rPr>
              <w:t>13</w:t>
            </w:r>
          </w:p>
        </w:tc>
      </w:tr>
      <w:tr>
        <w:trPr>
          <w:trHeight w:val="49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其他综合收益 合计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-26,144, 065. </w:t>
            </w:r>
            <w:r>
              <w:rPr>
                <w:color w:val="000000"/>
                <w:spacing w:val="0"/>
                <w:w w:val="100"/>
                <w:position w:val="0"/>
                <w:sz w:val="16"/>
                <w:szCs w:val="16"/>
              </w:rPr>
              <w:t>77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46, </w:t>
            </w:r>
            <w:r>
              <w:rPr>
                <w:color w:val="000000"/>
                <w:spacing w:val="0"/>
                <w:w w:val="100"/>
                <w:position w:val="0"/>
                <w:sz w:val="16"/>
                <w:szCs w:val="16"/>
              </w:rPr>
              <w:t>894,583.60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37,430,216.75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9, 464, </w:t>
            </w:r>
            <w:r>
              <w:rPr>
                <w:color w:val="000000"/>
                <w:spacing w:val="0"/>
                <w:w w:val="100"/>
                <w:position w:val="0"/>
                <w:sz w:val="16"/>
                <w:szCs w:val="16"/>
              </w:rPr>
              <w:t xml:space="preserve">366. </w:t>
            </w:r>
            <w:r>
              <w:rPr>
                <w:color w:val="000000"/>
                <w:spacing w:val="0"/>
                <w:w w:val="100"/>
                <w:position w:val="0"/>
                <w:sz w:val="16"/>
                <w:szCs w:val="16"/>
              </w:rPr>
              <w:t>85</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11,286,150.98</w:t>
            </w:r>
          </w:p>
        </w:tc>
      </w:tr>
    </w:tbl>
    <w:p>
      <w:pPr>
        <w:spacing w:lineRule="exact" w:line="1"/>
        <w:rPr>
          <w:sz w:val="2"/>
          <w:szCs w:val="2"/>
        </w:rPr>
      </w:pPr>
      <w:r>
        <w:br w:type="page"/>
      </w:r>
    </w:p>
    <w:p>
      <w:pPr>
        <w:pStyle w:val="Style16"/>
        <w:keepNext/>
        <w:keepLines/>
        <w:widowControl w:val="0"/>
        <w:shd w:val="clear" w:color="auto" w:fill="auto"/>
        <w:bidi w:val="0"/>
        <w:spacing w:before="0" w:after="120" w:line="240" w:lineRule="auto"/>
        <w:ind w:left="1080" w:right="0" w:firstLine="0"/>
        <w:jc w:val="left"/>
      </w:pPr>
      <w:bookmarkStart w:id="1443" w:name="bookmark1443"/>
      <w:bookmarkStart w:id="1444" w:name="bookmark1444"/>
      <w:bookmarkStart w:id="1445" w:name="bookmark1445"/>
      <w:bookmarkStart w:id="1446" w:name="bookmark1446"/>
      <w:r>
        <w:rPr>
          <w:color w:val="000000"/>
          <w:spacing w:val="0"/>
          <w:w w:val="100"/>
          <w:position w:val="0"/>
        </w:rPr>
        <w:t>5</w:t>
      </w:r>
      <w:bookmarkEnd w:id="1445"/>
      <w:r>
        <w:rPr>
          <w:color w:val="000000"/>
          <w:spacing w:val="0"/>
          <w:w w:val="100"/>
          <w:position w:val="0"/>
        </w:rPr>
        <w:t>8、专项储备</w:t>
      </w:r>
      <w:bookmarkEnd w:id="1443"/>
      <w:bookmarkEnd w:id="1444"/>
      <w:bookmarkEnd w:id="1446"/>
    </w:p>
    <w:p>
      <w:pPr>
        <w:pStyle w:val="Style2"/>
        <w:keepNext w:val="0"/>
        <w:keepLines w:val="0"/>
        <w:widowControl w:val="0"/>
        <w:shd w:val="clear" w:color="auto" w:fill="auto"/>
        <w:bidi w:val="0"/>
        <w:spacing w:before="0" w:after="420" w:line="240" w:lineRule="auto"/>
        <w:ind w:left="1080" w:right="0" w:firstLine="0"/>
        <w:jc w:val="left"/>
      </w:pPr>
      <w:r>
        <w:rPr>
          <w:color w:val="000000"/>
          <w:spacing w:val="0"/>
          <w:w w:val="100"/>
          <w:position w:val="0"/>
        </w:rPr>
        <w:t>口适用”不适用</w:t>
      </w:r>
    </w:p>
    <w:p>
      <w:pPr>
        <w:pStyle w:val="Style16"/>
        <w:keepNext/>
        <w:keepLines/>
        <w:widowControl w:val="0"/>
        <w:shd w:val="clear" w:color="auto" w:fill="auto"/>
        <w:bidi w:val="0"/>
        <w:spacing w:before="0" w:after="120" w:line="240" w:lineRule="auto"/>
        <w:ind w:left="1080" w:right="0" w:firstLine="0"/>
        <w:jc w:val="left"/>
      </w:pPr>
      <w:bookmarkStart w:id="1447" w:name="bookmark1447"/>
      <w:bookmarkStart w:id="1448" w:name="bookmark1448"/>
      <w:bookmarkStart w:id="1449" w:name="bookmark1449"/>
      <w:bookmarkStart w:id="1450" w:name="bookmark1450"/>
      <w:r>
        <w:rPr>
          <w:color w:val="000000"/>
          <w:spacing w:val="0"/>
          <w:w w:val="100"/>
          <w:position w:val="0"/>
        </w:rPr>
        <w:t>5</w:t>
      </w:r>
      <w:bookmarkEnd w:id="1449"/>
      <w:r>
        <w:rPr>
          <w:color w:val="000000"/>
          <w:spacing w:val="0"/>
          <w:w w:val="100"/>
          <w:position w:val="0"/>
        </w:rPr>
        <w:t>9、盈余公积</w:t>
      </w:r>
      <w:bookmarkEnd w:id="1447"/>
      <w:bookmarkEnd w:id="1448"/>
      <w:bookmarkEnd w:id="1450"/>
    </w:p>
    <w:p>
      <w:pPr>
        <w:pStyle w:val="Style24"/>
        <w:keepNext w:val="0"/>
        <w:keepLines w:val="0"/>
        <w:widowControl w:val="0"/>
        <w:shd w:val="clear" w:color="auto" w:fill="auto"/>
        <w:bidi w:val="0"/>
        <w:spacing w:before="0" w:after="0" w:line="240" w:lineRule="auto"/>
        <w:ind w:left="86"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21" w:right="0" w:firstLine="0"/>
        <w:jc w:val="left"/>
      </w:pPr>
      <w:r>
        <w:rPr>
          <w:color w:val="000000"/>
          <w:spacing w:val="0"/>
          <w:w w:val="100"/>
          <w:position w:val="0"/>
        </w:rPr>
        <w:t>单位：元币种：人民币</w:t>
      </w:r>
    </w:p>
    <w:tbl>
      <w:tblPr>
        <w:tblOverlap w:val="never"/>
        <w:jc w:val="right"/>
        <w:tblLayout w:type="fixed"/>
      </w:tblPr>
      <w:tblGrid>
        <w:gridCol w:w="1603"/>
        <w:gridCol w:w="1920"/>
        <w:gridCol w:w="1723"/>
        <w:gridCol w:w="1738"/>
        <w:gridCol w:w="1930"/>
      </w:tblGrid>
      <w:tr>
        <w:trPr>
          <w:trHeight w:val="33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150,550,996.19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3,635,320.18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154,186,316.37</w:t>
            </w: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32,391,282.92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32,391,282.92</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182,942,279.11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3,635,320.18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186,577,599.29</w:t>
            </w:r>
          </w:p>
        </w:tc>
      </w:tr>
    </w:tbl>
    <w:p>
      <w:pPr>
        <w:widowControl w:val="0"/>
        <w:spacing w:after="279" w:line="1" w:lineRule="exact"/>
      </w:pPr>
    </w:p>
    <w:p>
      <w:pPr>
        <w:pStyle w:val="Style2"/>
        <w:keepNext w:val="0"/>
        <w:keepLines w:val="0"/>
        <w:widowControl w:val="0"/>
        <w:shd w:val="clear" w:color="auto" w:fill="auto"/>
        <w:bidi w:val="0"/>
        <w:spacing w:before="0" w:after="0" w:line="374" w:lineRule="exact"/>
        <w:ind w:left="1080" w:right="0" w:firstLine="40"/>
        <w:jc w:val="left"/>
      </w:pPr>
      <w:r>
        <w:rPr>
          <w:color w:val="000000"/>
          <w:spacing w:val="0"/>
          <w:w w:val="100"/>
          <w:position w:val="0"/>
        </w:rPr>
        <w:t>盈余公积说明，包括本期增减变动情况、变动原因说明: 无</w:t>
      </w:r>
    </w:p>
    <w:p>
      <w:pPr>
        <w:pStyle w:val="Style16"/>
        <w:keepNext/>
        <w:keepLines/>
        <w:widowControl w:val="0"/>
        <w:shd w:val="clear" w:color="auto" w:fill="auto"/>
        <w:bidi w:val="0"/>
        <w:spacing w:before="0" w:after="0" w:line="374" w:lineRule="exact"/>
        <w:ind w:left="1080" w:right="0" w:firstLine="0"/>
        <w:jc w:val="both"/>
      </w:pPr>
      <w:bookmarkStart w:id="1451" w:name="bookmark1451"/>
      <w:bookmarkStart w:id="1452" w:name="bookmark1452"/>
      <w:bookmarkStart w:id="1453" w:name="bookmark1453"/>
      <w:bookmarkStart w:id="1454" w:name="bookmark1454"/>
      <w:r>
        <w:rPr>
          <w:color w:val="000000"/>
          <w:spacing w:val="0"/>
          <w:w w:val="100"/>
          <w:position w:val="0"/>
        </w:rPr>
        <w:t>6</w:t>
      </w:r>
      <w:bookmarkEnd w:id="1453"/>
      <w:r>
        <w:rPr>
          <w:color w:val="000000"/>
          <w:spacing w:val="0"/>
          <w:w w:val="100"/>
          <w:position w:val="0"/>
        </w:rPr>
        <w:t>0、未分配利润</w:t>
      </w:r>
      <w:bookmarkEnd w:id="1451"/>
      <w:bookmarkEnd w:id="1452"/>
      <w:bookmarkEnd w:id="1454"/>
    </w:p>
    <w:p>
      <w:pPr>
        <w:pStyle w:val="Style2"/>
        <w:keepNext w:val="0"/>
        <w:keepLines w:val="0"/>
        <w:widowControl w:val="0"/>
        <w:shd w:val="clear" w:color="auto" w:fill="auto"/>
        <w:bidi w:val="0"/>
        <w:spacing w:before="0" w:after="40" w:line="374" w:lineRule="exact"/>
        <w:ind w:left="108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21" w:right="0" w:firstLine="0"/>
        <w:jc w:val="left"/>
      </w:pPr>
      <w:r>
        <w:rPr>
          <w:color w:val="000000"/>
          <w:spacing w:val="0"/>
          <w:w w:val="100"/>
          <w:position w:val="0"/>
        </w:rPr>
        <w:t>单位：元币种：人民币</w:t>
      </w:r>
    </w:p>
    <w:tbl>
      <w:tblPr>
        <w:tblOverlap w:val="never"/>
        <w:jc w:val="right"/>
        <w:tblLayout w:type="fixed"/>
      </w:tblPr>
      <w:tblGrid>
        <w:gridCol w:w="3442"/>
        <w:gridCol w:w="2774"/>
        <w:gridCol w:w="2698"/>
      </w:tblGrid>
      <w:tr>
        <w:trPr>
          <w:trHeight w:val="33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上期</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943,514,815.02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937,991,781.97</w:t>
            </w:r>
          </w:p>
        </w:tc>
      </w:tr>
      <w:tr>
        <w:trPr>
          <w:trHeight w:val="63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调整期初未分配利润合计数（调 增+,调减一）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943,514,815.02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937,991,781.97</w:t>
            </w:r>
          </w:p>
        </w:tc>
      </w:tr>
      <w:tr>
        <w:trPr>
          <w:trHeight w:val="63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加：本期归属于母公司所有者的 净利润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35,799,190.39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51,770,171.12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3,635,320.18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6,742,848.28</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提取一般风险准备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31,942,474.80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39,521,620.73</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转作股本的普通股股利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加：其他转入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17,330.94</w:t>
            </w: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943,736,210.43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943,514,815.02</w:t>
            </w:r>
          </w:p>
        </w:tc>
      </w:tr>
    </w:tbl>
    <w:p>
      <w:pPr>
        <w:widowControl w:val="0"/>
        <w:spacing w:after="419" w:line="1" w:lineRule="exact"/>
      </w:pPr>
    </w:p>
    <w:p>
      <w:pPr>
        <w:pStyle w:val="Style16"/>
        <w:keepNext/>
        <w:keepLines/>
        <w:widowControl w:val="0"/>
        <w:shd w:val="clear" w:color="auto" w:fill="auto"/>
        <w:bidi w:val="0"/>
        <w:spacing w:before="0" w:after="120" w:line="240" w:lineRule="auto"/>
        <w:ind w:left="1080" w:right="0" w:firstLine="0"/>
        <w:jc w:val="both"/>
      </w:pPr>
      <w:bookmarkStart w:id="1455" w:name="bookmark1455"/>
      <w:bookmarkStart w:id="1456" w:name="bookmark1456"/>
      <w:bookmarkStart w:id="1457" w:name="bookmark1457"/>
      <w:bookmarkStart w:id="1458" w:name="bookmark1458"/>
      <w:r>
        <w:rPr>
          <w:color w:val="000000"/>
          <w:spacing w:val="0"/>
          <w:w w:val="100"/>
          <w:position w:val="0"/>
        </w:rPr>
        <w:t>6</w:t>
      </w:r>
      <w:bookmarkEnd w:id="1457"/>
      <w:r>
        <w:rPr>
          <w:color w:val="000000"/>
          <w:spacing w:val="0"/>
          <w:w w:val="100"/>
          <w:position w:val="0"/>
        </w:rPr>
        <w:t>1、营业收入和营业成本</w:t>
      </w:r>
      <w:bookmarkEnd w:id="1455"/>
      <w:bookmarkEnd w:id="1456"/>
      <w:bookmarkEnd w:id="1458"/>
    </w:p>
    <w:p>
      <w:pPr>
        <w:pStyle w:val="Style2"/>
        <w:keepNext w:val="0"/>
        <w:keepLines w:val="0"/>
        <w:widowControl w:val="0"/>
        <w:shd w:val="clear" w:color="auto" w:fill="auto"/>
        <w:bidi w:val="0"/>
        <w:spacing w:before="0" w:after="40" w:line="240" w:lineRule="auto"/>
        <w:ind w:left="108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173" w:right="0" w:firstLine="0"/>
        <w:jc w:val="left"/>
      </w:pPr>
      <w:r>
        <w:rPr>
          <w:color w:val="000000"/>
          <w:spacing w:val="0"/>
          <w:w w:val="100"/>
          <w:position w:val="0"/>
        </w:rPr>
        <w:t>单位：元币种：人民币</w:t>
      </w:r>
    </w:p>
    <w:tbl>
      <w:tblPr>
        <w:tblOverlap w:val="never"/>
        <w:jc w:val="right"/>
        <w:tblLayout w:type="fixed"/>
      </w:tblPr>
      <w:tblGrid>
        <w:gridCol w:w="1349"/>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4,754, 960, </w:t>
            </w:r>
            <w:r>
              <w:rPr>
                <w:color w:val="000000"/>
                <w:spacing w:val="0"/>
                <w:w w:val="100"/>
                <w:position w:val="0"/>
                <w:sz w:val="18"/>
                <w:szCs w:val="18"/>
              </w:rPr>
              <w:t xml:space="preserve">065. </w:t>
            </w:r>
            <w:r>
              <w:rPr>
                <w:color w:val="000000"/>
                <w:spacing w:val="0"/>
                <w:w w:val="100"/>
                <w:position w:val="0"/>
                <w:sz w:val="18"/>
                <w:szCs w:val="18"/>
              </w:rPr>
              <w:t>72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3,939, </w:t>
            </w:r>
            <w:r>
              <w:rPr>
                <w:color w:val="000000"/>
                <w:spacing w:val="0"/>
                <w:w w:val="100"/>
                <w:position w:val="0"/>
                <w:sz w:val="18"/>
                <w:szCs w:val="18"/>
              </w:rPr>
              <w:t>175,672.00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4,779,251,943. </w:t>
            </w:r>
            <w:r>
              <w:rPr>
                <w:color w:val="000000"/>
                <w:spacing w:val="0"/>
                <w:w w:val="100"/>
                <w:position w:val="0"/>
                <w:sz w:val="18"/>
                <w:szCs w:val="18"/>
              </w:rPr>
              <w:t>49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3,976, 657, </w:t>
            </w:r>
            <w:r>
              <w:rPr>
                <w:color w:val="000000"/>
                <w:spacing w:val="0"/>
                <w:w w:val="100"/>
                <w:position w:val="0"/>
                <w:sz w:val="18"/>
                <w:szCs w:val="18"/>
              </w:rPr>
              <w:t xml:space="preserve">293. </w:t>
            </w:r>
            <w:r>
              <w:rPr>
                <w:color w:val="000000"/>
                <w:spacing w:val="0"/>
                <w:w w:val="100"/>
                <w:position w:val="0"/>
                <w:sz w:val="18"/>
                <w:szCs w:val="18"/>
              </w:rPr>
              <w:t>53</w:t>
            </w:r>
          </w:p>
        </w:tc>
      </w:tr>
    </w:tbl>
    <w:p>
      <w:pPr>
        <w:spacing w:lineRule="exact" w:line="1"/>
        <w:rPr>
          <w:sz w:val="2"/>
          <w:szCs w:val="2"/>
        </w:rPr>
      </w:pPr>
      <w:r>
        <w:br w:type="page"/>
      </w:r>
    </w:p>
    <w:tbl>
      <w:tblPr>
        <w:tblOverlap w:val="never"/>
        <w:jc w:val="right"/>
        <w:tblLayout w:type="fixed"/>
      </w:tblPr>
      <w:tblGrid>
        <w:gridCol w:w="1349"/>
        <w:gridCol w:w="1896"/>
        <w:gridCol w:w="1896"/>
        <w:gridCol w:w="1896"/>
        <w:gridCol w:w="190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45,072,977.43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14,761,057.39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13,731,102.89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785,115.77</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4,800, 033, </w:t>
            </w:r>
            <w:r>
              <w:rPr>
                <w:color w:val="000000"/>
                <w:spacing w:val="0"/>
                <w:w w:val="100"/>
                <w:position w:val="0"/>
                <w:sz w:val="18"/>
                <w:szCs w:val="18"/>
              </w:rPr>
              <w:t xml:space="preserve">043. </w:t>
            </w:r>
            <w:r>
              <w:rPr>
                <w:color w:val="000000"/>
                <w:spacing w:val="0"/>
                <w:w w:val="100"/>
                <w:position w:val="0"/>
                <w:sz w:val="18"/>
                <w:szCs w:val="18"/>
              </w:rPr>
              <w:t>15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3,953, 936, </w:t>
            </w:r>
            <w:r>
              <w:rPr>
                <w:color w:val="000000"/>
                <w:spacing w:val="0"/>
                <w:w w:val="100"/>
                <w:position w:val="0"/>
                <w:sz w:val="18"/>
                <w:szCs w:val="18"/>
              </w:rPr>
              <w:t xml:space="preserve">729. </w:t>
            </w:r>
            <w:r>
              <w:rPr>
                <w:color w:val="000000"/>
                <w:spacing w:val="0"/>
                <w:w w:val="100"/>
                <w:position w:val="0"/>
                <w:sz w:val="18"/>
                <w:szCs w:val="18"/>
              </w:rPr>
              <w:t>39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4,792, 983, </w:t>
            </w:r>
            <w:r>
              <w:rPr>
                <w:color w:val="000000"/>
                <w:spacing w:val="0"/>
                <w:w w:val="100"/>
                <w:position w:val="0"/>
                <w:sz w:val="18"/>
                <w:szCs w:val="18"/>
              </w:rPr>
              <w:t xml:space="preserve">046. </w:t>
            </w:r>
            <w:r>
              <w:rPr>
                <w:color w:val="000000"/>
                <w:spacing w:val="0"/>
                <w:w w:val="100"/>
                <w:position w:val="0"/>
                <w:sz w:val="18"/>
                <w:szCs w:val="18"/>
              </w:rPr>
              <w:t>38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3,977, 442, </w:t>
            </w:r>
            <w:r>
              <w:rPr>
                <w:color w:val="000000"/>
                <w:spacing w:val="0"/>
                <w:w w:val="100"/>
                <w:position w:val="0"/>
                <w:sz w:val="18"/>
                <w:szCs w:val="18"/>
              </w:rPr>
              <w:t xml:space="preserve">409. </w:t>
            </w:r>
            <w:r>
              <w:rPr>
                <w:color w:val="000000"/>
                <w:spacing w:val="0"/>
                <w:w w:val="100"/>
                <w:position w:val="0"/>
                <w:sz w:val="18"/>
                <w:szCs w:val="18"/>
              </w:rPr>
              <w:t>30</w:t>
            </w:r>
          </w:p>
        </w:tc>
      </w:tr>
    </w:tbl>
    <w:p>
      <w:pPr>
        <w:widowControl w:val="0"/>
        <w:spacing w:after="379" w:line="1" w:lineRule="exact"/>
      </w:pPr>
    </w:p>
    <w:p>
      <w:pPr>
        <w:pStyle w:val="Style16"/>
        <w:keepNext/>
        <w:keepLines/>
        <w:widowControl w:val="0"/>
        <w:shd w:val="clear" w:color="auto" w:fill="auto"/>
        <w:bidi w:val="0"/>
        <w:spacing w:before="0" w:after="120" w:line="240" w:lineRule="auto"/>
        <w:ind w:left="1080" w:right="0" w:firstLine="0"/>
        <w:jc w:val="left"/>
      </w:pPr>
      <w:bookmarkStart w:id="1459" w:name="bookmark1459"/>
      <w:bookmarkStart w:id="1460" w:name="bookmark1460"/>
      <w:bookmarkStart w:id="1461" w:name="bookmark1461"/>
      <w:bookmarkStart w:id="1462" w:name="bookmark1462"/>
      <w:r>
        <w:rPr>
          <w:color w:val="000000"/>
          <w:spacing w:val="0"/>
          <w:w w:val="100"/>
          <w:position w:val="0"/>
        </w:rPr>
        <w:t>6</w:t>
      </w:r>
      <w:bookmarkEnd w:id="1461"/>
      <w:r>
        <w:rPr>
          <w:color w:val="000000"/>
          <w:spacing w:val="0"/>
          <w:w w:val="100"/>
          <w:position w:val="0"/>
        </w:rPr>
        <w:t>2、税金及附加</w:t>
      </w:r>
      <w:bookmarkEnd w:id="1459"/>
      <w:bookmarkEnd w:id="1460"/>
      <w:bookmarkEnd w:id="1462"/>
    </w:p>
    <w:p>
      <w:pPr>
        <w:pStyle w:val="Style2"/>
        <w:keepNext w:val="0"/>
        <w:keepLines w:val="0"/>
        <w:widowControl w:val="0"/>
        <w:shd w:val="clear" w:color="auto" w:fill="auto"/>
        <w:bidi w:val="0"/>
        <w:spacing w:before="0" w:after="40" w:line="240" w:lineRule="auto"/>
        <w:ind w:left="108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21" w:right="0" w:firstLine="0"/>
        <w:jc w:val="left"/>
      </w:pPr>
      <w:r>
        <w:rPr>
          <w:color w:val="000000"/>
          <w:spacing w:val="0"/>
          <w:w w:val="100"/>
          <w:position w:val="0"/>
        </w:rPr>
        <w:t>单位：元币种：人民币</w:t>
      </w:r>
    </w:p>
    <w:tbl>
      <w:tblPr>
        <w:tblOverlap w:val="never"/>
        <w:jc w:val="right"/>
        <w:tblLayout w:type="fixed"/>
      </w:tblPr>
      <w:tblGrid>
        <w:gridCol w:w="2870"/>
        <w:gridCol w:w="3014"/>
        <w:gridCol w:w="3029"/>
      </w:tblGrid>
      <w:tr>
        <w:trPr>
          <w:trHeight w:val="33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10,081,777.34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10,636,865.45</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5,194,148.46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4,596,775.67</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4,789,604.60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3,811,444.70</w:t>
            </w: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4,638,075.00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268,122.16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68,452.80</w:t>
            </w:r>
          </w:p>
        </w:tc>
      </w:tr>
      <w:tr>
        <w:trPr>
          <w:trHeight w:val="33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24,971,727.56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19,113,538.62</w:t>
            </w:r>
          </w:p>
        </w:tc>
      </w:tr>
    </w:tbl>
    <w:p>
      <w:pPr>
        <w:widowControl w:val="0"/>
        <w:spacing w:after="379" w:line="1" w:lineRule="exact"/>
      </w:pPr>
    </w:p>
    <w:p>
      <w:pPr>
        <w:pStyle w:val="Style2"/>
        <w:keepNext w:val="0"/>
        <w:keepLines w:val="0"/>
        <w:widowControl w:val="0"/>
        <w:shd w:val="clear" w:color="auto" w:fill="auto"/>
        <w:bidi w:val="0"/>
        <w:spacing w:before="0" w:after="120" w:line="312" w:lineRule="exact"/>
        <w:ind w:left="1080" w:right="0" w:firstLine="0"/>
        <w:jc w:val="left"/>
      </w:pPr>
      <w:r>
        <w:rPr>
          <w:color w:val="000000"/>
          <w:spacing w:val="0"/>
          <w:w w:val="100"/>
          <w:position w:val="0"/>
        </w:rPr>
        <w:t>其他说明：</w:t>
      </w:r>
    </w:p>
    <w:p>
      <w:pPr>
        <w:pStyle w:val="Style2"/>
        <w:keepNext w:val="0"/>
        <w:keepLines w:val="0"/>
        <w:widowControl w:val="0"/>
        <w:numPr>
          <w:ilvl w:val="0"/>
          <w:numId w:val="141"/>
        </w:numPr>
        <w:shd w:val="clear" w:color="auto" w:fill="auto"/>
        <w:tabs>
          <w:tab w:pos="2021" w:val="left"/>
        </w:tabs>
        <w:bidi w:val="0"/>
        <w:spacing w:before="0" w:after="120" w:line="312" w:lineRule="exact"/>
        <w:ind w:left="1600" w:right="0" w:firstLine="0"/>
        <w:jc w:val="left"/>
      </w:pPr>
      <w:bookmarkStart w:id="1463" w:name="bookmark1463"/>
      <w:bookmarkEnd w:id="1463"/>
      <w:r>
        <w:rPr>
          <w:color w:val="000000"/>
          <w:spacing w:val="0"/>
          <w:w w:val="100"/>
          <w:position w:val="0"/>
        </w:rPr>
        <w:t>各项税金及附加的计缴标准详见附注六、税项。</w:t>
      </w:r>
    </w:p>
    <w:p>
      <w:pPr>
        <w:pStyle w:val="Style2"/>
        <w:keepNext w:val="0"/>
        <w:keepLines w:val="0"/>
        <w:widowControl w:val="0"/>
        <w:numPr>
          <w:ilvl w:val="0"/>
          <w:numId w:val="141"/>
        </w:numPr>
        <w:shd w:val="clear" w:color="auto" w:fill="auto"/>
        <w:tabs>
          <w:tab w:pos="1971" w:val="left"/>
        </w:tabs>
        <w:bidi w:val="0"/>
        <w:spacing w:before="0" w:after="460" w:line="312" w:lineRule="exact"/>
        <w:ind w:left="1080" w:right="0" w:firstLine="520"/>
        <w:jc w:val="both"/>
      </w:pPr>
      <w:bookmarkStart w:id="1464" w:name="bookmark1464"/>
      <w:bookmarkEnd w:id="1464"/>
      <w:r>
        <w:rPr>
          <w:color w:val="000000"/>
          <w:spacing w:val="0"/>
          <w:w w:val="100"/>
          <w:position w:val="0"/>
        </w:rPr>
        <w:t>根据《增值税会计处理规定》（财会〔</w:t>
      </w:r>
      <w:r>
        <w:rPr>
          <w:color w:val="000000"/>
          <w:spacing w:val="0"/>
          <w:w w:val="100"/>
          <w:position w:val="0"/>
          <w:sz w:val="20"/>
          <w:szCs w:val="20"/>
        </w:rPr>
        <w:t>2016</w:t>
      </w:r>
      <w:r>
        <w:rPr>
          <w:color w:val="000000"/>
          <w:spacing w:val="0"/>
          <w:w w:val="100"/>
          <w:position w:val="0"/>
        </w:rPr>
        <w:t>〕</w:t>
      </w:r>
      <w:r>
        <w:rPr>
          <w:color w:val="000000"/>
          <w:spacing w:val="0"/>
          <w:w w:val="100"/>
          <w:position w:val="0"/>
          <w:sz w:val="20"/>
          <w:szCs w:val="20"/>
        </w:rPr>
        <w:t>22</w:t>
      </w:r>
      <w:r>
        <w:rPr>
          <w:color w:val="000000"/>
          <w:spacing w:val="0"/>
          <w:w w:val="100"/>
          <w:position w:val="0"/>
        </w:rPr>
        <w:t>号）的规定，利润表中 的“营业税金及附加”项目调整为“税金及附加”项目，原在“管理费用”科 目核算的房产税、印花税、土地增值税、车船使用税等相关税费，自</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 xml:space="preserve">5 </w:t>
      </w:r>
      <w:r>
        <w:rPr>
          <w:color w:val="000000"/>
          <w:spacing w:val="0"/>
          <w:w w:val="100"/>
          <w:position w:val="0"/>
        </w:rPr>
        <w:t>月</w:t>
      </w:r>
      <w:r>
        <w:rPr>
          <w:color w:val="000000"/>
          <w:spacing w:val="0"/>
          <w:w w:val="100"/>
          <w:position w:val="0"/>
          <w:sz w:val="20"/>
          <w:szCs w:val="20"/>
        </w:rPr>
        <w:t>1</w:t>
      </w:r>
      <w:r>
        <w:rPr>
          <w:color w:val="000000"/>
          <w:spacing w:val="0"/>
          <w:w w:val="100"/>
          <w:position w:val="0"/>
        </w:rPr>
        <w:t>日起在“税金及附加”科目核算。</w:t>
      </w:r>
    </w:p>
    <w:p>
      <w:pPr>
        <w:pStyle w:val="Style16"/>
        <w:keepNext/>
        <w:keepLines/>
        <w:widowControl w:val="0"/>
        <w:shd w:val="clear" w:color="auto" w:fill="auto"/>
        <w:bidi w:val="0"/>
        <w:spacing w:before="0" w:after="40"/>
        <w:ind w:left="1080" w:right="0" w:firstLine="0"/>
        <w:jc w:val="left"/>
      </w:pPr>
      <w:bookmarkStart w:id="1465" w:name="bookmark1465"/>
      <w:bookmarkStart w:id="1466" w:name="bookmark1466"/>
      <w:bookmarkStart w:id="1467" w:name="bookmark1467"/>
      <w:bookmarkStart w:id="1468" w:name="bookmark1468"/>
      <w:r>
        <w:rPr>
          <w:color w:val="000000"/>
          <w:spacing w:val="0"/>
          <w:w w:val="100"/>
          <w:position w:val="0"/>
        </w:rPr>
        <w:t>6</w:t>
      </w:r>
      <w:bookmarkEnd w:id="1467"/>
      <w:r>
        <w:rPr>
          <w:color w:val="000000"/>
          <w:spacing w:val="0"/>
          <w:w w:val="100"/>
          <w:position w:val="0"/>
        </w:rPr>
        <w:t>3、销售费用</w:t>
      </w:r>
      <w:bookmarkEnd w:id="1465"/>
      <w:bookmarkEnd w:id="1466"/>
      <w:bookmarkEnd w:id="1468"/>
    </w:p>
    <w:p>
      <w:pPr>
        <w:pStyle w:val="Style2"/>
        <w:keepNext w:val="0"/>
        <w:keepLines w:val="0"/>
        <w:widowControl w:val="0"/>
        <w:shd w:val="clear" w:color="auto" w:fill="auto"/>
        <w:bidi w:val="0"/>
        <w:spacing w:before="0" w:after="40" w:line="312" w:lineRule="exact"/>
        <w:ind w:left="108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right"/>
        <w:tblLayout w:type="fixed"/>
      </w:tblPr>
      <w:tblGrid>
        <w:gridCol w:w="3336"/>
        <w:gridCol w:w="2861"/>
        <w:gridCol w:w="2866"/>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141,276,313.35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210,639,058.84</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摊销及折旧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8,105,273.75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26,550,076.53</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1,172,799.26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608,828.30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13,845,358.46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23,315,111.87</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交际应酬费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11,719,602.02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16,285,342.52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技术服务及咨询费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6,793,068.97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11,005,470.48</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其他日常费用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59,792,178.15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69,012,484.66</w:t>
            </w: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242,704,593.96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357,416,373.20</w:t>
            </w:r>
          </w:p>
        </w:tc>
      </w:tr>
    </w:tbl>
    <w:p>
      <w:pPr>
        <w:widowControl w:val="0"/>
        <w:spacing w:after="379" w:line="1" w:lineRule="exact"/>
      </w:pPr>
    </w:p>
    <w:p>
      <w:pPr>
        <w:pStyle w:val="Style2"/>
        <w:keepNext w:val="0"/>
        <w:keepLines w:val="0"/>
        <w:widowControl w:val="0"/>
        <w:shd w:val="clear" w:color="auto" w:fill="auto"/>
        <w:bidi w:val="0"/>
        <w:spacing w:before="0" w:after="120" w:line="240" w:lineRule="auto"/>
        <w:ind w:left="108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1080" w:right="0" w:firstLine="0"/>
        <w:jc w:val="left"/>
      </w:pPr>
      <w:r>
        <w:rPr>
          <w:color w:val="000000"/>
          <w:spacing w:val="0"/>
          <w:w w:val="100"/>
          <w:position w:val="0"/>
        </w:rPr>
        <w:t>无</w:t>
      </w:r>
    </w:p>
    <w:p>
      <w:pPr>
        <w:pStyle w:val="Style16"/>
        <w:keepNext/>
        <w:keepLines/>
        <w:widowControl w:val="0"/>
        <w:shd w:val="clear" w:color="auto" w:fill="auto"/>
        <w:bidi w:val="0"/>
        <w:spacing w:before="0" w:after="120" w:line="240" w:lineRule="auto"/>
        <w:ind w:left="1080" w:right="0" w:firstLine="0"/>
        <w:jc w:val="left"/>
      </w:pPr>
      <w:bookmarkStart w:id="1469" w:name="bookmark1469"/>
      <w:bookmarkStart w:id="1470" w:name="bookmark1470"/>
      <w:bookmarkStart w:id="1471" w:name="bookmark1471"/>
      <w:bookmarkStart w:id="1472" w:name="bookmark1472"/>
      <w:r>
        <w:rPr>
          <w:color w:val="000000"/>
          <w:spacing w:val="0"/>
          <w:w w:val="100"/>
          <w:position w:val="0"/>
        </w:rPr>
        <w:t>6</w:t>
      </w:r>
      <w:bookmarkEnd w:id="1471"/>
      <w:r>
        <w:rPr>
          <w:color w:val="000000"/>
          <w:spacing w:val="0"/>
          <w:w w:val="100"/>
          <w:position w:val="0"/>
        </w:rPr>
        <w:t>4、管理费用</w:t>
      </w:r>
      <w:bookmarkEnd w:id="1469"/>
      <w:bookmarkEnd w:id="1470"/>
      <w:bookmarkEnd w:id="1472"/>
    </w:p>
    <w:p>
      <w:pPr>
        <w:pStyle w:val="Style2"/>
        <w:keepNext w:val="0"/>
        <w:keepLines w:val="0"/>
        <w:widowControl w:val="0"/>
        <w:shd w:val="clear" w:color="auto" w:fill="auto"/>
        <w:bidi w:val="0"/>
        <w:spacing w:before="0" w:after="120" w:line="240" w:lineRule="auto"/>
        <w:ind w:left="1080" w:right="0" w:firstLine="0"/>
        <w:jc w:val="left"/>
      </w:pPr>
      <w:r>
        <w:rPr>
          <w:color w:val="000000"/>
          <w:spacing w:val="0"/>
          <w:w w:val="100"/>
          <w:position w:val="0"/>
        </w:rPr>
        <w:t>”适用口不适用</w:t>
      </w:r>
      <w:r>
        <w:br w:type="page"/>
      </w:r>
    </w:p>
    <w:tbl>
      <w:tblPr>
        <w:tblOverlap w:val="never"/>
        <w:jc w:val="right"/>
        <w:tblLayout w:type="fixed"/>
      </w:tblPr>
      <w:tblGrid>
        <w:gridCol w:w="4008"/>
        <w:gridCol w:w="2602"/>
        <w:gridCol w:w="2453"/>
      </w:tblGrid>
      <w:tr>
        <w:trPr>
          <w:trHeight w:val="298" w:hRule="exact"/>
        </w:trPr>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立：元币种：人民币</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190,596,872.44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143,223,212.72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摊销及折旧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64,829,263.51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38,000,987.55</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4,304,775.73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3,113,276.41</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技术服务及咨询费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59,371,363.37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42,889,342.21</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7,021,140.48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5,751,904.40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交际应酬费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2,610,036.13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3,305,427.50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40,458,163.95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1,453,583.99</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其他日常费用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71,000,588.91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62,841,055.28</w:t>
            </w: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440,192,204.52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300,578,790.06</w:t>
            </w:r>
          </w:p>
        </w:tc>
      </w:tr>
    </w:tbl>
    <w:p>
      <w:pPr>
        <w:widowControl w:val="0"/>
        <w:spacing w:after="259" w:line="1" w:lineRule="exact"/>
      </w:pPr>
    </w:p>
    <w:p>
      <w:pPr>
        <w:pStyle w:val="Style2"/>
        <w:keepNext w:val="0"/>
        <w:keepLines w:val="0"/>
        <w:widowControl w:val="0"/>
        <w:shd w:val="clear" w:color="auto" w:fill="auto"/>
        <w:bidi w:val="0"/>
        <w:spacing w:before="0" w:after="400" w:line="317" w:lineRule="exact"/>
        <w:ind w:left="1120" w:right="0" w:firstLine="0"/>
        <w:jc w:val="left"/>
      </w:pPr>
      <w:r>
        <w:rPr>
          <w:color w:val="000000"/>
          <w:spacing w:val="0"/>
          <w:w w:val="100"/>
          <w:position w:val="0"/>
        </w:rPr>
        <w:t>其他说明: 无</w:t>
      </w:r>
    </w:p>
    <w:p>
      <w:pPr>
        <w:pStyle w:val="Style24"/>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65、财务费用</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”适用口不适用</w:t>
      </w:r>
    </w:p>
    <w:tbl>
      <w:tblPr>
        <w:tblOverlap w:val="never"/>
        <w:jc w:val="right"/>
        <w:tblLayout w:type="fixed"/>
      </w:tblPr>
      <w:tblGrid>
        <w:gridCol w:w="4008"/>
        <w:gridCol w:w="2602"/>
        <w:gridCol w:w="2453"/>
      </w:tblGrid>
      <w:tr>
        <w:trPr>
          <w:trHeight w:val="302" w:hRule="exact"/>
        </w:trPr>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立：元币种：人民币</w:t>
            </w:r>
          </w:p>
        </w:tc>
      </w:tr>
      <w:tr>
        <w:trPr>
          <w:trHeight w:val="31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79,003,231.56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75,113,780.81</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利息资本化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-6,383,741.34</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-20,309,106.40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-14,500,295.42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11,566,423.48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-674,626.53</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16,581,226.62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18,200,875.81</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现金折扣</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-3,314,471.56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贴现利息支出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740,291.59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84,267,595.29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71,755,993.33</w:t>
            </w:r>
          </w:p>
        </w:tc>
      </w:tr>
    </w:tbl>
    <w:p>
      <w:pPr>
        <w:widowControl w:val="0"/>
        <w:spacing w:after="319" w:line="1" w:lineRule="exact"/>
      </w:pPr>
    </w:p>
    <w:p>
      <w:pPr>
        <w:pStyle w:val="Style2"/>
        <w:keepNext w:val="0"/>
        <w:keepLines w:val="0"/>
        <w:widowControl w:val="0"/>
        <w:shd w:val="clear" w:color="auto" w:fill="auto"/>
        <w:bidi w:val="0"/>
        <w:spacing w:before="0" w:after="180" w:line="240" w:lineRule="auto"/>
        <w:ind w:left="112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20" w:line="240" w:lineRule="auto"/>
        <w:ind w:left="1600" w:right="0" w:firstLine="0"/>
        <w:jc w:val="left"/>
      </w:pPr>
      <w:r>
        <w:rPr>
          <w:color w:val="000000"/>
          <w:spacing w:val="0"/>
          <w:w w:val="100"/>
          <w:position w:val="0"/>
        </w:rPr>
        <w:t>无</w:t>
      </w:r>
    </w:p>
    <w:p>
      <w:pPr>
        <w:pStyle w:val="Style16"/>
        <w:keepNext/>
        <w:keepLines/>
        <w:widowControl w:val="0"/>
        <w:shd w:val="clear" w:color="auto" w:fill="auto"/>
        <w:bidi w:val="0"/>
        <w:spacing w:before="0" w:after="120" w:line="240" w:lineRule="auto"/>
        <w:ind w:left="1120" w:right="0" w:firstLine="0"/>
        <w:jc w:val="left"/>
      </w:pPr>
      <w:bookmarkStart w:id="1473" w:name="bookmark1473"/>
      <w:bookmarkStart w:id="1474" w:name="bookmark1474"/>
      <w:bookmarkStart w:id="1475" w:name="bookmark1475"/>
      <w:bookmarkStart w:id="1476" w:name="bookmark1476"/>
      <w:r>
        <w:rPr>
          <w:color w:val="000000"/>
          <w:spacing w:val="0"/>
          <w:w w:val="100"/>
          <w:position w:val="0"/>
        </w:rPr>
        <w:t>6</w:t>
      </w:r>
      <w:bookmarkEnd w:id="1475"/>
      <w:r>
        <w:rPr>
          <w:color w:val="000000"/>
          <w:spacing w:val="0"/>
          <w:w w:val="100"/>
          <w:position w:val="0"/>
        </w:rPr>
        <w:t>6、资产减值损失</w:t>
      </w:r>
      <w:bookmarkEnd w:id="1473"/>
      <w:bookmarkEnd w:id="1474"/>
      <w:bookmarkEnd w:id="1476"/>
    </w:p>
    <w:p>
      <w:pPr>
        <w:pStyle w:val="Style2"/>
        <w:keepNext w:val="0"/>
        <w:keepLines w:val="0"/>
        <w:widowControl w:val="0"/>
        <w:shd w:val="clear" w:color="auto" w:fill="auto"/>
        <w:bidi w:val="0"/>
        <w:spacing w:before="0" w:after="40" w:line="240" w:lineRule="auto"/>
        <w:ind w:left="112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right"/>
        <w:tblLayout w:type="fixed"/>
      </w:tblPr>
      <w:tblGrid>
        <w:gridCol w:w="3403"/>
        <w:gridCol w:w="2573"/>
        <w:gridCol w:w="3086"/>
      </w:tblGrid>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59,614,710.14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45,823,060.70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14,217,185.50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-514,100.21</w:t>
            </w:r>
          </w:p>
        </w:tc>
      </w:tr>
      <w:tr>
        <w:trPr>
          <w:trHeight w:val="62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三、可供出售金融资产减值损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3403"/>
        <w:gridCol w:w="2573"/>
        <w:gridCol w:w="3086"/>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73,831,895.64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45,308,960.49</w:t>
            </w:r>
          </w:p>
        </w:tc>
      </w:tr>
    </w:tbl>
    <w:p>
      <w:pPr>
        <w:widowControl w:val="0"/>
        <w:spacing w:after="399" w:line="1" w:lineRule="exact"/>
      </w:pPr>
    </w:p>
    <w:p>
      <w:pPr>
        <w:pStyle w:val="Style2"/>
        <w:keepNext w:val="0"/>
        <w:keepLines w:val="0"/>
        <w:widowControl w:val="0"/>
        <w:shd w:val="clear" w:color="auto" w:fill="auto"/>
        <w:bidi w:val="0"/>
        <w:spacing w:before="0" w:after="120" w:line="240" w:lineRule="auto"/>
        <w:ind w:left="112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1120" w:right="0" w:firstLine="0"/>
        <w:jc w:val="left"/>
      </w:pPr>
      <w:r>
        <w:rPr>
          <w:color w:val="000000"/>
          <w:spacing w:val="0"/>
          <w:w w:val="100"/>
          <w:position w:val="0"/>
        </w:rPr>
        <w:t>无</w:t>
      </w:r>
    </w:p>
    <w:p>
      <w:pPr>
        <w:pStyle w:val="Style16"/>
        <w:keepNext/>
        <w:keepLines/>
        <w:widowControl w:val="0"/>
        <w:shd w:val="clear" w:color="auto" w:fill="auto"/>
        <w:tabs>
          <w:tab w:pos="1642" w:val="left"/>
        </w:tabs>
        <w:bidi w:val="0"/>
        <w:spacing w:before="0" w:after="120" w:line="240" w:lineRule="auto"/>
        <w:ind w:left="1120" w:right="0" w:firstLine="0"/>
        <w:jc w:val="left"/>
      </w:pPr>
      <w:bookmarkStart w:id="1477" w:name="bookmark1477"/>
      <w:bookmarkStart w:id="1478" w:name="bookmark1478"/>
      <w:bookmarkStart w:id="1479" w:name="bookmark1479"/>
      <w:bookmarkStart w:id="1480" w:name="bookmark1480"/>
      <w:r>
        <w:rPr>
          <w:color w:val="000000"/>
          <w:spacing w:val="0"/>
          <w:w w:val="100"/>
          <w:position w:val="0"/>
        </w:rPr>
        <w:t>6</w:t>
      </w:r>
      <w:bookmarkEnd w:id="1479"/>
      <w:r>
        <w:rPr>
          <w:color w:val="000000"/>
          <w:spacing w:val="0"/>
          <w:w w:val="100"/>
          <w:position w:val="0"/>
        </w:rPr>
        <w:t>7、</w:t>
        <w:tab/>
        <w:t>公允价值变动收益</w:t>
      </w:r>
      <w:bookmarkEnd w:id="1477"/>
      <w:bookmarkEnd w:id="1478"/>
      <w:bookmarkEnd w:id="1480"/>
    </w:p>
    <w:p>
      <w:pPr>
        <w:pStyle w:val="Style2"/>
        <w:keepNext w:val="0"/>
        <w:keepLines w:val="0"/>
        <w:widowControl w:val="0"/>
        <w:shd w:val="clear" w:color="auto" w:fill="auto"/>
        <w:bidi w:val="0"/>
        <w:spacing w:before="0" w:after="400" w:line="240" w:lineRule="auto"/>
        <w:ind w:left="1120" w:right="0" w:firstLine="0"/>
        <w:jc w:val="left"/>
      </w:pPr>
      <w:r>
        <w:rPr>
          <w:color w:val="000000"/>
          <w:spacing w:val="0"/>
          <w:w w:val="100"/>
          <w:position w:val="0"/>
        </w:rPr>
        <w:t>口适用”不适用</w:t>
      </w:r>
    </w:p>
    <w:p>
      <w:pPr>
        <w:pStyle w:val="Style16"/>
        <w:keepNext/>
        <w:keepLines/>
        <w:widowControl w:val="0"/>
        <w:shd w:val="clear" w:color="auto" w:fill="auto"/>
        <w:tabs>
          <w:tab w:pos="1642" w:val="left"/>
        </w:tabs>
        <w:bidi w:val="0"/>
        <w:spacing w:before="0" w:after="120" w:line="240" w:lineRule="auto"/>
        <w:ind w:left="1120" w:right="0" w:firstLine="0"/>
        <w:jc w:val="left"/>
      </w:pPr>
      <w:bookmarkStart w:id="1481" w:name="bookmark1481"/>
      <w:bookmarkStart w:id="1482" w:name="bookmark1482"/>
      <w:bookmarkStart w:id="1483" w:name="bookmark1483"/>
      <w:bookmarkStart w:id="1484" w:name="bookmark1484"/>
      <w:r>
        <w:rPr>
          <w:color w:val="000000"/>
          <w:spacing w:val="0"/>
          <w:w w:val="100"/>
          <w:position w:val="0"/>
        </w:rPr>
        <w:t>6</w:t>
      </w:r>
      <w:bookmarkEnd w:id="1483"/>
      <w:r>
        <w:rPr>
          <w:color w:val="000000"/>
          <w:spacing w:val="0"/>
          <w:w w:val="100"/>
          <w:position w:val="0"/>
        </w:rPr>
        <w:t>8、</w:t>
        <w:tab/>
        <w:t>投资收益</w:t>
      </w:r>
      <w:bookmarkEnd w:id="1481"/>
      <w:bookmarkEnd w:id="1482"/>
      <w:bookmarkEnd w:id="1484"/>
    </w:p>
    <w:p>
      <w:pPr>
        <w:pStyle w:val="Style2"/>
        <w:keepNext w:val="0"/>
        <w:keepLines w:val="0"/>
        <w:widowControl w:val="0"/>
        <w:shd w:val="clear" w:color="auto" w:fill="auto"/>
        <w:bidi w:val="0"/>
        <w:spacing w:before="0" w:after="40" w:line="240" w:lineRule="auto"/>
        <w:ind w:left="112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right"/>
        <w:tblLayout w:type="fixed"/>
      </w:tblPr>
      <w:tblGrid>
        <w:gridCol w:w="3403"/>
        <w:gridCol w:w="2573"/>
        <w:gridCol w:w="3086"/>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权益法核算的长期股权投资收</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41,689,264.79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-7,336,733.00</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处置长期股权投资产生的投资 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340" w:right="0" w:firstLine="0"/>
              <w:jc w:val="lef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-45,167,707.66</w:t>
            </w:r>
          </w:p>
        </w:tc>
      </w:tr>
      <w:tr>
        <w:trPr>
          <w:trHeight w:val="9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 当期损益的金融资产在持有期 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处置以公允价值计量且其变动 计入当期损益的金融资产取得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持有至到期投资在持有期间的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可供出售金融资产等取得的投 资收益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340" w:right="0" w:firstLine="0"/>
              <w:jc w:val="lef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62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处置可供出售金融资产取得的 投资收益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340" w:right="0" w:firstLine="0"/>
              <w:jc w:val="lef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66,139,116.00</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丧失控制权后，剩余股权按公 允价值重新计量产生的利得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340" w:right="0" w:firstLine="0"/>
              <w:jc w:val="lef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23,360,220.63</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8,356,805.36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14,126,693.51</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50,046,070.15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51,121,589.48</w:t>
            </w:r>
          </w:p>
        </w:tc>
      </w:tr>
    </w:tbl>
    <w:p>
      <w:pPr>
        <w:spacing w:lineRule="exact" w:line="1"/>
        <w:rPr>
          <w:sz w:val="2"/>
          <w:szCs w:val="2"/>
        </w:rPr>
      </w:pPr>
      <w:r>
        <w:br w:type="page"/>
      </w:r>
    </w:p>
    <w:p>
      <w:pPr>
        <w:pStyle w:val="Style2"/>
        <w:keepNext w:val="0"/>
        <w:keepLines w:val="0"/>
        <w:widowControl w:val="0"/>
        <w:shd w:val="clear" w:color="auto" w:fill="auto"/>
        <w:bidi w:val="0"/>
        <w:spacing w:before="0" w:after="40" w:line="348" w:lineRule="exact"/>
        <w:ind w:left="1080" w:right="0" w:firstLine="20"/>
        <w:jc w:val="left"/>
      </w:pPr>
      <w:bookmarkStart w:id="1485" w:name="bookmark1485"/>
      <w:r>
        <w:rPr>
          <w:b/>
          <w:bCs/>
          <w:color w:val="000000"/>
          <w:spacing w:val="0"/>
          <w:w w:val="100"/>
          <w:position w:val="0"/>
        </w:rPr>
        <w:t>6</w:t>
      </w:r>
      <w:bookmarkEnd w:id="1485"/>
      <w:r>
        <w:rPr>
          <w:b/>
          <w:bCs/>
          <w:color w:val="000000"/>
          <w:spacing w:val="0"/>
          <w:w w:val="100"/>
          <w:position w:val="0"/>
        </w:rPr>
        <w:t xml:space="preserve">9、营业外收入 </w:t>
      </w:r>
      <w:r>
        <w:rPr>
          <w:color w:val="000000"/>
          <w:spacing w:val="0"/>
          <w:w w:val="100"/>
          <w:position w:val="0"/>
        </w:rPr>
        <w:t>营业外收入情况 ”适用口不适用</w:t>
      </w:r>
    </w:p>
    <w:p>
      <w:pPr>
        <w:pStyle w:val="Style24"/>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right"/>
        <w:tblLayout w:type="fixed"/>
      </w:tblPr>
      <w:tblGrid>
        <w:gridCol w:w="2117"/>
        <w:gridCol w:w="2304"/>
        <w:gridCol w:w="2314"/>
        <w:gridCol w:w="2328"/>
      </w:tblGrid>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 损益的金额</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非流动资产处置 利得合计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112,212.74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215,608.92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112,212.74</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其中：固定资产处 置利得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112,212.74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185,547.68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112,212.74</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820"/>
              <w:jc w:val="left"/>
            </w:pPr>
            <w:r>
              <w:rPr>
                <w:color w:val="000000"/>
                <w:spacing w:val="0"/>
                <w:w w:val="100"/>
                <w:position w:val="0"/>
              </w:rPr>
              <w:t>无形资产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处置利得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30,061.24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非货币性资产交 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163,158.04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22,159,450.99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35,732,393.58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15,020,780.82</w:t>
            </w:r>
          </w:p>
        </w:tc>
      </w:tr>
      <w:tr>
        <w:trPr>
          <w:trHeight w:val="9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非同一控制下企 业合并或有对价 调整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990,066.75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处置团队收益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1,669,301.39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1,575,396.11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1,669,301.39</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4,264,961.81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2,529,051.88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4,264,961.81</w:t>
            </w: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28,215,926.93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41,205,675.28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21,077,256.76</w:t>
            </w:r>
          </w:p>
        </w:tc>
      </w:tr>
    </w:tbl>
    <w:p>
      <w:pPr>
        <w:pStyle w:val="Style24"/>
        <w:keepNext w:val="0"/>
        <w:keepLines w:val="0"/>
        <w:widowControl w:val="0"/>
        <w:shd w:val="clear" w:color="auto" w:fill="auto"/>
        <w:bidi w:val="0"/>
        <w:spacing w:before="0" w:after="40" w:line="240" w:lineRule="auto"/>
        <w:ind w:left="101" w:right="0" w:firstLine="0"/>
        <w:jc w:val="left"/>
        <w:rPr>
          <w:sz w:val="20"/>
          <w:szCs w:val="20"/>
        </w:rPr>
      </w:pPr>
      <w:r>
        <w:rPr>
          <w:color w:val="000000"/>
          <w:spacing w:val="0"/>
          <w:w w:val="100"/>
          <w:position w:val="0"/>
          <w:sz w:val="20"/>
          <w:szCs w:val="20"/>
        </w:rPr>
        <w:t>计入当期</w:t>
      </w:r>
      <w:r>
        <w:rPr>
          <w:color w:val="000000"/>
          <w:spacing w:val="0"/>
          <w:w w:val="100"/>
          <w:position w:val="0"/>
          <w:sz w:val="22"/>
          <w:szCs w:val="22"/>
        </w:rPr>
        <w:t>损益</w:t>
      </w:r>
      <w:r>
        <w:rPr>
          <w:color w:val="000000"/>
          <w:spacing w:val="0"/>
          <w:w w:val="100"/>
          <w:position w:val="0"/>
          <w:sz w:val="20"/>
          <w:szCs w:val="20"/>
        </w:rPr>
        <w:t>的政府补助</w:t>
      </w:r>
    </w:p>
    <w:p>
      <w:pPr>
        <w:pStyle w:val="Style24"/>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2064"/>
        <w:gridCol w:w="2275"/>
        <w:gridCol w:w="2280"/>
        <w:gridCol w:w="2290"/>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补助项目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与资产相关/与收益相关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面向中小型企业的业 务支撑与供应链金融 云服务平台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7,219, </w:t>
            </w:r>
            <w:r>
              <w:rPr>
                <w:color w:val="000000"/>
                <w:spacing w:val="0"/>
                <w:w w:val="100"/>
                <w:position w:val="0"/>
                <w:sz w:val="18"/>
                <w:szCs w:val="18"/>
              </w:rPr>
              <w:t>070.41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与资产和收益相关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税收返回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7,138, </w:t>
            </w:r>
            <w:r>
              <w:rPr>
                <w:color w:val="000000"/>
                <w:spacing w:val="0"/>
                <w:w w:val="100"/>
                <w:position w:val="0"/>
                <w:sz w:val="18"/>
                <w:szCs w:val="18"/>
              </w:rPr>
              <w:t xml:space="preserve">670. </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8,611, </w:t>
            </w:r>
            <w:r>
              <w:rPr>
                <w:color w:val="000000"/>
                <w:spacing w:val="0"/>
                <w:w w:val="100"/>
                <w:position w:val="0"/>
                <w:sz w:val="18"/>
                <w:szCs w:val="18"/>
              </w:rPr>
              <w:t xml:space="preserve">906.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基于云计算的</w:t>
            </w:r>
            <w:r>
              <w:rPr>
                <w:color w:val="000000"/>
                <w:spacing w:val="0"/>
                <w:w w:val="100"/>
                <w:position w:val="0"/>
                <w:sz w:val="18"/>
                <w:szCs w:val="18"/>
              </w:rPr>
              <w:t>IT</w:t>
            </w:r>
            <w:r>
              <w:rPr>
                <w:color w:val="000000"/>
                <w:spacing w:val="0"/>
                <w:w w:val="100"/>
                <w:position w:val="0"/>
                <w:sz w:val="20"/>
                <w:szCs w:val="20"/>
              </w:rPr>
              <w:t>运维 服务-云悦服务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1,981,224. </w:t>
            </w:r>
            <w:r>
              <w:rPr>
                <w:color w:val="000000"/>
                <w:spacing w:val="0"/>
                <w:w w:val="100"/>
                <w:position w:val="0"/>
                <w:sz w:val="18"/>
                <w:szCs w:val="18"/>
              </w:rPr>
              <w:t>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165,102.04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与资产和收益相关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年广州市高新技</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术企业培育补贴款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中关村管委会贷款补 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1,140,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软件企业税收奖励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817,179.00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835"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云计算关键支撑软件 研发与产业化（平台安 全软件）</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640,000.00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与资产和收益相关</w:t>
            </w:r>
          </w:p>
        </w:tc>
      </w:tr>
    </w:tbl>
    <w:p>
      <w:pPr>
        <w:spacing w:lineRule="exact" w:line="1"/>
        <w:rPr>
          <w:sz w:val="2"/>
          <w:szCs w:val="2"/>
        </w:rPr>
      </w:pPr>
      <w:r>
        <w:br w:type="page"/>
      </w:r>
    </w:p>
    <w:tbl>
      <w:tblPr>
        <w:tblOverlap w:val="never"/>
        <w:jc w:val="right"/>
        <w:tblLayout w:type="fixed"/>
      </w:tblPr>
      <w:tblGrid>
        <w:gridCol w:w="2064"/>
        <w:gridCol w:w="2275"/>
        <w:gridCol w:w="2280"/>
        <w:gridCol w:w="2290"/>
      </w:tblGrid>
      <w:tr>
        <w:trPr>
          <w:trHeight w:val="83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面向城市管理与公共 服务的物联网应用支 撑平台系统研发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与资产和收益相关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海淀区人民政府办公 室房租补贴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292,000.00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438,000.00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移动互联网应用云服 务中心产业化项目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255,987.04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与资产和收益相关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中小型企业业务支撑 与供应链金融云服务 平台示范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255,126.51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12,824,846.21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与资产和收益相关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242,152.51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588,040.36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年度滨海新区两 化融合“十百千”示 范项目奖励金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年度中关村技术 创新能力建设专项资 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6" w:lineRule="exact"/>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年广州市企业研 发经费投入后补助专 项拟立项项目补助款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163,190.00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银行在线业务系统内 容管理支撑平台</w:t>
            </w:r>
          </w:p>
          <w:p>
            <w:pPr>
              <w:pStyle w:val="Style27"/>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（iECM）</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114,850.87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与资产和收益相关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产业支持资金补助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3,393, </w:t>
            </w:r>
            <w:r>
              <w:rPr>
                <w:color w:val="000000"/>
                <w:spacing w:val="0"/>
                <w:w w:val="100"/>
                <w:position w:val="0"/>
                <w:sz w:val="18"/>
                <w:szCs w:val="18"/>
              </w:rPr>
              <w:t xml:space="preserve">603.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电信针对性营销系统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与资产和收益相关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杭州高新区房租补贴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工业和信息化部-电子 信息产业发展基金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与资产和收益相关</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18"/>
                <w:szCs w:val="18"/>
              </w:rPr>
              <w:t>TeamSec</w:t>
            </w:r>
            <w:r>
              <w:rPr>
                <w:color w:val="000000"/>
                <w:spacing w:val="0"/>
                <w:w w:val="100"/>
                <w:position w:val="0"/>
                <w:sz w:val="20"/>
                <w:szCs w:val="20"/>
              </w:rPr>
              <w:t>内网安全管 理平台</w:t>
            </w:r>
            <w:r>
              <w:rPr>
                <w:color w:val="000000"/>
                <w:spacing w:val="0"/>
                <w:w w:val="100"/>
                <w:position w:val="0"/>
                <w:sz w:val="18"/>
                <w:szCs w:val="18"/>
              </w:rPr>
              <w:t>ISP</w:t>
            </w:r>
            <w:r>
              <w:rPr>
                <w:color w:val="000000"/>
                <w:spacing w:val="0"/>
                <w:w w:val="100"/>
                <w:position w:val="0"/>
                <w:sz w:val="20"/>
                <w:szCs w:val="20"/>
              </w:rPr>
              <w:t>项目无偿 资助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与资产和收益相关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软件企业专项资金补 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年市工业统筹资 金信息软件和电子商 务资助资金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469,400.00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天津开发区科技发展 金专项资助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天河区财政局商业元 数据管理平台项目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天河区</w:t>
            </w:r>
            <w:r>
              <w:rPr>
                <w:color w:val="000000"/>
                <w:spacing w:val="0"/>
                <w:w w:val="100"/>
                <w:position w:val="0"/>
                <w:sz w:val="18"/>
                <w:szCs w:val="18"/>
              </w:rPr>
              <w:t>2015</w:t>
            </w:r>
            <w:r>
              <w:rPr>
                <w:color w:val="000000"/>
                <w:spacing w:val="0"/>
                <w:w w:val="100"/>
                <w:position w:val="0"/>
                <w:sz w:val="20"/>
                <w:szCs w:val="20"/>
              </w:rPr>
              <w:t>年中小企 业发展专项资金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成网条件下城轨交通 运输组织关键技术与 系统研制项目补助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151,494.26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与收益相关</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22,159,450.99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35,732,393.58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439" w:line="1" w:lineRule="exact"/>
      </w:pPr>
    </w:p>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其他说明:</w:t>
      </w:r>
      <w:r>
        <w:br w:type="page"/>
      </w:r>
    </w:p>
    <w:p>
      <w:pPr>
        <w:pStyle w:val="Style2"/>
        <w:keepNext w:val="0"/>
        <w:keepLines w:val="0"/>
        <w:widowControl w:val="0"/>
        <w:shd w:val="clear" w:color="auto" w:fill="auto"/>
        <w:bidi w:val="0"/>
        <w:spacing w:before="0" w:after="460" w:line="240" w:lineRule="auto"/>
        <w:ind w:left="1080" w:right="0" w:firstLine="0"/>
        <w:jc w:val="left"/>
      </w:pPr>
      <w:r>
        <w:rPr>
          <w:color w:val="000000"/>
          <w:spacing w:val="0"/>
          <w:w w:val="100"/>
          <w:position w:val="0"/>
        </w:rPr>
        <w:t>口适用”不适用</w:t>
      </w:r>
    </w:p>
    <w:p>
      <w:pPr>
        <w:pStyle w:val="Style16"/>
        <w:keepNext/>
        <w:keepLines/>
        <w:widowControl w:val="0"/>
        <w:shd w:val="clear" w:color="auto" w:fill="auto"/>
        <w:bidi w:val="0"/>
        <w:spacing w:before="0" w:after="120" w:line="240" w:lineRule="auto"/>
        <w:ind w:left="1080" w:right="0" w:firstLine="0"/>
        <w:jc w:val="left"/>
      </w:pPr>
      <w:bookmarkStart w:id="1486" w:name="bookmark1486"/>
      <w:bookmarkStart w:id="1487" w:name="bookmark1487"/>
      <w:bookmarkStart w:id="1488" w:name="bookmark1488"/>
      <w:bookmarkStart w:id="1489" w:name="bookmark1489"/>
      <w:r>
        <w:rPr>
          <w:color w:val="000000"/>
          <w:spacing w:val="0"/>
          <w:w w:val="100"/>
          <w:position w:val="0"/>
        </w:rPr>
        <w:t>7</w:t>
      </w:r>
      <w:bookmarkEnd w:id="1488"/>
      <w:r>
        <w:rPr>
          <w:color w:val="000000"/>
          <w:spacing w:val="0"/>
          <w:w w:val="100"/>
          <w:position w:val="0"/>
        </w:rPr>
        <w:t>0、营业外支出</w:t>
      </w:r>
      <w:bookmarkEnd w:id="1486"/>
      <w:bookmarkEnd w:id="1487"/>
      <w:bookmarkEnd w:id="1489"/>
    </w:p>
    <w:p>
      <w:pPr>
        <w:pStyle w:val="Style2"/>
        <w:keepNext w:val="0"/>
        <w:keepLines w:val="0"/>
        <w:widowControl w:val="0"/>
        <w:shd w:val="clear" w:color="auto" w:fill="auto"/>
        <w:bidi w:val="0"/>
        <w:spacing w:before="0" w:after="40" w:line="240" w:lineRule="auto"/>
        <w:ind w:left="108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right"/>
        <w:tblLayout w:type="fixed"/>
      </w:tblPr>
      <w:tblGrid>
        <w:gridCol w:w="2030"/>
        <w:gridCol w:w="2376"/>
        <w:gridCol w:w="2328"/>
        <w:gridCol w:w="2328"/>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 损益的金额</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 损失合计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490,204.87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734,377.18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490,204.87</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其中：固定资产处 置损失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490,204.87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734,377.18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490,204.87</w:t>
            </w:r>
          </w:p>
        </w:tc>
      </w:tr>
      <w:tr>
        <w:trPr>
          <w:trHeight w:val="62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无形资产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非货币性资产交 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924.16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8,405,550.62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7,627,065.31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8,405,550.62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223,022.82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25,780.18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223,022.82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418,266.97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21,075.77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418,266.97</w:t>
            </w: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9,537,045.28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8,409,222.60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9,537,045.28</w:t>
            </w:r>
          </w:p>
        </w:tc>
      </w:tr>
    </w:tbl>
    <w:p>
      <w:pPr>
        <w:widowControl w:val="0"/>
        <w:spacing w:after="379" w:line="1" w:lineRule="exact"/>
      </w:pPr>
    </w:p>
    <w:p>
      <w:pPr>
        <w:pStyle w:val="Style16"/>
        <w:keepNext/>
        <w:keepLines/>
        <w:widowControl w:val="0"/>
        <w:shd w:val="clear" w:color="auto" w:fill="auto"/>
        <w:bidi w:val="0"/>
        <w:spacing w:before="0" w:after="120" w:line="240" w:lineRule="auto"/>
        <w:ind w:left="1080" w:right="0" w:firstLine="0"/>
        <w:jc w:val="left"/>
      </w:pPr>
      <w:bookmarkStart w:id="1490" w:name="bookmark1490"/>
      <w:bookmarkStart w:id="1491" w:name="bookmark1491"/>
      <w:bookmarkStart w:id="1492" w:name="bookmark1492"/>
      <w:bookmarkStart w:id="1493" w:name="bookmark1493"/>
      <w:r>
        <w:rPr>
          <w:color w:val="000000"/>
          <w:spacing w:val="0"/>
          <w:w w:val="100"/>
          <w:position w:val="0"/>
        </w:rPr>
        <w:t>7</w:t>
      </w:r>
      <w:bookmarkEnd w:id="1492"/>
      <w:r>
        <w:rPr>
          <w:color w:val="000000"/>
          <w:spacing w:val="0"/>
          <w:w w:val="100"/>
          <w:position w:val="0"/>
        </w:rPr>
        <w:t>1、所得税费用</w:t>
      </w:r>
      <w:bookmarkEnd w:id="1490"/>
      <w:bookmarkEnd w:id="1491"/>
      <w:bookmarkEnd w:id="1493"/>
    </w:p>
    <w:p>
      <w:pPr>
        <w:pStyle w:val="Style16"/>
        <w:keepNext/>
        <w:keepLines/>
        <w:widowControl w:val="0"/>
        <w:shd w:val="clear" w:color="auto" w:fill="auto"/>
        <w:bidi w:val="0"/>
        <w:spacing w:before="0" w:after="120" w:line="240" w:lineRule="auto"/>
        <w:ind w:left="1080" w:right="0" w:firstLine="0"/>
        <w:jc w:val="left"/>
      </w:pPr>
      <w:bookmarkStart w:id="1490" w:name="bookmark1490"/>
      <w:bookmarkStart w:id="1491" w:name="bookmark1491"/>
      <w:bookmarkStart w:id="1494" w:name="bookmark1494"/>
      <w:r>
        <w:rPr>
          <w:color w:val="000000"/>
          <w:spacing w:val="0"/>
          <w:w w:val="100"/>
          <w:position w:val="0"/>
        </w:rPr>
        <w:t>(1)所得税费用表</w:t>
      </w:r>
      <w:bookmarkEnd w:id="1490"/>
      <w:bookmarkEnd w:id="1491"/>
      <w:bookmarkEnd w:id="1494"/>
    </w:p>
    <w:p>
      <w:pPr>
        <w:pStyle w:val="Style2"/>
        <w:keepNext w:val="0"/>
        <w:keepLines w:val="0"/>
        <w:widowControl w:val="0"/>
        <w:shd w:val="clear" w:color="auto" w:fill="auto"/>
        <w:bidi w:val="0"/>
        <w:spacing w:before="0" w:after="40" w:line="240" w:lineRule="auto"/>
        <w:ind w:left="108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21" w:right="0" w:firstLine="0"/>
        <w:jc w:val="left"/>
      </w:pPr>
      <w:r>
        <w:rPr>
          <w:color w:val="000000"/>
          <w:spacing w:val="0"/>
          <w:w w:val="100"/>
          <w:position w:val="0"/>
        </w:rPr>
        <w:t>单位：元币种：人民币</w:t>
      </w:r>
    </w:p>
    <w:tbl>
      <w:tblPr>
        <w:tblOverlap w:val="never"/>
        <w:jc w:val="right"/>
        <w:tblLayout w:type="fixed"/>
      </w:tblPr>
      <w:tblGrid>
        <w:gridCol w:w="3168"/>
        <w:gridCol w:w="2875"/>
        <w:gridCol w:w="2870"/>
      </w:tblGrid>
      <w:tr>
        <w:trPr>
          <w:trHeight w:val="33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25,656,838.41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19,129,520.41</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-16,784,991.70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-20,156,138.83</w:t>
            </w:r>
          </w:p>
        </w:tc>
      </w:tr>
      <w:tr>
        <w:trPr>
          <w:trHeight w:val="34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8,871,846.71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-1,026,618.42</w:t>
            </w:r>
          </w:p>
        </w:tc>
      </w:tr>
    </w:tbl>
    <w:p>
      <w:pPr>
        <w:widowControl w:val="0"/>
        <w:spacing w:after="379" w:line="1" w:lineRule="exact"/>
      </w:pPr>
    </w:p>
    <w:p>
      <w:pPr>
        <w:pStyle w:val="Style16"/>
        <w:keepNext/>
        <w:keepLines/>
        <w:widowControl w:val="0"/>
        <w:numPr>
          <w:ilvl w:val="0"/>
          <w:numId w:val="143"/>
        </w:numPr>
        <w:shd w:val="clear" w:color="auto" w:fill="auto"/>
        <w:bidi w:val="0"/>
        <w:spacing w:before="0" w:after="120" w:line="240" w:lineRule="auto"/>
        <w:ind w:left="1080" w:right="0" w:firstLine="0"/>
        <w:jc w:val="left"/>
      </w:pPr>
      <w:bookmarkStart w:id="1495" w:name="bookmark1495"/>
      <w:bookmarkStart w:id="1496" w:name="bookmark1496"/>
      <w:bookmarkStart w:id="1497" w:name="bookmark1497"/>
      <w:bookmarkStart w:id="1498" w:name="bookmark1498"/>
      <w:bookmarkEnd w:id="1497"/>
      <w:r>
        <w:rPr>
          <w:color w:val="000000"/>
          <w:spacing w:val="0"/>
          <w:w w:val="100"/>
          <w:position w:val="0"/>
        </w:rPr>
        <w:t>会计利润与所得税费用调整过程:</w:t>
      </w:r>
      <w:bookmarkEnd w:id="1495"/>
      <w:bookmarkEnd w:id="1496"/>
      <w:bookmarkEnd w:id="1498"/>
    </w:p>
    <w:p>
      <w:pPr>
        <w:pStyle w:val="Style2"/>
        <w:keepNext w:val="0"/>
        <w:keepLines w:val="0"/>
        <w:widowControl w:val="0"/>
        <w:shd w:val="clear" w:color="auto" w:fill="auto"/>
        <w:bidi w:val="0"/>
        <w:spacing w:before="0" w:after="40" w:line="240" w:lineRule="auto"/>
        <w:ind w:left="108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16" w:right="0" w:firstLine="0"/>
        <w:jc w:val="left"/>
      </w:pPr>
      <w:r>
        <w:rPr>
          <w:color w:val="000000"/>
          <w:spacing w:val="0"/>
          <w:w w:val="100"/>
          <w:position w:val="0"/>
        </w:rPr>
        <w:t>单位：元币种：人民币</w:t>
      </w:r>
    </w:p>
    <w:tbl>
      <w:tblPr>
        <w:tblOverlap w:val="never"/>
        <w:jc w:val="right"/>
        <w:tblLayout w:type="fixed"/>
      </w:tblPr>
      <w:tblGrid>
        <w:gridCol w:w="4306"/>
        <w:gridCol w:w="4603"/>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00" w:right="0" w:firstLine="0"/>
              <w:jc w:val="both"/>
              <w:rPr>
                <w:sz w:val="20"/>
                <w:szCs w:val="20"/>
              </w:rPr>
            </w:pPr>
            <w:r>
              <w:rPr>
                <w:color w:val="000000"/>
                <w:spacing w:val="0"/>
                <w:w w:val="100"/>
                <w:position w:val="0"/>
                <w:sz w:val="20"/>
                <w:szCs w:val="20"/>
              </w:rPr>
              <w:t>48,853,248.59</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4,885,324.86</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00" w:right="0" w:firstLine="0"/>
              <w:jc w:val="both"/>
              <w:rPr>
                <w:sz w:val="20"/>
                <w:szCs w:val="20"/>
              </w:rPr>
            </w:pPr>
            <w:r>
              <w:rPr>
                <w:color w:val="000000"/>
                <w:spacing w:val="0"/>
                <w:w w:val="100"/>
                <w:position w:val="0"/>
                <w:sz w:val="20"/>
                <w:szCs w:val="20"/>
              </w:rPr>
              <w:t>-2,697,660.18</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00" w:right="0" w:firstLine="0"/>
              <w:jc w:val="both"/>
              <w:rPr>
                <w:sz w:val="20"/>
                <w:szCs w:val="20"/>
              </w:rPr>
            </w:pPr>
            <w:r>
              <w:rPr>
                <w:color w:val="000000"/>
                <w:spacing w:val="0"/>
                <w:w w:val="100"/>
                <w:position w:val="0"/>
                <w:sz w:val="20"/>
                <w:szCs w:val="20"/>
              </w:rPr>
              <w:t>-5,245,783.87</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00" w:right="0" w:firstLine="0"/>
              <w:jc w:val="both"/>
              <w:rPr>
                <w:sz w:val="20"/>
                <w:szCs w:val="20"/>
              </w:rPr>
            </w:pPr>
            <w:r>
              <w:rPr>
                <w:color w:val="000000"/>
                <w:spacing w:val="0"/>
                <w:w w:val="100"/>
                <w:position w:val="0"/>
                <w:sz w:val="20"/>
                <w:szCs w:val="20"/>
              </w:rPr>
              <w:t>-9,817,204.98</w:t>
            </w:r>
          </w:p>
        </w:tc>
      </w:tr>
      <w:tr>
        <w:trPr>
          <w:trHeight w:val="33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000" w:right="0" w:firstLine="0"/>
              <w:jc w:val="both"/>
              <w:rPr>
                <w:sz w:val="20"/>
                <w:szCs w:val="20"/>
              </w:rPr>
            </w:pPr>
            <w:r>
              <w:rPr>
                <w:color w:val="000000"/>
                <w:spacing w:val="0"/>
                <w:w w:val="100"/>
                <w:position w:val="0"/>
                <w:sz w:val="20"/>
                <w:szCs w:val="20"/>
              </w:rPr>
              <w:t>-3,162,315.98</w:t>
            </w:r>
          </w:p>
        </w:tc>
      </w:tr>
    </w:tbl>
    <w:p>
      <w:pPr>
        <w:spacing w:lineRule="exact" w:line="1"/>
        <w:rPr>
          <w:sz w:val="2"/>
          <w:szCs w:val="2"/>
        </w:rPr>
      </w:pPr>
      <w:r>
        <w:br w:type="page"/>
      </w:r>
    </w:p>
    <w:tbl>
      <w:tblPr>
        <w:tblOverlap w:val="never"/>
        <w:jc w:val="right"/>
        <w:tblLayout w:type="fixed"/>
      </w:tblPr>
      <w:tblGrid>
        <w:gridCol w:w="4310"/>
        <w:gridCol w:w="4603"/>
      </w:tblGrid>
      <w:tr>
        <w:trPr>
          <w:trHeight w:val="64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使用前期未确认递延所得税资产的可抵 扣亏损的影响</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10,110,587.82</w:t>
            </w:r>
          </w:p>
        </w:tc>
      </w:tr>
      <w:tr>
        <w:trPr>
          <w:trHeight w:val="63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 时性差异或可抵扣亏损的影响</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7,093,607.86</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-3,657,155.48</w:t>
            </w:r>
          </w:p>
        </w:tc>
      </w:tr>
      <w:tr>
        <w:trPr>
          <w:trHeight w:val="63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研究开发费加成扣除的纳税影响(以“-” 填列)</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18,559,279.42</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-5,560,981.71</w:t>
            </w:r>
          </w:p>
        </w:tc>
      </w:tr>
      <w:tr>
        <w:trPr>
          <w:trHeight w:val="63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未确认可抵扣亏损和可抵扣暂时性差异 的纳税影响</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-1,635,851.05</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8,871,846.71</w:t>
            </w:r>
          </w:p>
        </w:tc>
      </w:tr>
    </w:tbl>
    <w:p>
      <w:pPr>
        <w:widowControl w:val="0"/>
        <w:spacing w:after="279" w:line="1" w:lineRule="exact"/>
      </w:pPr>
    </w:p>
    <w:p>
      <w:pPr>
        <w:pStyle w:val="Style2"/>
        <w:keepNext w:val="0"/>
        <w:keepLines w:val="0"/>
        <w:widowControl w:val="0"/>
        <w:shd w:val="clear" w:color="auto" w:fill="auto"/>
        <w:bidi w:val="0"/>
        <w:spacing w:before="0" w:after="360" w:line="365" w:lineRule="exact"/>
        <w:ind w:left="1080" w:right="0" w:firstLine="20"/>
        <w:jc w:val="both"/>
      </w:pPr>
      <w:r>
        <w:rPr>
          <w:color w:val="000000"/>
          <w:spacing w:val="0"/>
          <w:w w:val="100"/>
          <w:position w:val="0"/>
        </w:rPr>
        <w:t>其他说明： 口适用”不适用</w:t>
      </w:r>
    </w:p>
    <w:p>
      <w:pPr>
        <w:pStyle w:val="Style16"/>
        <w:keepNext/>
        <w:keepLines/>
        <w:widowControl w:val="0"/>
        <w:shd w:val="clear" w:color="auto" w:fill="auto"/>
        <w:tabs>
          <w:tab w:pos="1617" w:val="left"/>
        </w:tabs>
        <w:bidi w:val="0"/>
        <w:spacing w:before="0" w:after="120" w:line="365" w:lineRule="exact"/>
        <w:ind w:left="1080" w:right="0" w:firstLine="20"/>
        <w:jc w:val="both"/>
      </w:pPr>
      <w:bookmarkStart w:id="1499" w:name="bookmark1499"/>
      <w:bookmarkStart w:id="1500" w:name="bookmark1500"/>
      <w:bookmarkStart w:id="1501" w:name="bookmark1501"/>
      <w:bookmarkStart w:id="1502" w:name="bookmark1502"/>
      <w:r>
        <w:rPr>
          <w:color w:val="000000"/>
          <w:spacing w:val="0"/>
          <w:w w:val="100"/>
          <w:position w:val="0"/>
        </w:rPr>
        <w:t>7</w:t>
      </w:r>
      <w:bookmarkEnd w:id="1501"/>
      <w:r>
        <w:rPr>
          <w:color w:val="000000"/>
          <w:spacing w:val="0"/>
          <w:w w:val="100"/>
          <w:position w:val="0"/>
        </w:rPr>
        <w:t>2、</w:t>
        <w:tab/>
        <w:t>其他综合收益</w:t>
      </w:r>
      <w:bookmarkEnd w:id="1499"/>
      <w:bookmarkEnd w:id="1500"/>
      <w:bookmarkEnd w:id="1502"/>
    </w:p>
    <w:p>
      <w:pPr>
        <w:pStyle w:val="Style2"/>
        <w:keepNext w:val="0"/>
        <w:keepLines w:val="0"/>
        <w:widowControl w:val="0"/>
        <w:shd w:val="clear" w:color="auto" w:fill="auto"/>
        <w:bidi w:val="0"/>
        <w:spacing w:before="0" w:after="40" w:line="240" w:lineRule="auto"/>
        <w:ind w:left="1080" w:right="0" w:firstLine="20"/>
        <w:jc w:val="both"/>
      </w:pPr>
      <w:r>
        <w:rPr>
          <w:color w:val="000000"/>
          <w:spacing w:val="0"/>
          <w:w w:val="100"/>
          <w:position w:val="0"/>
        </w:rPr>
        <w:t>”适用口不适用</w:t>
      </w:r>
    </w:p>
    <w:p>
      <w:pPr>
        <w:pStyle w:val="Style2"/>
        <w:keepNext w:val="0"/>
        <w:keepLines w:val="0"/>
        <w:widowControl w:val="0"/>
        <w:shd w:val="clear" w:color="auto" w:fill="auto"/>
        <w:bidi w:val="0"/>
        <w:spacing w:before="0" w:after="280" w:line="240" w:lineRule="auto"/>
        <w:ind w:left="1080" w:right="0" w:firstLine="20"/>
        <w:jc w:val="both"/>
      </w:pPr>
      <w:r>
        <w:rPr>
          <w:color w:val="000000"/>
          <w:spacing w:val="0"/>
          <w:w w:val="100"/>
          <w:position w:val="0"/>
        </w:rPr>
        <w:t>详见附注</w:t>
      </w:r>
    </w:p>
    <w:p>
      <w:pPr>
        <w:pStyle w:val="Style2"/>
        <w:keepNext w:val="0"/>
        <w:keepLines w:val="0"/>
        <w:widowControl w:val="0"/>
        <w:shd w:val="clear" w:color="auto" w:fill="auto"/>
        <w:tabs>
          <w:tab w:pos="1617" w:val="left"/>
        </w:tabs>
        <w:bidi w:val="0"/>
        <w:spacing w:before="0" w:after="40" w:line="365" w:lineRule="exact"/>
        <w:ind w:left="1080" w:right="0" w:firstLine="20"/>
        <w:jc w:val="both"/>
      </w:pPr>
      <w:bookmarkStart w:id="1503" w:name="bookmark1503"/>
      <w:r>
        <w:rPr>
          <w:b/>
          <w:bCs/>
          <w:color w:val="000000"/>
          <w:spacing w:val="0"/>
          <w:w w:val="100"/>
          <w:position w:val="0"/>
        </w:rPr>
        <w:t>7</w:t>
      </w:r>
      <w:bookmarkEnd w:id="1503"/>
      <w:r>
        <w:rPr>
          <w:b/>
          <w:bCs/>
          <w:color w:val="000000"/>
          <w:spacing w:val="0"/>
          <w:w w:val="100"/>
          <w:position w:val="0"/>
        </w:rPr>
        <w:t>3、</w:t>
        <w:tab/>
        <w:t>现金流量表项目</w:t>
      </w:r>
    </w:p>
    <w:p>
      <w:pPr>
        <w:pStyle w:val="Style2"/>
        <w:keepNext w:val="0"/>
        <w:keepLines w:val="0"/>
        <w:widowControl w:val="0"/>
        <w:shd w:val="clear" w:color="auto" w:fill="auto"/>
        <w:bidi w:val="0"/>
        <w:spacing w:before="0" w:after="40" w:line="365" w:lineRule="exact"/>
        <w:ind w:left="1080" w:right="0" w:firstLine="20"/>
        <w:jc w:val="both"/>
      </w:pPr>
      <w:r>
        <w:rPr>
          <w:b/>
          <w:bCs/>
          <w:color w:val="000000"/>
          <w:spacing w:val="0"/>
          <w:w w:val="100"/>
          <w:position w:val="0"/>
        </w:rPr>
        <w:t>(1).</w:t>
      </w:r>
      <w:r>
        <w:rPr>
          <w:b/>
          <w:bCs/>
          <w:color w:val="000000"/>
          <w:spacing w:val="0"/>
          <w:w w:val="100"/>
          <w:position w:val="0"/>
        </w:rPr>
        <w:t xml:space="preserve">收到的其他与经营活动有关的现金: </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21" w:right="0" w:firstLine="0"/>
        <w:jc w:val="left"/>
      </w:pPr>
      <w:r>
        <w:rPr>
          <w:color w:val="000000"/>
          <w:spacing w:val="0"/>
          <w:w w:val="100"/>
          <w:position w:val="0"/>
        </w:rPr>
        <w:t>单位：元币种：人民币</w:t>
      </w:r>
    </w:p>
    <w:tbl>
      <w:tblPr>
        <w:tblOverlap w:val="never"/>
        <w:jc w:val="right"/>
        <w:tblLayout w:type="fixed"/>
      </w:tblPr>
      <w:tblGrid>
        <w:gridCol w:w="3360"/>
        <w:gridCol w:w="2779"/>
        <w:gridCol w:w="2774"/>
      </w:tblGrid>
      <w:tr>
        <w:trPr>
          <w:trHeight w:val="33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收回受到限制的存款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43,649,004.43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4,665,220.96</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42,590,636.56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14,993,229.69</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7,454,521.51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3,314,434.62</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收回押金及保证金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20,711,166.78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453,144.38</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796,499.33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所得税退税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244,754.54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115,446,583.15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23,426,029.65</w:t>
            </w:r>
          </w:p>
        </w:tc>
      </w:tr>
    </w:tbl>
    <w:p>
      <w:pPr>
        <w:widowControl w:val="0"/>
        <w:spacing w:after="439" w:line="1" w:lineRule="exact"/>
      </w:pPr>
    </w:p>
    <w:p>
      <w:pPr>
        <w:pStyle w:val="Style16"/>
        <w:keepNext/>
        <w:keepLines/>
        <w:widowControl w:val="0"/>
        <w:numPr>
          <w:ilvl w:val="0"/>
          <w:numId w:val="145"/>
        </w:numPr>
        <w:shd w:val="clear" w:color="auto" w:fill="auto"/>
        <w:bidi w:val="0"/>
        <w:spacing w:before="0" w:after="120" w:line="240" w:lineRule="auto"/>
        <w:ind w:left="1080" w:right="0" w:firstLine="20"/>
        <w:jc w:val="both"/>
      </w:pPr>
      <w:bookmarkStart w:id="1504" w:name="bookmark1504"/>
      <w:bookmarkStart w:id="1505" w:name="bookmark1505"/>
      <w:bookmarkStart w:id="1506" w:name="bookmark1506"/>
      <w:bookmarkStart w:id="1507" w:name="bookmark1507"/>
      <w:bookmarkEnd w:id="1506"/>
      <w:r>
        <w:rPr>
          <w:color w:val="000000"/>
          <w:spacing w:val="0"/>
          <w:w w:val="100"/>
          <w:position w:val="0"/>
        </w:rPr>
        <w:t>.</w:t>
      </w:r>
      <w:r>
        <w:rPr>
          <w:color w:val="000000"/>
          <w:spacing w:val="0"/>
          <w:w w:val="100"/>
          <w:position w:val="0"/>
        </w:rPr>
        <w:t>支付的其他与经营活动有关的现金:</w:t>
      </w:r>
      <w:bookmarkEnd w:id="1504"/>
      <w:bookmarkEnd w:id="1505"/>
      <w:bookmarkEnd w:id="1507"/>
    </w:p>
    <w:p>
      <w:pPr>
        <w:pStyle w:val="Style2"/>
        <w:keepNext w:val="0"/>
        <w:keepLines w:val="0"/>
        <w:widowControl w:val="0"/>
        <w:shd w:val="clear" w:color="auto" w:fill="auto"/>
        <w:bidi w:val="0"/>
        <w:spacing w:before="0" w:after="40" w:line="240" w:lineRule="auto"/>
        <w:ind w:left="1080" w:right="0" w:firstLine="2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21" w:right="0" w:firstLine="0"/>
        <w:jc w:val="left"/>
      </w:pPr>
      <w:r>
        <w:rPr>
          <w:color w:val="000000"/>
          <w:spacing w:val="0"/>
          <w:w w:val="100"/>
          <w:position w:val="0"/>
        </w:rPr>
        <w:t>单位：元币种：人民币</w:t>
      </w:r>
    </w:p>
    <w:tbl>
      <w:tblPr>
        <w:tblOverlap w:val="never"/>
        <w:jc w:val="right"/>
        <w:tblLayout w:type="fixed"/>
      </w:tblPr>
      <w:tblGrid>
        <w:gridCol w:w="3360"/>
        <w:gridCol w:w="2760"/>
        <w:gridCol w:w="2794"/>
      </w:tblGrid>
      <w:tr>
        <w:trPr>
          <w:trHeight w:val="33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受到限制的存款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67,507,751.01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12,677,797.59</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6,553,463.31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24,073,009.72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229,832,191.44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225,375,673.86</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支付押金及保证金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2,645,027.94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12,576,580.24</w:t>
            </w:r>
          </w:p>
        </w:tc>
      </w:tr>
      <w:tr>
        <w:trPr>
          <w:trHeight w:val="34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306,538,433.70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274,703,061.41</w:t>
            </w:r>
          </w:p>
        </w:tc>
      </w:tr>
    </w:tbl>
    <w:p>
      <w:pPr>
        <w:spacing w:lineRule="exact" w:line="1"/>
        <w:rPr>
          <w:sz w:val="2"/>
          <w:szCs w:val="2"/>
        </w:rPr>
      </w:pPr>
      <w:r>
        <w:br w:type="page"/>
      </w:r>
    </w:p>
    <w:p>
      <w:pPr>
        <w:pStyle w:val="Style16"/>
        <w:keepNext/>
        <w:keepLines/>
        <w:widowControl w:val="0"/>
        <w:numPr>
          <w:ilvl w:val="0"/>
          <w:numId w:val="145"/>
        </w:numPr>
        <w:shd w:val="clear" w:color="auto" w:fill="auto"/>
        <w:bidi w:val="0"/>
        <w:spacing w:before="0" w:after="120" w:line="240" w:lineRule="auto"/>
        <w:ind w:left="1080" w:right="0" w:firstLine="0"/>
        <w:jc w:val="left"/>
      </w:pPr>
      <w:bookmarkStart w:id="1508" w:name="bookmark1508"/>
      <w:bookmarkStart w:id="1509" w:name="bookmark1509"/>
      <w:bookmarkStart w:id="1510" w:name="bookmark1510"/>
      <w:bookmarkStart w:id="1511" w:name="bookmark1511"/>
      <w:bookmarkEnd w:id="1510"/>
      <w:r>
        <w:rPr>
          <w:color w:val="000000"/>
          <w:spacing w:val="0"/>
          <w:w w:val="100"/>
          <w:position w:val="0"/>
        </w:rPr>
        <w:t>.</w:t>
      </w:r>
      <w:r>
        <w:rPr>
          <w:color w:val="000000"/>
          <w:spacing w:val="0"/>
          <w:w w:val="100"/>
          <w:position w:val="0"/>
        </w:rPr>
        <w:t>收到的其他与投资活动有关的现金</w:t>
      </w:r>
      <w:bookmarkEnd w:id="1508"/>
      <w:bookmarkEnd w:id="1509"/>
      <w:bookmarkEnd w:id="1511"/>
    </w:p>
    <w:p>
      <w:pPr>
        <w:pStyle w:val="Style2"/>
        <w:keepNext w:val="0"/>
        <w:keepLines w:val="0"/>
        <w:widowControl w:val="0"/>
        <w:shd w:val="clear" w:color="auto" w:fill="auto"/>
        <w:bidi w:val="0"/>
        <w:spacing w:before="0" w:after="40" w:line="240" w:lineRule="auto"/>
        <w:ind w:left="108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341" w:right="0" w:firstLine="0"/>
        <w:jc w:val="left"/>
      </w:pPr>
      <w:r>
        <w:rPr>
          <w:color w:val="000000"/>
          <w:spacing w:val="0"/>
          <w:w w:val="100"/>
          <w:position w:val="0"/>
        </w:rPr>
        <w:t>单位：元币种:人民币</w:t>
      </w:r>
    </w:p>
    <w:tbl>
      <w:tblPr>
        <w:tblOverlap w:val="never"/>
        <w:jc w:val="right"/>
        <w:tblLayout w:type="fixed"/>
      </w:tblPr>
      <w:tblGrid>
        <w:gridCol w:w="3360"/>
        <w:gridCol w:w="2861"/>
        <w:gridCol w:w="2693"/>
      </w:tblGrid>
      <w:tr>
        <w:trPr>
          <w:trHeight w:val="33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9,692,128.41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15,038,350.98</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收到资产相关政府补助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38,000,000.00</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312,005.00</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收回项目合作款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33,613,456.39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35,516,002.00</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193,305,584.80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88,866,357.98</w:t>
            </w:r>
          </w:p>
        </w:tc>
      </w:tr>
    </w:tbl>
    <w:p>
      <w:pPr>
        <w:widowControl w:val="0"/>
        <w:spacing w:after="379" w:line="1" w:lineRule="exact"/>
      </w:pPr>
    </w:p>
    <w:p>
      <w:pPr>
        <w:pStyle w:val="Style16"/>
        <w:keepNext/>
        <w:keepLines/>
        <w:widowControl w:val="0"/>
        <w:numPr>
          <w:ilvl w:val="0"/>
          <w:numId w:val="145"/>
        </w:numPr>
        <w:shd w:val="clear" w:color="auto" w:fill="auto"/>
        <w:bidi w:val="0"/>
        <w:spacing w:before="0" w:after="120" w:line="240" w:lineRule="auto"/>
        <w:ind w:left="1080" w:right="0" w:firstLine="0"/>
        <w:jc w:val="left"/>
      </w:pPr>
      <w:bookmarkStart w:id="1512" w:name="bookmark1512"/>
      <w:bookmarkStart w:id="1513" w:name="bookmark1513"/>
      <w:bookmarkStart w:id="1514" w:name="bookmark1514"/>
      <w:bookmarkStart w:id="1515" w:name="bookmark1515"/>
      <w:bookmarkEnd w:id="1514"/>
      <w:r>
        <w:rPr>
          <w:color w:val="000000"/>
          <w:spacing w:val="0"/>
          <w:w w:val="100"/>
          <w:position w:val="0"/>
        </w:rPr>
        <w:t>.</w:t>
      </w:r>
      <w:r>
        <w:rPr>
          <w:color w:val="000000"/>
          <w:spacing w:val="0"/>
          <w:w w:val="100"/>
          <w:position w:val="0"/>
        </w:rPr>
        <w:t>支付的其他与投资活动有关的现金</w:t>
      </w:r>
      <w:bookmarkEnd w:id="1512"/>
      <w:bookmarkEnd w:id="1513"/>
      <w:bookmarkEnd w:id="1515"/>
    </w:p>
    <w:p>
      <w:pPr>
        <w:pStyle w:val="Style2"/>
        <w:keepNext w:val="0"/>
        <w:keepLines w:val="0"/>
        <w:widowControl w:val="0"/>
        <w:shd w:val="clear" w:color="auto" w:fill="auto"/>
        <w:bidi w:val="0"/>
        <w:spacing w:before="0" w:after="40" w:line="240" w:lineRule="auto"/>
        <w:ind w:left="108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21" w:right="0" w:firstLine="0"/>
        <w:jc w:val="left"/>
      </w:pPr>
      <w:r>
        <w:rPr>
          <w:color w:val="000000"/>
          <w:spacing w:val="0"/>
          <w:w w:val="100"/>
          <w:position w:val="0"/>
        </w:rPr>
        <w:t>单位：元币种：人民币</w:t>
      </w:r>
    </w:p>
    <w:tbl>
      <w:tblPr>
        <w:tblOverlap w:val="never"/>
        <w:jc w:val="right"/>
        <w:tblLayout w:type="fixed"/>
      </w:tblPr>
      <w:tblGrid>
        <w:gridCol w:w="3360"/>
        <w:gridCol w:w="2861"/>
        <w:gridCol w:w="2693"/>
      </w:tblGrid>
      <w:tr>
        <w:trPr>
          <w:trHeight w:val="33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10,000,000.00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90,000,000.00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支付项目合作款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27,800,000.00</w:t>
            </w:r>
          </w:p>
        </w:tc>
      </w:tr>
      <w:tr>
        <w:trPr>
          <w:trHeight w:val="33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10,000,000.00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117,800,000.00</w:t>
            </w:r>
          </w:p>
        </w:tc>
      </w:tr>
    </w:tbl>
    <w:p>
      <w:pPr>
        <w:widowControl w:val="0"/>
        <w:spacing w:after="439" w:line="1" w:lineRule="exact"/>
      </w:pPr>
    </w:p>
    <w:p>
      <w:pPr>
        <w:pStyle w:val="Style16"/>
        <w:keepNext/>
        <w:keepLines/>
        <w:widowControl w:val="0"/>
        <w:numPr>
          <w:ilvl w:val="0"/>
          <w:numId w:val="145"/>
        </w:numPr>
        <w:shd w:val="clear" w:color="auto" w:fill="auto"/>
        <w:bidi w:val="0"/>
        <w:spacing w:before="0" w:after="120" w:line="240" w:lineRule="auto"/>
        <w:ind w:left="1080" w:right="0" w:firstLine="0"/>
        <w:jc w:val="left"/>
      </w:pPr>
      <w:bookmarkStart w:id="1516" w:name="bookmark1516"/>
      <w:bookmarkStart w:id="1517" w:name="bookmark1517"/>
      <w:bookmarkStart w:id="1518" w:name="bookmark1518"/>
      <w:bookmarkStart w:id="1519" w:name="bookmark1519"/>
      <w:bookmarkEnd w:id="1518"/>
      <w:r>
        <w:rPr>
          <w:color w:val="000000"/>
          <w:spacing w:val="0"/>
          <w:w w:val="100"/>
          <w:position w:val="0"/>
        </w:rPr>
        <w:t xml:space="preserve">. </w:t>
      </w:r>
      <w:r>
        <w:rPr>
          <w:color w:val="000000"/>
          <w:spacing w:val="0"/>
          <w:w w:val="100"/>
          <w:position w:val="0"/>
        </w:rPr>
        <w:t>收到的其他与筹资活动有关的现金</w:t>
      </w:r>
      <w:bookmarkEnd w:id="1516"/>
      <w:bookmarkEnd w:id="1517"/>
      <w:bookmarkEnd w:id="1519"/>
    </w:p>
    <w:p>
      <w:pPr>
        <w:pStyle w:val="Style2"/>
        <w:keepNext w:val="0"/>
        <w:keepLines w:val="0"/>
        <w:widowControl w:val="0"/>
        <w:shd w:val="clear" w:color="auto" w:fill="auto"/>
        <w:bidi w:val="0"/>
        <w:spacing w:before="0" w:after="40" w:line="240" w:lineRule="auto"/>
        <w:ind w:left="108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21" w:right="0" w:firstLine="0"/>
        <w:jc w:val="left"/>
      </w:pPr>
      <w:r>
        <w:rPr>
          <w:color w:val="000000"/>
          <w:spacing w:val="0"/>
          <w:w w:val="100"/>
          <w:position w:val="0"/>
        </w:rPr>
        <w:t>单位：元币种：人民币</w:t>
      </w:r>
    </w:p>
    <w:tbl>
      <w:tblPr>
        <w:tblOverlap w:val="never"/>
        <w:jc w:val="right"/>
        <w:tblLayout w:type="fixed"/>
      </w:tblPr>
      <w:tblGrid>
        <w:gridCol w:w="3360"/>
        <w:gridCol w:w="2861"/>
        <w:gridCol w:w="2693"/>
      </w:tblGrid>
      <w:tr>
        <w:trPr>
          <w:trHeight w:val="33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收回受限货币资金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12,141,890.12</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12,141,890.12</w:t>
            </w:r>
          </w:p>
        </w:tc>
      </w:tr>
    </w:tbl>
    <w:p>
      <w:pPr>
        <w:widowControl w:val="0"/>
        <w:spacing w:after="439" w:line="1" w:lineRule="exact"/>
      </w:pPr>
    </w:p>
    <w:p>
      <w:pPr>
        <w:pStyle w:val="Style16"/>
        <w:keepNext/>
        <w:keepLines/>
        <w:widowControl w:val="0"/>
        <w:numPr>
          <w:ilvl w:val="0"/>
          <w:numId w:val="145"/>
        </w:numPr>
        <w:shd w:val="clear" w:color="auto" w:fill="auto"/>
        <w:bidi w:val="0"/>
        <w:spacing w:before="0" w:after="120" w:line="240" w:lineRule="auto"/>
        <w:ind w:left="1080" w:right="0" w:firstLine="0"/>
        <w:jc w:val="left"/>
      </w:pPr>
      <w:bookmarkStart w:id="1520" w:name="bookmark1520"/>
      <w:bookmarkStart w:id="1521" w:name="bookmark1521"/>
      <w:bookmarkStart w:id="1522" w:name="bookmark1522"/>
      <w:bookmarkStart w:id="1523" w:name="bookmark1523"/>
      <w:bookmarkEnd w:id="1522"/>
      <w:r>
        <w:rPr>
          <w:color w:val="000000"/>
          <w:spacing w:val="0"/>
          <w:w w:val="100"/>
          <w:position w:val="0"/>
        </w:rPr>
        <w:t xml:space="preserve">. </w:t>
      </w:r>
      <w:r>
        <w:rPr>
          <w:color w:val="000000"/>
          <w:spacing w:val="0"/>
          <w:w w:val="100"/>
          <w:position w:val="0"/>
        </w:rPr>
        <w:t>支付的其他与筹资活动有关的现金</w:t>
      </w:r>
      <w:bookmarkEnd w:id="1520"/>
      <w:bookmarkEnd w:id="1521"/>
      <w:bookmarkEnd w:id="1523"/>
    </w:p>
    <w:p>
      <w:pPr>
        <w:pStyle w:val="Style2"/>
        <w:keepNext w:val="0"/>
        <w:keepLines w:val="0"/>
        <w:widowControl w:val="0"/>
        <w:shd w:val="clear" w:color="auto" w:fill="auto"/>
        <w:bidi w:val="0"/>
        <w:spacing w:before="0" w:after="40" w:line="240" w:lineRule="auto"/>
        <w:ind w:left="1080" w:right="0" w:firstLine="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21" w:right="0" w:firstLine="0"/>
        <w:jc w:val="left"/>
      </w:pPr>
      <w:r>
        <w:rPr>
          <w:color w:val="000000"/>
          <w:spacing w:val="0"/>
          <w:w w:val="100"/>
          <w:position w:val="0"/>
        </w:rPr>
        <w:t>单位：元币种：人民币</w:t>
      </w:r>
    </w:p>
    <w:tbl>
      <w:tblPr>
        <w:tblOverlap w:val="never"/>
        <w:jc w:val="right"/>
        <w:tblLayout w:type="fixed"/>
      </w:tblPr>
      <w:tblGrid>
        <w:gridCol w:w="3725"/>
        <w:gridCol w:w="2861"/>
        <w:gridCol w:w="2294"/>
      </w:tblGrid>
      <w:tr>
        <w:trPr>
          <w:trHeight w:val="33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16,581,226.62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18,200,875.81</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31,160,416.00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27,315,493.73</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子公司减资支付给少数股东的现金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672,753.22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608,809.43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限制性股票分红款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148,800.00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240,460.12</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49,172,005.27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45,756,829.66</w:t>
            </w:r>
          </w:p>
        </w:tc>
      </w:tr>
    </w:tbl>
    <w:p>
      <w:pPr>
        <w:widowControl w:val="0"/>
        <w:spacing w:after="439" w:line="1" w:lineRule="exact"/>
      </w:pPr>
    </w:p>
    <w:p>
      <w:pPr>
        <w:pStyle w:val="Style16"/>
        <w:keepNext/>
        <w:keepLines/>
        <w:widowControl w:val="0"/>
        <w:shd w:val="clear" w:color="auto" w:fill="auto"/>
        <w:bidi w:val="0"/>
        <w:spacing w:before="0" w:after="120" w:line="240" w:lineRule="auto"/>
        <w:ind w:left="1080" w:right="0" w:firstLine="0"/>
        <w:jc w:val="both"/>
      </w:pPr>
      <w:bookmarkStart w:id="1524" w:name="bookmark1524"/>
      <w:bookmarkStart w:id="1525" w:name="bookmark1525"/>
      <w:bookmarkStart w:id="1526" w:name="bookmark1526"/>
      <w:bookmarkStart w:id="1527" w:name="bookmark1527"/>
      <w:r>
        <w:rPr>
          <w:color w:val="000000"/>
          <w:spacing w:val="0"/>
          <w:w w:val="100"/>
          <w:position w:val="0"/>
        </w:rPr>
        <w:t>7</w:t>
      </w:r>
      <w:bookmarkEnd w:id="1526"/>
      <w:r>
        <w:rPr>
          <w:color w:val="000000"/>
          <w:spacing w:val="0"/>
          <w:w w:val="100"/>
          <w:position w:val="0"/>
        </w:rPr>
        <w:t>4、现金流量表补充资料</w:t>
      </w:r>
      <w:bookmarkEnd w:id="1524"/>
      <w:bookmarkEnd w:id="1525"/>
      <w:bookmarkEnd w:id="1527"/>
    </w:p>
    <w:p>
      <w:pPr>
        <w:pStyle w:val="Style16"/>
        <w:keepNext/>
        <w:keepLines/>
        <w:widowControl w:val="0"/>
        <w:shd w:val="clear" w:color="auto" w:fill="auto"/>
        <w:bidi w:val="0"/>
        <w:spacing w:before="0" w:after="120" w:line="240" w:lineRule="auto"/>
        <w:ind w:left="1080" w:right="0" w:firstLine="0"/>
        <w:jc w:val="both"/>
      </w:pPr>
      <w:bookmarkStart w:id="1524" w:name="bookmark1524"/>
      <w:bookmarkStart w:id="1525" w:name="bookmark1525"/>
      <w:bookmarkStart w:id="1528" w:name="bookmark1528"/>
      <w:r>
        <w:rPr>
          <w:color w:val="000000"/>
          <w:spacing w:val="0"/>
          <w:w w:val="100"/>
          <w:position w:val="0"/>
        </w:rPr>
        <w:t>(1)现金流量表补充资料</w:t>
      </w:r>
      <w:bookmarkEnd w:id="1524"/>
      <w:bookmarkEnd w:id="1525"/>
      <w:bookmarkEnd w:id="1528"/>
    </w:p>
    <w:p>
      <w:pPr>
        <w:pStyle w:val="Style2"/>
        <w:keepNext w:val="0"/>
        <w:keepLines w:val="0"/>
        <w:widowControl w:val="0"/>
        <w:shd w:val="clear" w:color="auto" w:fill="auto"/>
        <w:bidi w:val="0"/>
        <w:spacing w:before="0" w:after="120" w:line="240" w:lineRule="auto"/>
        <w:ind w:left="1080" w:right="0" w:firstLine="0"/>
        <w:jc w:val="both"/>
      </w:pPr>
      <w:r>
        <w:rPr>
          <w:color w:val="000000"/>
          <w:spacing w:val="0"/>
          <w:w w:val="100"/>
          <w:position w:val="0"/>
        </w:rPr>
        <w:t>”适用口不适用</w:t>
      </w:r>
      <w:r>
        <w:br w:type="page"/>
      </w:r>
    </w:p>
    <w:p>
      <w:pPr>
        <w:pStyle w:val="Style2"/>
        <w:keepNext w:val="0"/>
        <w:keepLines w:val="0"/>
        <w:widowControl w:val="0"/>
        <w:shd w:val="clear" w:color="auto" w:fill="auto"/>
        <w:bidi w:val="0"/>
        <w:spacing w:before="0" w:after="40" w:line="240" w:lineRule="auto"/>
        <w:ind w:left="7320" w:right="0" w:firstLine="0"/>
        <w:jc w:val="left"/>
      </w:pPr>
      <w:r>
        <w:rPr>
          <w:color w:val="000000"/>
          <w:spacing w:val="0"/>
          <w:w w:val="100"/>
          <w:position w:val="0"/>
        </w:rPr>
        <w:t>单位：元币种：人民币</w:t>
      </w:r>
    </w:p>
    <w:tbl>
      <w:tblPr>
        <w:tblOverlap w:val="never"/>
        <w:jc w:val="right"/>
        <w:tblLayout w:type="fixed"/>
      </w:tblPr>
      <w:tblGrid>
        <w:gridCol w:w="3485"/>
        <w:gridCol w:w="2803"/>
        <w:gridCol w:w="277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补充资料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18"/>
                <w:szCs w:val="18"/>
              </w:rPr>
            </w:pPr>
            <w:r>
              <w:rPr>
                <w:b/>
                <w:bCs/>
                <w:color w:val="000000"/>
                <w:spacing w:val="0"/>
                <w:w w:val="100"/>
                <w:position w:val="0"/>
                <w:sz w:val="18"/>
                <w:szCs w:val="18"/>
              </w:rPr>
              <w:t>1.</w:t>
            </w:r>
            <w:r>
              <w:rPr>
                <w:b/>
                <w:bCs/>
                <w:color w:val="000000"/>
                <w:spacing w:val="0"/>
                <w:w w:val="100"/>
                <w:position w:val="0"/>
                <w:sz w:val="18"/>
                <w:szCs w:val="18"/>
              </w:rPr>
              <w:t>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39,981,401.88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106,311,641.96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73,831,895.64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45,308,960.49</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固定资产折旧、油气资产折耗、生产 性生物资产折旧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43,321,128.90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35,681,315.69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73,991,391.56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49,381,742.30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2,915, </w:t>
            </w:r>
            <w:r>
              <w:rPr>
                <w:color w:val="000000"/>
                <w:spacing w:val="0"/>
                <w:w w:val="100"/>
                <w:position w:val="0"/>
                <w:sz w:val="18"/>
                <w:szCs w:val="18"/>
              </w:rPr>
              <w:t xml:space="preserve">584.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1,472, </w:t>
            </w:r>
            <w:r>
              <w:rPr>
                <w:color w:val="000000"/>
                <w:spacing w:val="0"/>
                <w:w w:val="100"/>
                <w:position w:val="0"/>
                <w:sz w:val="18"/>
                <w:szCs w:val="18"/>
              </w:rPr>
              <w:t xml:space="preserve">115. </w:t>
            </w:r>
            <w:r>
              <w:rPr>
                <w:color w:val="000000"/>
                <w:spacing w:val="0"/>
                <w:w w:val="100"/>
                <w:position w:val="0"/>
                <w:sz w:val="18"/>
                <w:szCs w:val="18"/>
              </w:rPr>
              <w:t>43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处置固定资产、无形资产和其他长期 资产的损失（收益以"一"号填列）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374,362.43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518,768.26</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固定资产报废损失（收益以"一"号 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3,629.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0.00</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公允价值变动损失（收益以“一”号 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71,023,954.45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72,430,619.86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投资损失（收益以“一”号填列）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-50,046,070.15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-51,121,589.48</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递延所得税资产减少（增加以“一” 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-15,672,207.04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-19,866,436.85</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递延所得税负债增加（减少以“一” 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-687,086.23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-289,701.98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存货的减少（增加以“一”号填列）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-618,749,062.29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35,176,197.77</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经营性应收项目的减少（增加以 "―”号填列）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-581,401,914.32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-394,722,557.39</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经营性应付项目的增加（减少以 "―”号填列）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1,110, 601, </w:t>
            </w:r>
            <w:r>
              <w:rPr>
                <w:color w:val="000000"/>
                <w:spacing w:val="0"/>
                <w:w w:val="100"/>
                <w:position w:val="0"/>
                <w:sz w:val="18"/>
                <w:szCs w:val="18"/>
              </w:rPr>
              <w:t>711.85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459,455,202.15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-19,986,781.94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-8,012,576.63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129,501,939.26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331,723,701.58</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rPr>
                <w:sz w:val="18"/>
                <w:szCs w:val="18"/>
              </w:rPr>
            </w:pPr>
            <w:r>
              <w:rPr>
                <w:b/>
                <w:bCs/>
                <w:color w:val="000000"/>
                <w:spacing w:val="0"/>
                <w:w w:val="100"/>
                <w:position w:val="0"/>
                <w:sz w:val="18"/>
                <w:szCs w:val="18"/>
              </w:rPr>
              <w:t>2.</w:t>
            </w:r>
            <w:r>
              <w:rPr>
                <w:b/>
                <w:bCs/>
                <w:color w:val="000000"/>
                <w:spacing w:val="0"/>
                <w:w w:val="100"/>
                <w:position w:val="0"/>
                <w:sz w:val="18"/>
                <w:szCs w:val="18"/>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2,268, 767, </w:t>
            </w:r>
            <w:r>
              <w:rPr>
                <w:color w:val="000000"/>
                <w:spacing w:val="0"/>
                <w:w w:val="100"/>
                <w:position w:val="0"/>
                <w:sz w:val="18"/>
                <w:szCs w:val="18"/>
              </w:rPr>
              <w:t xml:space="preserve">323.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1,507, 607, </w:t>
            </w:r>
            <w:r>
              <w:rPr>
                <w:color w:val="000000"/>
                <w:spacing w:val="0"/>
                <w:w w:val="100"/>
                <w:position w:val="0"/>
                <w:sz w:val="18"/>
                <w:szCs w:val="18"/>
              </w:rPr>
              <w:t xml:space="preserve">456. </w:t>
            </w:r>
            <w:r>
              <w:rPr>
                <w:color w:val="000000"/>
                <w:spacing w:val="0"/>
                <w:w w:val="100"/>
                <w:position w:val="0"/>
                <w:sz w:val="18"/>
                <w:szCs w:val="18"/>
              </w:rPr>
              <w:t>78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1,507, 607, </w:t>
            </w:r>
            <w:r>
              <w:rPr>
                <w:color w:val="000000"/>
                <w:spacing w:val="0"/>
                <w:w w:val="100"/>
                <w:position w:val="0"/>
                <w:sz w:val="18"/>
                <w:szCs w:val="18"/>
              </w:rPr>
              <w:t xml:space="preserve">456.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1,656, 283, </w:t>
            </w:r>
            <w:r>
              <w:rPr>
                <w:color w:val="000000"/>
                <w:spacing w:val="0"/>
                <w:w w:val="100"/>
                <w:position w:val="0"/>
                <w:sz w:val="18"/>
                <w:szCs w:val="18"/>
              </w:rPr>
              <w:t xml:space="preserve">956. </w:t>
            </w:r>
            <w:r>
              <w:rPr>
                <w:color w:val="000000"/>
                <w:spacing w:val="0"/>
                <w:w w:val="100"/>
                <w:position w:val="0"/>
                <w:sz w:val="18"/>
                <w:szCs w:val="18"/>
              </w:rPr>
              <w:t>88</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color w:val="000000"/>
                <w:spacing w:val="0"/>
                <w:w w:val="100"/>
                <w:position w:val="0"/>
                <w:sz w:val="18"/>
                <w:szCs w:val="18"/>
              </w:rPr>
              <w:t>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761,159,866.54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-148,676,500.10</w:t>
            </w:r>
          </w:p>
        </w:tc>
      </w:tr>
    </w:tbl>
    <w:p>
      <w:pPr>
        <w:widowControl w:val="0"/>
        <w:spacing w:after="259" w:line="1" w:lineRule="exact"/>
      </w:pPr>
    </w:p>
    <w:p>
      <w:pPr>
        <w:pStyle w:val="Style2"/>
        <w:keepNext w:val="0"/>
        <w:keepLines w:val="0"/>
        <w:widowControl w:val="0"/>
        <w:shd w:val="clear" w:color="auto" w:fill="auto"/>
        <w:bidi w:val="0"/>
        <w:spacing w:before="0" w:after="420" w:line="379" w:lineRule="exact"/>
        <w:ind w:left="1120" w:right="0" w:firstLine="0"/>
        <w:jc w:val="left"/>
      </w:pPr>
      <w:r>
        <w:rPr>
          <w:b/>
          <w:bCs/>
          <w:color w:val="000000"/>
          <w:spacing w:val="0"/>
          <w:w w:val="100"/>
          <w:position w:val="0"/>
        </w:rPr>
        <w:t xml:space="preserve">（2）本期支付的取得子公司的现金净额 </w:t>
      </w:r>
      <w:r>
        <w:rPr>
          <w:color w:val="000000"/>
          <w:spacing w:val="0"/>
          <w:w w:val="100"/>
          <w:position w:val="0"/>
        </w:rPr>
        <w:t>口适用”不适用</w:t>
      </w:r>
    </w:p>
    <w:p>
      <w:pPr>
        <w:pStyle w:val="Style16"/>
        <w:keepNext/>
        <w:keepLines/>
        <w:widowControl w:val="0"/>
        <w:shd w:val="clear" w:color="auto" w:fill="auto"/>
        <w:bidi w:val="0"/>
        <w:spacing w:before="0" w:after="120" w:line="240" w:lineRule="auto"/>
        <w:ind w:left="1120" w:right="0" w:firstLine="0"/>
        <w:jc w:val="left"/>
      </w:pPr>
      <w:bookmarkStart w:id="1529" w:name="bookmark1529"/>
      <w:bookmarkStart w:id="1530" w:name="bookmark1530"/>
      <w:bookmarkStart w:id="1531" w:name="bookmark1531"/>
      <w:bookmarkStart w:id="1532" w:name="bookmark1532"/>
      <w:r>
        <w:rPr>
          <w:color w:val="000000"/>
          <w:spacing w:val="0"/>
          <w:w w:val="100"/>
          <w:position w:val="0"/>
        </w:rPr>
        <w:t>（</w:t>
      </w:r>
      <w:bookmarkEnd w:id="1531"/>
      <w:r>
        <w:rPr>
          <w:color w:val="000000"/>
          <w:spacing w:val="0"/>
          <w:w w:val="100"/>
          <w:position w:val="0"/>
        </w:rPr>
        <w:t>3）本期收到的处置子公司的现金净额</w:t>
      </w:r>
      <w:bookmarkEnd w:id="1529"/>
      <w:bookmarkEnd w:id="1530"/>
      <w:bookmarkEnd w:id="1532"/>
    </w:p>
    <w:p>
      <w:pPr>
        <w:pStyle w:val="Style2"/>
        <w:keepNext w:val="0"/>
        <w:keepLines w:val="0"/>
        <w:widowControl w:val="0"/>
        <w:shd w:val="clear" w:color="auto" w:fill="auto"/>
        <w:bidi w:val="0"/>
        <w:spacing w:before="0" w:after="40" w:line="240" w:lineRule="auto"/>
        <w:ind w:left="112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80" w:line="240" w:lineRule="auto"/>
        <w:ind w:left="7320" w:right="0" w:firstLine="0"/>
        <w:jc w:val="left"/>
      </w:pPr>
      <w:r>
        <w:rPr>
          <w:color w:val="000000"/>
          <w:spacing w:val="0"/>
          <w:w w:val="100"/>
          <w:position w:val="0"/>
        </w:rPr>
        <w:t>单位：元 币种：人民币</w:t>
      </w:r>
      <w:r>
        <w:br w:type="page"/>
      </w:r>
    </w:p>
    <w:tbl>
      <w:tblPr>
        <w:tblOverlap w:val="never"/>
        <w:jc w:val="right"/>
        <w:tblLayout w:type="fixed"/>
      </w:tblPr>
      <w:tblGrid>
        <w:gridCol w:w="5909"/>
        <w:gridCol w:w="3154"/>
      </w:tblGrid>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1,450,646.58</w:t>
            </w:r>
          </w:p>
        </w:tc>
      </w:tr>
      <w:tr>
        <w:trPr>
          <w:trHeight w:val="63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加：以前期间处置子公司于本期收到的现金或现金等价 物</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3,952,950.00</w:t>
            </w: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20"/>
                <w:szCs w:val="20"/>
              </w:rPr>
            </w:pPr>
            <w:r>
              <w:rPr>
                <w:color w:val="000000"/>
                <w:spacing w:val="0"/>
                <w:w w:val="100"/>
                <w:position w:val="0"/>
                <w:sz w:val="20"/>
                <w:szCs w:val="20"/>
              </w:rPr>
              <w:t>2,502,303.42</w:t>
            </w:r>
          </w:p>
        </w:tc>
      </w:tr>
    </w:tbl>
    <w:p>
      <w:pPr>
        <w:widowControl w:val="0"/>
        <w:spacing w:after="359" w:line="1" w:lineRule="exact"/>
      </w:pPr>
    </w:p>
    <w:p>
      <w:pPr>
        <w:pStyle w:val="Style16"/>
        <w:keepNext/>
        <w:keepLines/>
        <w:widowControl w:val="0"/>
        <w:numPr>
          <w:ilvl w:val="0"/>
          <w:numId w:val="147"/>
        </w:numPr>
        <w:shd w:val="clear" w:color="auto" w:fill="auto"/>
        <w:bidi w:val="0"/>
        <w:spacing w:before="0" w:after="120" w:line="240" w:lineRule="auto"/>
        <w:ind w:left="1080" w:right="0" w:firstLine="0"/>
        <w:jc w:val="left"/>
      </w:pPr>
      <w:bookmarkStart w:id="1533" w:name="bookmark1533"/>
      <w:bookmarkStart w:id="1534" w:name="bookmark1534"/>
      <w:bookmarkStart w:id="1535" w:name="bookmark1535"/>
      <w:bookmarkStart w:id="1536" w:name="bookmark1536"/>
      <w:bookmarkEnd w:id="1535"/>
      <w:r>
        <w:rPr>
          <w:color w:val="000000"/>
          <w:spacing w:val="0"/>
          <w:w w:val="100"/>
          <w:position w:val="0"/>
        </w:rPr>
        <w:t>现金和现金等价物的构成</w:t>
      </w:r>
      <w:bookmarkEnd w:id="1533"/>
      <w:bookmarkEnd w:id="1534"/>
      <w:bookmarkEnd w:id="1536"/>
    </w:p>
    <w:p>
      <w:pPr>
        <w:pStyle w:val="Style2"/>
        <w:keepNext w:val="0"/>
        <w:keepLines w:val="0"/>
        <w:widowControl w:val="0"/>
        <w:shd w:val="clear" w:color="auto" w:fill="auto"/>
        <w:bidi w:val="0"/>
        <w:spacing w:before="0" w:after="60" w:line="240" w:lineRule="auto"/>
        <w:ind w:left="1080" w:right="0" w:firstLine="4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单位：元币种：人民币</w:t>
      </w:r>
    </w:p>
    <w:tbl>
      <w:tblPr>
        <w:tblOverlap w:val="never"/>
        <w:jc w:val="right"/>
        <w:tblLayout w:type="fixed"/>
      </w:tblPr>
      <w:tblGrid>
        <w:gridCol w:w="3398"/>
        <w:gridCol w:w="2918"/>
        <w:gridCol w:w="2746"/>
      </w:tblGrid>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1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2,268,767,323.32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1,507,607,456.78</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581,359.76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677,363.94</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580"/>
              <w:jc w:val="both"/>
            </w:pPr>
            <w:r>
              <w:rPr>
                <w:color w:val="000000"/>
                <w:spacing w:val="0"/>
                <w:w w:val="100"/>
                <w:position w:val="0"/>
              </w:rPr>
              <w:t>可随时用于支付的银行存 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2,268,185,963.56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1,506,930,092.84</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580"/>
              <w:jc w:val="both"/>
            </w:pPr>
            <w:r>
              <w:rPr>
                <w:color w:val="000000"/>
                <w:spacing w:val="0"/>
                <w:w w:val="100"/>
                <w:position w:val="0"/>
              </w:rPr>
              <w:t>可随时用于支付的其他货 币资金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320" w:right="0" w:firstLine="0"/>
              <w:jc w:val="lef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500" w:right="0" w:firstLine="0"/>
              <w:jc w:val="left"/>
              <w:rPr>
                <w:sz w:val="20"/>
                <w:szCs w:val="20"/>
              </w:rPr>
            </w:pPr>
            <w:r>
              <w:rPr>
                <w:color w:val="000000"/>
                <w:spacing w:val="0"/>
                <w:w w:val="100"/>
                <w:position w:val="0"/>
                <w:sz w:val="20"/>
                <w:szCs w:val="20"/>
              </w:rPr>
              <w:t>0</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580"/>
              <w:jc w:val="both"/>
            </w:pPr>
            <w:r>
              <w:rPr>
                <w:color w:val="000000"/>
                <w:spacing w:val="0"/>
                <w:w w:val="100"/>
                <w:position w:val="0"/>
              </w:rPr>
              <w:t>可用于支付的存放中央银 行款项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320" w:right="0" w:firstLine="0"/>
              <w:jc w:val="lef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500" w:right="0" w:firstLine="0"/>
              <w:jc w:val="left"/>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存放同业款项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00" w:right="0" w:firstLine="0"/>
              <w:jc w:val="left"/>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拆放同业款项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00" w:right="0" w:firstLine="0"/>
              <w:jc w:val="left"/>
              <w:rPr>
                <w:sz w:val="20"/>
                <w:szCs w:val="20"/>
              </w:rPr>
            </w:pPr>
            <w:r>
              <w:rPr>
                <w:color w:val="000000"/>
                <w:spacing w:val="0"/>
                <w:w w:val="100"/>
                <w:position w:val="0"/>
                <w:sz w:val="20"/>
                <w:szCs w:val="20"/>
              </w:rPr>
              <w:t>0</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00" w:right="0" w:firstLine="0"/>
              <w:jc w:val="left"/>
              <w:rPr>
                <w:sz w:val="20"/>
                <w:szCs w:val="20"/>
              </w:rPr>
            </w:pPr>
            <w:r>
              <w:rPr>
                <w:color w:val="000000"/>
                <w:spacing w:val="0"/>
                <w:w w:val="100"/>
                <w:position w:val="0"/>
                <w:sz w:val="20"/>
                <w:szCs w:val="20"/>
              </w:rPr>
              <w:t>0</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其中：三个月内到期的债券投 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2320" w:right="0" w:firstLine="0"/>
              <w:jc w:val="lef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500" w:right="0" w:firstLine="0"/>
              <w:jc w:val="left"/>
              <w:rPr>
                <w:sz w:val="20"/>
                <w:szCs w:val="20"/>
              </w:rPr>
            </w:pPr>
            <w:r>
              <w:rPr>
                <w:color w:val="000000"/>
                <w:spacing w:val="0"/>
                <w:w w:val="100"/>
                <w:position w:val="0"/>
                <w:sz w:val="20"/>
                <w:szCs w:val="20"/>
              </w:rPr>
              <w:t>0</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三、期末现金及现金等价物余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2,268,767,323.32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1,507,607,456.78</w:t>
            </w:r>
          </w:p>
        </w:tc>
      </w:tr>
      <w:tr>
        <w:trPr>
          <w:trHeight w:val="95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其中：母公司或集团内子公司 使用受限制的现金和现金等价 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
        <w:keepNext w:val="0"/>
        <w:keepLines w:val="0"/>
        <w:widowControl w:val="0"/>
        <w:shd w:val="clear" w:color="auto" w:fill="auto"/>
        <w:bidi w:val="0"/>
        <w:spacing w:before="0" w:after="60" w:line="302" w:lineRule="exact"/>
        <w:ind w:left="1080" w:right="0" w:firstLine="40"/>
        <w:jc w:val="both"/>
      </w:pPr>
      <w:r>
        <w:rPr>
          <w:color w:val="000000"/>
          <w:spacing w:val="0"/>
          <w:w w:val="100"/>
          <w:position w:val="0"/>
        </w:rPr>
        <w:t>其他说明：</w:t>
      </w:r>
    </w:p>
    <w:p>
      <w:pPr>
        <w:pStyle w:val="Style2"/>
        <w:keepNext w:val="0"/>
        <w:keepLines w:val="0"/>
        <w:widowControl w:val="0"/>
        <w:shd w:val="clear" w:color="auto" w:fill="auto"/>
        <w:bidi w:val="0"/>
        <w:spacing w:before="0" w:after="420" w:line="302" w:lineRule="exact"/>
        <w:ind w:left="1080" w:right="0" w:firstLine="40"/>
        <w:jc w:val="both"/>
      </w:pPr>
      <w:r>
        <w:rPr>
          <w:color w:val="000000"/>
          <w:spacing w:val="0"/>
          <w:w w:val="100"/>
          <w:position w:val="0"/>
        </w:rPr>
        <w:t>口适用”不适用</w:t>
      </w:r>
    </w:p>
    <w:p>
      <w:pPr>
        <w:pStyle w:val="Style16"/>
        <w:keepNext/>
        <w:keepLines/>
        <w:widowControl w:val="0"/>
        <w:shd w:val="clear" w:color="auto" w:fill="auto"/>
        <w:tabs>
          <w:tab w:pos="1637" w:val="left"/>
        </w:tabs>
        <w:bidi w:val="0"/>
        <w:spacing w:before="0" w:after="60" w:line="302" w:lineRule="exact"/>
        <w:ind w:left="1080" w:right="0" w:firstLine="40"/>
        <w:jc w:val="both"/>
      </w:pPr>
      <w:bookmarkStart w:id="1537" w:name="bookmark1537"/>
      <w:bookmarkStart w:id="1538" w:name="bookmark1538"/>
      <w:bookmarkStart w:id="1539" w:name="bookmark1539"/>
      <w:bookmarkStart w:id="1540" w:name="bookmark1540"/>
      <w:r>
        <w:rPr>
          <w:color w:val="000000"/>
          <w:spacing w:val="0"/>
          <w:w w:val="100"/>
          <w:position w:val="0"/>
        </w:rPr>
        <w:t>7</w:t>
      </w:r>
      <w:bookmarkEnd w:id="1539"/>
      <w:r>
        <w:rPr>
          <w:color w:val="000000"/>
          <w:spacing w:val="0"/>
          <w:w w:val="100"/>
          <w:position w:val="0"/>
        </w:rPr>
        <w:t>5、</w:t>
        <w:tab/>
        <w:t>所有者权益变动表项目注释</w:t>
      </w:r>
      <w:bookmarkEnd w:id="1537"/>
      <w:bookmarkEnd w:id="1538"/>
      <w:bookmarkEnd w:id="1540"/>
    </w:p>
    <w:p>
      <w:pPr>
        <w:pStyle w:val="Style2"/>
        <w:keepNext w:val="0"/>
        <w:keepLines w:val="0"/>
        <w:widowControl w:val="0"/>
        <w:shd w:val="clear" w:color="auto" w:fill="auto"/>
        <w:bidi w:val="0"/>
        <w:spacing w:before="0" w:after="360" w:line="302" w:lineRule="exact"/>
        <w:ind w:left="1080" w:right="0" w:firstLine="40"/>
        <w:jc w:val="both"/>
      </w:pPr>
      <w:r>
        <w:rPr>
          <w:color w:val="000000"/>
          <w:spacing w:val="0"/>
          <w:w w:val="100"/>
          <w:position w:val="0"/>
        </w:rPr>
        <w:t>说明对上年期末余额进行调整的“其他”项目名称及调整金额等事项: 口适用”不适用</w:t>
      </w:r>
    </w:p>
    <w:p>
      <w:pPr>
        <w:pStyle w:val="Style16"/>
        <w:keepNext/>
        <w:keepLines/>
        <w:widowControl w:val="0"/>
        <w:shd w:val="clear" w:color="auto" w:fill="auto"/>
        <w:tabs>
          <w:tab w:pos="1637" w:val="left"/>
        </w:tabs>
        <w:bidi w:val="0"/>
        <w:spacing w:before="0" w:after="60" w:line="302" w:lineRule="exact"/>
        <w:ind w:left="1080" w:right="0" w:firstLine="40"/>
        <w:jc w:val="both"/>
      </w:pPr>
      <w:bookmarkStart w:id="1541" w:name="bookmark1541"/>
      <w:bookmarkStart w:id="1542" w:name="bookmark1542"/>
      <w:bookmarkStart w:id="1543" w:name="bookmark1543"/>
      <w:bookmarkStart w:id="1544" w:name="bookmark1544"/>
      <w:r>
        <w:rPr>
          <w:color w:val="000000"/>
          <w:spacing w:val="0"/>
          <w:w w:val="100"/>
          <w:position w:val="0"/>
        </w:rPr>
        <w:t>7</w:t>
      </w:r>
      <w:bookmarkEnd w:id="1543"/>
      <w:r>
        <w:rPr>
          <w:color w:val="000000"/>
          <w:spacing w:val="0"/>
          <w:w w:val="100"/>
          <w:position w:val="0"/>
        </w:rPr>
        <w:t>6、</w:t>
        <w:tab/>
        <w:t>所有权或使用权受到限制的资产</w:t>
      </w:r>
      <w:bookmarkEnd w:id="1541"/>
      <w:bookmarkEnd w:id="1542"/>
      <w:bookmarkEnd w:id="1544"/>
    </w:p>
    <w:p>
      <w:pPr>
        <w:pStyle w:val="Style2"/>
        <w:keepNext w:val="0"/>
        <w:keepLines w:val="0"/>
        <w:widowControl w:val="0"/>
        <w:shd w:val="clear" w:color="auto" w:fill="auto"/>
        <w:bidi w:val="0"/>
        <w:spacing w:before="0" w:after="60" w:line="302" w:lineRule="exact"/>
        <w:ind w:left="1080" w:right="0" w:firstLine="4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216" w:right="0" w:firstLine="0"/>
        <w:jc w:val="left"/>
      </w:pPr>
      <w:r>
        <w:rPr>
          <w:color w:val="000000"/>
          <w:spacing w:val="0"/>
          <w:w w:val="100"/>
          <w:position w:val="0"/>
        </w:rPr>
        <w:t>单位：元币种：人民币</w:t>
      </w:r>
    </w:p>
    <w:tbl>
      <w:tblPr>
        <w:tblOverlap w:val="never"/>
        <w:jc w:val="right"/>
        <w:tblLayout w:type="fixed"/>
      </w:tblPr>
      <w:tblGrid>
        <w:gridCol w:w="3163"/>
        <w:gridCol w:w="1934"/>
        <w:gridCol w:w="3773"/>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58,813,675.52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保证金，质押的定期存单</w:t>
            </w:r>
          </w:p>
        </w:tc>
      </w:tr>
    </w:tbl>
    <w:p>
      <w:pPr>
        <w:spacing w:lineRule="exact" w:line="1"/>
        <w:rPr>
          <w:sz w:val="2"/>
          <w:szCs w:val="2"/>
        </w:rPr>
      </w:pPr>
      <w:r>
        <w:br w:type="page"/>
      </w:r>
    </w:p>
    <w:tbl>
      <w:tblPr>
        <w:tblOverlap w:val="never"/>
        <w:jc w:val="right"/>
        <w:tblLayout w:type="fixed"/>
      </w:tblPr>
      <w:tblGrid>
        <w:gridCol w:w="3168"/>
        <w:gridCol w:w="1934"/>
        <w:gridCol w:w="3773"/>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60,374,995.70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抵押担保</w:t>
            </w: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11,716,472.71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抵押担保</w:t>
            </w:r>
          </w:p>
        </w:tc>
      </w:tr>
      <w:tr>
        <w:trPr>
          <w:trHeight w:val="33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130,905,143.93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400" w:line="374" w:lineRule="exact"/>
        <w:ind w:left="1080" w:right="0" w:firstLine="40"/>
        <w:jc w:val="left"/>
      </w:pPr>
      <w:r>
        <w:rPr>
          <w:color w:val="000000"/>
          <w:spacing w:val="0"/>
          <w:w w:val="100"/>
          <w:position w:val="0"/>
        </w:rPr>
        <w:t>其他说明: 无</w:t>
      </w:r>
    </w:p>
    <w:p>
      <w:pPr>
        <w:pStyle w:val="Style2"/>
        <w:keepNext w:val="0"/>
        <w:keepLines w:val="0"/>
        <w:widowControl w:val="0"/>
        <w:shd w:val="clear" w:color="auto" w:fill="auto"/>
        <w:bidi w:val="0"/>
        <w:spacing w:before="0" w:after="120" w:line="240" w:lineRule="auto"/>
        <w:ind w:left="1080" w:right="0" w:firstLine="40"/>
        <w:jc w:val="left"/>
      </w:pPr>
      <w:bookmarkStart w:id="1545" w:name="bookmark1545"/>
      <w:r>
        <w:rPr>
          <w:b/>
          <w:bCs/>
          <w:color w:val="000000"/>
          <w:spacing w:val="0"/>
          <w:w w:val="100"/>
          <w:position w:val="0"/>
        </w:rPr>
        <w:t>7</w:t>
      </w:r>
      <w:bookmarkEnd w:id="1545"/>
      <w:r>
        <w:rPr>
          <w:b/>
          <w:bCs/>
          <w:color w:val="000000"/>
          <w:spacing w:val="0"/>
          <w:w w:val="100"/>
          <w:position w:val="0"/>
        </w:rPr>
        <w:t>7、外币货币性项目</w:t>
      </w:r>
    </w:p>
    <w:p>
      <w:pPr>
        <w:pStyle w:val="Style74"/>
        <w:keepNext w:val="0"/>
        <w:keepLines w:val="0"/>
        <w:widowControl w:val="0"/>
        <w:shd w:val="clear" w:color="auto" w:fill="auto"/>
        <w:bidi w:val="0"/>
        <w:spacing w:before="0" w:line="240" w:lineRule="auto"/>
        <w:ind w:right="0"/>
        <w:jc w:val="left"/>
        <w:rPr>
          <w:sz w:val="22"/>
          <w:szCs w:val="22"/>
        </w:rPr>
      </w:pPr>
      <w:r>
        <w:rPr>
          <w:color w:val="000000"/>
          <w:spacing w:val="0"/>
          <w:w w:val="100"/>
          <w:position w:val="0"/>
          <w:sz w:val="22"/>
          <w:szCs w:val="22"/>
        </w:rPr>
        <w:t>(1).</w:t>
      </w:r>
      <w:r>
        <w:rPr>
          <w:color w:val="000000"/>
          <w:spacing w:val="0"/>
          <w:w w:val="100"/>
          <w:position w:val="0"/>
          <w:sz w:val="18"/>
          <w:szCs w:val="18"/>
        </w:rPr>
        <w:t>外币货币性项目</w:t>
      </w:r>
      <w:r>
        <w:rPr>
          <w:b w:val="0"/>
          <w:bCs w:val="0"/>
          <w:color w:val="000000"/>
          <w:spacing w:val="0"/>
          <w:w w:val="100"/>
          <w:position w:val="0"/>
          <w:sz w:val="22"/>
          <w:szCs w:val="22"/>
        </w:rPr>
        <w:t>:</w:t>
      </w:r>
    </w:p>
    <w:p>
      <w:pPr>
        <w:pStyle w:val="Style2"/>
        <w:keepNext w:val="0"/>
        <w:keepLines w:val="0"/>
        <w:widowControl w:val="0"/>
        <w:shd w:val="clear" w:color="auto" w:fill="auto"/>
        <w:bidi w:val="0"/>
        <w:spacing w:before="0" w:after="40" w:line="240" w:lineRule="auto"/>
        <w:ind w:left="1080" w:right="0" w:firstLine="4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right"/>
        <w:tblLayout w:type="fixed"/>
      </w:tblPr>
      <w:tblGrid>
        <w:gridCol w:w="2899"/>
        <w:gridCol w:w="2050"/>
        <w:gridCol w:w="2059"/>
        <w:gridCol w:w="2054"/>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期末折算人民币 余额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368,872,338.05</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23,833,197.26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6.937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165,330,889.39</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欧元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1,560.53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7.3068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11,402.48</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港币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207,160,273.65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0.8945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185,304,864.78</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泰铢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29,455,248.32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0.1939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5,711,372.65</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澳门元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6,254,463.20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0.8708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5,446,386.55</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新台币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32,979,105.00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0.2143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7,067,422.20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460,551,690.96</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16,646,660.74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6.937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115,477,885.55</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欧元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37,392.42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7.3068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273,218.93</w:t>
            </w:r>
          </w:p>
        </w:tc>
      </w:tr>
      <w:tr>
        <w:trPr>
          <w:trHeight w:val="31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港元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366,303,116.71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0.8945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327,658,137.90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新台币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31,860,916.00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0.2143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6,827,794.30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澳门元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9,453,703.97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0.8708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8,232,285.42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泰铢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10,739,395.88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0.1939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2,082,368.86</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7,594,100.39</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1,094,724.00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6.937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7,594,100.39</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15,289,851.18</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322,812.49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6.937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2,239,350.24</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港元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11,926,769.72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0.8945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10,668,495.51</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泰铢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4,407,612.65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0.1939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854,636.09</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新台币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3,544,018.78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0.2143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759,483.22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澳门元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881,816.86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0.8708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767,886.12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7,445,078.73</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其中：泰铢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38,396,486.51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0.1939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7,445,078.73</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79,344,519.13</w:t>
            </w:r>
          </w:p>
        </w:tc>
      </w:tr>
      <w:tr>
        <w:trPr>
          <w:trHeight w:val="32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10,148,409.85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6.937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70,399,519.13</w:t>
            </w:r>
          </w:p>
        </w:tc>
      </w:tr>
    </w:tbl>
    <w:tbl>
      <w:tblPr>
        <w:tblOverlap w:val="never"/>
        <w:jc w:val="right"/>
        <w:tblLayout w:type="fixed"/>
      </w:tblPr>
      <w:tblGrid>
        <w:gridCol w:w="2899"/>
        <w:gridCol w:w="2050"/>
        <w:gridCol w:w="2059"/>
        <w:gridCol w:w="2054"/>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港元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0.8945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8,945,000.00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200,095,899.61</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7,880,259.75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6.937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54,665,361.89</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港元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146,882,780.96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0.8945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131,386,647.57</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泰铢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35,902,665.00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0.1939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6,961,526.74</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新台币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28,552,399.00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0.2143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6,118,779.11</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澳门元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1,084,375.38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0.8708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944,274.08</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日元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323,997.00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0.0596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19,310.22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10,160,185.50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76,508.25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6.937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530,737.73</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港元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9,611,684.99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0.8945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8,597,652.22</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泰铢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4,281,494.01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0.1939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830,181.69</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新台币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853,030.93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0.2143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182,804.53</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澳门元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21,600.06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0.8708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18,809.33</w:t>
            </w:r>
          </w:p>
        </w:tc>
      </w:tr>
    </w:tbl>
    <w:p>
      <w:pPr>
        <w:widowControl w:val="0"/>
        <w:spacing w:after="339" w:line="1" w:lineRule="exact"/>
      </w:pPr>
    </w:p>
    <w:p>
      <w:pPr>
        <w:pStyle w:val="Style16"/>
        <w:keepNext/>
        <w:keepLines/>
        <w:widowControl w:val="0"/>
        <w:shd w:val="clear" w:color="auto" w:fill="auto"/>
        <w:bidi w:val="0"/>
        <w:spacing w:before="0" w:after="60" w:line="317" w:lineRule="exact"/>
        <w:ind w:left="1540" w:right="0" w:hanging="420"/>
        <w:jc w:val="left"/>
      </w:pPr>
      <w:bookmarkStart w:id="1546" w:name="bookmark1546"/>
      <w:bookmarkStart w:id="1547" w:name="bookmark1547"/>
      <w:bookmarkStart w:id="1548" w:name="bookmark1548"/>
      <w:r>
        <w:rPr>
          <w:color w:val="000000"/>
          <w:spacing w:val="0"/>
          <w:w w:val="100"/>
          <w:position w:val="0"/>
        </w:rPr>
        <w:t>(2)</w:t>
      </w:r>
      <w:r>
        <w:rPr>
          <w:color w:val="000000"/>
          <w:spacing w:val="0"/>
          <w:w w:val="100"/>
          <w:position w:val="0"/>
        </w:rPr>
        <w:t>.</w:t>
      </w:r>
      <w:r>
        <w:rPr>
          <w:color w:val="000000"/>
          <w:spacing w:val="0"/>
          <w:w w:val="100"/>
          <w:position w:val="0"/>
          <w:sz w:val="18"/>
          <w:szCs w:val="18"/>
        </w:rPr>
        <w:t>境外</w:t>
      </w:r>
      <w:r>
        <w:rPr>
          <w:color w:val="000000"/>
          <w:spacing w:val="0"/>
          <w:w w:val="100"/>
          <w:position w:val="0"/>
        </w:rPr>
        <w:t>经营实体说明，包括对于重要的境外经营实体,应披露其境外主要经营地、 记账本位币及选择依据，记账本位币发生变化的还应披露原因。</w:t>
      </w:r>
      <w:bookmarkEnd w:id="1546"/>
      <w:bookmarkEnd w:id="1547"/>
      <w:bookmarkEnd w:id="1548"/>
    </w:p>
    <w:p>
      <w:pPr>
        <w:pStyle w:val="Style2"/>
        <w:keepNext w:val="0"/>
        <w:keepLines w:val="0"/>
        <w:widowControl w:val="0"/>
        <w:shd w:val="clear" w:color="auto" w:fill="auto"/>
        <w:bidi w:val="0"/>
        <w:spacing w:before="0" w:after="60" w:line="319" w:lineRule="exact"/>
        <w:ind w:left="112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460" w:line="322" w:lineRule="exact"/>
        <w:ind w:left="1080" w:right="0" w:firstLine="0"/>
        <w:jc w:val="right"/>
      </w:pPr>
      <w:r>
        <w:rPr>
          <w:color w:val="000000"/>
          <w:spacing w:val="0"/>
          <w:w w:val="100"/>
          <w:position w:val="0"/>
        </w:rPr>
        <w:t>本公司重要境外经营实体</w:t>
      </w:r>
      <w:r>
        <w:rPr>
          <w:color w:val="000000"/>
          <w:spacing w:val="0"/>
          <w:w w:val="100"/>
          <w:position w:val="0"/>
          <w:sz w:val="20"/>
          <w:szCs w:val="20"/>
        </w:rPr>
        <w:t>AutomatedSystemsHoldingsLimited,</w:t>
      </w:r>
      <w:r>
        <w:rPr>
          <w:color w:val="000000"/>
          <w:spacing w:val="0"/>
          <w:w w:val="100"/>
          <w:position w:val="0"/>
        </w:rPr>
        <w:t>主要经营地为香 港，记账本位币为港币，本报告期记账本位币未发生变化。</w:t>
      </w:r>
    </w:p>
    <w:p>
      <w:pPr>
        <w:pStyle w:val="Style16"/>
        <w:keepNext/>
        <w:keepLines/>
        <w:widowControl w:val="0"/>
        <w:shd w:val="clear" w:color="auto" w:fill="auto"/>
        <w:tabs>
          <w:tab w:pos="1637" w:val="left"/>
        </w:tabs>
        <w:bidi w:val="0"/>
        <w:spacing w:before="0" w:after="60" w:line="319" w:lineRule="exact"/>
        <w:ind w:left="1120" w:right="0" w:firstLine="0"/>
        <w:jc w:val="left"/>
      </w:pPr>
      <w:bookmarkStart w:id="1549" w:name="bookmark1549"/>
      <w:bookmarkStart w:id="1550" w:name="bookmark1550"/>
      <w:bookmarkStart w:id="1551" w:name="bookmark1551"/>
      <w:bookmarkStart w:id="1552" w:name="bookmark1552"/>
      <w:r>
        <w:rPr>
          <w:color w:val="000000"/>
          <w:spacing w:val="0"/>
          <w:w w:val="100"/>
          <w:position w:val="0"/>
        </w:rPr>
        <w:t>7</w:t>
      </w:r>
      <w:bookmarkEnd w:id="1551"/>
      <w:r>
        <w:rPr>
          <w:color w:val="000000"/>
          <w:spacing w:val="0"/>
          <w:w w:val="100"/>
          <w:position w:val="0"/>
        </w:rPr>
        <w:t>8、</w:t>
        <w:tab/>
        <w:t>套期</w:t>
      </w:r>
      <w:bookmarkEnd w:id="1549"/>
      <w:bookmarkEnd w:id="1550"/>
      <w:bookmarkEnd w:id="1552"/>
    </w:p>
    <w:p>
      <w:pPr>
        <w:pStyle w:val="Style2"/>
        <w:keepNext w:val="0"/>
        <w:keepLines w:val="0"/>
        <w:widowControl w:val="0"/>
        <w:shd w:val="clear" w:color="auto" w:fill="auto"/>
        <w:bidi w:val="0"/>
        <w:spacing w:before="0" w:after="340" w:line="319" w:lineRule="exact"/>
        <w:ind w:left="1120" w:right="0" w:firstLine="0"/>
        <w:jc w:val="left"/>
      </w:pPr>
      <w:r>
        <w:rPr>
          <w:color w:val="000000"/>
          <w:spacing w:val="0"/>
          <w:w w:val="100"/>
          <w:position w:val="0"/>
        </w:rPr>
        <w:t>口适用”不适用</w:t>
      </w:r>
    </w:p>
    <w:p>
      <w:pPr>
        <w:pStyle w:val="Style16"/>
        <w:keepNext/>
        <w:keepLines/>
        <w:widowControl w:val="0"/>
        <w:shd w:val="clear" w:color="auto" w:fill="auto"/>
        <w:tabs>
          <w:tab w:pos="1637" w:val="left"/>
        </w:tabs>
        <w:bidi w:val="0"/>
        <w:spacing w:before="0" w:after="60" w:line="319" w:lineRule="exact"/>
        <w:ind w:left="1120" w:right="0" w:firstLine="0"/>
        <w:jc w:val="left"/>
      </w:pPr>
      <w:bookmarkStart w:id="1553" w:name="bookmark1553"/>
      <w:bookmarkStart w:id="1554" w:name="bookmark1554"/>
      <w:bookmarkStart w:id="1555" w:name="bookmark1555"/>
      <w:bookmarkStart w:id="1556" w:name="bookmark1556"/>
      <w:r>
        <w:rPr>
          <w:color w:val="000000"/>
          <w:spacing w:val="0"/>
          <w:w w:val="100"/>
          <w:position w:val="0"/>
        </w:rPr>
        <w:t>7</w:t>
      </w:r>
      <w:bookmarkEnd w:id="1555"/>
      <w:r>
        <w:rPr>
          <w:color w:val="000000"/>
          <w:spacing w:val="0"/>
          <w:w w:val="100"/>
          <w:position w:val="0"/>
        </w:rPr>
        <w:t>9、</w:t>
        <w:tab/>
        <w:t>其他</w:t>
      </w:r>
      <w:bookmarkEnd w:id="1553"/>
      <w:bookmarkEnd w:id="1554"/>
      <w:bookmarkEnd w:id="1556"/>
    </w:p>
    <w:p>
      <w:pPr>
        <w:pStyle w:val="Style2"/>
        <w:keepNext w:val="0"/>
        <w:keepLines w:val="0"/>
        <w:widowControl w:val="0"/>
        <w:shd w:val="clear" w:color="auto" w:fill="auto"/>
        <w:bidi w:val="0"/>
        <w:spacing w:before="0" w:after="340" w:line="319" w:lineRule="exact"/>
        <w:ind w:left="1120" w:right="0" w:firstLine="0"/>
        <w:jc w:val="left"/>
      </w:pPr>
      <w:r>
        <w:rPr>
          <w:color w:val="000000"/>
          <w:spacing w:val="0"/>
          <w:w w:val="100"/>
          <w:position w:val="0"/>
        </w:rPr>
        <w:t>口适用”不适用</w:t>
      </w:r>
    </w:p>
    <w:p>
      <w:pPr>
        <w:pStyle w:val="Style16"/>
        <w:keepNext/>
        <w:keepLines/>
        <w:widowControl w:val="0"/>
        <w:shd w:val="clear" w:color="auto" w:fill="auto"/>
        <w:bidi w:val="0"/>
        <w:spacing w:before="0" w:after="60" w:line="319" w:lineRule="exact"/>
        <w:ind w:left="1120" w:right="0" w:firstLine="0"/>
        <w:jc w:val="left"/>
      </w:pPr>
      <w:bookmarkStart w:id="1557" w:name="bookmark1557"/>
      <w:bookmarkStart w:id="1558" w:name="bookmark1558"/>
      <w:bookmarkStart w:id="1559" w:name="bookmark1559"/>
      <w:bookmarkStart w:id="1560" w:name="bookmark1560"/>
      <w:r>
        <w:rPr>
          <w:color w:val="000000"/>
          <w:spacing w:val="0"/>
          <w:w w:val="100"/>
          <w:position w:val="0"/>
        </w:rPr>
        <w:t>八</w:t>
      </w:r>
      <w:bookmarkEnd w:id="1559"/>
      <w:r>
        <w:rPr>
          <w:color w:val="000000"/>
          <w:spacing w:val="0"/>
          <w:w w:val="100"/>
          <w:position w:val="0"/>
        </w:rPr>
        <w:t>、合并范围的变更</w:t>
      </w:r>
      <w:bookmarkEnd w:id="1557"/>
      <w:bookmarkEnd w:id="1558"/>
      <w:bookmarkEnd w:id="1560"/>
    </w:p>
    <w:p>
      <w:pPr>
        <w:pStyle w:val="Style16"/>
        <w:keepNext/>
        <w:keepLines/>
        <w:widowControl w:val="0"/>
        <w:shd w:val="clear" w:color="auto" w:fill="auto"/>
        <w:tabs>
          <w:tab w:pos="1571" w:val="left"/>
        </w:tabs>
        <w:bidi w:val="0"/>
        <w:spacing w:before="0" w:after="60" w:line="319" w:lineRule="exact"/>
        <w:ind w:left="1120" w:right="0" w:firstLine="0"/>
        <w:jc w:val="left"/>
      </w:pPr>
      <w:bookmarkStart w:id="1557" w:name="bookmark1557"/>
      <w:bookmarkStart w:id="1558" w:name="bookmark1558"/>
      <w:bookmarkStart w:id="1561" w:name="bookmark1561"/>
      <w:bookmarkStart w:id="1562" w:name="bookmark1562"/>
      <w:r>
        <w:rPr>
          <w:color w:val="000000"/>
          <w:spacing w:val="0"/>
          <w:w w:val="100"/>
          <w:position w:val="0"/>
        </w:rPr>
        <w:t>1</w:t>
      </w:r>
      <w:bookmarkEnd w:id="1561"/>
      <w:r>
        <w:rPr>
          <w:color w:val="000000"/>
          <w:spacing w:val="0"/>
          <w:w w:val="100"/>
          <w:position w:val="0"/>
        </w:rPr>
        <w:t>、</w:t>
        <w:tab/>
        <w:t>非同一控制下企业合并</w:t>
      </w:r>
      <w:bookmarkEnd w:id="1557"/>
      <w:bookmarkEnd w:id="1558"/>
      <w:bookmarkEnd w:id="1562"/>
    </w:p>
    <w:p>
      <w:pPr>
        <w:pStyle w:val="Style2"/>
        <w:keepNext w:val="0"/>
        <w:keepLines w:val="0"/>
        <w:widowControl w:val="0"/>
        <w:shd w:val="clear" w:color="auto" w:fill="auto"/>
        <w:bidi w:val="0"/>
        <w:spacing w:before="0" w:after="340" w:line="319" w:lineRule="exact"/>
        <w:ind w:left="1120" w:right="0" w:firstLine="0"/>
        <w:jc w:val="left"/>
      </w:pPr>
      <w:r>
        <w:rPr>
          <w:color w:val="000000"/>
          <w:spacing w:val="0"/>
          <w:w w:val="100"/>
          <w:position w:val="0"/>
        </w:rPr>
        <w:t>口适用”不适用</w:t>
      </w:r>
    </w:p>
    <w:p>
      <w:pPr>
        <w:pStyle w:val="Style16"/>
        <w:keepNext/>
        <w:keepLines/>
        <w:widowControl w:val="0"/>
        <w:shd w:val="clear" w:color="auto" w:fill="auto"/>
        <w:tabs>
          <w:tab w:pos="1571" w:val="left"/>
        </w:tabs>
        <w:bidi w:val="0"/>
        <w:spacing w:before="0" w:after="60" w:line="319" w:lineRule="exact"/>
        <w:ind w:left="1120" w:right="0" w:firstLine="0"/>
        <w:jc w:val="left"/>
      </w:pPr>
      <w:bookmarkStart w:id="1563" w:name="bookmark1563"/>
      <w:bookmarkStart w:id="1564" w:name="bookmark1564"/>
      <w:bookmarkStart w:id="1565" w:name="bookmark1565"/>
      <w:bookmarkStart w:id="1566" w:name="bookmark1566"/>
      <w:r>
        <w:rPr>
          <w:color w:val="000000"/>
          <w:spacing w:val="0"/>
          <w:w w:val="100"/>
          <w:position w:val="0"/>
        </w:rPr>
        <w:t>2</w:t>
      </w:r>
      <w:bookmarkEnd w:id="1565"/>
      <w:r>
        <w:rPr>
          <w:color w:val="000000"/>
          <w:spacing w:val="0"/>
          <w:w w:val="100"/>
          <w:position w:val="0"/>
        </w:rPr>
        <w:t>、</w:t>
        <w:tab/>
        <w:t>同一控制下企业合并</w:t>
      </w:r>
      <w:bookmarkEnd w:id="1563"/>
      <w:bookmarkEnd w:id="1564"/>
      <w:bookmarkEnd w:id="1566"/>
    </w:p>
    <w:p>
      <w:pPr>
        <w:pStyle w:val="Style2"/>
        <w:keepNext w:val="0"/>
        <w:keepLines w:val="0"/>
        <w:widowControl w:val="0"/>
        <w:shd w:val="clear" w:color="auto" w:fill="auto"/>
        <w:bidi w:val="0"/>
        <w:spacing w:before="0" w:after="340" w:line="319" w:lineRule="exact"/>
        <w:ind w:left="1120" w:right="0" w:firstLine="0"/>
        <w:jc w:val="left"/>
      </w:pPr>
      <w:r>
        <w:rPr>
          <w:color w:val="000000"/>
          <w:spacing w:val="0"/>
          <w:w w:val="100"/>
          <w:position w:val="0"/>
        </w:rPr>
        <w:t>口适用”不适用</w:t>
      </w:r>
    </w:p>
    <w:p>
      <w:pPr>
        <w:pStyle w:val="Style16"/>
        <w:keepNext/>
        <w:keepLines/>
        <w:widowControl w:val="0"/>
        <w:shd w:val="clear" w:color="auto" w:fill="auto"/>
        <w:tabs>
          <w:tab w:pos="1571" w:val="left"/>
        </w:tabs>
        <w:bidi w:val="0"/>
        <w:spacing w:before="0" w:after="60" w:line="319" w:lineRule="exact"/>
        <w:ind w:left="1120" w:right="0" w:firstLine="0"/>
        <w:jc w:val="left"/>
      </w:pPr>
      <w:bookmarkStart w:id="1567" w:name="bookmark1567"/>
      <w:bookmarkStart w:id="1568" w:name="bookmark1568"/>
      <w:bookmarkStart w:id="1569" w:name="bookmark1569"/>
      <w:bookmarkStart w:id="1570" w:name="bookmark1570"/>
      <w:r>
        <w:rPr>
          <w:color w:val="000000"/>
          <w:spacing w:val="0"/>
          <w:w w:val="100"/>
          <w:position w:val="0"/>
        </w:rPr>
        <w:t>3</w:t>
      </w:r>
      <w:bookmarkEnd w:id="1569"/>
      <w:r>
        <w:rPr>
          <w:color w:val="000000"/>
          <w:spacing w:val="0"/>
          <w:w w:val="100"/>
          <w:position w:val="0"/>
        </w:rPr>
        <w:t>、</w:t>
        <w:tab/>
        <w:t>反向购买</w:t>
      </w:r>
      <w:bookmarkEnd w:id="1567"/>
      <w:bookmarkEnd w:id="1568"/>
      <w:bookmarkEnd w:id="1570"/>
    </w:p>
    <w:p>
      <w:pPr>
        <w:pStyle w:val="Style2"/>
        <w:keepNext w:val="0"/>
        <w:keepLines w:val="0"/>
        <w:widowControl w:val="0"/>
        <w:shd w:val="clear" w:color="auto" w:fill="auto"/>
        <w:bidi w:val="0"/>
        <w:spacing w:before="0" w:after="60" w:line="319" w:lineRule="exact"/>
        <w:ind w:left="1120" w:right="0" w:firstLine="0"/>
        <w:jc w:val="both"/>
      </w:pPr>
      <w:r>
        <w:rPr>
          <w:color w:val="000000"/>
          <w:spacing w:val="0"/>
          <w:w w:val="100"/>
          <w:position w:val="0"/>
        </w:rPr>
        <w:t>口适用”不适用</w:t>
      </w:r>
    </w:p>
    <w:p>
      <w:pPr>
        <w:pStyle w:val="Style16"/>
        <w:keepNext/>
        <w:keepLines/>
        <w:widowControl w:val="0"/>
        <w:shd w:val="clear" w:color="auto" w:fill="auto"/>
        <w:bidi w:val="0"/>
        <w:spacing w:before="0" w:after="120" w:line="311" w:lineRule="exact"/>
        <w:ind w:left="1100" w:right="0" w:firstLine="0"/>
        <w:jc w:val="left"/>
      </w:pPr>
      <w:bookmarkStart w:id="1571" w:name="bookmark1571"/>
      <w:bookmarkStart w:id="1572" w:name="bookmark1572"/>
      <w:bookmarkStart w:id="1573" w:name="bookmark1573"/>
      <w:bookmarkStart w:id="1574" w:name="bookmark1574"/>
      <w:r>
        <w:rPr>
          <w:color w:val="000000"/>
          <w:spacing w:val="0"/>
          <w:w w:val="100"/>
          <w:position w:val="0"/>
        </w:rPr>
        <w:t>4</w:t>
      </w:r>
      <w:bookmarkEnd w:id="1573"/>
      <w:r>
        <w:rPr>
          <w:color w:val="000000"/>
          <w:spacing w:val="0"/>
          <w:w w:val="100"/>
          <w:position w:val="0"/>
        </w:rPr>
        <w:t>、处置子公司</w:t>
      </w:r>
      <w:bookmarkEnd w:id="1571"/>
      <w:bookmarkEnd w:id="1572"/>
      <w:bookmarkEnd w:id="1574"/>
    </w:p>
    <w:p>
      <w:pPr>
        <w:pStyle w:val="Style2"/>
        <w:keepNext w:val="0"/>
        <w:keepLines w:val="0"/>
        <w:widowControl w:val="0"/>
        <w:shd w:val="clear" w:color="auto" w:fill="auto"/>
        <w:bidi w:val="0"/>
        <w:spacing w:before="0" w:after="120" w:line="311" w:lineRule="exact"/>
        <w:ind w:left="1100" w:right="0" w:firstLine="500"/>
        <w:jc w:val="both"/>
      </w:pPr>
      <w:r>
        <w:rPr>
          <w:color w:val="000000"/>
          <w:spacing w:val="0"/>
          <w:w w:val="100"/>
          <w:position w:val="0"/>
        </w:rPr>
        <w:t>本公司之全资子公司北京华胜天成软件技术有限公司持有天津华胜天成软件技 术有限公司</w:t>
      </w:r>
      <w:r>
        <w:rPr>
          <w:color w:val="000000"/>
          <w:spacing w:val="0"/>
          <w:w w:val="100"/>
          <w:position w:val="0"/>
          <w:sz w:val="20"/>
          <w:szCs w:val="20"/>
        </w:rPr>
        <w:t>95%</w:t>
      </w:r>
      <w:r>
        <w:rPr>
          <w:color w:val="000000"/>
          <w:spacing w:val="0"/>
          <w:w w:val="100"/>
          <w:position w:val="0"/>
        </w:rPr>
        <w:t>股权，本期因少数股东周培勇、汪洋、陈建强增资，注册资本由人民 币</w:t>
      </w:r>
      <w:r>
        <w:rPr>
          <w:color w:val="000000"/>
          <w:spacing w:val="0"/>
          <w:w w:val="100"/>
          <w:position w:val="0"/>
          <w:sz w:val="20"/>
          <w:szCs w:val="20"/>
        </w:rPr>
        <w:t>500</w:t>
      </w:r>
      <w:r>
        <w:rPr>
          <w:color w:val="000000"/>
          <w:spacing w:val="0"/>
          <w:w w:val="100"/>
          <w:position w:val="0"/>
        </w:rPr>
        <w:t>万元增加至人民币</w:t>
      </w:r>
      <w:r>
        <w:rPr>
          <w:color w:val="000000"/>
          <w:spacing w:val="0"/>
          <w:w w:val="100"/>
          <w:position w:val="0"/>
          <w:sz w:val="20"/>
          <w:szCs w:val="20"/>
        </w:rPr>
        <w:t>1,357.14</w:t>
      </w:r>
      <w:r>
        <w:rPr>
          <w:color w:val="000000"/>
          <w:spacing w:val="0"/>
          <w:w w:val="100"/>
          <w:position w:val="0"/>
        </w:rPr>
        <w:t>万元，持股比例下降至</w:t>
      </w:r>
      <w:r>
        <w:rPr>
          <w:color w:val="000000"/>
          <w:spacing w:val="0"/>
          <w:w w:val="100"/>
          <w:position w:val="0"/>
          <w:sz w:val="20"/>
          <w:szCs w:val="20"/>
        </w:rPr>
        <w:t>35%</w:t>
      </w:r>
      <w:r>
        <w:rPr>
          <w:color w:val="000000"/>
          <w:spacing w:val="0"/>
          <w:w w:val="100"/>
          <w:position w:val="0"/>
        </w:rPr>
        <w:t>。此交易于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 xml:space="preserve">1 </w:t>
      </w:r>
      <w:r>
        <w:rPr>
          <w:color w:val="000000"/>
          <w:spacing w:val="0"/>
          <w:w w:val="100"/>
          <w:position w:val="0"/>
        </w:rPr>
        <w:t>月</w:t>
      </w:r>
      <w:r>
        <w:rPr>
          <w:color w:val="000000"/>
          <w:spacing w:val="0"/>
          <w:w w:val="100"/>
          <w:position w:val="0"/>
          <w:sz w:val="20"/>
          <w:szCs w:val="20"/>
        </w:rPr>
        <w:t>19</w:t>
      </w:r>
      <w:r>
        <w:rPr>
          <w:color w:val="000000"/>
          <w:spacing w:val="0"/>
          <w:w w:val="100"/>
          <w:position w:val="0"/>
        </w:rPr>
        <w:t>日完成工商登记变更。变更后，北京华胜天成软件技术有限公司丧失对天津华 胜天成软件技术有限公司控制权。截至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日，新增的注册资本暂未实 缴到位，根据投资协议，各增资方在认缴出资额未缴纳完成前，各股东按认缴出资额 比例享有表决权，按实缴出资额比例享有收益分配权。</w:t>
      </w:r>
    </w:p>
    <w:p>
      <w:pPr>
        <w:pStyle w:val="Style2"/>
        <w:keepNext w:val="0"/>
        <w:keepLines w:val="0"/>
        <w:widowControl w:val="0"/>
        <w:shd w:val="clear" w:color="auto" w:fill="auto"/>
        <w:bidi w:val="0"/>
        <w:spacing w:before="0" w:after="0" w:line="311" w:lineRule="exact"/>
        <w:ind w:left="1100" w:right="0" w:firstLine="2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0" w:line="311" w:lineRule="exact"/>
        <w:ind w:left="1100" w:right="0" w:firstLine="2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432" w:right="0" w:firstLine="0"/>
        <w:jc w:val="left"/>
      </w:pPr>
      <w:r>
        <w:rPr>
          <w:color w:val="000000"/>
          <w:spacing w:val="0"/>
          <w:w w:val="100"/>
          <w:position w:val="0"/>
        </w:rPr>
        <w:t>单位:元币种:人民币</w:t>
      </w:r>
    </w:p>
    <w:tbl>
      <w:tblPr>
        <w:tblOverlap w:val="never"/>
        <w:jc w:val="right"/>
        <w:tblLayout w:type="fixed"/>
      </w:tblPr>
      <w:tblGrid>
        <w:gridCol w:w="442"/>
        <w:gridCol w:w="566"/>
        <w:gridCol w:w="586"/>
        <w:gridCol w:w="605"/>
        <w:gridCol w:w="600"/>
        <w:gridCol w:w="710"/>
        <w:gridCol w:w="893"/>
        <w:gridCol w:w="686"/>
        <w:gridCol w:w="912"/>
        <w:gridCol w:w="730"/>
        <w:gridCol w:w="778"/>
        <w:gridCol w:w="811"/>
        <w:gridCol w:w="547"/>
      </w:tblGrid>
      <w:tr>
        <w:trPr>
          <w:trHeight w:val="17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子公 司名 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right"/>
              <w:rPr>
                <w:sz w:val="15"/>
                <w:szCs w:val="15"/>
              </w:rPr>
            </w:pPr>
            <w:r>
              <w:rPr>
                <w:color w:val="000000"/>
                <w:spacing w:val="0"/>
                <w:w w:val="100"/>
                <w:position w:val="0"/>
                <w:sz w:val="15"/>
                <w:szCs w:val="15"/>
              </w:rPr>
              <w:t>股权处 置价款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股权处 置比例</w:t>
            </w:r>
          </w:p>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股权处 置方式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丧失控 制权的 时点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丧失控制 权时点的 确定依据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处置价款与 处置投资对 应的合并财 务报表层面 享有该子公 司净资产份 额的差额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8" w:lineRule="exact"/>
              <w:ind w:left="0" w:right="0" w:firstLine="0"/>
              <w:jc w:val="center"/>
              <w:rPr>
                <w:sz w:val="15"/>
                <w:szCs w:val="15"/>
              </w:rPr>
            </w:pPr>
            <w:r>
              <w:rPr>
                <w:color w:val="000000"/>
                <w:spacing w:val="0"/>
                <w:w w:val="100"/>
                <w:position w:val="0"/>
                <w:sz w:val="15"/>
                <w:szCs w:val="15"/>
              </w:rPr>
              <w:t>丧失控制 权之日剩 余股权的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9" w:lineRule="exact"/>
              <w:ind w:left="0" w:right="0" w:firstLine="0"/>
              <w:jc w:val="both"/>
              <w:rPr>
                <w:sz w:val="15"/>
                <w:szCs w:val="15"/>
              </w:rPr>
            </w:pPr>
            <w:r>
              <w:rPr>
                <w:color w:val="000000"/>
                <w:spacing w:val="0"/>
                <w:w w:val="100"/>
                <w:position w:val="0"/>
                <w:sz w:val="15"/>
                <w:szCs w:val="15"/>
              </w:rPr>
              <w:t>丧失控制权之 日剩余股权的 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8" w:lineRule="exact"/>
              <w:ind w:left="0" w:right="0" w:firstLine="0"/>
              <w:jc w:val="left"/>
              <w:rPr>
                <w:sz w:val="15"/>
                <w:szCs w:val="15"/>
              </w:rPr>
            </w:pPr>
            <w:r>
              <w:rPr>
                <w:color w:val="000000"/>
                <w:spacing w:val="0"/>
                <w:w w:val="100"/>
                <w:position w:val="0"/>
                <w:sz w:val="15"/>
                <w:szCs w:val="15"/>
              </w:rPr>
              <w:t>丧失控制 权之日剩 余股权的 公允价值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6" w:lineRule="exact"/>
              <w:ind w:left="0" w:right="0" w:firstLine="0"/>
              <w:jc w:val="both"/>
              <w:rPr>
                <w:sz w:val="15"/>
                <w:szCs w:val="15"/>
              </w:rPr>
            </w:pPr>
            <w:r>
              <w:rPr>
                <w:color w:val="000000"/>
                <w:spacing w:val="0"/>
                <w:w w:val="100"/>
                <w:position w:val="0"/>
                <w:sz w:val="15"/>
                <w:szCs w:val="15"/>
              </w:rPr>
              <w:t>按照公允价 值重新计量 剩余股权产 生的利得或 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8" w:lineRule="exact"/>
              <w:ind w:left="0" w:right="0" w:firstLine="0"/>
              <w:jc w:val="both"/>
              <w:rPr>
                <w:sz w:val="15"/>
                <w:szCs w:val="15"/>
              </w:rPr>
            </w:pPr>
            <w:r>
              <w:rPr>
                <w:color w:val="000000"/>
                <w:spacing w:val="0"/>
                <w:w w:val="100"/>
                <w:position w:val="0"/>
                <w:sz w:val="15"/>
                <w:szCs w:val="15"/>
              </w:rPr>
              <w:t>丧失控制权 之日剩余股 权公允价值 的确定方法 及主要假设</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与原子 公司股 权投资 相关的 其他综 合收益 转入投 资损益 的金额</w:t>
            </w:r>
          </w:p>
        </w:tc>
      </w:tr>
      <w:tr>
        <w:trPr>
          <w:trHeight w:val="2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天津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视作出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2016 </w:t>
            </w:r>
            <w:r>
              <w:rPr>
                <w:color w:val="000000"/>
                <w:spacing w:val="0"/>
                <w:w w:val="100"/>
                <w:position w:val="0"/>
                <w:sz w:val="15"/>
                <w:szCs w:val="15"/>
              </w:rPr>
              <w:t xml:space="preserve">年 </w:t>
            </w:r>
            <w:r>
              <w:rPr>
                <w:rFonts w:ascii="Tahoma" w:eastAsia="Tahoma" w:hAnsi="Tahoma" w:cs="Tahoma"/>
                <w:color w:val="000000"/>
                <w:spacing w:val="0"/>
                <w:w w:val="100"/>
                <w:position w:val="0"/>
                <w:sz w:val="13"/>
                <w:szCs w:val="13"/>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工商登记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Tahoma" w:eastAsia="Tahoma" w:hAnsi="Tahoma" w:cs="Tahoma"/>
                <w:color w:val="000000"/>
                <w:spacing w:val="0"/>
                <w:w w:val="100"/>
                <w:position w:val="0"/>
                <w:sz w:val="13"/>
                <w:szCs w:val="13"/>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3, 496, </w:t>
            </w:r>
            <w:r>
              <w:rPr>
                <w:rFonts w:ascii="Tahoma" w:eastAsia="Tahoma" w:hAnsi="Tahoma" w:cs="Tahoma"/>
                <w:color w:val="000000"/>
                <w:spacing w:val="0"/>
                <w:w w:val="100"/>
                <w:position w:val="0"/>
                <w:sz w:val="13"/>
                <w:szCs w:val="13"/>
              </w:rPr>
              <w:t xml:space="preserve">797. </w:t>
            </w:r>
            <w:r>
              <w:rPr>
                <w:rFonts w:ascii="Tahoma" w:eastAsia="Tahoma" w:hAnsi="Tahoma" w:cs="Tahoma"/>
                <w:color w:val="000000"/>
                <w:spacing w:val="0"/>
                <w:w w:val="100"/>
                <w:position w:val="0"/>
                <w:sz w:val="13"/>
                <w:szCs w:val="13"/>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参考股权增</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197"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华胜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售子公</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月</w:t>
            </w:r>
            <w:r>
              <w:rPr>
                <w:rFonts w:ascii="Tahoma" w:eastAsia="Tahoma" w:hAnsi="Tahoma" w:cs="Tahoma"/>
                <w:color w:val="000000"/>
                <w:spacing w:val="0"/>
                <w:w w:val="100"/>
                <w:position w:val="0"/>
                <w:sz w:val="13"/>
                <w:szCs w:val="13"/>
              </w:rPr>
              <w:t>19</w:t>
            </w:r>
            <w:r>
              <w:rPr>
                <w:color w:val="000000"/>
                <w:spacing w:val="0"/>
                <w:w w:val="100"/>
                <w:position w:val="0"/>
                <w:sz w:val="15"/>
                <w:szCs w:val="15"/>
              </w:rPr>
              <w:t>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变更完成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资协议</w:t>
            </w:r>
          </w:p>
        </w:tc>
        <w:tc>
          <w:tcPr>
            <w:tcBorders>
              <w:left w:val="single" w:sz="4"/>
              <w:right w:val="single" w:sz="4"/>
            </w:tcBorders>
            <w:shd w:val="clear" w:color="auto" w:fill="FFFFFF"/>
            <w:vAlign w:val="top"/>
          </w:tcPr>
          <w:p>
            <w:pPr>
              <w:widowControl w:val="0"/>
              <w:rPr>
                <w:sz w:val="10"/>
                <w:szCs w:val="10"/>
              </w:rPr>
            </w:pPr>
          </w:p>
        </w:tc>
      </w:tr>
      <w:tr>
        <w:trPr>
          <w:trHeight w:val="192"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天成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并丧失半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2"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软件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数以上表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7"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决权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7"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2" w:hRule="exact"/>
        </w:trPr>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口适用”不适用</w:t>
      </w:r>
    </w:p>
    <w:p>
      <w:pPr>
        <w:widowControl w:val="0"/>
        <w:spacing w:after="279" w:line="1" w:lineRule="exact"/>
      </w:pPr>
    </w:p>
    <w:p>
      <w:pPr>
        <w:pStyle w:val="Style2"/>
        <w:keepNext w:val="0"/>
        <w:keepLines w:val="0"/>
        <w:widowControl w:val="0"/>
        <w:shd w:val="clear" w:color="auto" w:fill="auto"/>
        <w:bidi w:val="0"/>
        <w:spacing w:before="0" w:after="400" w:line="312" w:lineRule="exact"/>
        <w:ind w:left="1100" w:right="0" w:firstLine="20"/>
        <w:jc w:val="left"/>
      </w:pPr>
      <w:r>
        <w:rPr>
          <w:color w:val="000000"/>
          <w:spacing w:val="0"/>
          <w:w w:val="100"/>
          <w:position w:val="0"/>
        </w:rPr>
        <w:t>是否存在通过多次交易分步处置对子公司投资且在本期丧失控制权的情形 口适用”不适用</w:t>
      </w:r>
    </w:p>
    <w:p>
      <w:pPr>
        <w:pStyle w:val="Style16"/>
        <w:keepNext/>
        <w:keepLines/>
        <w:widowControl w:val="0"/>
        <w:shd w:val="clear" w:color="auto" w:fill="auto"/>
        <w:bidi w:val="0"/>
        <w:spacing w:before="0" w:after="120" w:line="240" w:lineRule="auto"/>
        <w:ind w:left="1100" w:right="0" w:firstLine="20"/>
        <w:jc w:val="left"/>
      </w:pPr>
      <w:bookmarkStart w:id="1575" w:name="bookmark1575"/>
      <w:bookmarkStart w:id="1576" w:name="bookmark1576"/>
      <w:bookmarkStart w:id="1577" w:name="bookmark1577"/>
      <w:bookmarkStart w:id="1578" w:name="bookmark1578"/>
      <w:r>
        <w:rPr>
          <w:color w:val="000000"/>
          <w:spacing w:val="0"/>
          <w:w w:val="100"/>
          <w:position w:val="0"/>
        </w:rPr>
        <w:t>5</w:t>
      </w:r>
      <w:bookmarkEnd w:id="1577"/>
      <w:r>
        <w:rPr>
          <w:color w:val="000000"/>
          <w:spacing w:val="0"/>
          <w:w w:val="100"/>
          <w:position w:val="0"/>
        </w:rPr>
        <w:t>、其他原因的合并范围变动</w:t>
      </w:r>
      <w:bookmarkEnd w:id="1575"/>
      <w:bookmarkEnd w:id="1576"/>
      <w:bookmarkEnd w:id="1578"/>
    </w:p>
    <w:p>
      <w:pPr>
        <w:pStyle w:val="Style2"/>
        <w:keepNext w:val="0"/>
        <w:keepLines w:val="0"/>
        <w:widowControl w:val="0"/>
        <w:shd w:val="clear" w:color="auto" w:fill="auto"/>
        <w:bidi w:val="0"/>
        <w:spacing w:before="0" w:after="0" w:line="240" w:lineRule="auto"/>
        <w:ind w:left="1100" w:right="0" w:firstLine="20"/>
        <w:jc w:val="left"/>
      </w:pPr>
      <w:r>
        <w:rPr>
          <w:color w:val="000000"/>
          <w:spacing w:val="0"/>
          <w:w w:val="100"/>
          <w:position w:val="0"/>
        </w:rPr>
        <w:t>说明其他原因导致的合并范围变动(如，新设子公司、清算子公司等)及其相关情况:</w:t>
      </w:r>
    </w:p>
    <w:p>
      <w:pPr>
        <w:pStyle w:val="Style2"/>
        <w:keepNext w:val="0"/>
        <w:keepLines w:val="0"/>
        <w:widowControl w:val="0"/>
        <w:shd w:val="clear" w:color="auto" w:fill="auto"/>
        <w:bidi w:val="0"/>
        <w:spacing w:before="0" w:after="120" w:line="240" w:lineRule="auto"/>
        <w:ind w:left="1100" w:right="0" w:firstLine="20"/>
        <w:jc w:val="left"/>
      </w:pPr>
      <w:r>
        <w:rPr>
          <w:color w:val="000000"/>
          <w:spacing w:val="0"/>
          <w:w w:val="100"/>
          <w:position w:val="0"/>
        </w:rPr>
        <w:t>”适用口不适用</w:t>
      </w:r>
    </w:p>
    <w:p>
      <w:pPr>
        <w:pStyle w:val="Style2"/>
        <w:keepNext w:val="0"/>
        <w:keepLines w:val="0"/>
        <w:widowControl w:val="0"/>
        <w:shd w:val="clear" w:color="auto" w:fill="auto"/>
        <w:bidi w:val="0"/>
        <w:spacing w:before="0" w:after="200" w:line="240" w:lineRule="auto"/>
        <w:ind w:left="1100" w:right="0" w:firstLine="20"/>
        <w:jc w:val="left"/>
      </w:pPr>
      <w:r>
        <w:rPr>
          <w:color w:val="000000"/>
          <w:spacing w:val="0"/>
          <w:w w:val="100"/>
          <w:position w:val="0"/>
          <w:sz w:val="20"/>
          <w:szCs w:val="20"/>
        </w:rPr>
        <w:t>2016</w:t>
      </w:r>
      <w:r>
        <w:rPr>
          <w:color w:val="000000"/>
          <w:spacing w:val="0"/>
          <w:w w:val="100"/>
          <w:position w:val="0"/>
        </w:rPr>
        <w:t>年度因新设子公司合并范围变动情况如下：</w:t>
      </w:r>
    </w:p>
    <w:p>
      <w:pPr>
        <w:pStyle w:val="Style16"/>
        <w:keepNext/>
        <w:keepLines/>
        <w:widowControl w:val="0"/>
        <w:shd w:val="clear" w:color="auto" w:fill="auto"/>
        <w:bidi w:val="0"/>
        <w:spacing w:before="0" w:after="0" w:line="396" w:lineRule="exact"/>
        <w:ind w:left="1100" w:right="0" w:firstLine="20"/>
        <w:jc w:val="left"/>
      </w:pPr>
      <w:bookmarkStart w:id="1579" w:name="bookmark1579"/>
      <w:bookmarkStart w:id="1580" w:name="bookmark1580"/>
      <w:bookmarkStart w:id="1581" w:name="bookmark1581"/>
      <w:r>
        <w:rPr>
          <w:color w:val="000000"/>
          <w:spacing w:val="0"/>
          <w:w w:val="100"/>
          <w:position w:val="0"/>
        </w:rPr>
        <w:t>名称</w:t>
      </w:r>
      <w:bookmarkEnd w:id="1579"/>
      <w:bookmarkEnd w:id="1580"/>
      <w:bookmarkEnd w:id="1581"/>
    </w:p>
    <w:p>
      <w:pPr>
        <w:pStyle w:val="Style2"/>
        <w:keepNext w:val="0"/>
        <w:keepLines w:val="0"/>
        <w:widowControl w:val="0"/>
        <w:pBdr>
          <w:top w:val="single" w:sz="4" w:space="0" w:color="auto"/>
        </w:pBdr>
        <w:shd w:val="clear" w:color="auto" w:fill="auto"/>
        <w:bidi w:val="0"/>
        <w:spacing w:before="0" w:after="440" w:line="396" w:lineRule="exact"/>
        <w:ind w:left="1100" w:right="0" w:firstLine="20"/>
        <w:jc w:val="both"/>
      </w:pPr>
      <w:r>
        <w:rPr>
          <w:color w:val="000000"/>
          <w:spacing w:val="0"/>
          <w:w w:val="100"/>
          <w:position w:val="0"/>
        </w:rPr>
        <w:t>北京新云东方工业技术有限公― 北京新云东方科技信息服务有限公司 北京华胜信泰数据技术有限公司</w:t>
      </w:r>
    </w:p>
    <w:p>
      <w:pPr>
        <w:pStyle w:val="Style16"/>
        <w:keepNext/>
        <w:keepLines/>
        <w:widowControl w:val="0"/>
        <w:shd w:val="clear" w:color="auto" w:fill="auto"/>
        <w:bidi w:val="0"/>
        <w:spacing w:before="0" w:after="120" w:line="240" w:lineRule="auto"/>
        <w:ind w:left="1100" w:right="0" w:firstLine="20"/>
        <w:jc w:val="both"/>
      </w:pPr>
      <w:bookmarkStart w:id="1582" w:name="bookmark1582"/>
      <w:bookmarkStart w:id="1583" w:name="bookmark1583"/>
      <w:bookmarkStart w:id="1584" w:name="bookmark1584"/>
      <w:bookmarkStart w:id="1585" w:name="bookmark1585"/>
      <w:r>
        <w:rPr>
          <w:color w:val="000000"/>
          <w:spacing w:val="0"/>
          <w:w w:val="100"/>
          <w:position w:val="0"/>
        </w:rPr>
        <w:t>6</w:t>
      </w:r>
      <w:bookmarkEnd w:id="1584"/>
      <w:r>
        <w:rPr>
          <w:color w:val="000000"/>
          <w:spacing w:val="0"/>
          <w:w w:val="100"/>
          <w:position w:val="0"/>
        </w:rPr>
        <w:t>、其他</w:t>
      </w:r>
      <w:bookmarkEnd w:id="1582"/>
      <w:bookmarkEnd w:id="1583"/>
      <w:bookmarkEnd w:id="1585"/>
    </w:p>
    <w:p>
      <w:pPr>
        <w:pStyle w:val="Style2"/>
        <w:keepNext w:val="0"/>
        <w:keepLines w:val="0"/>
        <w:widowControl w:val="0"/>
        <w:shd w:val="clear" w:color="auto" w:fill="auto"/>
        <w:bidi w:val="0"/>
        <w:spacing w:before="0" w:after="120" w:line="240" w:lineRule="auto"/>
        <w:ind w:left="1100" w:right="0" w:firstLine="20"/>
        <w:jc w:val="both"/>
      </w:pPr>
      <w:r>
        <w:rPr>
          <w:color w:val="000000"/>
          <w:spacing w:val="0"/>
          <w:w w:val="100"/>
          <w:position w:val="0"/>
        </w:rPr>
        <w:t>口适用”不适用</w:t>
      </w:r>
      <w:r>
        <w:br w:type="page"/>
      </w:r>
    </w:p>
    <w:p>
      <w:pPr>
        <w:pStyle w:val="Style2"/>
        <w:keepNext w:val="0"/>
        <w:keepLines w:val="0"/>
        <w:widowControl w:val="0"/>
        <w:shd w:val="clear" w:color="auto" w:fill="auto"/>
        <w:bidi w:val="0"/>
        <w:spacing w:before="0" w:after="120" w:line="240" w:lineRule="auto"/>
        <w:ind w:left="1120" w:right="0" w:firstLine="0"/>
        <w:jc w:val="left"/>
      </w:pPr>
      <w:bookmarkStart w:id="1586" w:name="bookmark1586"/>
      <w:r>
        <w:rPr>
          <w:b/>
          <w:bCs/>
          <w:color w:val="000000"/>
          <w:spacing w:val="0"/>
          <w:w w:val="100"/>
          <w:position w:val="0"/>
        </w:rPr>
        <w:t>九</w:t>
      </w:r>
      <w:bookmarkEnd w:id="1586"/>
      <w:r>
        <w:rPr>
          <w:b/>
          <w:bCs/>
          <w:color w:val="000000"/>
          <w:spacing w:val="0"/>
          <w:w w:val="100"/>
          <w:position w:val="0"/>
        </w:rPr>
        <w:t>、在其他主体中的权益</w:t>
      </w:r>
    </w:p>
    <w:p>
      <w:pPr>
        <w:pStyle w:val="Style2"/>
        <w:keepNext w:val="0"/>
        <w:keepLines w:val="0"/>
        <w:widowControl w:val="0"/>
        <w:shd w:val="clear" w:color="auto" w:fill="auto"/>
        <w:bidi w:val="0"/>
        <w:spacing w:before="0" w:after="120" w:line="240" w:lineRule="auto"/>
        <w:ind w:left="1120" w:right="0" w:firstLine="0"/>
        <w:jc w:val="left"/>
      </w:pPr>
      <w:bookmarkStart w:id="1587" w:name="bookmark1587"/>
      <w:r>
        <w:rPr>
          <w:b/>
          <w:bCs/>
          <w:color w:val="000000"/>
          <w:spacing w:val="0"/>
          <w:w w:val="100"/>
          <w:position w:val="0"/>
        </w:rPr>
        <w:t>1</w:t>
      </w:r>
      <w:bookmarkEnd w:id="1587"/>
      <w:r>
        <w:rPr>
          <w:b/>
          <w:bCs/>
          <w:color w:val="000000"/>
          <w:spacing w:val="0"/>
          <w:w w:val="100"/>
          <w:position w:val="0"/>
        </w:rPr>
        <w:t>、在子公司中的权益</w:t>
      </w:r>
    </w:p>
    <w:p>
      <w:pPr>
        <w:pStyle w:val="Style2"/>
        <w:keepNext w:val="0"/>
        <w:keepLines w:val="0"/>
        <w:widowControl w:val="0"/>
        <w:shd w:val="clear" w:color="auto" w:fill="auto"/>
        <w:bidi w:val="0"/>
        <w:spacing w:before="0" w:after="120" w:line="240" w:lineRule="auto"/>
        <w:ind w:left="1120" w:right="0" w:firstLine="0"/>
        <w:jc w:val="left"/>
      </w:pPr>
      <w:r>
        <w:rPr>
          <w:b/>
          <w:bCs/>
          <w:color w:val="000000"/>
          <w:spacing w:val="0"/>
          <w:w w:val="100"/>
          <w:position w:val="0"/>
        </w:rPr>
        <w:t>（1）.</w:t>
      </w:r>
      <w:r>
        <w:rPr>
          <w:b/>
          <w:bCs/>
          <w:color w:val="000000"/>
          <w:spacing w:val="0"/>
          <w:w w:val="100"/>
          <w:position w:val="0"/>
        </w:rPr>
        <w:t>企业集团的构成</w:t>
      </w:r>
    </w:p>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”适用口不适用</w:t>
      </w:r>
    </w:p>
    <w:tbl>
      <w:tblPr>
        <w:tblOverlap w:val="never"/>
        <w:jc w:val="right"/>
        <w:tblLayout w:type="fixed"/>
      </w:tblPr>
      <w:tblGrid>
        <w:gridCol w:w="2098"/>
        <w:gridCol w:w="835"/>
        <w:gridCol w:w="974"/>
        <w:gridCol w:w="2232"/>
        <w:gridCol w:w="1099"/>
        <w:gridCol w:w="845"/>
        <w:gridCol w:w="979"/>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子公司 名称</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主要 经营 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取得 方式</w:t>
            </w: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间接</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华胜天成科技（香 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系统集成及专业服务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华胜天成科技（美 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系统集成及专业服务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深圳华胜天成信息 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系统集成及专业服务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北京华胜天成软件 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系统集成及专业服务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成都华胜天成信息 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系统集成及专业服务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南京华胜天成信息 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系统集成及专业服务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北京飞杰信息技术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企业合 并</w:t>
            </w:r>
          </w:p>
        </w:tc>
      </w:tr>
      <w:tr>
        <w:trPr>
          <w:trHeight w:val="83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广州石竹计算机软 件有限公司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系统集成及专业服务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企业合 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北京新云东方系统 科技有限责任公司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系统集成及计算机整</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机制造</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华胜信泰科技有限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技术开发及销售设备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北京华胜天成低碳 产业创业投资中心</w:t>
            </w:r>
          </w:p>
          <w:p>
            <w:pPr>
              <w:pStyle w:val="Style27"/>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（有限合伙）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17.86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北京新云东方工业 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系统集成及计算机整</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56.45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北京新云东方科技 信息服务有限公司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技术咨询及专业服务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56.45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华胜信泰信息产业 发展有限公司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软件开发及专业服务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开曼</w:t>
            </w:r>
            <w:r>
              <w:rPr>
                <w:color w:val="000000"/>
                <w:spacing w:val="0"/>
                <w:w w:val="100"/>
                <w:position w:val="0"/>
                <w:sz w:val="18"/>
                <w:szCs w:val="18"/>
              </w:rPr>
              <w:t>ITMS</w:t>
            </w:r>
            <w:r>
              <w:rPr>
                <w:color w:val="000000"/>
                <w:spacing w:val="0"/>
                <w:w w:val="100"/>
                <w:position w:val="0"/>
                <w:sz w:val="20"/>
                <w:szCs w:val="20"/>
              </w:rPr>
              <w:t>国际有限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开曼群 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现代前锋软件有限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系统集成及专业服务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企业合 并</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中国磐天集团公司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2" w:lineRule="exact"/>
              <w:ind w:left="0" w:right="0" w:firstLine="0"/>
              <w:jc w:val="left"/>
              <w:rPr>
                <w:sz w:val="20"/>
                <w:szCs w:val="20"/>
              </w:rPr>
            </w:pPr>
            <w:r>
              <w:rPr>
                <w:color w:val="000000"/>
                <w:spacing w:val="0"/>
                <w:w w:val="100"/>
                <w:position w:val="0"/>
                <w:sz w:val="20"/>
                <w:szCs w:val="20"/>
              </w:rPr>
              <w:t>英属维 尔京群 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系统集成及专业服务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企业合 并</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Automated Systems Holdings Limited</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百慕达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65.47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企业合 并</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浙江兰德纵横网络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软件开发和专业服务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43.294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企业合</w:t>
            </w:r>
          </w:p>
        </w:tc>
      </w:tr>
    </w:tbl>
    <w:p>
      <w:pPr>
        <w:spacing w:lineRule="exact" w:line="1"/>
        <w:rPr>
          <w:sz w:val="2"/>
          <w:szCs w:val="2"/>
        </w:rPr>
      </w:pPr>
      <w:r>
        <w:br w:type="page"/>
      </w:r>
    </w:p>
    <w:tbl>
      <w:tblPr>
        <w:tblOverlap w:val="never"/>
        <w:jc w:val="right"/>
        <w:tblLayout w:type="fixed"/>
      </w:tblPr>
      <w:tblGrid>
        <w:gridCol w:w="2098"/>
        <w:gridCol w:w="835"/>
        <w:gridCol w:w="974"/>
        <w:gridCol w:w="2232"/>
        <w:gridCol w:w="1099"/>
        <w:gridCol w:w="845"/>
        <w:gridCol w:w="97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并</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天津华胜天成投资 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软件开发和专业服务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北京中科通图信息 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软件开发和专业服务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企业合 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华胜蓝泰科技（天 津）有限责任公司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数据中心和解决方案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石家庄华胜正明软 件技术有限公司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河北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软件开发和专业服务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企业合 并</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北京华胜云图科技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软件开发和专业服务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73.77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北京华胜天成信息 产业发展有限公司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软件开发及专业服务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北京华胜天成投资 基金管理有限公司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南京华胜天成计算 机技术有限公司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系统集成及专业服务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南京华胜天成智慧 城市技术有限公司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系统集成及专业服务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南京拓维致胜信息 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软件开发及专业服务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企业合 并</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杭州飞杰青云信息 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研发及系统集成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企业合 并</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广州皓竹软件有限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广州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软件开发及专业服务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企业合 并</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天津石竹软件有限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软件开发及专业服务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企业合 并</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长天科技有限公司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技术开发及软件服务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企业合 并</w:t>
            </w:r>
          </w:p>
        </w:tc>
      </w:tr>
    </w:tbl>
    <w:p>
      <w:pPr>
        <w:widowControl w:val="0"/>
        <w:spacing w:after="219" w:line="1" w:lineRule="exact"/>
      </w:pPr>
    </w:p>
    <w:p>
      <w:pPr>
        <w:pStyle w:val="Style2"/>
        <w:keepNext w:val="0"/>
        <w:keepLines w:val="0"/>
        <w:widowControl w:val="0"/>
        <w:shd w:val="clear" w:color="auto" w:fill="auto"/>
        <w:bidi w:val="0"/>
        <w:spacing w:before="0" w:after="0" w:line="326" w:lineRule="exact"/>
        <w:ind w:left="1120" w:right="0" w:firstLine="0"/>
        <w:jc w:val="left"/>
      </w:pPr>
      <w:r>
        <w:rPr>
          <w:color w:val="000000"/>
          <w:spacing w:val="0"/>
          <w:w w:val="100"/>
          <w:position w:val="0"/>
        </w:rPr>
        <w:t xml:space="preserve">在子公司的持股比例不同于表决权比例的说明: 无 </w:t>
      </w:r>
      <w:r>
        <w:rPr>
          <w:color w:val="000000"/>
          <w:spacing w:val="0"/>
          <w:w w:val="100"/>
          <w:position w:val="0"/>
        </w:rPr>
        <w:t>持有半数或以下表决权但仍控制被投资单位、以及持有半数以上表决权但不控制被投 资单位的依据：</w:t>
      </w:r>
    </w:p>
    <w:p>
      <w:pPr>
        <w:pStyle w:val="Style2"/>
        <w:keepNext w:val="0"/>
        <w:keepLines w:val="0"/>
        <w:widowControl w:val="0"/>
        <w:shd w:val="clear" w:color="auto" w:fill="auto"/>
        <w:bidi w:val="0"/>
        <w:spacing w:before="0" w:after="300" w:line="307" w:lineRule="exact"/>
        <w:ind w:left="1120" w:right="0" w:firstLine="0"/>
        <w:jc w:val="left"/>
      </w:pPr>
      <w:r>
        <w:rPr>
          <w:color w:val="000000"/>
          <w:spacing w:val="0"/>
          <w:w w:val="100"/>
          <w:position w:val="0"/>
        </w:rPr>
        <w:t>无</w:t>
      </w:r>
    </w:p>
    <w:p>
      <w:pPr>
        <w:pStyle w:val="Style2"/>
        <w:keepNext w:val="0"/>
        <w:keepLines w:val="0"/>
        <w:widowControl w:val="0"/>
        <w:shd w:val="clear" w:color="auto" w:fill="auto"/>
        <w:bidi w:val="0"/>
        <w:spacing w:before="0" w:after="0" w:line="310" w:lineRule="exact"/>
        <w:ind w:left="1120" w:right="0" w:firstLine="0"/>
        <w:jc w:val="left"/>
      </w:pPr>
      <w:r>
        <w:rPr>
          <w:color w:val="000000"/>
          <w:spacing w:val="0"/>
          <w:w w:val="100"/>
          <w:position w:val="0"/>
        </w:rPr>
        <w:t>对于纳入合并范围的重要的结构化主体，控制的依据：</w:t>
      </w:r>
    </w:p>
    <w:p>
      <w:pPr>
        <w:pStyle w:val="Style2"/>
        <w:keepNext w:val="0"/>
        <w:keepLines w:val="0"/>
        <w:widowControl w:val="0"/>
        <w:shd w:val="clear" w:color="auto" w:fill="auto"/>
        <w:bidi w:val="0"/>
        <w:spacing w:before="0" w:after="300" w:line="310" w:lineRule="exact"/>
        <w:ind w:left="1120" w:right="0" w:firstLine="0"/>
        <w:jc w:val="left"/>
      </w:pPr>
      <w:r>
        <w:rPr>
          <w:color w:val="000000"/>
          <w:spacing w:val="0"/>
          <w:w w:val="100"/>
          <w:position w:val="0"/>
        </w:rPr>
        <w:t>无</w:t>
      </w:r>
    </w:p>
    <w:p>
      <w:pPr>
        <w:pStyle w:val="Style2"/>
        <w:keepNext w:val="0"/>
        <w:keepLines w:val="0"/>
        <w:widowControl w:val="0"/>
        <w:shd w:val="clear" w:color="auto" w:fill="auto"/>
        <w:bidi w:val="0"/>
        <w:spacing w:before="0" w:after="0" w:line="310" w:lineRule="exact"/>
        <w:ind w:left="1120" w:right="0" w:firstLine="0"/>
        <w:jc w:val="left"/>
      </w:pPr>
      <w:r>
        <w:rPr>
          <w:color w:val="000000"/>
          <w:spacing w:val="0"/>
          <w:w w:val="100"/>
          <w:position w:val="0"/>
        </w:rPr>
        <w:t>确定公司是代理人还是委托人的依据：</w:t>
      </w:r>
    </w:p>
    <w:p>
      <w:pPr>
        <w:pStyle w:val="Style2"/>
        <w:keepNext w:val="0"/>
        <w:keepLines w:val="0"/>
        <w:widowControl w:val="0"/>
        <w:shd w:val="clear" w:color="auto" w:fill="auto"/>
        <w:bidi w:val="0"/>
        <w:spacing w:before="0" w:after="300" w:line="310" w:lineRule="exact"/>
        <w:ind w:left="1120" w:right="0" w:firstLine="0"/>
        <w:jc w:val="left"/>
      </w:pPr>
      <w:r>
        <w:rPr>
          <w:color w:val="000000"/>
          <w:spacing w:val="0"/>
          <w:w w:val="100"/>
          <w:position w:val="0"/>
        </w:rPr>
        <w:t>无</w:t>
      </w:r>
    </w:p>
    <w:p>
      <w:pPr>
        <w:pStyle w:val="Style2"/>
        <w:keepNext w:val="0"/>
        <w:keepLines w:val="0"/>
        <w:widowControl w:val="0"/>
        <w:shd w:val="clear" w:color="auto" w:fill="auto"/>
        <w:bidi w:val="0"/>
        <w:spacing w:before="0" w:after="100" w:line="310" w:lineRule="exact"/>
        <w:ind w:left="112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60" w:line="312" w:lineRule="exact"/>
        <w:ind w:left="1220" w:right="0" w:firstLine="0"/>
        <w:jc w:val="right"/>
      </w:pPr>
      <w:r>
        <w:rPr>
          <w:color w:val="000000"/>
          <w:spacing w:val="0"/>
          <w:w w:val="100"/>
          <w:position w:val="0"/>
        </w:rPr>
        <w:t>①根据公司章程，本公司在浙江兰德纵横网络技术股份有限公司董事会拥有半数 以上表决权，故纳入合并范围。</w:t>
      </w:r>
    </w:p>
    <w:p>
      <w:pPr>
        <w:pStyle w:val="Style2"/>
        <w:keepNext w:val="0"/>
        <w:keepLines w:val="0"/>
        <w:widowControl w:val="0"/>
        <w:shd w:val="clear" w:color="auto" w:fill="auto"/>
        <w:bidi w:val="0"/>
        <w:spacing w:before="0" w:after="520" w:line="322" w:lineRule="exact"/>
        <w:ind w:left="1220" w:right="0" w:firstLine="0"/>
        <w:jc w:val="right"/>
      </w:pPr>
      <w:r>
        <w:rPr>
          <w:color w:val="000000"/>
          <w:spacing w:val="0"/>
          <w:w w:val="100"/>
          <w:position w:val="0"/>
        </w:rPr>
        <w:t>②根据合伙协议，本公司能够对北京华胜天成低碳产业创业投资中心的相关活动 进行决策，并可以获得可变回报，故纳入合并范围。</w:t>
      </w:r>
    </w:p>
    <w:p>
      <w:pPr>
        <w:pStyle w:val="Style16"/>
        <w:keepNext/>
        <w:keepLines/>
        <w:widowControl w:val="0"/>
        <w:shd w:val="clear" w:color="auto" w:fill="auto"/>
        <w:bidi w:val="0"/>
        <w:spacing w:before="0" w:after="120" w:line="240" w:lineRule="auto"/>
        <w:ind w:left="1120" w:right="0" w:firstLine="0"/>
        <w:jc w:val="left"/>
      </w:pPr>
      <w:bookmarkStart w:id="1588" w:name="bookmark1588"/>
      <w:bookmarkStart w:id="1589" w:name="bookmark1589"/>
      <w:bookmarkStart w:id="1590" w:name="bookmark1590"/>
      <w:r>
        <w:rPr>
          <w:color w:val="000000"/>
          <w:spacing w:val="0"/>
          <w:w w:val="100"/>
          <w:position w:val="0"/>
        </w:rPr>
        <w:t>(2).</w:t>
      </w:r>
      <w:r>
        <w:rPr>
          <w:color w:val="000000"/>
          <w:spacing w:val="0"/>
          <w:w w:val="100"/>
          <w:position w:val="0"/>
        </w:rPr>
        <w:t>重要的非全资子公司</w:t>
      </w:r>
      <w:bookmarkEnd w:id="1588"/>
      <w:bookmarkEnd w:id="1589"/>
      <w:bookmarkEnd w:id="1590"/>
    </w:p>
    <w:p>
      <w:pPr>
        <w:pStyle w:val="Style2"/>
        <w:keepNext w:val="0"/>
        <w:keepLines w:val="0"/>
        <w:widowControl w:val="0"/>
        <w:shd w:val="clear" w:color="auto" w:fill="auto"/>
        <w:bidi w:val="0"/>
        <w:spacing w:before="0" w:after="40" w:line="240" w:lineRule="auto"/>
        <w:ind w:left="112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1618"/>
        <w:gridCol w:w="1814"/>
        <w:gridCol w:w="1939"/>
        <w:gridCol w:w="1939"/>
        <w:gridCol w:w="1752"/>
      </w:tblGrid>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少数股东持股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本期归属于少数股东 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本期向少数股东宣告 分派的股利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期末少数股东权益 余额</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Automated</w:t>
            </w:r>
          </w:p>
          <w:p>
            <w:pPr>
              <w:pStyle w:val="Style2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Systems Holdings</w:t>
            </w:r>
          </w:p>
          <w:p>
            <w:pPr>
              <w:pStyle w:val="Style2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Limited</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34. </w:t>
            </w:r>
            <w:r>
              <w:rPr>
                <w:color w:val="000000"/>
                <w:spacing w:val="0"/>
                <w:w w:val="100"/>
                <w:position w:val="0"/>
                <w:sz w:val="16"/>
                <w:szCs w:val="16"/>
              </w:rPr>
              <w:t>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8, 459, </w:t>
            </w:r>
            <w:r>
              <w:rPr>
                <w:color w:val="000000"/>
                <w:spacing w:val="0"/>
                <w:w w:val="100"/>
                <w:position w:val="0"/>
                <w:sz w:val="16"/>
                <w:szCs w:val="16"/>
              </w:rPr>
              <w:t xml:space="preserve">520. </w:t>
            </w:r>
            <w:r>
              <w:rPr>
                <w:color w:val="000000"/>
                <w:spacing w:val="0"/>
                <w:w w:val="100"/>
                <w:position w:val="0"/>
                <w:sz w:val="16"/>
                <w:szCs w:val="16"/>
              </w:rPr>
              <w:t>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161,954, </w:t>
            </w:r>
            <w:r>
              <w:rPr>
                <w:color w:val="000000"/>
                <w:spacing w:val="0"/>
                <w:w w:val="100"/>
                <w:position w:val="0"/>
                <w:sz w:val="16"/>
                <w:szCs w:val="16"/>
              </w:rPr>
              <w:t>188.45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北京新云东方系 统科技有限责任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43. </w:t>
            </w:r>
            <w:r>
              <w:rPr>
                <w:color w:val="000000"/>
                <w:spacing w:val="0"/>
                <w:w w:val="100"/>
                <w:position w:val="0"/>
                <w:sz w:val="16"/>
                <w:szCs w:val="16"/>
              </w:rPr>
              <w:t>55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-6, 921,900.05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15,605,306.81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浙江兰德纵横网 络技术股份有限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56.706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12,324, </w:t>
            </w:r>
            <w:r>
              <w:rPr>
                <w:color w:val="000000"/>
                <w:spacing w:val="0"/>
                <w:w w:val="100"/>
                <w:position w:val="0"/>
                <w:sz w:val="16"/>
                <w:szCs w:val="16"/>
              </w:rPr>
              <w:t>345.45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69,311,835. </w:t>
            </w:r>
            <w:r>
              <w:rPr>
                <w:color w:val="000000"/>
                <w:spacing w:val="0"/>
                <w:w w:val="100"/>
                <w:position w:val="0"/>
                <w:sz w:val="16"/>
                <w:szCs w:val="16"/>
              </w:rPr>
              <w:t>17</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rPr>
              <w:t>北京华胜天成低 碳产业创业投资 中心</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80. </w:t>
            </w:r>
            <w:r>
              <w:rPr>
                <w:color w:val="000000"/>
                <w:spacing w:val="0"/>
                <w:w w:val="100"/>
                <w:position w:val="0"/>
                <w:sz w:val="16"/>
                <w:szCs w:val="16"/>
              </w:rPr>
              <w:t>35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-2,916,556.61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53,142,779.71</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213,327,504. </w:t>
            </w:r>
            <w:r>
              <w:rPr>
                <w:color w:val="000000"/>
                <w:spacing w:val="0"/>
                <w:w w:val="100"/>
                <w:position w:val="0"/>
                <w:sz w:val="16"/>
                <w:szCs w:val="16"/>
              </w:rPr>
              <w:t>19</w:t>
            </w:r>
          </w:p>
        </w:tc>
      </w:tr>
    </w:tbl>
    <w:p>
      <w:pPr>
        <w:widowControl w:val="0"/>
        <w:spacing w:after="259" w:line="1" w:lineRule="exact"/>
      </w:pPr>
    </w:p>
    <w:p>
      <w:pPr>
        <w:pStyle w:val="Style2"/>
        <w:keepNext w:val="0"/>
        <w:keepLines w:val="0"/>
        <w:widowControl w:val="0"/>
        <w:shd w:val="clear" w:color="auto" w:fill="auto"/>
        <w:bidi w:val="0"/>
        <w:spacing w:before="0" w:after="40" w:line="312" w:lineRule="exact"/>
        <w:ind w:left="1120" w:right="0" w:firstLine="0"/>
        <w:jc w:val="left"/>
      </w:pPr>
      <w:r>
        <w:rPr>
          <w:color w:val="000000"/>
          <w:spacing w:val="0"/>
          <w:w w:val="100"/>
          <w:position w:val="0"/>
        </w:rPr>
        <w:t xml:space="preserve">子公司少数股东的持股比例不同于表决权比例的说明: 口适用”不适用 </w:t>
      </w:r>
      <w:r>
        <w:rPr>
          <w:color w:val="000000"/>
          <w:spacing w:val="0"/>
          <w:w w:val="100"/>
          <w:position w:val="0"/>
        </w:rPr>
        <w:t>其他说明：</w:t>
      </w:r>
    </w:p>
    <w:p>
      <w:pPr>
        <w:pStyle w:val="Style2"/>
        <w:keepNext w:val="0"/>
        <w:keepLines w:val="0"/>
        <w:widowControl w:val="0"/>
        <w:shd w:val="clear" w:color="auto" w:fill="auto"/>
        <w:bidi w:val="0"/>
        <w:spacing w:before="0" w:after="200" w:line="240" w:lineRule="auto"/>
        <w:ind w:left="1120" w:right="0" w:firstLine="0"/>
        <w:jc w:val="left"/>
        <w:sectPr>
          <w:headerReference w:type="default" r:id="rId23"/>
          <w:footerReference w:type="default" r:id="rId24"/>
          <w:footnotePr>
            <w:pos w:val="pageBottom"/>
            <w:numFmt w:val="decimal"/>
            <w:numRestart w:val="continuous"/>
          </w:footnotePr>
          <w:pgSz w:w="11900" w:h="16840"/>
          <w:pgMar w:top="1461" w:right="930" w:bottom="1473" w:left="885" w:header="0" w:footer="3" w:gutter="0"/>
          <w:cols w:space="720"/>
          <w:noEndnote/>
          <w:rtlGutter w:val="0"/>
          <w:docGrid w:linePitch="360"/>
        </w:sectPr>
      </w:pPr>
      <w:r>
        <w:rPr>
          <w:color w:val="000000"/>
          <w:spacing w:val="0"/>
          <w:w w:val="100"/>
          <w:position w:val="0"/>
        </w:rPr>
        <w:t>口适用”不适用</w:t>
      </w:r>
    </w:p>
    <w:p>
      <w:pPr>
        <w:pStyle w:val="Style16"/>
        <w:keepNext/>
        <w:keepLines/>
        <w:widowControl w:val="0"/>
        <w:numPr>
          <w:ilvl w:val="0"/>
          <w:numId w:val="143"/>
        </w:numPr>
        <w:shd w:val="clear" w:color="auto" w:fill="auto"/>
        <w:bidi w:val="0"/>
        <w:spacing w:before="0" w:after="120" w:line="240" w:lineRule="auto"/>
        <w:ind w:left="0" w:right="0" w:firstLine="960"/>
        <w:jc w:val="left"/>
      </w:pPr>
      <w:bookmarkStart w:id="1591" w:name="bookmark1591"/>
      <w:bookmarkStart w:id="1592" w:name="bookmark1592"/>
      <w:bookmarkStart w:id="1593" w:name="bookmark1593"/>
      <w:bookmarkStart w:id="1594" w:name="bookmark1594"/>
      <w:bookmarkEnd w:id="1593"/>
      <w:r>
        <w:rPr>
          <w:color w:val="000000"/>
          <w:spacing w:val="0"/>
          <w:w w:val="100"/>
          <w:position w:val="0"/>
        </w:rPr>
        <w:t>.</w:t>
      </w:r>
      <w:r>
        <w:rPr>
          <w:color w:val="000000"/>
          <w:spacing w:val="0"/>
          <w:w w:val="100"/>
          <w:position w:val="0"/>
        </w:rPr>
        <w:t>重要非全资子公司的主要财务信息</w:t>
      </w:r>
      <w:bookmarkEnd w:id="1591"/>
      <w:bookmarkEnd w:id="1592"/>
      <w:bookmarkEnd w:id="1594"/>
    </w:p>
    <w:p>
      <w:pPr>
        <w:pStyle w:val="Style2"/>
        <w:keepNext w:val="0"/>
        <w:keepLines w:val="0"/>
        <w:widowControl w:val="0"/>
        <w:shd w:val="clear" w:color="auto" w:fill="auto"/>
        <w:bidi w:val="0"/>
        <w:spacing w:before="0" w:after="40" w:line="240" w:lineRule="auto"/>
        <w:ind w:left="0" w:right="0" w:firstLine="96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1160" w:firstLine="0"/>
        <w:jc w:val="right"/>
      </w:pPr>
      <w:r>
        <w:rPr>
          <w:color w:val="000000"/>
          <w:spacing w:val="0"/>
          <w:w w:val="100"/>
          <w:position w:val="0"/>
        </w:rPr>
        <w:t>单位:元币种:人民币</w:t>
      </w:r>
    </w:p>
    <w:tbl>
      <w:tblPr>
        <w:tblOverlap w:val="never"/>
        <w:jc w:val="center"/>
        <w:tblLayout w:type="fixed"/>
      </w:tblPr>
      <w:tblGrid>
        <w:gridCol w:w="1162"/>
        <w:gridCol w:w="1291"/>
        <w:gridCol w:w="278"/>
        <w:gridCol w:w="1008"/>
        <w:gridCol w:w="595"/>
        <w:gridCol w:w="691"/>
        <w:gridCol w:w="864"/>
        <w:gridCol w:w="418"/>
        <w:gridCol w:w="1051"/>
        <w:gridCol w:w="278"/>
        <w:gridCol w:w="1008"/>
        <w:gridCol w:w="734"/>
        <w:gridCol w:w="552"/>
        <w:gridCol w:w="1027"/>
        <w:gridCol w:w="259"/>
        <w:gridCol w:w="1286"/>
        <w:gridCol w:w="283"/>
        <w:gridCol w:w="998"/>
        <w:gridCol w:w="595"/>
        <w:gridCol w:w="461"/>
        <w:gridCol w:w="1166"/>
      </w:tblGrid>
      <w:tr>
        <w:trPr>
          <w:trHeight w:val="259"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gridSpan w:val="10"/>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5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非流动资产</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非流动负债</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负债合计</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非流动负债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负债合计</w:t>
            </w:r>
          </w:p>
        </w:tc>
      </w:tr>
      <w:tr>
        <w:trPr>
          <w:trHeight w:val="79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auto"/>
              <w:ind w:left="0" w:right="0" w:firstLine="0"/>
              <w:jc w:val="left"/>
              <w:rPr>
                <w:sz w:val="13"/>
                <w:szCs w:val="13"/>
              </w:rPr>
            </w:pPr>
            <w:r>
              <w:rPr>
                <w:rFonts w:ascii="Tahoma" w:eastAsia="Tahoma" w:hAnsi="Tahoma" w:cs="Tahoma"/>
                <w:color w:val="000000"/>
                <w:spacing w:val="0"/>
                <w:w w:val="100"/>
                <w:position w:val="0"/>
                <w:sz w:val="13"/>
                <w:szCs w:val="13"/>
              </w:rPr>
              <w:t>Automated</w:t>
            </w:r>
          </w:p>
          <w:p>
            <w:pPr>
              <w:pStyle w:val="Style27"/>
              <w:keepNext w:val="0"/>
              <w:keepLines w:val="0"/>
              <w:widowControl w:val="0"/>
              <w:shd w:val="clear" w:color="auto" w:fill="auto"/>
              <w:bidi w:val="0"/>
              <w:spacing w:before="0" w:after="0" w:line="298" w:lineRule="auto"/>
              <w:ind w:left="0" w:right="0" w:firstLine="0"/>
              <w:jc w:val="left"/>
              <w:rPr>
                <w:sz w:val="13"/>
                <w:szCs w:val="13"/>
              </w:rPr>
            </w:pPr>
            <w:r>
              <w:rPr>
                <w:rFonts w:ascii="Tahoma" w:eastAsia="Tahoma" w:hAnsi="Tahoma" w:cs="Tahoma"/>
                <w:color w:val="000000"/>
                <w:spacing w:val="0"/>
                <w:w w:val="100"/>
                <w:position w:val="0"/>
                <w:sz w:val="13"/>
                <w:szCs w:val="13"/>
              </w:rPr>
              <w:t>Systems Holdings Limited</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696, 668, </w:t>
            </w:r>
            <w:r>
              <w:rPr>
                <w:rFonts w:ascii="Tahoma" w:eastAsia="Tahoma" w:hAnsi="Tahoma" w:cs="Tahoma"/>
                <w:color w:val="000000"/>
                <w:spacing w:val="0"/>
                <w:w w:val="100"/>
                <w:position w:val="0"/>
                <w:sz w:val="13"/>
                <w:szCs w:val="13"/>
              </w:rPr>
              <w:t xml:space="preserve">515. </w:t>
            </w:r>
            <w:r>
              <w:rPr>
                <w:rFonts w:ascii="Tahoma" w:eastAsia="Tahoma" w:hAnsi="Tahoma" w:cs="Tahoma"/>
                <w:color w:val="000000"/>
                <w:spacing w:val="0"/>
                <w:w w:val="100"/>
                <w:position w:val="0"/>
                <w:sz w:val="13"/>
                <w:szCs w:val="13"/>
              </w:rPr>
              <w:t>79</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137,352, </w:t>
            </w:r>
            <w:r>
              <w:rPr>
                <w:rFonts w:ascii="Tahoma" w:eastAsia="Tahoma" w:hAnsi="Tahoma" w:cs="Tahoma"/>
                <w:color w:val="000000"/>
                <w:spacing w:val="0"/>
                <w:w w:val="100"/>
                <w:position w:val="0"/>
                <w:sz w:val="13"/>
                <w:szCs w:val="13"/>
              </w:rPr>
              <w:t xml:space="preserve">900. </w:t>
            </w:r>
            <w:r>
              <w:rPr>
                <w:rFonts w:ascii="Tahoma" w:eastAsia="Tahoma" w:hAnsi="Tahoma" w:cs="Tahoma"/>
                <w:color w:val="000000"/>
                <w:spacing w:val="0"/>
                <w:w w:val="100"/>
                <w:position w:val="0"/>
                <w:sz w:val="13"/>
                <w:szCs w:val="13"/>
              </w:rPr>
              <w:t>37</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834, 021, </w:t>
            </w:r>
            <w:r>
              <w:rPr>
                <w:rFonts w:ascii="Tahoma" w:eastAsia="Tahoma" w:hAnsi="Tahoma" w:cs="Tahoma"/>
                <w:color w:val="000000"/>
                <w:spacing w:val="0"/>
                <w:w w:val="100"/>
                <w:position w:val="0"/>
                <w:sz w:val="13"/>
                <w:szCs w:val="13"/>
              </w:rPr>
              <w:t xml:space="preserve">416. </w:t>
            </w:r>
            <w:r>
              <w:rPr>
                <w:rFonts w:ascii="Tahoma" w:eastAsia="Tahoma" w:hAnsi="Tahoma" w:cs="Tahoma"/>
                <w:color w:val="000000"/>
                <w:spacing w:val="0"/>
                <w:w w:val="100"/>
                <w:position w:val="0"/>
                <w:sz w:val="13"/>
                <w:szCs w:val="13"/>
              </w:rPr>
              <w:t>16</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339, 207, </w:t>
            </w:r>
            <w:r>
              <w:rPr>
                <w:rFonts w:ascii="Tahoma" w:eastAsia="Tahoma" w:hAnsi="Tahoma" w:cs="Tahoma"/>
                <w:color w:val="000000"/>
                <w:spacing w:val="0"/>
                <w:w w:val="100"/>
                <w:position w:val="0"/>
                <w:sz w:val="13"/>
                <w:szCs w:val="13"/>
              </w:rPr>
              <w:t xml:space="preserve">178. </w:t>
            </w:r>
            <w:r>
              <w:rPr>
                <w:rFonts w:ascii="Tahoma" w:eastAsia="Tahoma" w:hAnsi="Tahoma" w:cs="Tahoma"/>
                <w:color w:val="000000"/>
                <w:spacing w:val="0"/>
                <w:w w:val="100"/>
                <w:position w:val="0"/>
                <w:sz w:val="13"/>
                <w:szCs w:val="13"/>
              </w:rPr>
              <w:t>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25, 789, </w:t>
            </w:r>
            <w:r>
              <w:rPr>
                <w:rFonts w:ascii="Tahoma" w:eastAsia="Tahoma" w:hAnsi="Tahoma" w:cs="Tahoma"/>
                <w:color w:val="000000"/>
                <w:spacing w:val="0"/>
                <w:w w:val="100"/>
                <w:position w:val="0"/>
                <w:sz w:val="13"/>
                <w:szCs w:val="13"/>
              </w:rPr>
              <w:t>654.</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52</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364,996,833.29</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653, 135, </w:t>
            </w:r>
            <w:r>
              <w:rPr>
                <w:rFonts w:ascii="Tahoma" w:eastAsia="Tahoma" w:hAnsi="Tahoma" w:cs="Tahoma"/>
                <w:color w:val="000000"/>
                <w:spacing w:val="0"/>
                <w:w w:val="100"/>
                <w:position w:val="0"/>
                <w:sz w:val="13"/>
                <w:szCs w:val="13"/>
              </w:rPr>
              <w:t xml:space="preserve">602. </w:t>
            </w:r>
            <w:r>
              <w:rPr>
                <w:rFonts w:ascii="Tahoma" w:eastAsia="Tahoma" w:hAnsi="Tahoma" w:cs="Tahoma"/>
                <w:color w:val="000000"/>
                <w:spacing w:val="0"/>
                <w:w w:val="100"/>
                <w:position w:val="0"/>
                <w:sz w:val="13"/>
                <w:szCs w:val="13"/>
              </w:rPr>
              <w:t>74</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140, 259, </w:t>
            </w:r>
            <w:r>
              <w:rPr>
                <w:rFonts w:ascii="Tahoma" w:eastAsia="Tahoma" w:hAnsi="Tahoma" w:cs="Tahoma"/>
                <w:color w:val="000000"/>
                <w:spacing w:val="0"/>
                <w:w w:val="100"/>
                <w:position w:val="0"/>
                <w:sz w:val="13"/>
                <w:szCs w:val="13"/>
              </w:rPr>
              <w:t xml:space="preserve">776. </w:t>
            </w:r>
            <w:r>
              <w:rPr>
                <w:rFonts w:ascii="Tahoma" w:eastAsia="Tahoma" w:hAnsi="Tahoma" w:cs="Tahoma"/>
                <w:color w:val="000000"/>
                <w:spacing w:val="0"/>
                <w:w w:val="100"/>
                <w:position w:val="0"/>
                <w:sz w:val="13"/>
                <w:szCs w:val="13"/>
              </w:rPr>
              <w:t>08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793,395,378.82</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363,713, </w:t>
            </w:r>
            <w:r>
              <w:rPr>
                <w:rFonts w:ascii="Tahoma" w:eastAsia="Tahoma" w:hAnsi="Tahoma" w:cs="Tahoma"/>
                <w:color w:val="000000"/>
                <w:spacing w:val="0"/>
                <w:w w:val="100"/>
                <w:position w:val="0"/>
                <w:sz w:val="13"/>
                <w:szCs w:val="13"/>
              </w:rPr>
              <w:t xml:space="preserve">576. </w:t>
            </w:r>
            <w:r>
              <w:rPr>
                <w:rFonts w:ascii="Tahoma" w:eastAsia="Tahoma" w:hAnsi="Tahoma" w:cs="Tahoma"/>
                <w:color w:val="000000"/>
                <w:spacing w:val="0"/>
                <w:w w:val="100"/>
                <w:position w:val="0"/>
                <w:sz w:val="13"/>
                <w:szCs w:val="13"/>
              </w:rPr>
              <w:t>75</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17, 248, </w:t>
            </w:r>
            <w:r>
              <w:rPr>
                <w:rFonts w:ascii="Tahoma" w:eastAsia="Tahoma" w:hAnsi="Tahoma" w:cs="Tahoma"/>
                <w:color w:val="000000"/>
                <w:spacing w:val="0"/>
                <w:w w:val="100"/>
                <w:position w:val="0"/>
                <w:sz w:val="13"/>
                <w:szCs w:val="13"/>
              </w:rPr>
              <w:t>685.</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72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140"/>
              <w:jc w:val="left"/>
              <w:rPr>
                <w:sz w:val="13"/>
                <w:szCs w:val="13"/>
              </w:rPr>
            </w:pPr>
            <w:r>
              <w:rPr>
                <w:rFonts w:ascii="Tahoma" w:eastAsia="Tahoma" w:hAnsi="Tahoma" w:cs="Tahoma"/>
                <w:color w:val="000000"/>
                <w:spacing w:val="0"/>
                <w:w w:val="100"/>
                <w:position w:val="0"/>
                <w:sz w:val="13"/>
                <w:szCs w:val="13"/>
              </w:rPr>
              <w:t xml:space="preserve">380, 962, </w:t>
            </w:r>
            <w:r>
              <w:rPr>
                <w:rFonts w:ascii="Tahoma" w:eastAsia="Tahoma" w:hAnsi="Tahoma" w:cs="Tahoma"/>
                <w:color w:val="000000"/>
                <w:spacing w:val="0"/>
                <w:w w:val="100"/>
                <w:position w:val="0"/>
                <w:sz w:val="13"/>
                <w:szCs w:val="13"/>
              </w:rPr>
              <w:t>262.</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47</w:t>
            </w:r>
          </w:p>
        </w:tc>
      </w:tr>
      <w:tr>
        <w:trPr>
          <w:trHeight w:val="60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9" w:lineRule="exact"/>
              <w:ind w:left="0" w:right="0" w:firstLine="0"/>
              <w:jc w:val="left"/>
              <w:rPr>
                <w:sz w:val="15"/>
                <w:szCs w:val="15"/>
              </w:rPr>
            </w:pPr>
            <w:r>
              <w:rPr>
                <w:color w:val="000000"/>
                <w:spacing w:val="0"/>
                <w:w w:val="100"/>
                <w:position w:val="0"/>
                <w:sz w:val="15"/>
                <w:szCs w:val="15"/>
              </w:rPr>
              <w:t>北京新云东方 系统科技有限 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75, </w:t>
            </w:r>
            <w:r>
              <w:rPr>
                <w:rFonts w:ascii="Tahoma" w:eastAsia="Tahoma" w:hAnsi="Tahoma" w:cs="Tahoma"/>
                <w:color w:val="000000"/>
                <w:spacing w:val="0"/>
                <w:w w:val="100"/>
                <w:position w:val="0"/>
                <w:sz w:val="13"/>
                <w:szCs w:val="13"/>
              </w:rPr>
              <w:t xml:space="preserve">071,566. </w:t>
            </w:r>
            <w:r>
              <w:rPr>
                <w:rFonts w:ascii="Tahoma" w:eastAsia="Tahoma" w:hAnsi="Tahoma" w:cs="Tahoma"/>
                <w:color w:val="000000"/>
                <w:spacing w:val="0"/>
                <w:w w:val="100"/>
                <w:position w:val="0"/>
                <w:sz w:val="13"/>
                <w:szCs w:val="13"/>
              </w:rPr>
              <w:t>28</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 xml:space="preserve">26, 228, </w:t>
            </w:r>
            <w:r>
              <w:rPr>
                <w:rFonts w:ascii="Tahoma" w:eastAsia="Tahoma" w:hAnsi="Tahoma" w:cs="Tahoma"/>
                <w:color w:val="000000"/>
                <w:spacing w:val="0"/>
                <w:w w:val="100"/>
                <w:position w:val="0"/>
                <w:sz w:val="13"/>
                <w:szCs w:val="13"/>
              </w:rPr>
              <w:t xml:space="preserve">618. </w:t>
            </w:r>
            <w:r>
              <w:rPr>
                <w:rFonts w:ascii="Tahoma" w:eastAsia="Tahoma" w:hAnsi="Tahoma" w:cs="Tahoma"/>
                <w:color w:val="000000"/>
                <w:spacing w:val="0"/>
                <w:w w:val="100"/>
                <w:position w:val="0"/>
                <w:sz w:val="13"/>
                <w:szCs w:val="13"/>
              </w:rPr>
              <w:t>06</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101,300, </w:t>
            </w:r>
            <w:r>
              <w:rPr>
                <w:rFonts w:ascii="Tahoma" w:eastAsia="Tahoma" w:hAnsi="Tahoma" w:cs="Tahoma"/>
                <w:color w:val="000000"/>
                <w:spacing w:val="0"/>
                <w:w w:val="100"/>
                <w:position w:val="0"/>
                <w:sz w:val="13"/>
                <w:szCs w:val="13"/>
              </w:rPr>
              <w:t xml:space="preserve">184. </w:t>
            </w:r>
            <w:r>
              <w:rPr>
                <w:rFonts w:ascii="Tahoma" w:eastAsia="Tahoma" w:hAnsi="Tahoma" w:cs="Tahoma"/>
                <w:color w:val="000000"/>
                <w:spacing w:val="0"/>
                <w:w w:val="100"/>
                <w:position w:val="0"/>
                <w:sz w:val="13"/>
                <w:szCs w:val="13"/>
              </w:rPr>
              <w:t>34</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 xml:space="preserve">65, 467, </w:t>
            </w:r>
            <w:r>
              <w:rPr>
                <w:rFonts w:ascii="Tahoma" w:eastAsia="Tahoma" w:hAnsi="Tahoma" w:cs="Tahoma"/>
                <w:color w:val="000000"/>
                <w:spacing w:val="0"/>
                <w:w w:val="100"/>
                <w:position w:val="0"/>
                <w:sz w:val="13"/>
                <w:szCs w:val="13"/>
              </w:rPr>
              <w:t xml:space="preserve">103. </w:t>
            </w:r>
            <w:r>
              <w:rPr>
                <w:rFonts w:ascii="Tahoma" w:eastAsia="Tahoma" w:hAnsi="Tahoma" w:cs="Tahoma"/>
                <w:color w:val="000000"/>
                <w:spacing w:val="0"/>
                <w:w w:val="100"/>
                <w:position w:val="0"/>
                <w:sz w:val="13"/>
                <w:szCs w:val="13"/>
              </w:rPr>
              <w:t>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65,467,103.25</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 xml:space="preserve">49, 424, </w:t>
            </w:r>
            <w:r>
              <w:rPr>
                <w:rFonts w:ascii="Tahoma" w:eastAsia="Tahoma" w:hAnsi="Tahoma" w:cs="Tahoma"/>
                <w:color w:val="000000"/>
                <w:spacing w:val="0"/>
                <w:w w:val="100"/>
                <w:position w:val="0"/>
                <w:sz w:val="13"/>
                <w:szCs w:val="13"/>
              </w:rPr>
              <w:t xml:space="preserve">532. </w:t>
            </w:r>
            <w:r>
              <w:rPr>
                <w:rFonts w:ascii="Tahoma" w:eastAsia="Tahoma" w:hAnsi="Tahoma" w:cs="Tahoma"/>
                <w:color w:val="000000"/>
                <w:spacing w:val="0"/>
                <w:w w:val="100"/>
                <w:position w:val="0"/>
                <w:sz w:val="13"/>
                <w:szCs w:val="13"/>
              </w:rPr>
              <w:t>30</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 xml:space="preserve">35, 444, </w:t>
            </w:r>
            <w:r>
              <w:rPr>
                <w:rFonts w:ascii="Tahoma" w:eastAsia="Tahoma" w:hAnsi="Tahoma" w:cs="Tahoma"/>
                <w:color w:val="000000"/>
                <w:spacing w:val="0"/>
                <w:w w:val="100"/>
                <w:position w:val="0"/>
                <w:sz w:val="13"/>
                <w:szCs w:val="13"/>
              </w:rPr>
              <w:t>092.81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84,868,625.11</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33, 538, </w:t>
            </w:r>
            <w:r>
              <w:rPr>
                <w:rFonts w:ascii="Tahoma" w:eastAsia="Tahoma" w:hAnsi="Tahoma" w:cs="Tahoma"/>
                <w:color w:val="000000"/>
                <w:spacing w:val="0"/>
                <w:w w:val="100"/>
                <w:position w:val="0"/>
                <w:sz w:val="13"/>
                <w:szCs w:val="13"/>
              </w:rPr>
              <w:t xml:space="preserve">083. </w:t>
            </w:r>
            <w:r>
              <w:rPr>
                <w:rFonts w:ascii="Tahoma" w:eastAsia="Tahoma" w:hAnsi="Tahoma" w:cs="Tahoma"/>
                <w:color w:val="000000"/>
                <w:spacing w:val="0"/>
                <w:w w:val="100"/>
                <w:position w:val="0"/>
                <w:sz w:val="13"/>
                <w:szCs w:val="13"/>
              </w:rPr>
              <w:t>09</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140"/>
              <w:jc w:val="left"/>
              <w:rPr>
                <w:sz w:val="13"/>
                <w:szCs w:val="13"/>
              </w:rPr>
            </w:pPr>
            <w:r>
              <w:rPr>
                <w:rFonts w:ascii="Tahoma" w:eastAsia="Tahoma" w:hAnsi="Tahoma" w:cs="Tahoma"/>
                <w:color w:val="000000"/>
                <w:spacing w:val="0"/>
                <w:w w:val="100"/>
                <w:position w:val="0"/>
                <w:sz w:val="13"/>
                <w:szCs w:val="13"/>
              </w:rPr>
              <w:t xml:space="preserve">33, 538, </w:t>
            </w:r>
            <w:r>
              <w:rPr>
                <w:rFonts w:ascii="Tahoma" w:eastAsia="Tahoma" w:hAnsi="Tahoma" w:cs="Tahoma"/>
                <w:color w:val="000000"/>
                <w:spacing w:val="0"/>
                <w:w w:val="100"/>
                <w:position w:val="0"/>
                <w:sz w:val="13"/>
                <w:szCs w:val="13"/>
              </w:rPr>
              <w:t xml:space="preserve">083. </w:t>
            </w:r>
            <w:r>
              <w:rPr>
                <w:rFonts w:ascii="Tahoma" w:eastAsia="Tahoma" w:hAnsi="Tahoma" w:cs="Tahoma"/>
                <w:color w:val="000000"/>
                <w:spacing w:val="0"/>
                <w:w w:val="100"/>
                <w:position w:val="0"/>
                <w:sz w:val="13"/>
                <w:szCs w:val="13"/>
              </w:rPr>
              <w:t>0</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9</w:t>
            </w:r>
          </w:p>
        </w:tc>
      </w:tr>
      <w:tr>
        <w:trPr>
          <w:trHeight w:val="60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9" w:lineRule="exact"/>
              <w:ind w:left="0" w:right="0" w:firstLine="0"/>
              <w:jc w:val="left"/>
              <w:rPr>
                <w:sz w:val="15"/>
                <w:szCs w:val="15"/>
              </w:rPr>
            </w:pPr>
            <w:r>
              <w:rPr>
                <w:color w:val="000000"/>
                <w:spacing w:val="0"/>
                <w:w w:val="100"/>
                <w:position w:val="0"/>
                <w:sz w:val="15"/>
                <w:szCs w:val="15"/>
              </w:rPr>
              <w:t>浙江兰德纵横 网络技术股份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115, 169, </w:t>
            </w:r>
            <w:r>
              <w:rPr>
                <w:rFonts w:ascii="Tahoma" w:eastAsia="Tahoma" w:hAnsi="Tahoma" w:cs="Tahoma"/>
                <w:color w:val="000000"/>
                <w:spacing w:val="0"/>
                <w:w w:val="100"/>
                <w:position w:val="0"/>
                <w:sz w:val="13"/>
                <w:szCs w:val="13"/>
              </w:rPr>
              <w:t xml:space="preserve">208. </w:t>
            </w:r>
            <w:r>
              <w:rPr>
                <w:rFonts w:ascii="Tahoma" w:eastAsia="Tahoma" w:hAnsi="Tahoma" w:cs="Tahoma"/>
                <w:color w:val="000000"/>
                <w:spacing w:val="0"/>
                <w:w w:val="100"/>
                <w:position w:val="0"/>
                <w:sz w:val="13"/>
                <w:szCs w:val="13"/>
              </w:rPr>
              <w:t>77</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 xml:space="preserve">16, </w:t>
            </w:r>
            <w:r>
              <w:rPr>
                <w:rFonts w:ascii="Tahoma" w:eastAsia="Tahoma" w:hAnsi="Tahoma" w:cs="Tahoma"/>
                <w:color w:val="000000"/>
                <w:spacing w:val="0"/>
                <w:w w:val="100"/>
                <w:position w:val="0"/>
                <w:sz w:val="13"/>
                <w:szCs w:val="13"/>
              </w:rPr>
              <w:t>105,167.07</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131,274, </w:t>
            </w:r>
            <w:r>
              <w:rPr>
                <w:rFonts w:ascii="Tahoma" w:eastAsia="Tahoma" w:hAnsi="Tahoma" w:cs="Tahoma"/>
                <w:color w:val="000000"/>
                <w:spacing w:val="0"/>
                <w:w w:val="100"/>
                <w:position w:val="0"/>
                <w:sz w:val="13"/>
                <w:szCs w:val="13"/>
              </w:rPr>
              <w:t xml:space="preserve">375. </w:t>
            </w:r>
            <w:r>
              <w:rPr>
                <w:rFonts w:ascii="Tahoma" w:eastAsia="Tahoma" w:hAnsi="Tahoma" w:cs="Tahoma"/>
                <w:color w:val="000000"/>
                <w:spacing w:val="0"/>
                <w:w w:val="100"/>
                <w:position w:val="0"/>
                <w:sz w:val="13"/>
                <w:szCs w:val="13"/>
              </w:rPr>
              <w:t>84</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9, 044, </w:t>
            </w:r>
            <w:r>
              <w:rPr>
                <w:rFonts w:ascii="Tahoma" w:eastAsia="Tahoma" w:hAnsi="Tahoma" w:cs="Tahoma"/>
                <w:color w:val="000000"/>
                <w:spacing w:val="0"/>
                <w:w w:val="100"/>
                <w:position w:val="0"/>
                <w:sz w:val="13"/>
                <w:szCs w:val="13"/>
              </w:rPr>
              <w:t>214.71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9,044,214.71</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 xml:space="preserve">81,833, </w:t>
            </w:r>
            <w:r>
              <w:rPr>
                <w:rFonts w:ascii="Tahoma" w:eastAsia="Tahoma" w:hAnsi="Tahoma" w:cs="Tahoma"/>
                <w:color w:val="000000"/>
                <w:spacing w:val="0"/>
                <w:w w:val="100"/>
                <w:position w:val="0"/>
                <w:sz w:val="13"/>
                <w:szCs w:val="13"/>
              </w:rPr>
              <w:t xml:space="preserve">303. </w:t>
            </w:r>
            <w:r>
              <w:rPr>
                <w:rFonts w:ascii="Tahoma" w:eastAsia="Tahoma" w:hAnsi="Tahoma" w:cs="Tahoma"/>
                <w:color w:val="000000"/>
                <w:spacing w:val="0"/>
                <w:w w:val="100"/>
                <w:position w:val="0"/>
                <w:sz w:val="13"/>
                <w:szCs w:val="13"/>
              </w:rPr>
              <w:t>12</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 xml:space="preserve">11,529, </w:t>
            </w:r>
            <w:r>
              <w:rPr>
                <w:rFonts w:ascii="Tahoma" w:eastAsia="Tahoma" w:hAnsi="Tahoma" w:cs="Tahoma"/>
                <w:color w:val="000000"/>
                <w:spacing w:val="0"/>
                <w:w w:val="100"/>
                <w:position w:val="0"/>
                <w:sz w:val="13"/>
                <w:szCs w:val="13"/>
              </w:rPr>
              <w:t xml:space="preserve">497. </w:t>
            </w:r>
            <w:r>
              <w:rPr>
                <w:rFonts w:ascii="Tahoma" w:eastAsia="Tahoma" w:hAnsi="Tahoma" w:cs="Tahoma"/>
                <w:color w:val="000000"/>
                <w:spacing w:val="0"/>
                <w:w w:val="100"/>
                <w:position w:val="0"/>
                <w:sz w:val="13"/>
                <w:szCs w:val="13"/>
              </w:rPr>
              <w:t>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93,362,800.32</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7,910,173.97</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Tahoma" w:eastAsia="Tahoma" w:hAnsi="Tahoma" w:cs="Tahoma"/>
                <w:color w:val="000000"/>
                <w:spacing w:val="0"/>
                <w:w w:val="100"/>
                <w:position w:val="0"/>
                <w:sz w:val="13"/>
                <w:szCs w:val="13"/>
              </w:rPr>
              <w:t xml:space="preserve">7,910, </w:t>
            </w:r>
            <w:r>
              <w:rPr>
                <w:rFonts w:ascii="Tahoma" w:eastAsia="Tahoma" w:hAnsi="Tahoma" w:cs="Tahoma"/>
                <w:color w:val="000000"/>
                <w:spacing w:val="0"/>
                <w:w w:val="100"/>
                <w:position w:val="0"/>
                <w:sz w:val="13"/>
                <w:szCs w:val="13"/>
              </w:rPr>
              <w:t>173.97</w:t>
            </w:r>
          </w:p>
        </w:tc>
      </w:tr>
      <w:tr>
        <w:trPr>
          <w:trHeight w:val="59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北京华胜天成 低碳产业创业 投资中心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173, 884, </w:t>
            </w:r>
            <w:r>
              <w:rPr>
                <w:rFonts w:ascii="Tahoma" w:eastAsia="Tahoma" w:hAnsi="Tahoma" w:cs="Tahoma"/>
                <w:color w:val="000000"/>
                <w:spacing w:val="0"/>
                <w:w w:val="100"/>
                <w:position w:val="0"/>
                <w:sz w:val="13"/>
                <w:szCs w:val="13"/>
              </w:rPr>
              <w:t xml:space="preserve">484. </w:t>
            </w:r>
            <w:r>
              <w:rPr>
                <w:rFonts w:ascii="Tahoma" w:eastAsia="Tahoma" w:hAnsi="Tahoma" w:cs="Tahoma"/>
                <w:color w:val="000000"/>
                <w:spacing w:val="0"/>
                <w:w w:val="100"/>
                <w:position w:val="0"/>
                <w:sz w:val="13"/>
                <w:szCs w:val="13"/>
              </w:rPr>
              <w:t>97</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126, 000,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299, 884, </w:t>
            </w:r>
            <w:r>
              <w:rPr>
                <w:rFonts w:ascii="Tahoma" w:eastAsia="Tahoma" w:hAnsi="Tahoma" w:cs="Tahoma"/>
                <w:color w:val="000000"/>
                <w:spacing w:val="0"/>
                <w:w w:val="100"/>
                <w:position w:val="0"/>
                <w:sz w:val="13"/>
                <w:szCs w:val="13"/>
              </w:rPr>
              <w:t xml:space="preserve">484. </w:t>
            </w:r>
            <w:r>
              <w:rPr>
                <w:rFonts w:ascii="Tahoma" w:eastAsia="Tahoma" w:hAnsi="Tahoma" w:cs="Tahoma"/>
                <w:color w:val="000000"/>
                <w:spacing w:val="0"/>
                <w:w w:val="100"/>
                <w:position w:val="0"/>
                <w:sz w:val="13"/>
                <w:szCs w:val="13"/>
              </w:rPr>
              <w:t>97</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 xml:space="preserve">34, 386, </w:t>
            </w:r>
            <w:r>
              <w:rPr>
                <w:rFonts w:ascii="Tahoma" w:eastAsia="Tahoma" w:hAnsi="Tahoma" w:cs="Tahoma"/>
                <w:color w:val="000000"/>
                <w:spacing w:val="0"/>
                <w:w w:val="100"/>
                <w:position w:val="0"/>
                <w:sz w:val="13"/>
                <w:szCs w:val="13"/>
              </w:rPr>
              <w:t xml:space="preserve">657. </w:t>
            </w:r>
            <w:r>
              <w:rPr>
                <w:rFonts w:ascii="Tahoma" w:eastAsia="Tahoma" w:hAnsi="Tahoma" w:cs="Tahoma"/>
                <w:color w:val="000000"/>
                <w:spacing w:val="0"/>
                <w:w w:val="100"/>
                <w:position w:val="0"/>
                <w:sz w:val="13"/>
                <w:szCs w:val="13"/>
              </w:rPr>
              <w:t>73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34,386,657.73</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214, 447, </w:t>
            </w:r>
            <w:r>
              <w:rPr>
                <w:rFonts w:ascii="Tahoma" w:eastAsia="Tahoma" w:hAnsi="Tahoma" w:cs="Tahoma"/>
                <w:color w:val="000000"/>
                <w:spacing w:val="0"/>
                <w:w w:val="100"/>
                <w:position w:val="0"/>
                <w:sz w:val="13"/>
                <w:szCs w:val="13"/>
              </w:rPr>
              <w:t xml:space="preserve">046. </w:t>
            </w:r>
            <w:r>
              <w:rPr>
                <w:rFonts w:ascii="Tahoma" w:eastAsia="Tahoma" w:hAnsi="Tahoma" w:cs="Tahoma"/>
                <w:color w:val="000000"/>
                <w:spacing w:val="0"/>
                <w:w w:val="100"/>
                <w:position w:val="0"/>
                <w:sz w:val="13"/>
                <w:szCs w:val="13"/>
              </w:rPr>
              <w:t>11</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ahoma" w:eastAsia="Tahoma" w:hAnsi="Tahoma" w:cs="Tahoma"/>
                <w:color w:val="000000"/>
                <w:spacing w:val="0"/>
                <w:w w:val="100"/>
                <w:position w:val="0"/>
                <w:sz w:val="13"/>
                <w:szCs w:val="13"/>
              </w:rPr>
              <w:t xml:space="preserve">76, 000,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290,447,046.11</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837, </w:t>
            </w:r>
            <w:r>
              <w:rPr>
                <w:rFonts w:ascii="Tahoma" w:eastAsia="Tahoma" w:hAnsi="Tahoma" w:cs="Tahoma"/>
                <w:color w:val="000000"/>
                <w:spacing w:val="0"/>
                <w:w w:val="100"/>
                <w:position w:val="0"/>
                <w:sz w:val="13"/>
                <w:szCs w:val="13"/>
              </w:rPr>
              <w:t xml:space="preserve">204. </w:t>
            </w:r>
            <w:r>
              <w:rPr>
                <w:rFonts w:ascii="Tahoma" w:eastAsia="Tahoma" w:hAnsi="Tahoma" w:cs="Tahoma"/>
                <w:color w:val="000000"/>
                <w:spacing w:val="0"/>
                <w:w w:val="100"/>
                <w:position w:val="0"/>
                <w:sz w:val="13"/>
                <w:szCs w:val="13"/>
              </w:rPr>
              <w:t>00</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3"/>
                <w:szCs w:val="13"/>
              </w:rPr>
            </w:pPr>
            <w:r>
              <w:rPr>
                <w:rFonts w:ascii="Tahoma" w:eastAsia="Tahoma" w:hAnsi="Tahoma" w:cs="Tahoma"/>
                <w:color w:val="000000"/>
                <w:spacing w:val="0"/>
                <w:w w:val="100"/>
                <w:position w:val="0"/>
                <w:sz w:val="13"/>
                <w:szCs w:val="13"/>
              </w:rPr>
              <w:t xml:space="preserve">837, </w:t>
            </w:r>
            <w:r>
              <w:rPr>
                <w:rFonts w:ascii="Tahoma" w:eastAsia="Tahoma" w:hAnsi="Tahoma" w:cs="Tahoma"/>
                <w:color w:val="000000"/>
                <w:spacing w:val="0"/>
                <w:w w:val="100"/>
                <w:position w:val="0"/>
                <w:sz w:val="13"/>
                <w:szCs w:val="13"/>
              </w:rPr>
              <w:t xml:space="preserve">204. </w:t>
            </w:r>
            <w:r>
              <w:rPr>
                <w:rFonts w:ascii="Tahoma" w:eastAsia="Tahoma" w:hAnsi="Tahoma" w:cs="Tahoma"/>
                <w:color w:val="000000"/>
                <w:spacing w:val="0"/>
                <w:w w:val="100"/>
                <w:position w:val="0"/>
                <w:sz w:val="13"/>
                <w:szCs w:val="13"/>
              </w:rPr>
              <w:t>00</w:t>
            </w:r>
          </w:p>
        </w:tc>
      </w:tr>
      <w:tr>
        <w:trPr>
          <w:trHeight w:val="259" w:hRule="exact"/>
        </w:trPr>
        <w:tc>
          <w:tcPr>
            <w:gridSpan w:val="3"/>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gridSpan w:val="9"/>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本期发生额</w:t>
            </w:r>
          </w:p>
        </w:tc>
        <w:tc>
          <w:tcPr>
            <w:gridSpan w:val="9"/>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上期发生额</w:t>
            </w:r>
          </w:p>
        </w:tc>
      </w:tr>
      <w:tr>
        <w:trPr>
          <w:trHeight w:val="254" w:hRule="exact"/>
        </w:trPr>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营业收入</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综合收益总额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经营活动现金流量</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营业收入</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综合收益总额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经营活动现金流量</w:t>
            </w:r>
          </w:p>
        </w:tc>
      </w:tr>
      <w:tr>
        <w:trPr>
          <w:trHeight w:val="240"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Automated Systems Holdings Limited</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3"/>
                <w:szCs w:val="13"/>
              </w:rPr>
            </w:pPr>
            <w:r>
              <w:rPr>
                <w:rFonts w:ascii="Tahoma" w:eastAsia="Tahoma" w:hAnsi="Tahoma" w:cs="Tahoma"/>
                <w:color w:val="000000"/>
                <w:spacing w:val="0"/>
                <w:w w:val="100"/>
                <w:position w:val="0"/>
                <w:sz w:val="13"/>
                <w:szCs w:val="13"/>
              </w:rPr>
              <w:t>1,308,579,481.75</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Tahoma" w:eastAsia="Tahoma" w:hAnsi="Tahoma" w:cs="Tahoma"/>
                <w:color w:val="000000"/>
                <w:spacing w:val="0"/>
                <w:w w:val="100"/>
                <w:position w:val="0"/>
                <w:sz w:val="13"/>
                <w:szCs w:val="13"/>
              </w:rPr>
              <w:t xml:space="preserve">24, </w:t>
            </w:r>
            <w:r>
              <w:rPr>
                <w:rFonts w:ascii="Tahoma" w:eastAsia="Tahoma" w:hAnsi="Tahoma" w:cs="Tahoma"/>
                <w:color w:val="000000"/>
                <w:spacing w:val="0"/>
                <w:w w:val="100"/>
                <w:position w:val="0"/>
                <w:sz w:val="13"/>
                <w:szCs w:val="13"/>
              </w:rPr>
              <w:t xml:space="preserve">621,485. </w:t>
            </w:r>
            <w:r>
              <w:rPr>
                <w:rFonts w:ascii="Tahoma" w:eastAsia="Tahoma" w:hAnsi="Tahoma" w:cs="Tahoma"/>
                <w:color w:val="000000"/>
                <w:spacing w:val="0"/>
                <w:w w:val="100"/>
                <w:position w:val="0"/>
                <w:sz w:val="13"/>
                <w:szCs w:val="13"/>
              </w:rPr>
              <w:t>22</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3"/>
                <w:szCs w:val="13"/>
              </w:rPr>
            </w:pPr>
            <w:r>
              <w:rPr>
                <w:rFonts w:ascii="Tahoma" w:eastAsia="Tahoma" w:hAnsi="Tahoma" w:cs="Tahoma"/>
                <w:color w:val="000000"/>
                <w:spacing w:val="0"/>
                <w:w w:val="100"/>
                <w:position w:val="0"/>
                <w:sz w:val="13"/>
                <w:szCs w:val="13"/>
              </w:rPr>
              <w:t xml:space="preserve">22, </w:t>
            </w:r>
            <w:r>
              <w:rPr>
                <w:rFonts w:ascii="Tahoma" w:eastAsia="Tahoma" w:hAnsi="Tahoma" w:cs="Tahoma"/>
                <w:color w:val="000000"/>
                <w:spacing w:val="0"/>
                <w:w w:val="100"/>
                <w:position w:val="0"/>
                <w:sz w:val="13"/>
                <w:szCs w:val="13"/>
              </w:rPr>
              <w:t xml:space="preserve">441,317. </w:t>
            </w:r>
            <w:r>
              <w:rPr>
                <w:rFonts w:ascii="Tahoma" w:eastAsia="Tahoma" w:hAnsi="Tahoma" w:cs="Tahoma"/>
                <w:color w:val="000000"/>
                <w:spacing w:val="0"/>
                <w:w w:val="100"/>
                <w:position w:val="0"/>
                <w:sz w:val="13"/>
                <w:szCs w:val="13"/>
              </w:rPr>
              <w:t>11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3"/>
                <w:szCs w:val="13"/>
              </w:rPr>
            </w:pPr>
            <w:r>
              <w:rPr>
                <w:rFonts w:ascii="Tahoma" w:eastAsia="Tahoma" w:hAnsi="Tahoma" w:cs="Tahoma"/>
                <w:color w:val="000000"/>
                <w:spacing w:val="0"/>
                <w:w w:val="100"/>
                <w:position w:val="0"/>
                <w:sz w:val="13"/>
                <w:szCs w:val="13"/>
              </w:rPr>
              <w:t>69,358,573.07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ahoma" w:eastAsia="Tahoma" w:hAnsi="Tahoma" w:cs="Tahoma"/>
                <w:color w:val="000000"/>
                <w:spacing w:val="0"/>
                <w:w w:val="100"/>
                <w:position w:val="0"/>
                <w:sz w:val="13"/>
                <w:szCs w:val="13"/>
              </w:rPr>
              <w:t xml:space="preserve">1, 215,535, </w:t>
            </w:r>
            <w:r>
              <w:rPr>
                <w:rFonts w:ascii="Tahoma" w:eastAsia="Tahoma" w:hAnsi="Tahoma" w:cs="Tahoma"/>
                <w:color w:val="000000"/>
                <w:spacing w:val="0"/>
                <w:w w:val="100"/>
                <w:position w:val="0"/>
                <w:sz w:val="13"/>
                <w:szCs w:val="13"/>
              </w:rPr>
              <w:t xml:space="preserve">986. </w:t>
            </w:r>
            <w:r>
              <w:rPr>
                <w:rFonts w:ascii="Tahoma" w:eastAsia="Tahoma" w:hAnsi="Tahoma" w:cs="Tahoma"/>
                <w:color w:val="000000"/>
                <w:spacing w:val="0"/>
                <w:w w:val="100"/>
                <w:position w:val="0"/>
                <w:sz w:val="13"/>
                <w:szCs w:val="13"/>
              </w:rPr>
              <w:t>00</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3"/>
                <w:szCs w:val="13"/>
              </w:rPr>
            </w:pPr>
            <w:r>
              <w:rPr>
                <w:rFonts w:ascii="Tahoma" w:eastAsia="Tahoma" w:hAnsi="Tahoma" w:cs="Tahoma"/>
                <w:color w:val="000000"/>
                <w:spacing w:val="0"/>
                <w:w w:val="100"/>
                <w:position w:val="0"/>
                <w:sz w:val="13"/>
                <w:szCs w:val="13"/>
              </w:rPr>
              <w:t xml:space="preserve">16,269, </w:t>
            </w:r>
            <w:r>
              <w:rPr>
                <w:rFonts w:ascii="Tahoma" w:eastAsia="Tahoma" w:hAnsi="Tahoma" w:cs="Tahoma"/>
                <w:color w:val="000000"/>
                <w:spacing w:val="0"/>
                <w:w w:val="100"/>
                <w:position w:val="0"/>
                <w:sz w:val="13"/>
                <w:szCs w:val="13"/>
              </w:rPr>
              <w:t xml:space="preserve">975. </w:t>
            </w:r>
            <w:r>
              <w:rPr>
                <w:rFonts w:ascii="Tahoma" w:eastAsia="Tahoma" w:hAnsi="Tahoma" w:cs="Tahoma"/>
                <w:color w:val="000000"/>
                <w:spacing w:val="0"/>
                <w:w w:val="100"/>
                <w:position w:val="0"/>
                <w:sz w:val="13"/>
                <w:szCs w:val="13"/>
              </w:rPr>
              <w:t>28</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Tahoma" w:eastAsia="Tahoma" w:hAnsi="Tahoma" w:cs="Tahoma"/>
                <w:color w:val="000000"/>
                <w:spacing w:val="0"/>
                <w:w w:val="100"/>
                <w:position w:val="0"/>
                <w:sz w:val="13"/>
                <w:szCs w:val="13"/>
              </w:rPr>
              <w:t>11,873,430.77</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28,533, </w:t>
            </w:r>
            <w:r>
              <w:rPr>
                <w:rFonts w:ascii="Tahoma" w:eastAsia="Tahoma" w:hAnsi="Tahoma" w:cs="Tahoma"/>
                <w:color w:val="000000"/>
                <w:spacing w:val="0"/>
                <w:w w:val="100"/>
                <w:position w:val="0"/>
                <w:sz w:val="13"/>
                <w:szCs w:val="13"/>
              </w:rPr>
              <w:t>192.86</w:t>
            </w:r>
          </w:p>
        </w:tc>
      </w:tr>
      <w:tr>
        <w:trPr>
          <w:trHeight w:val="240"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北京新云东方系统科技有限责任公司</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Tahoma" w:eastAsia="Tahoma" w:hAnsi="Tahoma" w:cs="Tahoma"/>
                <w:color w:val="000000"/>
                <w:spacing w:val="0"/>
                <w:w w:val="100"/>
                <w:position w:val="0"/>
                <w:sz w:val="13"/>
                <w:szCs w:val="13"/>
              </w:rPr>
              <w:t>112,316,958.30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Tahoma" w:eastAsia="Tahoma" w:hAnsi="Tahoma" w:cs="Tahoma"/>
                <w:color w:val="000000"/>
                <w:spacing w:val="0"/>
                <w:w w:val="100"/>
                <w:position w:val="0"/>
                <w:sz w:val="13"/>
                <w:szCs w:val="13"/>
              </w:rPr>
              <w:t xml:space="preserve">-15, </w:t>
            </w:r>
            <w:r>
              <w:rPr>
                <w:rFonts w:ascii="Tahoma" w:eastAsia="Tahoma" w:hAnsi="Tahoma" w:cs="Tahoma"/>
                <w:color w:val="000000"/>
                <w:spacing w:val="0"/>
                <w:w w:val="100"/>
                <w:position w:val="0"/>
                <w:sz w:val="13"/>
                <w:szCs w:val="13"/>
              </w:rPr>
              <w:t xml:space="preserve">894, </w:t>
            </w:r>
            <w:r>
              <w:rPr>
                <w:rFonts w:ascii="Tahoma" w:eastAsia="Tahoma" w:hAnsi="Tahoma" w:cs="Tahoma"/>
                <w:color w:val="000000"/>
                <w:spacing w:val="0"/>
                <w:w w:val="100"/>
                <w:position w:val="0"/>
                <w:sz w:val="13"/>
                <w:szCs w:val="13"/>
              </w:rPr>
              <w:t xml:space="preserve">144. </w:t>
            </w:r>
            <w:r>
              <w:rPr>
                <w:rFonts w:ascii="Tahoma" w:eastAsia="Tahoma" w:hAnsi="Tahoma" w:cs="Tahoma"/>
                <w:color w:val="000000"/>
                <w:spacing w:val="0"/>
                <w:w w:val="100"/>
                <w:position w:val="0"/>
                <w:sz w:val="13"/>
                <w:szCs w:val="13"/>
              </w:rPr>
              <w:t>77</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3"/>
                <w:szCs w:val="13"/>
              </w:rPr>
            </w:pPr>
            <w:r>
              <w:rPr>
                <w:rFonts w:ascii="Tahoma" w:eastAsia="Tahoma" w:hAnsi="Tahoma" w:cs="Tahoma"/>
                <w:color w:val="000000"/>
                <w:spacing w:val="0"/>
                <w:w w:val="100"/>
                <w:position w:val="0"/>
                <w:sz w:val="13"/>
                <w:szCs w:val="13"/>
              </w:rPr>
              <w:t xml:space="preserve">-15, </w:t>
            </w:r>
            <w:r>
              <w:rPr>
                <w:rFonts w:ascii="Tahoma" w:eastAsia="Tahoma" w:hAnsi="Tahoma" w:cs="Tahoma"/>
                <w:color w:val="000000"/>
                <w:spacing w:val="0"/>
                <w:w w:val="100"/>
                <w:position w:val="0"/>
                <w:sz w:val="13"/>
                <w:szCs w:val="13"/>
              </w:rPr>
              <w:t xml:space="preserve">894, </w:t>
            </w:r>
            <w:r>
              <w:rPr>
                <w:rFonts w:ascii="Tahoma" w:eastAsia="Tahoma" w:hAnsi="Tahoma" w:cs="Tahoma"/>
                <w:color w:val="000000"/>
                <w:spacing w:val="0"/>
                <w:w w:val="100"/>
                <w:position w:val="0"/>
                <w:sz w:val="13"/>
                <w:szCs w:val="13"/>
              </w:rPr>
              <w:t xml:space="preserve">144. </w:t>
            </w:r>
            <w:r>
              <w:rPr>
                <w:rFonts w:ascii="Tahoma" w:eastAsia="Tahoma" w:hAnsi="Tahoma" w:cs="Tahoma"/>
                <w:color w:val="000000"/>
                <w:spacing w:val="0"/>
                <w:w w:val="100"/>
                <w:position w:val="0"/>
                <w:sz w:val="13"/>
                <w:szCs w:val="13"/>
              </w:rPr>
              <w:t>77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3"/>
                <w:szCs w:val="13"/>
              </w:rPr>
            </w:pPr>
            <w:r>
              <w:rPr>
                <w:rFonts w:ascii="Tahoma" w:eastAsia="Tahoma" w:hAnsi="Tahoma" w:cs="Tahoma"/>
                <w:color w:val="000000"/>
                <w:spacing w:val="0"/>
                <w:w w:val="100"/>
                <w:position w:val="0"/>
                <w:sz w:val="13"/>
                <w:szCs w:val="13"/>
              </w:rPr>
              <w:t>20,859,227.60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3"/>
                <w:szCs w:val="13"/>
              </w:rPr>
            </w:pPr>
            <w:r>
              <w:rPr>
                <w:rFonts w:ascii="Tahoma" w:eastAsia="Tahoma" w:hAnsi="Tahoma" w:cs="Tahoma"/>
                <w:color w:val="000000"/>
                <w:spacing w:val="0"/>
                <w:w w:val="100"/>
                <w:position w:val="0"/>
                <w:sz w:val="13"/>
                <w:szCs w:val="13"/>
              </w:rPr>
              <w:t xml:space="preserve">43,873, </w:t>
            </w:r>
            <w:r>
              <w:rPr>
                <w:rFonts w:ascii="Tahoma" w:eastAsia="Tahoma" w:hAnsi="Tahoma" w:cs="Tahoma"/>
                <w:color w:val="000000"/>
                <w:spacing w:val="0"/>
                <w:w w:val="100"/>
                <w:position w:val="0"/>
                <w:sz w:val="13"/>
                <w:szCs w:val="13"/>
              </w:rPr>
              <w:t xml:space="preserve">565. </w:t>
            </w:r>
            <w:r>
              <w:rPr>
                <w:rFonts w:ascii="Tahoma" w:eastAsia="Tahoma" w:hAnsi="Tahoma" w:cs="Tahoma"/>
                <w:color w:val="000000"/>
                <w:spacing w:val="0"/>
                <w:w w:val="100"/>
                <w:position w:val="0"/>
                <w:sz w:val="13"/>
                <w:szCs w:val="13"/>
              </w:rPr>
              <w:t>24</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3"/>
                <w:szCs w:val="13"/>
              </w:rPr>
            </w:pPr>
            <w:r>
              <w:rPr>
                <w:rFonts w:ascii="Tahoma" w:eastAsia="Tahoma" w:hAnsi="Tahoma" w:cs="Tahoma"/>
                <w:color w:val="000000"/>
                <w:spacing w:val="0"/>
                <w:w w:val="100"/>
                <w:position w:val="0"/>
                <w:sz w:val="13"/>
                <w:szCs w:val="13"/>
              </w:rPr>
              <w:t xml:space="preserve">-10, </w:t>
            </w:r>
            <w:r>
              <w:rPr>
                <w:rFonts w:ascii="Tahoma" w:eastAsia="Tahoma" w:hAnsi="Tahoma" w:cs="Tahoma"/>
                <w:color w:val="000000"/>
                <w:spacing w:val="0"/>
                <w:w w:val="100"/>
                <w:position w:val="0"/>
                <w:sz w:val="13"/>
                <w:szCs w:val="13"/>
              </w:rPr>
              <w:t xml:space="preserve">345, </w:t>
            </w:r>
            <w:r>
              <w:rPr>
                <w:rFonts w:ascii="Tahoma" w:eastAsia="Tahoma" w:hAnsi="Tahoma" w:cs="Tahoma"/>
                <w:color w:val="000000"/>
                <w:spacing w:val="0"/>
                <w:w w:val="100"/>
                <w:position w:val="0"/>
                <w:sz w:val="13"/>
                <w:szCs w:val="13"/>
              </w:rPr>
              <w:t xml:space="preserve">146. </w:t>
            </w:r>
            <w:r>
              <w:rPr>
                <w:rFonts w:ascii="Tahoma" w:eastAsia="Tahoma" w:hAnsi="Tahoma" w:cs="Tahoma"/>
                <w:color w:val="000000"/>
                <w:spacing w:val="0"/>
                <w:w w:val="100"/>
                <w:position w:val="0"/>
                <w:sz w:val="13"/>
                <w:szCs w:val="13"/>
              </w:rPr>
              <w:t>26</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-10,345,146.26</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Tahoma" w:eastAsia="Tahoma" w:hAnsi="Tahoma" w:cs="Tahoma"/>
                <w:color w:val="000000"/>
                <w:spacing w:val="0"/>
                <w:w w:val="100"/>
                <w:position w:val="0"/>
                <w:sz w:val="13"/>
                <w:szCs w:val="13"/>
              </w:rPr>
              <w:t xml:space="preserve">-28, 001,701. </w:t>
            </w:r>
            <w:r>
              <w:rPr>
                <w:rFonts w:ascii="Tahoma" w:eastAsia="Tahoma" w:hAnsi="Tahoma" w:cs="Tahoma"/>
                <w:color w:val="000000"/>
                <w:spacing w:val="0"/>
                <w:w w:val="100"/>
                <w:position w:val="0"/>
                <w:sz w:val="13"/>
                <w:szCs w:val="13"/>
              </w:rPr>
              <w:t>15</w:t>
            </w:r>
          </w:p>
        </w:tc>
      </w:tr>
      <w:tr>
        <w:trPr>
          <w:trHeight w:val="235"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浙江兰德纵横网络技术股份有限公司</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3"/>
                <w:szCs w:val="13"/>
              </w:rPr>
            </w:pPr>
            <w:r>
              <w:rPr>
                <w:rFonts w:ascii="Tahoma" w:eastAsia="Tahoma" w:hAnsi="Tahoma" w:cs="Tahoma"/>
                <w:color w:val="000000"/>
                <w:spacing w:val="0"/>
                <w:w w:val="100"/>
                <w:position w:val="0"/>
                <w:sz w:val="13"/>
                <w:szCs w:val="13"/>
              </w:rPr>
              <w:t>80,935,686.77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Tahoma" w:eastAsia="Tahoma" w:hAnsi="Tahoma" w:cs="Tahoma"/>
                <w:color w:val="000000"/>
                <w:spacing w:val="0"/>
                <w:w w:val="100"/>
                <w:position w:val="0"/>
                <w:sz w:val="13"/>
                <w:szCs w:val="13"/>
              </w:rPr>
              <w:t xml:space="preserve">21, 761, </w:t>
            </w:r>
            <w:r>
              <w:rPr>
                <w:rFonts w:ascii="Tahoma" w:eastAsia="Tahoma" w:hAnsi="Tahoma" w:cs="Tahoma"/>
                <w:color w:val="000000"/>
                <w:spacing w:val="0"/>
                <w:w w:val="100"/>
                <w:position w:val="0"/>
                <w:sz w:val="13"/>
                <w:szCs w:val="13"/>
              </w:rPr>
              <w:t xml:space="preserve">563. </w:t>
            </w:r>
            <w:r>
              <w:rPr>
                <w:rFonts w:ascii="Tahoma" w:eastAsia="Tahoma" w:hAnsi="Tahoma" w:cs="Tahoma"/>
                <w:color w:val="000000"/>
                <w:spacing w:val="0"/>
                <w:w w:val="100"/>
                <w:position w:val="0"/>
                <w:sz w:val="13"/>
                <w:szCs w:val="13"/>
              </w:rPr>
              <w:t>21</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3"/>
                <w:szCs w:val="13"/>
              </w:rPr>
            </w:pPr>
            <w:r>
              <w:rPr>
                <w:rFonts w:ascii="Tahoma" w:eastAsia="Tahoma" w:hAnsi="Tahoma" w:cs="Tahoma"/>
                <w:color w:val="000000"/>
                <w:spacing w:val="0"/>
                <w:w w:val="100"/>
                <w:position w:val="0"/>
                <w:sz w:val="13"/>
                <w:szCs w:val="13"/>
              </w:rPr>
              <w:t xml:space="preserve">21, 761, </w:t>
            </w:r>
            <w:r>
              <w:rPr>
                <w:rFonts w:ascii="Tahoma" w:eastAsia="Tahoma" w:hAnsi="Tahoma" w:cs="Tahoma"/>
                <w:color w:val="000000"/>
                <w:spacing w:val="0"/>
                <w:w w:val="100"/>
                <w:position w:val="0"/>
                <w:sz w:val="13"/>
                <w:szCs w:val="13"/>
              </w:rPr>
              <w:t xml:space="preserve">563. </w:t>
            </w:r>
            <w:r>
              <w:rPr>
                <w:rFonts w:ascii="Tahoma" w:eastAsia="Tahoma" w:hAnsi="Tahoma" w:cs="Tahoma"/>
                <w:color w:val="000000"/>
                <w:spacing w:val="0"/>
                <w:w w:val="100"/>
                <w:position w:val="0"/>
                <w:sz w:val="13"/>
                <w:szCs w:val="13"/>
              </w:rPr>
              <w:t>21</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3"/>
                <w:szCs w:val="13"/>
              </w:rPr>
            </w:pPr>
            <w:r>
              <w:rPr>
                <w:rFonts w:ascii="Tahoma" w:eastAsia="Tahoma" w:hAnsi="Tahoma" w:cs="Tahoma"/>
                <w:color w:val="000000"/>
                <w:spacing w:val="0"/>
                <w:w w:val="100"/>
                <w:position w:val="0"/>
                <w:sz w:val="13"/>
                <w:szCs w:val="13"/>
              </w:rPr>
              <w:t>13,229,081.67</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3"/>
                <w:szCs w:val="13"/>
              </w:rPr>
            </w:pPr>
            <w:r>
              <w:rPr>
                <w:rFonts w:ascii="Tahoma" w:eastAsia="Tahoma" w:hAnsi="Tahoma" w:cs="Tahoma"/>
                <w:color w:val="000000"/>
                <w:spacing w:val="0"/>
                <w:w w:val="100"/>
                <w:position w:val="0"/>
                <w:sz w:val="13"/>
                <w:szCs w:val="13"/>
              </w:rPr>
              <w:t xml:space="preserve">55, 736, </w:t>
            </w:r>
            <w:r>
              <w:rPr>
                <w:rFonts w:ascii="Tahoma" w:eastAsia="Tahoma" w:hAnsi="Tahoma" w:cs="Tahoma"/>
                <w:color w:val="000000"/>
                <w:spacing w:val="0"/>
                <w:w w:val="100"/>
                <w:position w:val="0"/>
                <w:sz w:val="13"/>
                <w:szCs w:val="13"/>
              </w:rPr>
              <w:t xml:space="preserve">077. </w:t>
            </w:r>
            <w:r>
              <w:rPr>
                <w:rFonts w:ascii="Tahoma" w:eastAsia="Tahoma" w:hAnsi="Tahoma" w:cs="Tahoma"/>
                <w:color w:val="000000"/>
                <w:spacing w:val="0"/>
                <w:w w:val="100"/>
                <w:position w:val="0"/>
                <w:sz w:val="13"/>
                <w:szCs w:val="13"/>
              </w:rPr>
              <w:t>08</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3"/>
                <w:szCs w:val="13"/>
              </w:rPr>
            </w:pPr>
            <w:r>
              <w:rPr>
                <w:rFonts w:ascii="Tahoma" w:eastAsia="Tahoma" w:hAnsi="Tahoma" w:cs="Tahoma"/>
                <w:color w:val="000000"/>
                <w:spacing w:val="0"/>
                <w:w w:val="100"/>
                <w:position w:val="0"/>
                <w:sz w:val="13"/>
                <w:szCs w:val="13"/>
              </w:rPr>
              <w:t xml:space="preserve">21,000, </w:t>
            </w:r>
            <w:r>
              <w:rPr>
                <w:rFonts w:ascii="Tahoma" w:eastAsia="Tahoma" w:hAnsi="Tahoma" w:cs="Tahoma"/>
                <w:color w:val="000000"/>
                <w:spacing w:val="0"/>
                <w:w w:val="100"/>
                <w:position w:val="0"/>
                <w:sz w:val="13"/>
                <w:szCs w:val="13"/>
              </w:rPr>
              <w:t xml:space="preserve">988. </w:t>
            </w:r>
            <w:r>
              <w:rPr>
                <w:rFonts w:ascii="Tahoma" w:eastAsia="Tahoma" w:hAnsi="Tahoma" w:cs="Tahoma"/>
                <w:color w:val="000000"/>
                <w:spacing w:val="0"/>
                <w:w w:val="100"/>
                <w:position w:val="0"/>
                <w:sz w:val="13"/>
                <w:szCs w:val="13"/>
              </w:rPr>
              <w:t>23</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Tahoma" w:eastAsia="Tahoma" w:hAnsi="Tahoma" w:cs="Tahoma"/>
                <w:color w:val="000000"/>
                <w:spacing w:val="0"/>
                <w:w w:val="100"/>
                <w:position w:val="0"/>
                <w:sz w:val="13"/>
                <w:szCs w:val="13"/>
              </w:rPr>
              <w:t>21,000,988.23</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6, 683, </w:t>
            </w:r>
            <w:r>
              <w:rPr>
                <w:rFonts w:ascii="Tahoma" w:eastAsia="Tahoma" w:hAnsi="Tahoma" w:cs="Tahoma"/>
                <w:color w:val="000000"/>
                <w:spacing w:val="0"/>
                <w:w w:val="100"/>
                <w:position w:val="0"/>
                <w:sz w:val="13"/>
                <w:szCs w:val="13"/>
              </w:rPr>
              <w:t>855.44</w:t>
            </w:r>
          </w:p>
        </w:tc>
      </w:tr>
      <w:tr>
        <w:trPr>
          <w:trHeight w:val="245" w:hRule="exact"/>
        </w:trPr>
        <w:tc>
          <w:tcPr>
            <w:gridSpan w:val="3"/>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北京华胜天成低碳产业创业投资中心</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0.00</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Tahoma" w:eastAsia="Tahoma" w:hAnsi="Tahoma" w:cs="Tahoma"/>
                <w:color w:val="000000"/>
                <w:spacing w:val="0"/>
                <w:w w:val="100"/>
                <w:position w:val="0"/>
                <w:sz w:val="13"/>
                <w:szCs w:val="13"/>
              </w:rPr>
              <w:t xml:space="preserve">-3, </w:t>
            </w:r>
            <w:r>
              <w:rPr>
                <w:rFonts w:ascii="Tahoma" w:eastAsia="Tahoma" w:hAnsi="Tahoma" w:cs="Tahoma"/>
                <w:color w:val="000000"/>
                <w:spacing w:val="0"/>
                <w:w w:val="100"/>
                <w:position w:val="0"/>
                <w:sz w:val="13"/>
                <w:szCs w:val="13"/>
              </w:rPr>
              <w:t xml:space="preserve">635, </w:t>
            </w:r>
            <w:r>
              <w:rPr>
                <w:rFonts w:ascii="Tahoma" w:eastAsia="Tahoma" w:hAnsi="Tahoma" w:cs="Tahoma"/>
                <w:color w:val="000000"/>
                <w:spacing w:val="0"/>
                <w:w w:val="100"/>
                <w:position w:val="0"/>
                <w:sz w:val="13"/>
                <w:szCs w:val="13"/>
              </w:rPr>
              <w:t xml:space="preserve">694. </w:t>
            </w:r>
            <w:r>
              <w:rPr>
                <w:rFonts w:ascii="Tahoma" w:eastAsia="Tahoma" w:hAnsi="Tahoma" w:cs="Tahoma"/>
                <w:color w:val="000000"/>
                <w:spacing w:val="0"/>
                <w:w w:val="100"/>
                <w:position w:val="0"/>
                <w:sz w:val="13"/>
                <w:szCs w:val="13"/>
              </w:rPr>
              <w:t>87</w:t>
            </w:r>
          </w:p>
        </w:tc>
        <w:tc>
          <w:tcPr>
            <w:gridSpan w:val="3"/>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3"/>
                <w:szCs w:val="13"/>
              </w:rPr>
            </w:pPr>
            <w:r>
              <w:rPr>
                <w:rFonts w:ascii="Tahoma" w:eastAsia="Tahoma" w:hAnsi="Tahoma" w:cs="Tahoma"/>
                <w:color w:val="000000"/>
                <w:spacing w:val="0"/>
                <w:w w:val="100"/>
                <w:position w:val="0"/>
                <w:sz w:val="13"/>
                <w:szCs w:val="13"/>
              </w:rPr>
              <w:t xml:space="preserve">-3, </w:t>
            </w:r>
            <w:r>
              <w:rPr>
                <w:rFonts w:ascii="Tahoma" w:eastAsia="Tahoma" w:hAnsi="Tahoma" w:cs="Tahoma"/>
                <w:color w:val="000000"/>
                <w:spacing w:val="0"/>
                <w:w w:val="100"/>
                <w:position w:val="0"/>
                <w:sz w:val="13"/>
                <w:szCs w:val="13"/>
              </w:rPr>
              <w:t xml:space="preserve">635, </w:t>
            </w:r>
            <w:r>
              <w:rPr>
                <w:rFonts w:ascii="Tahoma" w:eastAsia="Tahoma" w:hAnsi="Tahoma" w:cs="Tahoma"/>
                <w:color w:val="000000"/>
                <w:spacing w:val="0"/>
                <w:w w:val="100"/>
                <w:position w:val="0"/>
                <w:sz w:val="13"/>
                <w:szCs w:val="13"/>
              </w:rPr>
              <w:t xml:space="preserve">694. </w:t>
            </w:r>
            <w:r>
              <w:rPr>
                <w:rFonts w:ascii="Tahoma" w:eastAsia="Tahoma" w:hAnsi="Tahoma" w:cs="Tahoma"/>
                <w:color w:val="000000"/>
                <w:spacing w:val="0"/>
                <w:w w:val="100"/>
                <w:position w:val="0"/>
                <w:sz w:val="13"/>
                <w:szCs w:val="13"/>
              </w:rPr>
              <w:t>87</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3"/>
                <w:szCs w:val="13"/>
              </w:rPr>
            </w:pPr>
            <w:r>
              <w:rPr>
                <w:rFonts w:ascii="Tahoma" w:eastAsia="Tahoma" w:hAnsi="Tahoma" w:cs="Tahoma"/>
                <w:color w:val="000000"/>
                <w:spacing w:val="0"/>
                <w:w w:val="100"/>
                <w:position w:val="0"/>
                <w:sz w:val="13"/>
                <w:szCs w:val="13"/>
              </w:rPr>
              <w:t>-5,778,160.92</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gridSpan w:val="3"/>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3"/>
                <w:szCs w:val="13"/>
              </w:rPr>
            </w:pPr>
            <w:r>
              <w:rPr>
                <w:rFonts w:ascii="Tahoma" w:eastAsia="Tahoma" w:hAnsi="Tahoma" w:cs="Tahoma"/>
                <w:color w:val="000000"/>
                <w:spacing w:val="0"/>
                <w:w w:val="100"/>
                <w:position w:val="0"/>
                <w:sz w:val="13"/>
                <w:szCs w:val="13"/>
              </w:rPr>
              <w:t xml:space="preserve">61, 146, </w:t>
            </w:r>
            <w:r>
              <w:rPr>
                <w:rFonts w:ascii="Tahoma" w:eastAsia="Tahoma" w:hAnsi="Tahoma" w:cs="Tahoma"/>
                <w:color w:val="000000"/>
                <w:spacing w:val="0"/>
                <w:w w:val="100"/>
                <w:position w:val="0"/>
                <w:sz w:val="13"/>
                <w:szCs w:val="13"/>
              </w:rPr>
              <w:t xml:space="preserve">057. </w:t>
            </w:r>
            <w:r>
              <w:rPr>
                <w:rFonts w:ascii="Tahoma" w:eastAsia="Tahoma" w:hAnsi="Tahoma" w:cs="Tahoma"/>
                <w:color w:val="000000"/>
                <w:spacing w:val="0"/>
                <w:w w:val="100"/>
                <w:position w:val="0"/>
                <w:sz w:val="13"/>
                <w:szCs w:val="13"/>
              </w:rPr>
              <w:t>33</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3"/>
                <w:szCs w:val="13"/>
              </w:rPr>
            </w:pPr>
            <w:r>
              <w:rPr>
                <w:rFonts w:ascii="Tahoma" w:eastAsia="Tahoma" w:hAnsi="Tahoma" w:cs="Tahoma"/>
                <w:color w:val="000000"/>
                <w:spacing w:val="0"/>
                <w:w w:val="100"/>
                <w:position w:val="0"/>
                <w:sz w:val="13"/>
                <w:szCs w:val="13"/>
              </w:rPr>
              <w:t>61,146,057.33</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-148, 000. </w:t>
            </w:r>
            <w:r>
              <w:rPr>
                <w:rFonts w:ascii="Tahoma" w:eastAsia="Tahoma" w:hAnsi="Tahoma" w:cs="Tahoma"/>
                <w:color w:val="000000"/>
                <w:spacing w:val="0"/>
                <w:w w:val="100"/>
                <w:position w:val="0"/>
                <w:sz w:val="13"/>
                <w:szCs w:val="13"/>
              </w:rPr>
              <w:t>00</w:t>
            </w:r>
          </w:p>
        </w:tc>
      </w:tr>
    </w:tbl>
    <w:p>
      <w:pPr>
        <w:widowControl w:val="0"/>
        <w:spacing w:after="259" w:line="1" w:lineRule="exact"/>
      </w:pPr>
    </w:p>
    <w:p>
      <w:pPr>
        <w:pStyle w:val="Style2"/>
        <w:keepNext w:val="0"/>
        <w:keepLines w:val="0"/>
        <w:widowControl w:val="0"/>
        <w:shd w:val="clear" w:color="auto" w:fill="auto"/>
        <w:bidi w:val="0"/>
        <w:spacing w:before="0" w:after="80" w:line="317" w:lineRule="exact"/>
        <w:ind w:left="960" w:right="0" w:firstLine="20"/>
        <w:jc w:val="left"/>
        <w:sectPr>
          <w:headerReference w:type="default" r:id="rId25"/>
          <w:footerReference w:type="default" r:id="rId26"/>
          <w:footnotePr>
            <w:pos w:val="pageBottom"/>
            <w:numFmt w:val="decimal"/>
            <w:numRestart w:val="continuous"/>
          </w:footnotePr>
          <w:pgSz w:w="16840" w:h="11900" w:orient="landscape"/>
          <w:pgMar w:top="2176" w:right="361" w:bottom="2176" w:left="471" w:header="0" w:footer="3" w:gutter="0"/>
          <w:cols w:space="720"/>
          <w:noEndnote/>
          <w:rtlGutter w:val="0"/>
          <w:docGrid w:linePitch="360"/>
        </w:sectPr>
      </w:pPr>
      <w:r>
        <w:rPr>
          <w:color w:val="000000"/>
          <w:spacing w:val="0"/>
          <w:w w:val="100"/>
          <w:position w:val="0"/>
        </w:rPr>
        <w:t>其他说明: 无</w:t>
      </w:r>
    </w:p>
    <w:p>
      <w:pPr>
        <w:pStyle w:val="Style16"/>
        <w:keepNext/>
        <w:keepLines/>
        <w:widowControl w:val="0"/>
        <w:numPr>
          <w:ilvl w:val="0"/>
          <w:numId w:val="143"/>
        </w:numPr>
        <w:shd w:val="clear" w:color="auto" w:fill="auto"/>
        <w:tabs>
          <w:tab w:pos="764" w:val="left"/>
        </w:tabs>
        <w:bidi w:val="0"/>
        <w:spacing w:before="460" w:after="80"/>
        <w:ind w:left="0" w:right="0" w:firstLine="300"/>
        <w:jc w:val="left"/>
      </w:pPr>
      <w:bookmarkStart w:id="1595" w:name="bookmark1595"/>
      <w:bookmarkStart w:id="1596" w:name="bookmark1596"/>
      <w:bookmarkStart w:id="1597" w:name="bookmark1597"/>
      <w:bookmarkStart w:id="1598" w:name="bookmark1598"/>
      <w:bookmarkEnd w:id="1597"/>
      <w:r>
        <w:rPr>
          <w:color w:val="000000"/>
          <w:spacing w:val="0"/>
          <w:w w:val="100"/>
          <w:position w:val="0"/>
        </w:rPr>
        <w:t>.</w:t>
      </w:r>
      <w:r>
        <w:rPr>
          <w:color w:val="000000"/>
          <w:spacing w:val="0"/>
          <w:w w:val="100"/>
          <w:position w:val="0"/>
        </w:rPr>
        <w:t>使用企业集团资产和清偿企业集团债务的重大限制：</w:t>
      </w:r>
      <w:bookmarkEnd w:id="1595"/>
      <w:bookmarkEnd w:id="1596"/>
      <w:bookmarkEnd w:id="1598"/>
    </w:p>
    <w:p>
      <w:pPr>
        <w:pStyle w:val="Style2"/>
        <w:keepNext w:val="0"/>
        <w:keepLines w:val="0"/>
        <w:widowControl w:val="0"/>
        <w:shd w:val="clear" w:color="auto" w:fill="auto"/>
        <w:bidi w:val="0"/>
        <w:spacing w:before="0" w:after="340" w:line="312" w:lineRule="exact"/>
        <w:ind w:left="0" w:right="0" w:firstLine="300"/>
        <w:jc w:val="left"/>
      </w:pPr>
      <w:r>
        <w:rPr>
          <w:color w:val="000000"/>
          <w:spacing w:val="0"/>
          <w:w w:val="100"/>
          <w:position w:val="0"/>
        </w:rPr>
        <w:t>口适用”不适用</w:t>
      </w:r>
    </w:p>
    <w:p>
      <w:pPr>
        <w:pStyle w:val="Style16"/>
        <w:keepNext/>
        <w:keepLines/>
        <w:widowControl w:val="0"/>
        <w:numPr>
          <w:ilvl w:val="0"/>
          <w:numId w:val="143"/>
        </w:numPr>
        <w:shd w:val="clear" w:color="auto" w:fill="auto"/>
        <w:tabs>
          <w:tab w:pos="764" w:val="left"/>
        </w:tabs>
        <w:bidi w:val="0"/>
        <w:spacing w:before="0" w:after="80"/>
        <w:ind w:left="0" w:right="0" w:firstLine="300"/>
        <w:jc w:val="left"/>
      </w:pPr>
      <w:bookmarkStart w:id="1599" w:name="bookmark1599"/>
      <w:bookmarkStart w:id="1600" w:name="bookmark1600"/>
      <w:bookmarkStart w:id="1601" w:name="bookmark1601"/>
      <w:bookmarkStart w:id="1602" w:name="bookmark1602"/>
      <w:bookmarkEnd w:id="1601"/>
      <w:r>
        <w:rPr>
          <w:color w:val="000000"/>
          <w:spacing w:val="0"/>
          <w:w w:val="100"/>
          <w:position w:val="0"/>
        </w:rPr>
        <w:t>.</w:t>
      </w:r>
      <w:r>
        <w:rPr>
          <w:color w:val="000000"/>
          <w:spacing w:val="0"/>
          <w:w w:val="100"/>
          <w:position w:val="0"/>
        </w:rPr>
        <w:t>向纳入合并财务报表范围的结构化主体提供的财务支持或其他支持：</w:t>
      </w:r>
      <w:bookmarkEnd w:id="1599"/>
      <w:bookmarkEnd w:id="1600"/>
      <w:bookmarkEnd w:id="1602"/>
    </w:p>
    <w:p>
      <w:pPr>
        <w:pStyle w:val="Style2"/>
        <w:keepNext w:val="0"/>
        <w:keepLines w:val="0"/>
        <w:widowControl w:val="0"/>
        <w:shd w:val="clear" w:color="auto" w:fill="auto"/>
        <w:bidi w:val="0"/>
        <w:spacing w:before="0" w:after="340" w:line="312" w:lineRule="exact"/>
        <w:ind w:left="0" w:right="0" w:firstLine="30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其他说明：</w:t>
      </w:r>
    </w:p>
    <w:p>
      <w:pPr>
        <w:pStyle w:val="Style2"/>
        <w:keepNext w:val="0"/>
        <w:keepLines w:val="0"/>
        <w:widowControl w:val="0"/>
        <w:shd w:val="clear" w:color="auto" w:fill="auto"/>
        <w:bidi w:val="0"/>
        <w:spacing w:before="0" w:after="340" w:line="312" w:lineRule="exact"/>
        <w:ind w:left="0" w:right="0" w:firstLine="300"/>
        <w:jc w:val="left"/>
      </w:pPr>
      <w:r>
        <w:rPr>
          <w:color w:val="000000"/>
          <w:spacing w:val="0"/>
          <w:w w:val="100"/>
          <w:position w:val="0"/>
        </w:rPr>
        <w:t>口适用”不适用</w:t>
      </w:r>
    </w:p>
    <w:p>
      <w:pPr>
        <w:pStyle w:val="Style16"/>
        <w:keepNext/>
        <w:keepLines/>
        <w:widowControl w:val="0"/>
        <w:shd w:val="clear" w:color="auto" w:fill="auto"/>
        <w:bidi w:val="0"/>
        <w:spacing w:before="0" w:after="80"/>
        <w:ind w:left="0" w:right="0" w:firstLine="300"/>
        <w:jc w:val="left"/>
      </w:pPr>
      <w:bookmarkStart w:id="1603" w:name="bookmark1603"/>
      <w:bookmarkStart w:id="1604" w:name="bookmark1604"/>
      <w:bookmarkStart w:id="1605" w:name="bookmark1605"/>
      <w:bookmarkStart w:id="1606" w:name="bookmark1606"/>
      <w:r>
        <w:rPr>
          <w:color w:val="000000"/>
          <w:spacing w:val="0"/>
          <w:w w:val="100"/>
          <w:position w:val="0"/>
        </w:rPr>
        <w:t>2</w:t>
      </w:r>
      <w:bookmarkEnd w:id="1605"/>
      <w:r>
        <w:rPr>
          <w:color w:val="000000"/>
          <w:spacing w:val="0"/>
          <w:w w:val="100"/>
          <w:position w:val="0"/>
        </w:rPr>
        <w:t>、在子公司的所有者权益份额发生变化且仍控制子公司的交易</w:t>
      </w:r>
      <w:bookmarkEnd w:id="1603"/>
      <w:bookmarkEnd w:id="1604"/>
      <w:bookmarkEnd w:id="1606"/>
    </w:p>
    <w:p>
      <w:pPr>
        <w:pStyle w:val="Style2"/>
        <w:keepNext w:val="0"/>
        <w:keepLines w:val="0"/>
        <w:widowControl w:val="0"/>
        <w:shd w:val="clear" w:color="auto" w:fill="auto"/>
        <w:bidi w:val="0"/>
        <w:spacing w:before="0" w:after="80" w:line="312" w:lineRule="exact"/>
        <w:ind w:left="0" w:right="0" w:firstLine="300"/>
        <w:jc w:val="left"/>
      </w:pPr>
      <w:r>
        <w:rPr>
          <w:color w:val="000000"/>
          <w:spacing w:val="0"/>
          <w:w w:val="100"/>
          <w:position w:val="0"/>
        </w:rPr>
        <w:t>”适用口不适用</w:t>
      </w:r>
    </w:p>
    <w:p>
      <w:pPr>
        <w:pStyle w:val="Style2"/>
        <w:keepNext w:val="0"/>
        <w:keepLines w:val="0"/>
        <w:widowControl w:val="0"/>
        <w:shd w:val="clear" w:color="auto" w:fill="auto"/>
        <w:tabs>
          <w:tab w:pos="1068" w:val="left"/>
        </w:tabs>
        <w:bidi w:val="0"/>
        <w:spacing w:before="0" w:after="80" w:line="312" w:lineRule="exact"/>
        <w:ind w:left="0" w:right="0" w:firstLine="300"/>
        <w:jc w:val="left"/>
      </w:pPr>
      <w:r>
        <w:rPr>
          <w:b/>
          <w:bCs/>
          <w:color w:val="000000"/>
          <w:spacing w:val="0"/>
          <w:w w:val="100"/>
          <w:position w:val="0"/>
        </w:rPr>
        <w:t>(1)</w:t>
      </w:r>
      <w:r>
        <w:rPr>
          <w:b/>
          <w:bCs/>
          <w:color w:val="000000"/>
          <w:spacing w:val="0"/>
          <w:w w:val="100"/>
          <w:position w:val="0"/>
        </w:rPr>
        <w:t>.</w:t>
        <w:tab/>
      </w:r>
      <w:r>
        <w:rPr>
          <w:b/>
          <w:bCs/>
          <w:color w:val="000000"/>
          <w:spacing w:val="0"/>
          <w:w w:val="100"/>
          <w:position w:val="0"/>
        </w:rPr>
        <w:t>在子公司所有者权益份额的变化情况的说明：</w:t>
      </w:r>
    </w:p>
    <w:p>
      <w:pPr>
        <w:pStyle w:val="Style2"/>
        <w:keepNext w:val="0"/>
        <w:keepLines w:val="0"/>
        <w:widowControl w:val="0"/>
        <w:shd w:val="clear" w:color="auto" w:fill="auto"/>
        <w:bidi w:val="0"/>
        <w:spacing w:before="0" w:after="120" w:line="312" w:lineRule="exact"/>
        <w:ind w:left="0" w:right="0" w:firstLine="300"/>
        <w:jc w:val="both"/>
      </w:pPr>
      <w:r>
        <w:rPr>
          <w:color w:val="000000"/>
          <w:spacing w:val="0"/>
          <w:w w:val="100"/>
          <w:position w:val="0"/>
        </w:rPr>
        <w:t>”适用口不适用</w:t>
      </w:r>
    </w:p>
    <w:p>
      <w:pPr>
        <w:pStyle w:val="Style2"/>
        <w:keepNext w:val="0"/>
        <w:keepLines w:val="0"/>
        <w:widowControl w:val="0"/>
        <w:shd w:val="clear" w:color="auto" w:fill="auto"/>
        <w:tabs>
          <w:tab w:pos="1550" w:val="left"/>
        </w:tabs>
        <w:bidi w:val="0"/>
        <w:spacing w:before="0" w:after="120" w:line="312" w:lineRule="exact"/>
        <w:ind w:left="300" w:right="0" w:firstLine="480"/>
        <w:jc w:val="both"/>
      </w:pPr>
      <w:bookmarkStart w:id="1607" w:name="bookmark1607"/>
      <w:r>
        <w:rPr>
          <w:color w:val="000000"/>
          <w:spacing w:val="0"/>
          <w:w w:val="100"/>
          <w:position w:val="0"/>
          <w:sz w:val="20"/>
          <w:szCs w:val="20"/>
        </w:rPr>
        <w:t>A</w:t>
      </w:r>
      <w:bookmarkEnd w:id="1607"/>
      <w:r>
        <w:rPr>
          <w:color w:val="000000"/>
          <w:spacing w:val="0"/>
          <w:w w:val="100"/>
          <w:position w:val="0"/>
        </w:rPr>
        <w:t>、</w:t>
        <w:tab/>
      </w:r>
      <w:r>
        <w:rPr>
          <w:color w:val="000000"/>
          <w:spacing w:val="0"/>
          <w:w w:val="100"/>
          <w:position w:val="0"/>
        </w:rPr>
        <w:t>本公司间接控制子公司</w:t>
      </w:r>
      <w:r>
        <w:rPr>
          <w:color w:val="000000"/>
          <w:spacing w:val="0"/>
          <w:w w:val="100"/>
          <w:position w:val="0"/>
          <w:sz w:val="20"/>
          <w:szCs w:val="20"/>
        </w:rPr>
        <w:t>ASL</w:t>
      </w:r>
      <w:r>
        <w:rPr>
          <w:color w:val="000000"/>
          <w:spacing w:val="0"/>
          <w:w w:val="100"/>
          <w:position w:val="0"/>
        </w:rPr>
        <w:t>公司激励对象已满足行权条件本期行权相应 增加股本变动</w:t>
      </w:r>
      <w:r>
        <w:rPr>
          <w:color w:val="000000"/>
          <w:spacing w:val="0"/>
          <w:w w:val="100"/>
          <w:position w:val="0"/>
          <w:sz w:val="20"/>
          <w:szCs w:val="20"/>
        </w:rPr>
        <w:t>15,000</w:t>
      </w:r>
      <w:r>
        <w:rPr>
          <w:color w:val="000000"/>
          <w:spacing w:val="0"/>
          <w:w w:val="100"/>
          <w:position w:val="0"/>
        </w:rPr>
        <w:t>港币，本公司持股比例由</w:t>
      </w:r>
      <w:r>
        <w:rPr>
          <w:color w:val="000000"/>
          <w:spacing w:val="0"/>
          <w:w w:val="100"/>
          <w:position w:val="0"/>
          <w:sz w:val="20"/>
          <w:szCs w:val="20"/>
        </w:rPr>
        <w:t>65.50%</w:t>
      </w:r>
      <w:r>
        <w:rPr>
          <w:color w:val="000000"/>
          <w:spacing w:val="0"/>
          <w:w w:val="100"/>
          <w:position w:val="0"/>
        </w:rPr>
        <w:t>变更为</w:t>
      </w:r>
      <w:r>
        <w:rPr>
          <w:color w:val="000000"/>
          <w:spacing w:val="0"/>
          <w:w w:val="100"/>
          <w:position w:val="0"/>
          <w:sz w:val="20"/>
          <w:szCs w:val="20"/>
        </w:rPr>
        <w:t>65.47%</w:t>
      </w:r>
      <w:r>
        <w:rPr>
          <w:color w:val="000000"/>
          <w:spacing w:val="0"/>
          <w:w w:val="100"/>
          <w:position w:val="0"/>
        </w:rPr>
        <w:t>，股权交割已 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日办理完毕，此项交易导致少数股东权益增加</w:t>
      </w:r>
      <w:r>
        <w:rPr>
          <w:color w:val="000000"/>
          <w:spacing w:val="0"/>
          <w:w w:val="100"/>
          <w:position w:val="0"/>
          <w:sz w:val="20"/>
          <w:szCs w:val="20"/>
        </w:rPr>
        <w:t>110,680.77</w:t>
      </w:r>
      <w:r>
        <w:rPr>
          <w:color w:val="000000"/>
          <w:spacing w:val="0"/>
          <w:w w:val="100"/>
          <w:position w:val="0"/>
        </w:rPr>
        <w:t>元， 相应减少其他资本公积</w:t>
      </w:r>
      <w:r>
        <w:rPr>
          <w:color w:val="000000"/>
          <w:spacing w:val="0"/>
          <w:w w:val="100"/>
          <w:position w:val="0"/>
          <w:sz w:val="20"/>
          <w:szCs w:val="20"/>
        </w:rPr>
        <w:t>110,680.77</w:t>
      </w:r>
      <w:r>
        <w:rPr>
          <w:color w:val="000000"/>
          <w:spacing w:val="0"/>
          <w:w w:val="100"/>
          <w:position w:val="0"/>
        </w:rPr>
        <w:t>元；</w:t>
      </w:r>
    </w:p>
    <w:p>
      <w:pPr>
        <w:pStyle w:val="Style2"/>
        <w:keepNext w:val="0"/>
        <w:keepLines w:val="0"/>
        <w:widowControl w:val="0"/>
        <w:shd w:val="clear" w:color="auto" w:fill="auto"/>
        <w:tabs>
          <w:tab w:pos="1550" w:val="left"/>
        </w:tabs>
        <w:bidi w:val="0"/>
        <w:spacing w:before="0" w:after="80" w:line="320" w:lineRule="exact"/>
        <w:ind w:left="300" w:right="0" w:firstLine="480"/>
        <w:jc w:val="both"/>
      </w:pPr>
      <w:bookmarkStart w:id="1608" w:name="bookmark1608"/>
      <w:r>
        <w:rPr>
          <w:color w:val="000000"/>
          <w:spacing w:val="0"/>
          <w:w w:val="100"/>
          <w:position w:val="0"/>
          <w:sz w:val="20"/>
          <w:szCs w:val="20"/>
        </w:rPr>
        <w:t>B</w:t>
      </w:r>
      <w:bookmarkEnd w:id="1608"/>
      <w:r>
        <w:rPr>
          <w:color w:val="000000"/>
          <w:spacing w:val="0"/>
          <w:w w:val="100"/>
          <w:position w:val="0"/>
        </w:rPr>
        <w:t>、</w:t>
        <w:tab/>
      </w:r>
      <w:r>
        <w:rPr>
          <w:color w:val="000000"/>
          <w:spacing w:val="0"/>
          <w:w w:val="100"/>
          <w:position w:val="0"/>
        </w:rPr>
        <w:t>本公司根据投资协议以</w:t>
      </w:r>
      <w:r>
        <w:rPr>
          <w:color w:val="000000"/>
          <w:spacing w:val="0"/>
          <w:w w:val="100"/>
          <w:position w:val="0"/>
          <w:sz w:val="20"/>
          <w:szCs w:val="20"/>
        </w:rPr>
        <w:t>1,513,648.76</w:t>
      </w:r>
      <w:r>
        <w:rPr>
          <w:color w:val="000000"/>
          <w:spacing w:val="0"/>
          <w:w w:val="100"/>
          <w:position w:val="0"/>
        </w:rPr>
        <w:t>元为对价向子公司北京华胜天成 软件技术有限公司少数股东刘燕京收购</w:t>
      </w:r>
      <w:r>
        <w:rPr>
          <w:color w:val="000000"/>
          <w:spacing w:val="0"/>
          <w:w w:val="100"/>
          <w:position w:val="0"/>
          <w:sz w:val="20"/>
          <w:szCs w:val="20"/>
        </w:rPr>
        <w:t xml:space="preserve">0. </w:t>
      </w:r>
      <w:r>
        <w:rPr>
          <w:color w:val="000000"/>
          <w:spacing w:val="0"/>
          <w:w w:val="100"/>
          <w:position w:val="0"/>
          <w:sz w:val="20"/>
          <w:szCs w:val="20"/>
        </w:rPr>
        <w:t>8%</w:t>
      </w:r>
      <w:r>
        <w:rPr>
          <w:color w:val="000000"/>
          <w:spacing w:val="0"/>
          <w:w w:val="100"/>
          <w:position w:val="0"/>
        </w:rPr>
        <w:t>股权，持股比例由</w:t>
      </w:r>
      <w:r>
        <w:rPr>
          <w:color w:val="000000"/>
          <w:spacing w:val="0"/>
          <w:w w:val="100"/>
          <w:position w:val="0"/>
          <w:sz w:val="20"/>
          <w:szCs w:val="20"/>
        </w:rPr>
        <w:t>99.20%</w:t>
      </w:r>
      <w:r>
        <w:rPr>
          <w:color w:val="000000"/>
          <w:spacing w:val="0"/>
          <w:w w:val="100"/>
          <w:position w:val="0"/>
        </w:rPr>
        <w:t>变更为</w:t>
      </w:r>
      <w:r>
        <w:rPr>
          <w:color w:val="000000"/>
          <w:spacing w:val="0"/>
          <w:w w:val="100"/>
          <w:position w:val="0"/>
          <w:sz w:val="20"/>
          <w:szCs w:val="20"/>
        </w:rPr>
        <w:t xml:space="preserve">100%， </w:t>
      </w:r>
      <w:r>
        <w:rPr>
          <w:color w:val="000000"/>
          <w:spacing w:val="0"/>
          <w:w w:val="100"/>
          <w:position w:val="0"/>
        </w:rPr>
        <w:t>发生未丧失控制权的权益性交易，扣除少数股东影响，相应增加资本溢价</w:t>
      </w:r>
      <w:r>
        <w:rPr>
          <w:color w:val="000000"/>
          <w:spacing w:val="0"/>
          <w:w w:val="100"/>
          <w:position w:val="0"/>
          <w:sz w:val="20"/>
          <w:szCs w:val="20"/>
        </w:rPr>
        <w:t xml:space="preserve">277,691.88 </w:t>
      </w:r>
      <w:r>
        <w:rPr>
          <w:color w:val="000000"/>
          <w:spacing w:val="0"/>
          <w:w w:val="100"/>
          <w:position w:val="0"/>
        </w:rPr>
        <w:t>元；</w:t>
      </w:r>
    </w:p>
    <w:p>
      <w:pPr>
        <w:pStyle w:val="Style2"/>
        <w:keepNext w:val="0"/>
        <w:keepLines w:val="0"/>
        <w:widowControl w:val="0"/>
        <w:shd w:val="clear" w:color="auto" w:fill="auto"/>
        <w:tabs>
          <w:tab w:pos="1550" w:val="left"/>
        </w:tabs>
        <w:bidi w:val="0"/>
        <w:spacing w:before="0" w:after="440" w:line="307" w:lineRule="exact"/>
        <w:ind w:left="300" w:right="0" w:firstLine="480"/>
        <w:jc w:val="both"/>
      </w:pPr>
      <w:bookmarkStart w:id="1609" w:name="bookmark1609"/>
      <w:r>
        <w:rPr>
          <w:color w:val="000000"/>
          <w:spacing w:val="0"/>
          <w:w w:val="100"/>
          <w:position w:val="0"/>
          <w:sz w:val="20"/>
          <w:szCs w:val="20"/>
        </w:rPr>
        <w:t>C</w:t>
      </w:r>
      <w:bookmarkEnd w:id="1609"/>
      <w:r>
        <w:rPr>
          <w:color w:val="000000"/>
          <w:spacing w:val="0"/>
          <w:w w:val="100"/>
          <w:position w:val="0"/>
        </w:rPr>
        <w:t>、</w:t>
        <w:tab/>
      </w:r>
      <w:r>
        <w:rPr>
          <w:color w:val="000000"/>
          <w:spacing w:val="0"/>
          <w:w w:val="100"/>
          <w:position w:val="0"/>
        </w:rPr>
        <w:t>本公司间接控股子公司浙江兰德纵横网络技术股份有限公司本期发行 新股</w:t>
      </w:r>
      <w:r>
        <w:rPr>
          <w:color w:val="000000"/>
          <w:spacing w:val="0"/>
          <w:w w:val="100"/>
          <w:position w:val="0"/>
          <w:sz w:val="20"/>
          <w:szCs w:val="20"/>
        </w:rPr>
        <w:t>335</w:t>
      </w:r>
      <w:r>
        <w:rPr>
          <w:color w:val="000000"/>
          <w:spacing w:val="0"/>
          <w:w w:val="100"/>
          <w:position w:val="0"/>
        </w:rPr>
        <w:t>万，本公司持股比例由</w:t>
      </w:r>
      <w:r>
        <w:rPr>
          <w:color w:val="000000"/>
          <w:spacing w:val="0"/>
          <w:w w:val="100"/>
          <w:position w:val="0"/>
          <w:sz w:val="20"/>
          <w:szCs w:val="20"/>
        </w:rPr>
        <w:t>45.905%</w:t>
      </w:r>
      <w:r>
        <w:rPr>
          <w:color w:val="000000"/>
          <w:spacing w:val="0"/>
          <w:w w:val="100"/>
          <w:position w:val="0"/>
        </w:rPr>
        <w:t>变更为</w:t>
      </w:r>
      <w:r>
        <w:rPr>
          <w:color w:val="000000"/>
          <w:spacing w:val="0"/>
          <w:w w:val="100"/>
          <w:position w:val="0"/>
          <w:sz w:val="20"/>
          <w:szCs w:val="20"/>
        </w:rPr>
        <w:t>43.294%，</w:t>
      </w:r>
      <w:r>
        <w:rPr>
          <w:color w:val="000000"/>
          <w:spacing w:val="0"/>
          <w:w w:val="100"/>
          <w:position w:val="0"/>
        </w:rPr>
        <w:t>形成未丧失控制权的权益 性交易</w:t>
      </w:r>
      <w:r>
        <w:rPr>
          <w:color w:val="000000"/>
          <w:spacing w:val="0"/>
          <w:w w:val="100"/>
          <w:position w:val="0"/>
          <w:sz w:val="20"/>
          <w:szCs w:val="20"/>
        </w:rPr>
        <w:t>3,715,841.05</w:t>
      </w:r>
      <w:r>
        <w:rPr>
          <w:color w:val="000000"/>
          <w:spacing w:val="0"/>
          <w:w w:val="100"/>
          <w:position w:val="0"/>
        </w:rPr>
        <w:t>元，相应增加其他资本公积</w:t>
      </w:r>
      <w:r>
        <w:rPr>
          <w:color w:val="000000"/>
          <w:spacing w:val="0"/>
          <w:w w:val="100"/>
          <w:position w:val="0"/>
          <w:sz w:val="20"/>
          <w:szCs w:val="20"/>
        </w:rPr>
        <w:t>3,715,841.05</w:t>
      </w:r>
      <w:r>
        <w:rPr>
          <w:color w:val="000000"/>
          <w:spacing w:val="0"/>
          <w:w w:val="100"/>
          <w:position w:val="0"/>
        </w:rPr>
        <w:t>元；</w:t>
      </w:r>
    </w:p>
    <w:p>
      <w:pPr>
        <w:pStyle w:val="Style2"/>
        <w:keepNext w:val="0"/>
        <w:keepLines w:val="0"/>
        <w:widowControl w:val="0"/>
        <w:shd w:val="clear" w:color="auto" w:fill="auto"/>
        <w:tabs>
          <w:tab w:pos="1550" w:val="left"/>
        </w:tabs>
        <w:bidi w:val="0"/>
        <w:spacing w:before="0" w:after="120" w:line="308" w:lineRule="exact"/>
        <w:ind w:left="300" w:right="0" w:firstLine="480"/>
        <w:jc w:val="both"/>
      </w:pPr>
      <w:bookmarkStart w:id="1610" w:name="bookmark1610"/>
      <w:r>
        <w:rPr>
          <w:color w:val="000000"/>
          <w:spacing w:val="0"/>
          <w:w w:val="100"/>
          <w:position w:val="0"/>
          <w:sz w:val="20"/>
          <w:szCs w:val="20"/>
        </w:rPr>
        <w:t>D</w:t>
      </w:r>
      <w:bookmarkEnd w:id="1610"/>
      <w:r>
        <w:rPr>
          <w:color w:val="000000"/>
          <w:spacing w:val="0"/>
          <w:w w:val="100"/>
          <w:position w:val="0"/>
        </w:rPr>
        <w:t>、</w:t>
        <w:tab/>
      </w:r>
      <w:r>
        <w:rPr>
          <w:color w:val="000000"/>
          <w:spacing w:val="0"/>
          <w:w w:val="100"/>
          <w:position w:val="0"/>
        </w:rPr>
        <w:t>本公司之子公司北京华胜天成低碳产业创业投资中心(有限合伙)少数 股东根据协议增加投资</w:t>
      </w:r>
      <w:r>
        <w:rPr>
          <w:color w:val="000000"/>
          <w:spacing w:val="0"/>
          <w:w w:val="100"/>
          <w:position w:val="0"/>
          <w:sz w:val="20"/>
          <w:szCs w:val="20"/>
        </w:rPr>
        <w:t>4,650</w:t>
      </w:r>
      <w:r>
        <w:rPr>
          <w:color w:val="000000"/>
          <w:spacing w:val="0"/>
          <w:w w:val="100"/>
          <w:position w:val="0"/>
        </w:rPr>
        <w:t>万元，本公司持股比例由</w:t>
      </w:r>
      <w:r>
        <w:rPr>
          <w:color w:val="000000"/>
          <w:spacing w:val="0"/>
          <w:w w:val="100"/>
          <w:position w:val="0"/>
          <w:sz w:val="20"/>
          <w:szCs w:val="20"/>
        </w:rPr>
        <w:t>21.41%</w:t>
      </w:r>
      <w:r>
        <w:rPr>
          <w:color w:val="000000"/>
          <w:spacing w:val="0"/>
          <w:w w:val="100"/>
          <w:position w:val="0"/>
        </w:rPr>
        <w:t>变为</w:t>
      </w:r>
      <w:r>
        <w:rPr>
          <w:color w:val="000000"/>
          <w:spacing w:val="0"/>
          <w:w w:val="100"/>
          <w:position w:val="0"/>
          <w:sz w:val="20"/>
          <w:szCs w:val="20"/>
        </w:rPr>
        <w:t>17.86%,</w:t>
      </w:r>
      <w:r>
        <w:rPr>
          <w:color w:val="000000"/>
          <w:spacing w:val="0"/>
          <w:w w:val="100"/>
          <w:position w:val="0"/>
        </w:rPr>
        <w:t>本公司 之间接控股子公司北京华胜天成能源投资发展有限公司持股比例由</w:t>
      </w:r>
      <w:r>
        <w:rPr>
          <w:color w:val="000000"/>
          <w:spacing w:val="0"/>
          <w:w w:val="100"/>
          <w:position w:val="0"/>
          <w:sz w:val="20"/>
          <w:szCs w:val="20"/>
        </w:rPr>
        <w:t>2.141%</w:t>
      </w:r>
      <w:r>
        <w:rPr>
          <w:color w:val="000000"/>
          <w:spacing w:val="0"/>
          <w:w w:val="100"/>
          <w:position w:val="0"/>
        </w:rPr>
        <w:t xml:space="preserve">变为 </w:t>
      </w:r>
      <w:r>
        <w:rPr>
          <w:color w:val="000000"/>
          <w:spacing w:val="0"/>
          <w:w w:val="100"/>
          <w:position w:val="0"/>
          <w:sz w:val="20"/>
          <w:szCs w:val="20"/>
        </w:rPr>
        <w:t>1.79%</w:t>
      </w:r>
      <w:r>
        <w:rPr>
          <w:color w:val="000000"/>
          <w:spacing w:val="0"/>
          <w:w w:val="100"/>
          <w:position w:val="0"/>
        </w:rPr>
        <w:t xml:space="preserve">。形成未丧失控制权的权益性交易，扣除少数股东影响，相应减少其他资本公 积 </w:t>
      </w:r>
      <w:r>
        <w:rPr>
          <w:color w:val="000000"/>
          <w:spacing w:val="0"/>
          <w:w w:val="100"/>
          <w:position w:val="0"/>
          <w:sz w:val="20"/>
          <w:szCs w:val="20"/>
        </w:rPr>
        <w:t xml:space="preserve">2,157,593.66 </w:t>
      </w:r>
      <w:r>
        <w:rPr>
          <w:color w:val="000000"/>
          <w:spacing w:val="0"/>
          <w:w w:val="100"/>
          <w:position w:val="0"/>
        </w:rPr>
        <w:t>元；</w:t>
      </w:r>
    </w:p>
    <w:p>
      <w:pPr>
        <w:pStyle w:val="Style2"/>
        <w:keepNext w:val="0"/>
        <w:keepLines w:val="0"/>
        <w:widowControl w:val="0"/>
        <w:shd w:val="clear" w:color="auto" w:fill="auto"/>
        <w:tabs>
          <w:tab w:pos="1550" w:val="left"/>
        </w:tabs>
        <w:bidi w:val="0"/>
        <w:spacing w:before="0" w:after="120" w:line="310" w:lineRule="exact"/>
        <w:ind w:left="300" w:right="0" w:firstLine="480"/>
        <w:jc w:val="both"/>
      </w:pPr>
      <w:bookmarkStart w:id="1611" w:name="bookmark1611"/>
      <w:r>
        <w:rPr>
          <w:color w:val="000000"/>
          <w:spacing w:val="0"/>
          <w:w w:val="100"/>
          <w:position w:val="0"/>
          <w:sz w:val="20"/>
          <w:szCs w:val="20"/>
        </w:rPr>
        <w:t>E</w:t>
      </w:r>
      <w:bookmarkEnd w:id="1611"/>
      <w:r>
        <w:rPr>
          <w:color w:val="000000"/>
          <w:spacing w:val="0"/>
          <w:w w:val="100"/>
          <w:position w:val="0"/>
        </w:rPr>
        <w:t>、</w:t>
        <w:tab/>
      </w:r>
      <w:r>
        <w:rPr>
          <w:color w:val="000000"/>
          <w:spacing w:val="0"/>
          <w:w w:val="100"/>
          <w:position w:val="0"/>
        </w:rPr>
        <w:t>本公司之子公司北京华胜天成软件技术有限公司根据投资协议对其子 公司北京华胜云图科技有限公司增加投资</w:t>
      </w:r>
      <w:r>
        <w:rPr>
          <w:color w:val="000000"/>
          <w:spacing w:val="0"/>
          <w:w w:val="100"/>
          <w:position w:val="0"/>
          <w:sz w:val="20"/>
          <w:szCs w:val="20"/>
        </w:rPr>
        <w:t>225</w:t>
      </w:r>
      <w:r>
        <w:rPr>
          <w:color w:val="000000"/>
          <w:spacing w:val="0"/>
          <w:w w:val="100"/>
          <w:position w:val="0"/>
        </w:rPr>
        <w:t>万元，本公司持股比例由</w:t>
      </w:r>
      <w:r>
        <w:rPr>
          <w:color w:val="000000"/>
          <w:spacing w:val="0"/>
          <w:w w:val="100"/>
          <w:position w:val="0"/>
          <w:sz w:val="20"/>
          <w:szCs w:val="20"/>
        </w:rPr>
        <w:t>59.21%</w:t>
      </w:r>
      <w:r>
        <w:rPr>
          <w:color w:val="000000"/>
          <w:spacing w:val="0"/>
          <w:w w:val="100"/>
          <w:position w:val="0"/>
        </w:rPr>
        <w:t xml:space="preserve">变为 </w:t>
      </w:r>
      <w:r>
        <w:rPr>
          <w:color w:val="000000"/>
          <w:spacing w:val="0"/>
          <w:w w:val="100"/>
          <w:position w:val="0"/>
          <w:sz w:val="20"/>
          <w:szCs w:val="20"/>
        </w:rPr>
        <w:t>73.77%</w:t>
      </w:r>
      <w:r>
        <w:rPr>
          <w:color w:val="000000"/>
          <w:spacing w:val="0"/>
          <w:w w:val="100"/>
          <w:position w:val="0"/>
        </w:rPr>
        <w:t>，形成未丧失控制权的权益性交易，相应减少其他资本公积</w:t>
      </w:r>
      <w:r>
        <w:rPr>
          <w:color w:val="000000"/>
          <w:spacing w:val="0"/>
          <w:w w:val="100"/>
          <w:position w:val="0"/>
          <w:sz w:val="20"/>
          <w:szCs w:val="20"/>
        </w:rPr>
        <w:t>122,737.08</w:t>
      </w:r>
      <w:r>
        <w:rPr>
          <w:color w:val="000000"/>
          <w:spacing w:val="0"/>
          <w:w w:val="100"/>
          <w:position w:val="0"/>
        </w:rPr>
        <w:t>元;</w:t>
      </w:r>
    </w:p>
    <w:p>
      <w:pPr>
        <w:pStyle w:val="Style2"/>
        <w:keepNext w:val="0"/>
        <w:keepLines w:val="0"/>
        <w:widowControl w:val="0"/>
        <w:shd w:val="clear" w:color="auto" w:fill="auto"/>
        <w:tabs>
          <w:tab w:pos="1550" w:val="left"/>
        </w:tabs>
        <w:bidi w:val="0"/>
        <w:spacing w:before="0" w:after="80" w:line="312" w:lineRule="exact"/>
        <w:ind w:left="300" w:right="0" w:firstLine="480"/>
        <w:jc w:val="both"/>
      </w:pPr>
      <w:bookmarkStart w:id="1612" w:name="bookmark1612"/>
      <w:r>
        <w:rPr>
          <w:color w:val="000000"/>
          <w:spacing w:val="0"/>
          <w:w w:val="100"/>
          <w:position w:val="0"/>
          <w:sz w:val="20"/>
          <w:szCs w:val="20"/>
        </w:rPr>
        <w:t>F</w:t>
      </w:r>
      <w:bookmarkEnd w:id="1612"/>
      <w:r>
        <w:rPr>
          <w:color w:val="000000"/>
          <w:spacing w:val="0"/>
          <w:w w:val="100"/>
          <w:position w:val="0"/>
        </w:rPr>
        <w:t>、</w:t>
        <w:tab/>
      </w:r>
      <w:r>
        <w:rPr>
          <w:color w:val="000000"/>
          <w:spacing w:val="0"/>
          <w:w w:val="100"/>
          <w:position w:val="0"/>
        </w:rPr>
        <w:t>本公司之间接控股子公司北京华胜天成创业投资管理有限公司根据投 资协议以</w:t>
      </w:r>
      <w:r>
        <w:rPr>
          <w:color w:val="000000"/>
          <w:spacing w:val="0"/>
          <w:w w:val="100"/>
          <w:position w:val="0"/>
          <w:sz w:val="20"/>
          <w:szCs w:val="20"/>
        </w:rPr>
        <w:t>4,833,333.00</w:t>
      </w:r>
      <w:r>
        <w:rPr>
          <w:color w:val="000000"/>
          <w:spacing w:val="0"/>
          <w:w w:val="100"/>
          <w:position w:val="0"/>
        </w:rPr>
        <w:t>元为对价向北京川雨亭商务服务有限公司收购</w:t>
      </w:r>
      <w:r>
        <w:rPr>
          <w:color w:val="000000"/>
          <w:spacing w:val="0"/>
          <w:w w:val="100"/>
          <w:position w:val="0"/>
          <w:sz w:val="20"/>
          <w:szCs w:val="20"/>
        </w:rPr>
        <w:t>29%</w:t>
      </w:r>
      <w:r>
        <w:rPr>
          <w:color w:val="000000"/>
          <w:spacing w:val="0"/>
          <w:w w:val="100"/>
          <w:position w:val="0"/>
        </w:rPr>
        <w:t>股权，持 股比例变为</w:t>
      </w:r>
      <w:r>
        <w:rPr>
          <w:color w:val="000000"/>
          <w:spacing w:val="0"/>
          <w:w w:val="100"/>
          <w:position w:val="0"/>
          <w:sz w:val="20"/>
          <w:szCs w:val="20"/>
        </w:rPr>
        <w:t>99%；</w:t>
      </w:r>
      <w:r>
        <w:rPr>
          <w:color w:val="000000"/>
          <w:spacing w:val="0"/>
          <w:w w:val="100"/>
          <w:position w:val="0"/>
        </w:rPr>
        <w:t>本公司之子公司天津华胜天成投资管理有限公司以</w:t>
      </w:r>
      <w:r>
        <w:rPr>
          <w:color w:val="000000"/>
          <w:spacing w:val="0"/>
          <w:w w:val="100"/>
          <w:position w:val="0"/>
          <w:sz w:val="20"/>
          <w:szCs w:val="20"/>
        </w:rPr>
        <w:t>166,667.00</w:t>
      </w:r>
      <w:r>
        <w:rPr>
          <w:color w:val="000000"/>
          <w:spacing w:val="0"/>
          <w:w w:val="100"/>
          <w:position w:val="0"/>
        </w:rPr>
        <w:t>元 向北京川雨亭商务服务有限公司收购</w:t>
      </w:r>
      <w:r>
        <w:rPr>
          <w:color w:val="000000"/>
          <w:spacing w:val="0"/>
          <w:w w:val="100"/>
          <w:position w:val="0"/>
          <w:sz w:val="20"/>
          <w:szCs w:val="20"/>
        </w:rPr>
        <w:t>1%</w:t>
      </w:r>
      <w:r>
        <w:rPr>
          <w:color w:val="000000"/>
          <w:spacing w:val="0"/>
          <w:w w:val="100"/>
          <w:position w:val="0"/>
        </w:rPr>
        <w:t>股权，持股比例变为</w:t>
      </w:r>
      <w:r>
        <w:rPr>
          <w:color w:val="000000"/>
          <w:spacing w:val="0"/>
          <w:w w:val="100"/>
          <w:position w:val="0"/>
          <w:sz w:val="20"/>
          <w:szCs w:val="20"/>
        </w:rPr>
        <w:t>1%</w:t>
      </w:r>
      <w:r>
        <w:rPr>
          <w:color w:val="000000"/>
          <w:spacing w:val="0"/>
          <w:w w:val="100"/>
          <w:position w:val="0"/>
        </w:rPr>
        <w:t>。形成未丧失控制权 的权益性交易，扣除少数股东的影响，相应减少其他资本公积</w:t>
      </w:r>
      <w:r>
        <w:rPr>
          <w:color w:val="000000"/>
          <w:spacing w:val="0"/>
          <w:w w:val="100"/>
          <w:position w:val="0"/>
          <w:sz w:val="20"/>
          <w:szCs w:val="20"/>
        </w:rPr>
        <w:t>1,565,762.80</w:t>
      </w:r>
      <w:r>
        <w:rPr>
          <w:color w:val="000000"/>
          <w:spacing w:val="0"/>
          <w:w w:val="100"/>
          <w:position w:val="0"/>
        </w:rPr>
        <w:t>元。</w:t>
      </w:r>
      <w:r>
        <w:br w:type="page"/>
      </w:r>
    </w:p>
    <w:p>
      <w:pPr>
        <w:pStyle w:val="Style16"/>
        <w:keepNext/>
        <w:keepLines/>
        <w:widowControl w:val="0"/>
        <w:shd w:val="clear" w:color="auto" w:fill="auto"/>
        <w:tabs>
          <w:tab w:pos="1087" w:val="left"/>
        </w:tabs>
        <w:bidi w:val="0"/>
        <w:spacing w:before="0" w:after="120" w:line="240" w:lineRule="auto"/>
        <w:ind w:left="0" w:right="0" w:firstLine="300"/>
        <w:jc w:val="left"/>
      </w:pPr>
      <w:bookmarkStart w:id="1613" w:name="bookmark1613"/>
      <w:bookmarkStart w:id="1614" w:name="bookmark1614"/>
      <w:bookmarkStart w:id="1615" w:name="bookmark1615"/>
      <w:r>
        <w:rPr>
          <w:color w:val="000000"/>
          <w:spacing w:val="0"/>
          <w:w w:val="100"/>
          <w:position w:val="0"/>
        </w:rPr>
        <w:t>(2).</w:t>
        <w:tab/>
      </w:r>
      <w:r>
        <w:rPr>
          <w:color w:val="000000"/>
          <w:spacing w:val="0"/>
          <w:w w:val="100"/>
          <w:position w:val="0"/>
        </w:rPr>
        <w:t>交易对于少数股东权益及归属于母公司所有者权益的影响</w:t>
      </w:r>
      <w:r>
        <w:rPr>
          <w:b w:val="0"/>
          <w:bCs w:val="0"/>
          <w:color w:val="000000"/>
          <w:spacing w:val="0"/>
          <w:w w:val="100"/>
          <w:position w:val="0"/>
        </w:rPr>
        <w:t>:</w:t>
      </w:r>
      <w:bookmarkEnd w:id="1613"/>
      <w:bookmarkEnd w:id="1614"/>
      <w:bookmarkEnd w:id="1615"/>
    </w:p>
    <w:p>
      <w:pPr>
        <w:pStyle w:val="Style2"/>
        <w:keepNext w:val="0"/>
        <w:keepLines w:val="0"/>
        <w:widowControl w:val="0"/>
        <w:shd w:val="clear" w:color="auto" w:fill="auto"/>
        <w:bidi w:val="0"/>
        <w:spacing w:before="0" w:after="40" w:line="240" w:lineRule="auto"/>
        <w:ind w:left="0" w:right="0" w:firstLine="30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300" w:firstLine="0"/>
        <w:jc w:val="right"/>
      </w:pPr>
      <w:r>
        <w:rPr>
          <w:color w:val="000000"/>
          <w:spacing w:val="0"/>
          <w:w w:val="100"/>
          <w:position w:val="0"/>
        </w:rPr>
        <w:t>单位:元币种:人民币</w:t>
      </w:r>
    </w:p>
    <w:tbl>
      <w:tblPr>
        <w:tblOverlap w:val="never"/>
        <w:jc w:val="center"/>
        <w:tblLayout w:type="fixed"/>
      </w:tblPr>
      <w:tblGrid>
        <w:gridCol w:w="1882"/>
        <w:gridCol w:w="1133"/>
        <w:gridCol w:w="1210"/>
        <w:gridCol w:w="1229"/>
        <w:gridCol w:w="1282"/>
        <w:gridCol w:w="1210"/>
        <w:gridCol w:w="1378"/>
      </w:tblGrid>
      <w:tr>
        <w:trPr>
          <w:trHeight w:val="6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ahoma" w:eastAsia="Tahoma" w:hAnsi="Tahoma" w:cs="Tahoma"/>
                <w:color w:val="000000"/>
                <w:spacing w:val="0"/>
                <w:w w:val="100"/>
                <w:position w:val="0"/>
                <w:sz w:val="13"/>
                <w:szCs w:val="13"/>
              </w:rPr>
              <w:t>ASL</w:t>
            </w:r>
            <w:r>
              <w:rPr>
                <w:color w:val="000000"/>
                <w:spacing w:val="0"/>
                <w:w w:val="100"/>
                <w:position w:val="0"/>
                <w:sz w:val="15"/>
                <w:szCs w:val="15"/>
              </w:rPr>
              <w:t>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北京华胜天成 软件技术有限 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9" w:lineRule="exact"/>
              <w:ind w:left="0" w:right="0" w:firstLine="0"/>
              <w:jc w:val="left"/>
              <w:rPr>
                <w:sz w:val="15"/>
                <w:szCs w:val="15"/>
              </w:rPr>
            </w:pPr>
            <w:r>
              <w:rPr>
                <w:color w:val="000000"/>
                <w:spacing w:val="0"/>
                <w:w w:val="100"/>
                <w:position w:val="0"/>
                <w:sz w:val="15"/>
                <w:szCs w:val="15"/>
              </w:rPr>
              <w:t>浙江兰德纵横 网络技术股份 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北京华胜天成低 碳产业创业投资 中心(有限合伙)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北京华胜云图 科技有限公司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北京中域绿色智 能城市系统研究 院(有限合伙)</w:t>
            </w: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购买成本/处置对价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1, 513, </w:t>
            </w:r>
            <w:r>
              <w:rPr>
                <w:rFonts w:ascii="Tahoma" w:eastAsia="Tahoma" w:hAnsi="Tahoma" w:cs="Tahoma"/>
                <w:color w:val="000000"/>
                <w:spacing w:val="0"/>
                <w:w w:val="100"/>
                <w:position w:val="0"/>
                <w:sz w:val="13"/>
                <w:szCs w:val="13"/>
              </w:rPr>
              <w:t xml:space="preserve">648. </w:t>
            </w:r>
            <w:r>
              <w:rPr>
                <w:rFonts w:ascii="Tahoma" w:eastAsia="Tahoma" w:hAnsi="Tahoma" w:cs="Tahoma"/>
                <w:color w:val="000000"/>
                <w:spacing w:val="0"/>
                <w:w w:val="100"/>
                <w:position w:val="0"/>
                <w:sz w:val="13"/>
                <w:szCs w:val="13"/>
              </w:rPr>
              <w:t>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一非现金资产的公允价值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购买成本/处置对价合计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1, 513, </w:t>
            </w:r>
            <w:r>
              <w:rPr>
                <w:rFonts w:ascii="Tahoma" w:eastAsia="Tahoma" w:hAnsi="Tahoma" w:cs="Tahoma"/>
                <w:color w:val="000000"/>
                <w:spacing w:val="0"/>
                <w:w w:val="100"/>
                <w:position w:val="0"/>
                <w:sz w:val="13"/>
                <w:szCs w:val="13"/>
              </w:rPr>
              <w:t xml:space="preserve">648. </w:t>
            </w:r>
            <w:r>
              <w:rPr>
                <w:rFonts w:ascii="Tahoma" w:eastAsia="Tahoma" w:hAnsi="Tahoma" w:cs="Tahoma"/>
                <w:color w:val="000000"/>
                <w:spacing w:val="0"/>
                <w:w w:val="100"/>
                <w:position w:val="0"/>
                <w:sz w:val="13"/>
                <w:szCs w:val="13"/>
              </w:rPr>
              <w:t>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60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减:按取得/处置的股权比 例计算的子公司净资产份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 xml:space="preserve">110, </w:t>
            </w:r>
            <w:r>
              <w:rPr>
                <w:rFonts w:ascii="Tahoma" w:eastAsia="Tahoma" w:hAnsi="Tahoma" w:cs="Tahoma"/>
                <w:color w:val="000000"/>
                <w:spacing w:val="0"/>
                <w:w w:val="100"/>
                <w:position w:val="0"/>
                <w:sz w:val="13"/>
                <w:szCs w:val="13"/>
              </w:rPr>
              <w:t xml:space="preserve">680. </w:t>
            </w:r>
            <w:r>
              <w:rPr>
                <w:rFonts w:ascii="Tahoma" w:eastAsia="Tahoma" w:hAnsi="Tahoma" w:cs="Tahoma"/>
                <w:color w:val="000000"/>
                <w:spacing w:val="0"/>
                <w:w w:val="100"/>
                <w:position w:val="0"/>
                <w:sz w:val="13"/>
                <w:szCs w:val="13"/>
              </w:rPr>
              <w:t>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5"/>
                <w:szCs w:val="15"/>
              </w:rPr>
            </w:pPr>
            <w:r>
              <w:rPr>
                <w:rFonts w:ascii="Arial Narrow" w:eastAsia="Arial Narrow" w:hAnsi="Arial Narrow" w:cs="Arial Narrow"/>
                <w:color w:val="000000"/>
                <w:spacing w:val="0"/>
                <w:w w:val="100"/>
                <w:position w:val="0"/>
                <w:sz w:val="15"/>
                <w:szCs w:val="15"/>
              </w:rPr>
              <w:t>1,235,</w:t>
            </w:r>
            <w:r>
              <w:rPr>
                <w:rFonts w:ascii="Tahoma" w:eastAsia="Tahoma" w:hAnsi="Tahoma" w:cs="Tahoma"/>
                <w:color w:val="000000"/>
                <w:spacing w:val="0"/>
                <w:w w:val="100"/>
                <w:position w:val="0"/>
                <w:sz w:val="13"/>
                <w:szCs w:val="13"/>
              </w:rPr>
              <w:t>956</w:t>
            </w:r>
            <w:r>
              <w:rPr>
                <w:rFonts w:ascii="Arial Narrow" w:eastAsia="Arial Narrow" w:hAnsi="Arial Narrow" w:cs="Arial Narrow"/>
                <w:color w:val="000000"/>
                <w:spacing w:val="0"/>
                <w:w w:val="100"/>
                <w:position w:val="0"/>
                <w:sz w:val="15"/>
                <w:szCs w:val="15"/>
              </w:rPr>
              <w:t>.88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-3,715, 841.05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2, 157, </w:t>
            </w:r>
            <w:r>
              <w:rPr>
                <w:rFonts w:ascii="Tahoma" w:eastAsia="Tahoma" w:hAnsi="Tahoma" w:cs="Tahoma"/>
                <w:color w:val="000000"/>
                <w:spacing w:val="0"/>
                <w:w w:val="100"/>
                <w:position w:val="0"/>
                <w:sz w:val="13"/>
                <w:szCs w:val="13"/>
              </w:rPr>
              <w:t xml:space="preserve">593. </w:t>
            </w:r>
            <w:r>
              <w:rPr>
                <w:rFonts w:ascii="Tahoma" w:eastAsia="Tahoma" w:hAnsi="Tahoma" w:cs="Tahoma"/>
                <w:color w:val="000000"/>
                <w:spacing w:val="0"/>
                <w:w w:val="100"/>
                <w:position w:val="0"/>
                <w:sz w:val="13"/>
                <w:szCs w:val="13"/>
              </w:rPr>
              <w:t>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122,737. </w:t>
            </w:r>
            <w:r>
              <w:rPr>
                <w:rFonts w:ascii="Tahoma" w:eastAsia="Tahoma" w:hAnsi="Tahoma" w:cs="Tahoma"/>
                <w:color w:val="000000"/>
                <w:spacing w:val="0"/>
                <w:w w:val="100"/>
                <w:position w:val="0"/>
                <w:sz w:val="13"/>
                <w:szCs w:val="13"/>
              </w:rPr>
              <w:t>08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1, 565, </w:t>
            </w:r>
            <w:r>
              <w:rPr>
                <w:rFonts w:ascii="Tahoma" w:eastAsia="Tahoma" w:hAnsi="Tahoma" w:cs="Tahoma"/>
                <w:color w:val="000000"/>
                <w:spacing w:val="0"/>
                <w:w w:val="100"/>
                <w:position w:val="0"/>
                <w:sz w:val="13"/>
                <w:szCs w:val="13"/>
              </w:rPr>
              <w:t>762.80</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差额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-110, 680. </w:t>
            </w:r>
            <w:r>
              <w:rPr>
                <w:rFonts w:ascii="Tahoma" w:eastAsia="Tahoma" w:hAnsi="Tahoma" w:cs="Tahoma"/>
                <w:color w:val="000000"/>
                <w:spacing w:val="0"/>
                <w:w w:val="100"/>
                <w:position w:val="0"/>
                <w:sz w:val="13"/>
                <w:szCs w:val="13"/>
              </w:rPr>
              <w:t>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Tahoma" w:eastAsia="Tahoma" w:hAnsi="Tahoma" w:cs="Tahoma"/>
                <w:color w:val="000000"/>
                <w:spacing w:val="0"/>
                <w:w w:val="100"/>
                <w:position w:val="0"/>
                <w:sz w:val="13"/>
                <w:szCs w:val="13"/>
              </w:rPr>
              <w:t xml:space="preserve">277, </w:t>
            </w:r>
            <w:r>
              <w:rPr>
                <w:rFonts w:ascii="Tahoma" w:eastAsia="Tahoma" w:hAnsi="Tahoma" w:cs="Tahoma"/>
                <w:color w:val="000000"/>
                <w:spacing w:val="0"/>
                <w:w w:val="100"/>
                <w:position w:val="0"/>
                <w:sz w:val="13"/>
                <w:szCs w:val="13"/>
              </w:rPr>
              <w:t>691.88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3,715, </w:t>
            </w:r>
            <w:r>
              <w:rPr>
                <w:rFonts w:ascii="Tahoma" w:eastAsia="Tahoma" w:hAnsi="Tahoma" w:cs="Tahoma"/>
                <w:color w:val="000000"/>
                <w:spacing w:val="0"/>
                <w:w w:val="100"/>
                <w:position w:val="0"/>
                <w:sz w:val="13"/>
                <w:szCs w:val="13"/>
              </w:rPr>
              <w:t>841.05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-2, </w:t>
            </w:r>
            <w:r>
              <w:rPr>
                <w:rFonts w:ascii="Tahoma" w:eastAsia="Tahoma" w:hAnsi="Tahoma" w:cs="Tahoma"/>
                <w:color w:val="000000"/>
                <w:spacing w:val="0"/>
                <w:w w:val="100"/>
                <w:position w:val="0"/>
                <w:sz w:val="13"/>
                <w:szCs w:val="13"/>
              </w:rPr>
              <w:t xml:space="preserve">157, </w:t>
            </w:r>
            <w:r>
              <w:rPr>
                <w:rFonts w:ascii="Tahoma" w:eastAsia="Tahoma" w:hAnsi="Tahoma" w:cs="Tahoma"/>
                <w:color w:val="000000"/>
                <w:spacing w:val="0"/>
                <w:w w:val="100"/>
                <w:position w:val="0"/>
                <w:sz w:val="13"/>
                <w:szCs w:val="13"/>
              </w:rPr>
              <w:t xml:space="preserve">593. </w:t>
            </w:r>
            <w:r>
              <w:rPr>
                <w:rFonts w:ascii="Tahoma" w:eastAsia="Tahoma" w:hAnsi="Tahoma" w:cs="Tahoma"/>
                <w:color w:val="000000"/>
                <w:spacing w:val="0"/>
                <w:w w:val="100"/>
                <w:position w:val="0"/>
                <w:sz w:val="13"/>
                <w:szCs w:val="13"/>
              </w:rPr>
              <w:t>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 xml:space="preserve">-122, 737. </w:t>
            </w:r>
            <w:r>
              <w:rPr>
                <w:rFonts w:ascii="Tahoma" w:eastAsia="Tahoma" w:hAnsi="Tahoma" w:cs="Tahoma"/>
                <w:color w:val="000000"/>
                <w:spacing w:val="0"/>
                <w:w w:val="100"/>
                <w:position w:val="0"/>
                <w:sz w:val="13"/>
                <w:szCs w:val="13"/>
              </w:rPr>
              <w:t>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-1,565, 762.80</w:t>
            </w:r>
          </w:p>
        </w:tc>
      </w:tr>
      <w:tr>
        <w:trPr>
          <w:trHeight w:val="21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其中：调整资本公积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-110, 680. </w:t>
            </w:r>
            <w:r>
              <w:rPr>
                <w:rFonts w:ascii="Tahoma" w:eastAsia="Tahoma" w:hAnsi="Tahoma" w:cs="Tahoma"/>
                <w:color w:val="000000"/>
                <w:spacing w:val="0"/>
                <w:w w:val="100"/>
                <w:position w:val="0"/>
                <w:sz w:val="13"/>
                <w:szCs w:val="13"/>
              </w:rPr>
              <w:t>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Tahoma" w:eastAsia="Tahoma" w:hAnsi="Tahoma" w:cs="Tahoma"/>
                <w:color w:val="000000"/>
                <w:spacing w:val="0"/>
                <w:w w:val="100"/>
                <w:position w:val="0"/>
                <w:sz w:val="13"/>
                <w:szCs w:val="13"/>
              </w:rPr>
              <w:t xml:space="preserve">277, </w:t>
            </w:r>
            <w:r>
              <w:rPr>
                <w:rFonts w:ascii="Tahoma" w:eastAsia="Tahoma" w:hAnsi="Tahoma" w:cs="Tahoma"/>
                <w:color w:val="000000"/>
                <w:spacing w:val="0"/>
                <w:w w:val="100"/>
                <w:position w:val="0"/>
                <w:sz w:val="13"/>
                <w:szCs w:val="13"/>
              </w:rPr>
              <w:t>691.88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3,715, </w:t>
            </w:r>
            <w:r>
              <w:rPr>
                <w:rFonts w:ascii="Tahoma" w:eastAsia="Tahoma" w:hAnsi="Tahoma" w:cs="Tahoma"/>
                <w:color w:val="000000"/>
                <w:spacing w:val="0"/>
                <w:w w:val="100"/>
                <w:position w:val="0"/>
                <w:sz w:val="13"/>
                <w:szCs w:val="13"/>
              </w:rPr>
              <w:t>841.05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-2,157,593.66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ahoma" w:eastAsia="Tahoma" w:hAnsi="Tahoma" w:cs="Tahoma"/>
                <w:color w:val="000000"/>
                <w:spacing w:val="0"/>
                <w:w w:val="100"/>
                <w:position w:val="0"/>
                <w:sz w:val="13"/>
                <w:szCs w:val="13"/>
              </w:rPr>
              <w:t xml:space="preserve">-122, 737. </w:t>
            </w:r>
            <w:r>
              <w:rPr>
                <w:rFonts w:ascii="Tahoma" w:eastAsia="Tahoma" w:hAnsi="Tahoma" w:cs="Tahoma"/>
                <w:color w:val="000000"/>
                <w:spacing w:val="0"/>
                <w:w w:val="100"/>
                <w:position w:val="0"/>
                <w:sz w:val="13"/>
                <w:szCs w:val="13"/>
              </w:rPr>
              <w:t>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-1,565, 762.80</w:t>
            </w:r>
          </w:p>
        </w:tc>
      </w:tr>
      <w:tr>
        <w:trPr>
          <w:trHeight w:val="21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调整盈余公积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调整未分配利润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30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300"/>
        <w:jc w:val="left"/>
      </w:pPr>
      <w:r>
        <w:rPr>
          <w:color w:val="000000"/>
          <w:spacing w:val="0"/>
          <w:w w:val="100"/>
          <w:position w:val="0"/>
        </w:rPr>
        <w:t>口适用”不适用</w:t>
      </w:r>
    </w:p>
    <w:p>
      <w:pPr>
        <w:pStyle w:val="Style16"/>
        <w:keepNext/>
        <w:keepLines/>
        <w:widowControl w:val="0"/>
        <w:shd w:val="clear" w:color="auto" w:fill="auto"/>
        <w:bidi w:val="0"/>
        <w:spacing w:before="0" w:after="120" w:line="240" w:lineRule="auto"/>
        <w:ind w:left="0" w:right="0" w:firstLine="300"/>
        <w:jc w:val="left"/>
      </w:pPr>
      <w:bookmarkStart w:id="1616" w:name="bookmark1616"/>
      <w:bookmarkStart w:id="1617" w:name="bookmark1617"/>
      <w:bookmarkStart w:id="1618" w:name="bookmark1618"/>
      <w:bookmarkStart w:id="1619" w:name="bookmark1619"/>
      <w:r>
        <w:rPr>
          <w:color w:val="000000"/>
          <w:spacing w:val="0"/>
          <w:w w:val="100"/>
          <w:position w:val="0"/>
        </w:rPr>
        <w:t>3</w:t>
      </w:r>
      <w:bookmarkEnd w:id="1618"/>
      <w:r>
        <w:rPr>
          <w:color w:val="000000"/>
          <w:spacing w:val="0"/>
          <w:w w:val="100"/>
          <w:position w:val="0"/>
        </w:rPr>
        <w:t>、在合营企业或联营企业中的权益</w:t>
      </w:r>
      <w:bookmarkEnd w:id="1616"/>
      <w:bookmarkEnd w:id="1617"/>
      <w:bookmarkEnd w:id="1619"/>
    </w:p>
    <w:p>
      <w:pPr>
        <w:pStyle w:val="Style2"/>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”适用口不适用</w:t>
      </w:r>
    </w:p>
    <w:p>
      <w:pPr>
        <w:pStyle w:val="Style2"/>
        <w:keepNext w:val="0"/>
        <w:keepLines w:val="0"/>
        <w:widowControl w:val="0"/>
        <w:numPr>
          <w:ilvl w:val="0"/>
          <w:numId w:val="149"/>
        </w:numPr>
        <w:shd w:val="clear" w:color="auto" w:fill="auto"/>
        <w:tabs>
          <w:tab w:pos="764" w:val="left"/>
        </w:tabs>
        <w:bidi w:val="0"/>
        <w:spacing w:before="0" w:after="120" w:line="240" w:lineRule="auto"/>
        <w:ind w:left="0" w:right="0" w:firstLine="300"/>
        <w:jc w:val="left"/>
      </w:pPr>
      <w:bookmarkStart w:id="1620" w:name="bookmark1620"/>
      <w:bookmarkEnd w:id="1620"/>
      <w:r>
        <w:rPr>
          <w:b/>
          <w:bCs/>
          <w:color w:val="000000"/>
          <w:spacing w:val="0"/>
          <w:w w:val="100"/>
          <w:position w:val="0"/>
        </w:rPr>
        <w:t>.</w:t>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400" w:line="240" w:lineRule="auto"/>
        <w:ind w:left="0" w:right="0" w:firstLine="300"/>
        <w:jc w:val="left"/>
      </w:pPr>
      <w:r>
        <w:rPr>
          <w:color w:val="000000"/>
          <w:spacing w:val="0"/>
          <w:w w:val="100"/>
          <w:position w:val="0"/>
        </w:rPr>
        <w:t>口适用”不适用</w:t>
      </w:r>
    </w:p>
    <w:p>
      <w:pPr>
        <w:pStyle w:val="Style16"/>
        <w:keepNext/>
        <w:keepLines/>
        <w:widowControl w:val="0"/>
        <w:numPr>
          <w:ilvl w:val="0"/>
          <w:numId w:val="149"/>
        </w:numPr>
        <w:shd w:val="clear" w:color="auto" w:fill="auto"/>
        <w:tabs>
          <w:tab w:pos="764" w:val="left"/>
        </w:tabs>
        <w:bidi w:val="0"/>
        <w:spacing w:before="0" w:after="120" w:line="240" w:lineRule="auto"/>
        <w:ind w:left="0" w:right="0" w:firstLine="300"/>
        <w:jc w:val="left"/>
      </w:pPr>
      <w:bookmarkStart w:id="1621" w:name="bookmark1621"/>
      <w:bookmarkStart w:id="1622" w:name="bookmark1622"/>
      <w:bookmarkStart w:id="1623" w:name="bookmark1623"/>
      <w:bookmarkStart w:id="1624" w:name="bookmark1624"/>
      <w:bookmarkEnd w:id="1623"/>
      <w:r>
        <w:rPr>
          <w:color w:val="000000"/>
          <w:spacing w:val="0"/>
          <w:w w:val="100"/>
          <w:position w:val="0"/>
        </w:rPr>
        <w:t>.</w:t>
      </w:r>
      <w:r>
        <w:rPr>
          <w:color w:val="000000"/>
          <w:spacing w:val="0"/>
          <w:w w:val="100"/>
          <w:position w:val="0"/>
        </w:rPr>
        <w:t>重要合营企业的主要财务信息</w:t>
      </w:r>
      <w:bookmarkEnd w:id="1621"/>
      <w:bookmarkEnd w:id="1622"/>
      <w:bookmarkEnd w:id="1624"/>
    </w:p>
    <w:p>
      <w:pPr>
        <w:pStyle w:val="Style2"/>
        <w:keepNext w:val="0"/>
        <w:keepLines w:val="0"/>
        <w:widowControl w:val="0"/>
        <w:shd w:val="clear" w:color="auto" w:fill="auto"/>
        <w:bidi w:val="0"/>
        <w:spacing w:before="0" w:after="400" w:line="240" w:lineRule="auto"/>
        <w:ind w:left="0" w:right="0" w:firstLine="300"/>
        <w:jc w:val="left"/>
      </w:pPr>
      <w:r>
        <w:rPr>
          <w:color w:val="000000"/>
          <w:spacing w:val="0"/>
          <w:w w:val="100"/>
          <w:position w:val="0"/>
        </w:rPr>
        <w:t>口适用”不适用</w:t>
      </w:r>
    </w:p>
    <w:p>
      <w:pPr>
        <w:pStyle w:val="Style16"/>
        <w:keepNext/>
        <w:keepLines/>
        <w:widowControl w:val="0"/>
        <w:numPr>
          <w:ilvl w:val="0"/>
          <w:numId w:val="149"/>
        </w:numPr>
        <w:shd w:val="clear" w:color="auto" w:fill="auto"/>
        <w:tabs>
          <w:tab w:pos="764" w:val="left"/>
          <w:tab w:pos="865" w:val="left"/>
        </w:tabs>
        <w:bidi w:val="0"/>
        <w:spacing w:before="0" w:after="120" w:line="240" w:lineRule="auto"/>
        <w:ind w:left="0" w:right="0" w:firstLine="300"/>
        <w:jc w:val="left"/>
      </w:pPr>
      <w:bookmarkStart w:id="1625" w:name="bookmark1625"/>
      <w:bookmarkStart w:id="1626" w:name="bookmark1626"/>
      <w:bookmarkStart w:id="1627" w:name="bookmark1627"/>
      <w:bookmarkStart w:id="1628" w:name="bookmark1628"/>
      <w:bookmarkEnd w:id="1627"/>
      <w:r>
        <w:rPr>
          <w:color w:val="000000"/>
          <w:spacing w:val="0"/>
          <w:w w:val="100"/>
          <w:position w:val="0"/>
        </w:rPr>
        <w:t>.</w:t>
        <w:tab/>
        <w:t>重要联营企业的主要财务信息</w:t>
      </w:r>
      <w:bookmarkEnd w:id="1625"/>
      <w:bookmarkEnd w:id="1626"/>
      <w:bookmarkEnd w:id="1628"/>
    </w:p>
    <w:p>
      <w:pPr>
        <w:pStyle w:val="Style2"/>
        <w:keepNext w:val="0"/>
        <w:keepLines w:val="0"/>
        <w:widowControl w:val="0"/>
        <w:shd w:val="clear" w:color="auto" w:fill="auto"/>
        <w:bidi w:val="0"/>
        <w:spacing w:before="0" w:after="40" w:line="240" w:lineRule="auto"/>
        <w:ind w:left="0" w:right="0" w:firstLine="30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300" w:firstLine="0"/>
        <w:jc w:val="right"/>
      </w:pPr>
      <w:r>
        <w:rPr>
          <w:color w:val="000000"/>
          <w:spacing w:val="0"/>
          <w:w w:val="100"/>
          <w:position w:val="0"/>
        </w:rPr>
        <w:t>单位：元币种：人民币</w:t>
      </w:r>
    </w:p>
    <w:tbl>
      <w:tblPr>
        <w:tblOverlap w:val="never"/>
        <w:jc w:val="center"/>
        <w:tblLayout w:type="fixed"/>
      </w:tblPr>
      <w:tblGrid>
        <w:gridCol w:w="2064"/>
        <w:gridCol w:w="1690"/>
        <w:gridCol w:w="1896"/>
        <w:gridCol w:w="1685"/>
        <w:gridCol w:w="1589"/>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期初余额/上期发生额</w:t>
            </w:r>
          </w:p>
        </w:tc>
      </w:tr>
      <w:tr>
        <w:trPr>
          <w:trHeight w:val="83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18"/>
                <w:szCs w:val="18"/>
              </w:rPr>
              <w:t>I-Sprint Innovations Pte Ltd.</w:t>
            </w:r>
            <w:r>
              <w:rPr>
                <w:color w:val="000000"/>
                <w:spacing w:val="0"/>
                <w:w w:val="100"/>
                <w:position w:val="0"/>
                <w:sz w:val="20"/>
                <w:szCs w:val="20"/>
              </w:rPr>
              <w:t>（港元）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北京国研天成投资 管理有限公司(人 民币)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18"/>
                <w:szCs w:val="18"/>
              </w:rPr>
              <w:t>I-Sprint Innovations Pte Ltd.</w:t>
            </w:r>
            <w:r>
              <w:rPr>
                <w:color w:val="000000"/>
                <w:spacing w:val="0"/>
                <w:w w:val="100"/>
                <w:position w:val="0"/>
                <w:sz w:val="20"/>
                <w:szCs w:val="20"/>
              </w:rPr>
              <w:t>（港元）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北京国研天成 投资管理有限 公司(人民币)</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117,184,893.01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1,270, 239, </w:t>
            </w:r>
            <w:r>
              <w:rPr>
                <w:color w:val="000000"/>
                <w:spacing w:val="0"/>
                <w:w w:val="100"/>
                <w:position w:val="0"/>
                <w:sz w:val="18"/>
                <w:szCs w:val="18"/>
              </w:rPr>
              <w:t xml:space="preserve">706. </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89,126,616.75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39,525,424.78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27,126,644.56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128,390,336.81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19,161,678.32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55,100,000.00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144,311,537.57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1,398, 630, </w:t>
            </w:r>
            <w:r>
              <w:rPr>
                <w:color w:val="000000"/>
                <w:spacing w:val="0"/>
                <w:w w:val="100"/>
                <w:position w:val="0"/>
                <w:sz w:val="18"/>
                <w:szCs w:val="18"/>
              </w:rPr>
              <w:t xml:space="preserve">042.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108,288,295.07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94,625,424.78</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-71,204,202.87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68,493,970.73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40,400,601.68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90,000,000.00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1,167, 341, </w:t>
            </w:r>
            <w:r>
              <w:rPr>
                <w:color w:val="000000"/>
                <w:spacing w:val="0"/>
                <w:w w:val="100"/>
                <w:position w:val="0"/>
                <w:sz w:val="18"/>
                <w:szCs w:val="18"/>
              </w:rPr>
              <w:t xml:space="preserve">519.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-71,204,202.87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1,235, 835, </w:t>
            </w:r>
            <w:r>
              <w:rPr>
                <w:color w:val="000000"/>
                <w:spacing w:val="0"/>
                <w:w w:val="100"/>
                <w:position w:val="0"/>
                <w:sz w:val="18"/>
                <w:szCs w:val="18"/>
              </w:rPr>
              <w:t xml:space="preserve">490. </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40,400,601.68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90,000,000.00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0.00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归属于母公司股东 权益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0.00</w:t>
            </w:r>
          </w:p>
        </w:tc>
      </w:tr>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64"/>
        <w:gridCol w:w="1690"/>
        <w:gridCol w:w="1896"/>
        <w:gridCol w:w="1685"/>
        <w:gridCol w:w="1589"/>
      </w:tblGrid>
      <w:tr>
        <w:trPr>
          <w:trHeight w:val="57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按持股比例计算的 净资产份额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25,894,618.11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79,769,330.73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27,019,301.97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1,850, </w:t>
            </w:r>
            <w:r>
              <w:rPr>
                <w:color w:val="000000"/>
                <w:spacing w:val="0"/>
                <w:w w:val="100"/>
                <w:position w:val="0"/>
                <w:sz w:val="18"/>
                <w:szCs w:val="18"/>
              </w:rPr>
              <w:t xml:space="preserve">169. </w:t>
            </w:r>
            <w:r>
              <w:rPr>
                <w:color w:val="000000"/>
                <w:spacing w:val="0"/>
                <w:w w:val="100"/>
                <w:position w:val="0"/>
                <w:sz w:val="18"/>
                <w:szCs w:val="18"/>
              </w:rPr>
              <w:t>92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29,220,594.26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33,538,081.45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一内部交易未实现 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-127,245.51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-177,067.63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-2,483,762.00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-2,918,079.00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0.00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对联营企业权益投 资的账面价值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52,504,204.86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79,769,330.73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57,462,236.79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1,850, </w:t>
            </w:r>
            <w:r>
              <w:rPr>
                <w:color w:val="000000"/>
                <w:spacing w:val="0"/>
                <w:w w:val="100"/>
                <w:position w:val="0"/>
                <w:sz w:val="18"/>
                <w:szCs w:val="18"/>
              </w:rPr>
              <w:t xml:space="preserve">169. </w:t>
            </w:r>
            <w:r>
              <w:rPr>
                <w:color w:val="000000"/>
                <w:spacing w:val="0"/>
                <w:w w:val="100"/>
                <w:position w:val="0"/>
                <w:sz w:val="18"/>
                <w:szCs w:val="18"/>
              </w:rPr>
              <w:t>92</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存在公开报价的联 营企业权益投资的 公允价值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106,913,115.34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106,640,506.60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-42,551,419.90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113,169,127.75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-14,903,099.48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-293,154.59</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终止经营的净利润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-1,839,998.86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243,069.00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-44,391,418.76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113,169,127.75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-14,660,030.48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-293,154.59</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本年度收到的来自 联营企业的股利</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0.00</w:t>
            </w: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0" w:right="0" w:firstLine="30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300"/>
        <w:jc w:val="left"/>
      </w:pPr>
      <w:r>
        <w:rPr>
          <w:color w:val="000000"/>
          <w:spacing w:val="0"/>
          <w:w w:val="100"/>
          <w:position w:val="0"/>
        </w:rPr>
        <w:t>无</w:t>
      </w:r>
    </w:p>
    <w:p>
      <w:pPr>
        <w:pStyle w:val="Style16"/>
        <w:keepNext/>
        <w:keepLines/>
        <w:widowControl w:val="0"/>
        <w:numPr>
          <w:ilvl w:val="0"/>
          <w:numId w:val="149"/>
        </w:numPr>
        <w:shd w:val="clear" w:color="auto" w:fill="auto"/>
        <w:bidi w:val="0"/>
        <w:spacing w:before="0" w:after="120" w:line="240" w:lineRule="auto"/>
        <w:ind w:left="0" w:right="0" w:firstLine="300"/>
        <w:jc w:val="left"/>
      </w:pPr>
      <w:bookmarkStart w:id="1629" w:name="bookmark1629"/>
      <w:bookmarkStart w:id="1630" w:name="bookmark1630"/>
      <w:bookmarkStart w:id="1631" w:name="bookmark1631"/>
      <w:bookmarkStart w:id="1632" w:name="bookmark1632"/>
      <w:bookmarkEnd w:id="1631"/>
      <w:r>
        <w:rPr>
          <w:color w:val="000000"/>
          <w:spacing w:val="0"/>
          <w:w w:val="100"/>
          <w:position w:val="0"/>
        </w:rPr>
        <w:t>.</w:t>
      </w:r>
      <w:r>
        <w:rPr>
          <w:color w:val="000000"/>
          <w:spacing w:val="0"/>
          <w:w w:val="100"/>
          <w:position w:val="0"/>
        </w:rPr>
        <w:t>不重要的合营企业和联营企业的汇总财务信息</w:t>
      </w:r>
      <w:bookmarkEnd w:id="1629"/>
      <w:bookmarkEnd w:id="1630"/>
      <w:bookmarkEnd w:id="1632"/>
    </w:p>
    <w:p>
      <w:pPr>
        <w:pStyle w:val="Style2"/>
        <w:keepNext w:val="0"/>
        <w:keepLines w:val="0"/>
        <w:widowControl w:val="0"/>
        <w:shd w:val="clear" w:color="auto" w:fill="auto"/>
        <w:bidi w:val="0"/>
        <w:spacing w:before="0" w:after="40" w:line="240" w:lineRule="auto"/>
        <w:ind w:left="0" w:right="0" w:firstLine="30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300" w:firstLine="0"/>
        <w:jc w:val="right"/>
      </w:pPr>
      <w:r>
        <w:rPr>
          <w:color w:val="000000"/>
          <w:spacing w:val="0"/>
          <w:w w:val="100"/>
          <w:position w:val="0"/>
        </w:rPr>
        <w:t>单位：元币种：人民币</w:t>
      </w:r>
    </w:p>
    <w:tbl>
      <w:tblPr>
        <w:tblOverlap w:val="never"/>
        <w:jc w:val="center"/>
        <w:tblLayout w:type="fixed"/>
      </w:tblPr>
      <w:tblGrid>
        <w:gridCol w:w="2866"/>
        <w:gridCol w:w="3024"/>
        <w:gridCol w:w="3034"/>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274,980,738.42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179,531,984.22</w:t>
            </w:r>
          </w:p>
        </w:tc>
      </w:tr>
      <w:tr>
        <w:trPr>
          <w:trHeight w:val="63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下列各项按持股比例计算 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-5,995,853.73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-2,156,828.17</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117,829.87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102,460.95</w:t>
            </w: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-5,878,023.86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-2,054,367.22</w:t>
            </w: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0" w:right="0" w:firstLine="300"/>
        <w:jc w:val="left"/>
      </w:pPr>
      <w:r>
        <w:rPr>
          <w:color w:val="000000"/>
          <w:spacing w:val="0"/>
          <w:w w:val="100"/>
          <w:position w:val="0"/>
        </w:rPr>
        <w:t>其他说明</w:t>
      </w:r>
    </w:p>
    <w:p>
      <w:pPr>
        <w:pStyle w:val="Style2"/>
        <w:keepNext w:val="0"/>
        <w:keepLines w:val="0"/>
        <w:widowControl w:val="0"/>
        <w:shd w:val="clear" w:color="auto" w:fill="auto"/>
        <w:bidi w:val="0"/>
        <w:spacing w:before="0" w:after="280" w:line="240" w:lineRule="auto"/>
        <w:ind w:left="0" w:right="0" w:firstLine="300"/>
        <w:jc w:val="left"/>
      </w:pPr>
      <w:r>
        <w:rPr>
          <w:color w:val="000000"/>
          <w:spacing w:val="0"/>
          <w:w w:val="100"/>
          <w:position w:val="0"/>
        </w:rPr>
        <w:t>无</w:t>
      </w:r>
    </w:p>
    <w:p>
      <w:pPr>
        <w:pStyle w:val="Style2"/>
        <w:keepNext w:val="0"/>
        <w:keepLines w:val="0"/>
        <w:widowControl w:val="0"/>
        <w:numPr>
          <w:ilvl w:val="0"/>
          <w:numId w:val="149"/>
        </w:numPr>
        <w:shd w:val="clear" w:color="auto" w:fill="auto"/>
        <w:bidi w:val="0"/>
        <w:spacing w:before="0" w:after="200" w:line="379" w:lineRule="exact"/>
        <w:ind w:left="300" w:right="0" w:firstLine="0"/>
        <w:jc w:val="left"/>
      </w:pPr>
      <w:bookmarkStart w:id="1633" w:name="bookmark1633"/>
      <w:bookmarkEnd w:id="1633"/>
      <w:r>
        <w:rPr>
          <w:b/>
          <w:bCs/>
          <w:color w:val="000000"/>
          <w:spacing w:val="0"/>
          <w:w w:val="100"/>
          <w:position w:val="0"/>
        </w:rPr>
        <w:t>.</w:t>
      </w:r>
      <w:r>
        <w:rPr>
          <w:b/>
          <w:bCs/>
          <w:color w:val="000000"/>
          <w:spacing w:val="0"/>
          <w:w w:val="100"/>
          <w:position w:val="0"/>
        </w:rPr>
        <w:t xml:space="preserve">合营企业或联营企业向本公司转移资金的能力存在重大限制的说明: </w:t>
      </w:r>
      <w:r>
        <w:rPr>
          <w:color w:val="000000"/>
          <w:spacing w:val="0"/>
          <w:w w:val="100"/>
          <w:position w:val="0"/>
        </w:rPr>
        <w:t>口适用”不适用</w:t>
      </w:r>
    </w:p>
    <w:p>
      <w:pPr>
        <w:pStyle w:val="Style2"/>
        <w:keepNext w:val="0"/>
        <w:keepLines w:val="0"/>
        <w:widowControl w:val="0"/>
        <w:numPr>
          <w:ilvl w:val="0"/>
          <w:numId w:val="149"/>
        </w:numPr>
        <w:shd w:val="clear" w:color="auto" w:fill="auto"/>
        <w:bidi w:val="0"/>
        <w:spacing w:before="0" w:after="720" w:line="384" w:lineRule="exact"/>
        <w:ind w:left="300" w:right="0" w:firstLine="0"/>
        <w:jc w:val="left"/>
      </w:pPr>
      <w:bookmarkStart w:id="1634" w:name="bookmark1634"/>
      <w:bookmarkEnd w:id="1634"/>
      <w:r>
        <w:rPr>
          <w:b/>
          <w:bCs/>
          <w:color w:val="000000"/>
          <w:spacing w:val="0"/>
          <w:w w:val="100"/>
          <w:position w:val="0"/>
        </w:rPr>
        <w:t>.</w:t>
      </w:r>
      <w:r>
        <w:rPr>
          <w:b/>
          <w:bCs/>
          <w:color w:val="000000"/>
          <w:spacing w:val="0"/>
          <w:w w:val="100"/>
          <w:position w:val="0"/>
        </w:rPr>
        <w:t xml:space="preserve">合营企业或联营企业发生的超额亏损 </w:t>
      </w:r>
      <w:r>
        <w:rPr>
          <w:color w:val="000000"/>
          <w:spacing w:val="0"/>
          <w:w w:val="100"/>
          <w:position w:val="0"/>
        </w:rPr>
        <w:t>口适用”不适用</w:t>
      </w:r>
    </w:p>
    <w:p>
      <w:pPr>
        <w:pStyle w:val="Style16"/>
        <w:keepNext/>
        <w:keepLines/>
        <w:widowControl w:val="0"/>
        <w:numPr>
          <w:ilvl w:val="0"/>
          <w:numId w:val="149"/>
        </w:numPr>
        <w:shd w:val="clear" w:color="auto" w:fill="auto"/>
        <w:tabs>
          <w:tab w:pos="764" w:val="left"/>
        </w:tabs>
        <w:bidi w:val="0"/>
        <w:spacing w:before="0" w:after="120" w:line="240" w:lineRule="auto"/>
        <w:ind w:left="0" w:right="0" w:firstLine="300"/>
        <w:jc w:val="left"/>
      </w:pPr>
      <w:bookmarkStart w:id="1635" w:name="bookmark1635"/>
      <w:bookmarkStart w:id="1636" w:name="bookmark1636"/>
      <w:bookmarkStart w:id="1637" w:name="bookmark1637"/>
      <w:bookmarkStart w:id="1638" w:name="bookmark1638"/>
      <w:bookmarkEnd w:id="1637"/>
      <w:r>
        <w:rPr>
          <w:color w:val="000000"/>
          <w:spacing w:val="0"/>
          <w:w w:val="100"/>
          <w:position w:val="0"/>
        </w:rPr>
        <w:t>.</w:t>
      </w:r>
      <w:r>
        <w:rPr>
          <w:color w:val="000000"/>
          <w:spacing w:val="0"/>
          <w:w w:val="100"/>
          <w:position w:val="0"/>
        </w:rPr>
        <w:t>与合营企业投资相关的未确认承诺</w:t>
      </w:r>
      <w:bookmarkEnd w:id="1635"/>
      <w:bookmarkEnd w:id="1636"/>
      <w:bookmarkEnd w:id="1638"/>
    </w:p>
    <w:p>
      <w:pPr>
        <w:pStyle w:val="Style2"/>
        <w:keepNext w:val="0"/>
        <w:keepLines w:val="0"/>
        <w:widowControl w:val="0"/>
        <w:shd w:val="clear" w:color="auto" w:fill="auto"/>
        <w:bidi w:val="0"/>
        <w:spacing w:before="0" w:after="400" w:line="240" w:lineRule="auto"/>
        <w:ind w:left="0" w:right="0" w:firstLine="300"/>
        <w:jc w:val="left"/>
      </w:pPr>
      <w:r>
        <w:rPr>
          <w:color w:val="000000"/>
          <w:spacing w:val="0"/>
          <w:w w:val="100"/>
          <w:position w:val="0"/>
        </w:rPr>
        <w:t>口适用”不适用</w:t>
      </w:r>
    </w:p>
    <w:p>
      <w:pPr>
        <w:pStyle w:val="Style16"/>
        <w:keepNext/>
        <w:keepLines/>
        <w:widowControl w:val="0"/>
        <w:numPr>
          <w:ilvl w:val="0"/>
          <w:numId w:val="149"/>
        </w:numPr>
        <w:shd w:val="clear" w:color="auto" w:fill="auto"/>
        <w:tabs>
          <w:tab w:pos="764" w:val="left"/>
        </w:tabs>
        <w:bidi w:val="0"/>
        <w:spacing w:before="0" w:after="120" w:line="240" w:lineRule="auto"/>
        <w:ind w:left="0" w:right="0" w:firstLine="300"/>
        <w:jc w:val="left"/>
      </w:pPr>
      <w:bookmarkStart w:id="1639" w:name="bookmark1639"/>
      <w:bookmarkStart w:id="1640" w:name="bookmark1640"/>
      <w:bookmarkStart w:id="1641" w:name="bookmark1641"/>
      <w:bookmarkStart w:id="1642" w:name="bookmark1642"/>
      <w:bookmarkEnd w:id="1641"/>
      <w:r>
        <w:rPr>
          <w:color w:val="000000"/>
          <w:spacing w:val="0"/>
          <w:w w:val="100"/>
          <w:position w:val="0"/>
        </w:rPr>
        <w:t>.</w:t>
      </w:r>
      <w:r>
        <w:rPr>
          <w:color w:val="000000"/>
          <w:spacing w:val="0"/>
          <w:w w:val="100"/>
          <w:position w:val="0"/>
        </w:rPr>
        <w:t>与合营企业或联营企业投资相关的或有负债</w:t>
      </w:r>
      <w:bookmarkEnd w:id="1639"/>
      <w:bookmarkEnd w:id="1640"/>
      <w:bookmarkEnd w:id="1642"/>
    </w:p>
    <w:p>
      <w:pPr>
        <w:pStyle w:val="Style2"/>
        <w:keepNext w:val="0"/>
        <w:keepLines w:val="0"/>
        <w:widowControl w:val="0"/>
        <w:shd w:val="clear" w:color="auto" w:fill="auto"/>
        <w:bidi w:val="0"/>
        <w:spacing w:before="0" w:after="720" w:line="240" w:lineRule="auto"/>
        <w:ind w:left="0" w:right="0" w:firstLine="300"/>
        <w:jc w:val="left"/>
      </w:pPr>
      <w:r>
        <w:rPr>
          <w:color w:val="000000"/>
          <w:spacing w:val="0"/>
          <w:w w:val="100"/>
          <w:position w:val="0"/>
        </w:rPr>
        <w:t>口适用”不适用</w:t>
      </w:r>
    </w:p>
    <w:p>
      <w:pPr>
        <w:pStyle w:val="Style16"/>
        <w:keepNext/>
        <w:keepLines/>
        <w:widowControl w:val="0"/>
        <w:shd w:val="clear" w:color="auto" w:fill="auto"/>
        <w:bidi w:val="0"/>
        <w:spacing w:before="0" w:after="120" w:line="240" w:lineRule="auto"/>
        <w:ind w:left="0" w:right="0" w:firstLine="300"/>
        <w:jc w:val="left"/>
      </w:pPr>
      <w:bookmarkStart w:id="1643" w:name="bookmark1643"/>
      <w:bookmarkStart w:id="1644" w:name="bookmark1644"/>
      <w:bookmarkStart w:id="1645" w:name="bookmark1645"/>
      <w:bookmarkStart w:id="1646" w:name="bookmark1646"/>
      <w:r>
        <w:rPr>
          <w:color w:val="000000"/>
          <w:spacing w:val="0"/>
          <w:w w:val="100"/>
          <w:position w:val="0"/>
        </w:rPr>
        <w:t>4</w:t>
      </w:r>
      <w:bookmarkEnd w:id="1645"/>
      <w:r>
        <w:rPr>
          <w:color w:val="000000"/>
          <w:spacing w:val="0"/>
          <w:w w:val="100"/>
          <w:position w:val="0"/>
        </w:rPr>
        <w:t>、重要的共同经营</w:t>
      </w:r>
      <w:bookmarkEnd w:id="1643"/>
      <w:bookmarkEnd w:id="1644"/>
      <w:bookmarkEnd w:id="1646"/>
    </w:p>
    <w:p>
      <w:pPr>
        <w:pStyle w:val="Style2"/>
        <w:keepNext w:val="0"/>
        <w:keepLines w:val="0"/>
        <w:widowControl w:val="0"/>
        <w:shd w:val="clear" w:color="auto" w:fill="auto"/>
        <w:bidi w:val="0"/>
        <w:spacing w:before="0" w:after="660" w:line="240" w:lineRule="auto"/>
        <w:ind w:left="0" w:right="0" w:firstLine="300"/>
        <w:jc w:val="left"/>
      </w:pPr>
      <w:r>
        <w:rPr>
          <w:color w:val="000000"/>
          <w:spacing w:val="0"/>
          <w:w w:val="100"/>
          <w:position w:val="0"/>
        </w:rPr>
        <w:t>口适用”不适用</w:t>
      </w:r>
    </w:p>
    <w:p>
      <w:pPr>
        <w:pStyle w:val="Style16"/>
        <w:keepNext/>
        <w:keepLines/>
        <w:widowControl w:val="0"/>
        <w:shd w:val="clear" w:color="auto" w:fill="auto"/>
        <w:tabs>
          <w:tab w:pos="697" w:val="left"/>
        </w:tabs>
        <w:bidi w:val="0"/>
        <w:spacing w:before="0" w:after="60"/>
        <w:ind w:left="0" w:right="0" w:firstLine="300"/>
        <w:jc w:val="left"/>
      </w:pPr>
      <w:bookmarkStart w:id="1647" w:name="bookmark1647"/>
      <w:bookmarkStart w:id="1648" w:name="bookmark1648"/>
      <w:bookmarkStart w:id="1649" w:name="bookmark1649"/>
      <w:bookmarkStart w:id="1650" w:name="bookmark1650"/>
      <w:r>
        <w:rPr>
          <w:color w:val="000000"/>
          <w:spacing w:val="0"/>
          <w:w w:val="100"/>
          <w:position w:val="0"/>
        </w:rPr>
        <w:t>5</w:t>
      </w:r>
      <w:bookmarkEnd w:id="1649"/>
      <w:r>
        <w:rPr>
          <w:color w:val="000000"/>
          <w:spacing w:val="0"/>
          <w:w w:val="100"/>
          <w:position w:val="0"/>
        </w:rPr>
        <w:t>、</w:t>
        <w:tab/>
        <w:t>在未纳入合并财务报表范围的结构化主体中的权益</w:t>
      </w:r>
      <w:bookmarkEnd w:id="1647"/>
      <w:bookmarkEnd w:id="1648"/>
      <w:bookmarkEnd w:id="1650"/>
    </w:p>
    <w:p>
      <w:pPr>
        <w:pStyle w:val="Style2"/>
        <w:keepNext w:val="0"/>
        <w:keepLines w:val="0"/>
        <w:widowControl w:val="0"/>
        <w:shd w:val="clear" w:color="auto" w:fill="auto"/>
        <w:bidi w:val="0"/>
        <w:spacing w:before="0" w:after="360" w:line="307" w:lineRule="exact"/>
        <w:ind w:left="300" w:right="0" w:firstLine="0"/>
        <w:jc w:val="left"/>
      </w:pPr>
      <w:r>
        <w:rPr>
          <w:color w:val="000000"/>
          <w:spacing w:val="0"/>
          <w:w w:val="100"/>
          <w:position w:val="0"/>
        </w:rPr>
        <w:t>未纳入合并财务报表范围的结构化主体的相关说明： 口适用”不适用</w:t>
      </w:r>
    </w:p>
    <w:p>
      <w:pPr>
        <w:pStyle w:val="Style16"/>
        <w:keepNext/>
        <w:keepLines/>
        <w:widowControl w:val="0"/>
        <w:shd w:val="clear" w:color="auto" w:fill="auto"/>
        <w:tabs>
          <w:tab w:pos="702" w:val="left"/>
        </w:tabs>
        <w:bidi w:val="0"/>
        <w:spacing w:before="0" w:after="60"/>
        <w:ind w:left="0" w:right="0" w:firstLine="300"/>
        <w:jc w:val="left"/>
      </w:pPr>
      <w:bookmarkStart w:id="1651" w:name="bookmark1651"/>
      <w:bookmarkStart w:id="1652" w:name="bookmark1652"/>
      <w:bookmarkStart w:id="1653" w:name="bookmark1653"/>
      <w:bookmarkStart w:id="1654" w:name="bookmark1654"/>
      <w:r>
        <w:rPr>
          <w:color w:val="000000"/>
          <w:spacing w:val="0"/>
          <w:w w:val="100"/>
          <w:position w:val="0"/>
        </w:rPr>
        <w:t>6</w:t>
      </w:r>
      <w:bookmarkEnd w:id="1653"/>
      <w:r>
        <w:rPr>
          <w:color w:val="000000"/>
          <w:spacing w:val="0"/>
          <w:w w:val="100"/>
          <w:position w:val="0"/>
        </w:rPr>
        <w:t>、</w:t>
        <w:tab/>
        <w:t>其他</w:t>
      </w:r>
      <w:bookmarkEnd w:id="1651"/>
      <w:bookmarkEnd w:id="1652"/>
      <w:bookmarkEnd w:id="1654"/>
    </w:p>
    <w:p>
      <w:pPr>
        <w:pStyle w:val="Style2"/>
        <w:keepNext w:val="0"/>
        <w:keepLines w:val="0"/>
        <w:widowControl w:val="0"/>
        <w:shd w:val="clear" w:color="auto" w:fill="auto"/>
        <w:bidi w:val="0"/>
        <w:spacing w:before="0" w:after="360" w:line="312" w:lineRule="exact"/>
        <w:ind w:left="0" w:right="0" w:firstLine="300"/>
        <w:jc w:val="left"/>
      </w:pPr>
      <w:r>
        <w:rPr>
          <w:color w:val="000000"/>
          <w:spacing w:val="0"/>
          <w:w w:val="100"/>
          <w:position w:val="0"/>
        </w:rPr>
        <w:t>口适用”不适用</w:t>
      </w:r>
    </w:p>
    <w:p>
      <w:pPr>
        <w:pStyle w:val="Style16"/>
        <w:keepNext/>
        <w:keepLines/>
        <w:widowControl w:val="0"/>
        <w:shd w:val="clear" w:color="auto" w:fill="auto"/>
        <w:bidi w:val="0"/>
        <w:spacing w:before="0" w:after="60"/>
        <w:ind w:left="0" w:right="0" w:firstLine="300"/>
        <w:jc w:val="left"/>
      </w:pPr>
      <w:bookmarkStart w:id="1655" w:name="bookmark1655"/>
      <w:bookmarkStart w:id="1656" w:name="bookmark1656"/>
      <w:bookmarkStart w:id="1657" w:name="bookmark1657"/>
      <w:r>
        <w:rPr>
          <w:color w:val="000000"/>
          <w:spacing w:val="0"/>
          <w:w w:val="100"/>
          <w:position w:val="0"/>
        </w:rPr>
        <w:t>十、与金融工具相关的风险</w:t>
      </w:r>
      <w:bookmarkEnd w:id="1655"/>
      <w:bookmarkEnd w:id="1656"/>
      <w:bookmarkEnd w:id="1657"/>
    </w:p>
    <w:p>
      <w:pPr>
        <w:pStyle w:val="Style2"/>
        <w:keepNext w:val="0"/>
        <w:keepLines w:val="0"/>
        <w:widowControl w:val="0"/>
        <w:shd w:val="clear" w:color="auto" w:fill="auto"/>
        <w:bidi w:val="0"/>
        <w:spacing w:before="0" w:after="120" w:line="312" w:lineRule="exact"/>
        <w:ind w:left="0" w:right="0" w:firstLine="300"/>
        <w:jc w:val="left"/>
      </w:pPr>
      <w:r>
        <w:rPr>
          <w:color w:val="000000"/>
          <w:spacing w:val="0"/>
          <w:w w:val="100"/>
          <w:position w:val="0"/>
        </w:rPr>
        <w:t>”适用口不适用</w:t>
      </w:r>
    </w:p>
    <w:p>
      <w:pPr>
        <w:pStyle w:val="Style2"/>
        <w:keepNext w:val="0"/>
        <w:keepLines w:val="0"/>
        <w:widowControl w:val="0"/>
        <w:shd w:val="clear" w:color="auto" w:fill="auto"/>
        <w:bidi w:val="0"/>
        <w:spacing w:before="0" w:after="120" w:line="312" w:lineRule="exact"/>
        <w:ind w:left="300" w:right="0" w:firstLine="480"/>
        <w:jc w:val="both"/>
      </w:pPr>
      <w:r>
        <w:rPr>
          <w:color w:val="000000"/>
          <w:spacing w:val="0"/>
          <w:w w:val="100"/>
          <w:position w:val="0"/>
        </w:rPr>
        <w:t>本集团的主要金融工具包括货币资金、应收账款、应收票据、其他应收款、一 年内到期的非流动资产、其他流动资产、长期应收款、以公允价值计量且其变动计 入当期损益的金融资产和可供出售金融资产、应付账款、应付利息、应付票据、应 付股利、其他应付款、短期借款、一年内到期的非流动负债、长期借款、应付债券。 各项金融工具的详细情况已于相关附注内披露。与这些金融工具有关的风险，以及 本集团为降低这些风险所采取的风险管理政策如下所述。本集团管理层对这些风险 敞口进行管理和监控以确保将上述风险控制在限定的范围之内。</w:t>
      </w:r>
    </w:p>
    <w:p>
      <w:pPr>
        <w:pStyle w:val="Style2"/>
        <w:keepNext w:val="0"/>
        <w:keepLines w:val="0"/>
        <w:widowControl w:val="0"/>
        <w:shd w:val="clear" w:color="auto" w:fill="auto"/>
        <w:bidi w:val="0"/>
        <w:spacing w:before="0" w:after="120" w:line="312" w:lineRule="exact"/>
        <w:ind w:left="0" w:right="0" w:firstLine="300"/>
        <w:jc w:val="left"/>
      </w:pPr>
      <w:bookmarkStart w:id="1658" w:name="bookmark1658"/>
      <w:r>
        <w:rPr>
          <w:color w:val="000000"/>
          <w:spacing w:val="0"/>
          <w:w w:val="100"/>
          <w:position w:val="0"/>
          <w:sz w:val="20"/>
          <w:szCs w:val="20"/>
        </w:rPr>
        <w:t>1</w:t>
      </w:r>
      <w:bookmarkEnd w:id="1658"/>
      <w:r>
        <w:rPr>
          <w:color w:val="000000"/>
          <w:spacing w:val="0"/>
          <w:w w:val="100"/>
          <w:position w:val="0"/>
        </w:rPr>
        <w:t>、风险管理目标和政策</w:t>
      </w:r>
    </w:p>
    <w:p>
      <w:pPr>
        <w:pStyle w:val="Style2"/>
        <w:keepNext w:val="0"/>
        <w:keepLines w:val="0"/>
        <w:widowControl w:val="0"/>
        <w:shd w:val="clear" w:color="auto" w:fill="auto"/>
        <w:bidi w:val="0"/>
        <w:spacing w:before="0" w:after="120" w:line="312" w:lineRule="exact"/>
        <w:ind w:left="300" w:right="0" w:firstLine="480"/>
        <w:jc w:val="left"/>
      </w:pPr>
      <w:r>
        <w:rPr>
          <w:color w:val="000000"/>
          <w:spacing w:val="0"/>
          <w:w w:val="100"/>
          <w:position w:val="0"/>
        </w:rPr>
        <w:t>本集团从事风险管理的目标是在风险和收益之间取得适当的平衡，力求降低金 融风险对本集团财务业绩的不利影响。</w:t>
      </w:r>
    </w:p>
    <w:p>
      <w:pPr>
        <w:pStyle w:val="Style2"/>
        <w:keepNext w:val="0"/>
        <w:keepLines w:val="0"/>
        <w:widowControl w:val="0"/>
        <w:shd w:val="clear" w:color="auto" w:fill="auto"/>
        <w:bidi w:val="0"/>
        <w:spacing w:before="0" w:after="120" w:line="312" w:lineRule="exact"/>
        <w:ind w:left="300" w:right="0" w:firstLine="480"/>
        <w:jc w:val="left"/>
      </w:pPr>
      <w:r>
        <w:rPr>
          <w:color w:val="000000"/>
          <w:spacing w:val="0"/>
          <w:w w:val="100"/>
          <w:position w:val="0"/>
        </w:rPr>
        <w:t>本集团的金融工具导致的主要风险是信用风险、流动性风险、市场风险(包括 利率风险、汇率风险和商品价格风险/权益工具价格风险)。</w:t>
      </w:r>
    </w:p>
    <w:p>
      <w:pPr>
        <w:pStyle w:val="Style2"/>
        <w:keepNext w:val="0"/>
        <w:keepLines w:val="0"/>
        <w:widowControl w:val="0"/>
        <w:shd w:val="clear" w:color="auto" w:fill="auto"/>
        <w:bidi w:val="0"/>
        <w:spacing w:before="0" w:after="120" w:line="312" w:lineRule="exact"/>
        <w:ind w:left="0" w:right="0" w:firstLine="300"/>
        <w:jc w:val="left"/>
      </w:pPr>
      <w:r>
        <w:rPr>
          <w:color w:val="000000"/>
          <w:spacing w:val="0"/>
          <w:w w:val="100"/>
          <w:position w:val="0"/>
          <w:sz w:val="20"/>
          <w:szCs w:val="20"/>
        </w:rPr>
        <w:t>(1)</w:t>
      </w:r>
      <w:r>
        <w:rPr>
          <w:color w:val="000000"/>
          <w:spacing w:val="0"/>
          <w:w w:val="100"/>
          <w:position w:val="0"/>
        </w:rPr>
        <w:t>信用风险</w:t>
      </w:r>
    </w:p>
    <w:p>
      <w:pPr>
        <w:pStyle w:val="Style2"/>
        <w:keepNext w:val="0"/>
        <w:keepLines w:val="0"/>
        <w:widowControl w:val="0"/>
        <w:shd w:val="clear" w:color="auto" w:fill="auto"/>
        <w:bidi w:val="0"/>
        <w:spacing w:before="0" w:after="120" w:line="307" w:lineRule="exact"/>
        <w:ind w:left="300" w:right="0" w:firstLine="480"/>
        <w:jc w:val="left"/>
      </w:pPr>
      <w:r>
        <w:rPr>
          <w:color w:val="000000"/>
          <w:spacing w:val="0"/>
          <w:w w:val="100"/>
          <w:position w:val="0"/>
        </w:rPr>
        <w:t>信用风险，是指交易对手方未能履行合同义务而导致本集团产生财务损失的风 险。</w:t>
      </w:r>
    </w:p>
    <w:p>
      <w:pPr>
        <w:pStyle w:val="Style2"/>
        <w:keepNext w:val="0"/>
        <w:keepLines w:val="0"/>
        <w:widowControl w:val="0"/>
        <w:shd w:val="clear" w:color="auto" w:fill="auto"/>
        <w:bidi w:val="0"/>
        <w:spacing w:before="0" w:after="120" w:line="307" w:lineRule="exact"/>
        <w:ind w:left="280" w:right="0" w:firstLine="500"/>
        <w:jc w:val="both"/>
      </w:pPr>
      <w:r>
        <w:rPr>
          <w:color w:val="000000"/>
          <w:spacing w:val="0"/>
          <w:w w:val="100"/>
          <w:position w:val="0"/>
        </w:rPr>
        <w:t>本集团对信用风险按组合分类进行管理。信用风险主要产生于银行存款、和应 收款项等。</w:t>
      </w:r>
    </w:p>
    <w:p>
      <w:pPr>
        <w:pStyle w:val="Style2"/>
        <w:keepNext w:val="0"/>
        <w:keepLines w:val="0"/>
        <w:widowControl w:val="0"/>
        <w:shd w:val="clear" w:color="auto" w:fill="auto"/>
        <w:bidi w:val="0"/>
        <w:spacing w:before="0" w:after="120" w:line="307" w:lineRule="exact"/>
        <w:ind w:left="280" w:right="0" w:firstLine="500"/>
        <w:jc w:val="both"/>
      </w:pPr>
      <w:r>
        <w:rPr>
          <w:color w:val="000000"/>
          <w:spacing w:val="0"/>
          <w:w w:val="100"/>
          <w:position w:val="0"/>
        </w:rPr>
        <w:t>本集团银行存款主要存放于信用良好的金融机构，本集团预期银行存款不存在 重大的信用风险。</w:t>
      </w:r>
    </w:p>
    <w:p>
      <w:pPr>
        <w:pStyle w:val="Style2"/>
        <w:keepNext w:val="0"/>
        <w:keepLines w:val="0"/>
        <w:widowControl w:val="0"/>
        <w:shd w:val="clear" w:color="auto" w:fill="auto"/>
        <w:bidi w:val="0"/>
        <w:spacing w:before="0" w:after="120" w:line="314" w:lineRule="exact"/>
        <w:ind w:left="280" w:right="0" w:firstLine="500"/>
        <w:jc w:val="both"/>
      </w:pPr>
      <w:r>
        <w:rPr>
          <w:color w:val="000000"/>
          <w:spacing w:val="0"/>
          <w:w w:val="100"/>
          <w:position w:val="0"/>
        </w:rPr>
        <w:t>对于应收款项，本集团设定相关政策以控制信用风险敞口。本集团针对应收款 项，主要采取控制信用期和信用额度，不定期对债务人进行信用风险评估，必要时 采取催收货款、缩短或取消信用期等方式，确保本集团的整体信用风险在可控的范 围内。</w:t>
      </w:r>
    </w:p>
    <w:p>
      <w:pPr>
        <w:pStyle w:val="Style2"/>
        <w:keepNext w:val="0"/>
        <w:keepLines w:val="0"/>
        <w:widowControl w:val="0"/>
        <w:shd w:val="clear" w:color="auto" w:fill="auto"/>
        <w:bidi w:val="0"/>
        <w:spacing w:before="0" w:after="120" w:line="307" w:lineRule="exact"/>
        <w:ind w:left="280" w:right="0" w:firstLine="500"/>
        <w:jc w:val="both"/>
      </w:pPr>
      <w:r>
        <w:rPr>
          <w:color w:val="000000"/>
          <w:spacing w:val="0"/>
          <w:w w:val="100"/>
          <w:position w:val="0"/>
        </w:rPr>
        <w:t>本集团所承受的最大信用风险敞口为资产负债表中每项金融资产的账面金额。 本集团没有提供任何其他可能令本集团承受信用风险的担保。</w:t>
      </w:r>
    </w:p>
    <w:p>
      <w:pPr>
        <w:pStyle w:val="Style2"/>
        <w:keepNext w:val="0"/>
        <w:keepLines w:val="0"/>
        <w:widowControl w:val="0"/>
        <w:shd w:val="clear" w:color="auto" w:fill="auto"/>
        <w:bidi w:val="0"/>
        <w:spacing w:before="0" w:after="120" w:line="300" w:lineRule="exact"/>
        <w:ind w:left="280" w:right="0" w:firstLine="500"/>
        <w:jc w:val="both"/>
      </w:pPr>
      <w:r>
        <w:rPr>
          <w:color w:val="000000"/>
          <w:spacing w:val="0"/>
          <w:w w:val="100"/>
          <w:position w:val="0"/>
        </w:rPr>
        <w:t xml:space="preserve">本集团应收账款中，欠款金额前五大客户的应收账款占本集团应收账款总额的 </w:t>
      </w:r>
      <w:r>
        <w:rPr>
          <w:color w:val="000000"/>
          <w:spacing w:val="0"/>
          <w:w w:val="100"/>
          <w:position w:val="0"/>
          <w:sz w:val="20"/>
          <w:szCs w:val="20"/>
        </w:rPr>
        <w:t>25.97%（2015</w:t>
      </w:r>
      <w:r>
        <w:rPr>
          <w:color w:val="000000"/>
          <w:spacing w:val="0"/>
          <w:w w:val="100"/>
          <w:position w:val="0"/>
        </w:rPr>
        <w:t>年：</w:t>
      </w:r>
      <w:r>
        <w:rPr>
          <w:color w:val="000000"/>
          <w:spacing w:val="0"/>
          <w:w w:val="100"/>
          <w:position w:val="0"/>
          <w:sz w:val="20"/>
          <w:szCs w:val="20"/>
        </w:rPr>
        <w:t>17.72%）；</w:t>
      </w:r>
      <w:r>
        <w:rPr>
          <w:color w:val="000000"/>
          <w:spacing w:val="0"/>
          <w:w w:val="100"/>
          <w:position w:val="0"/>
        </w:rPr>
        <w:t>本集团其他应收款中，欠款金额前五大公司的其他应 收款占本集团其他应收款总额的</w:t>
      </w:r>
      <w:r>
        <w:rPr>
          <w:color w:val="000000"/>
          <w:spacing w:val="0"/>
          <w:w w:val="100"/>
          <w:position w:val="0"/>
          <w:sz w:val="20"/>
          <w:szCs w:val="20"/>
        </w:rPr>
        <w:t xml:space="preserve">31. </w:t>
      </w:r>
      <w:r>
        <w:rPr>
          <w:color w:val="000000"/>
          <w:spacing w:val="0"/>
          <w:w w:val="100"/>
          <w:position w:val="0"/>
          <w:sz w:val="20"/>
          <w:szCs w:val="20"/>
        </w:rPr>
        <w:t>51%（2015</w:t>
      </w:r>
      <w:r>
        <w:rPr>
          <w:color w:val="000000"/>
          <w:spacing w:val="0"/>
          <w:w w:val="100"/>
          <w:position w:val="0"/>
        </w:rPr>
        <w:t>年：</w:t>
      </w:r>
      <w:r>
        <w:rPr>
          <w:color w:val="000000"/>
          <w:spacing w:val="0"/>
          <w:w w:val="100"/>
          <w:position w:val="0"/>
          <w:sz w:val="20"/>
          <w:szCs w:val="20"/>
        </w:rPr>
        <w:t>65.54%）</w:t>
      </w:r>
      <w:r>
        <w:rPr>
          <w:color w:val="000000"/>
          <w:spacing w:val="0"/>
          <w:w w:val="100"/>
          <w:position w:val="0"/>
        </w:rPr>
        <w:t>。</w:t>
      </w:r>
    </w:p>
    <w:p>
      <w:pPr>
        <w:pStyle w:val="Style2"/>
        <w:keepNext w:val="0"/>
        <w:keepLines w:val="0"/>
        <w:widowControl w:val="0"/>
        <w:shd w:val="clear" w:color="auto" w:fill="auto"/>
        <w:tabs>
          <w:tab w:pos="800" w:val="left"/>
        </w:tabs>
        <w:bidi w:val="0"/>
        <w:spacing w:before="0" w:after="120" w:line="311" w:lineRule="exact"/>
        <w:ind w:left="0" w:right="0" w:firstLine="280"/>
        <w:jc w:val="both"/>
      </w:pPr>
      <w:bookmarkStart w:id="1659" w:name="bookmark1659"/>
      <w:r>
        <w:rPr>
          <w:color w:val="000000"/>
          <w:spacing w:val="0"/>
          <w:w w:val="100"/>
          <w:position w:val="0"/>
          <w:sz w:val="20"/>
          <w:szCs w:val="20"/>
        </w:rPr>
        <w:t>（</w:t>
      </w:r>
      <w:bookmarkEnd w:id="1659"/>
      <w:r>
        <w:rPr>
          <w:color w:val="000000"/>
          <w:spacing w:val="0"/>
          <w:w w:val="100"/>
          <w:position w:val="0"/>
          <w:sz w:val="20"/>
          <w:szCs w:val="20"/>
        </w:rPr>
        <w:t>2）</w:t>
        <w:tab/>
      </w:r>
      <w:r>
        <w:rPr>
          <w:color w:val="000000"/>
          <w:spacing w:val="0"/>
          <w:w w:val="100"/>
          <w:position w:val="0"/>
        </w:rPr>
        <w:t>流动性风险</w:t>
      </w:r>
    </w:p>
    <w:p>
      <w:pPr>
        <w:pStyle w:val="Style2"/>
        <w:keepNext w:val="0"/>
        <w:keepLines w:val="0"/>
        <w:widowControl w:val="0"/>
        <w:shd w:val="clear" w:color="auto" w:fill="auto"/>
        <w:bidi w:val="0"/>
        <w:spacing w:before="0" w:after="120" w:line="317" w:lineRule="exact"/>
        <w:ind w:left="280" w:right="0" w:firstLine="500"/>
        <w:jc w:val="both"/>
      </w:pPr>
      <w:r>
        <w:rPr>
          <w:color w:val="000000"/>
          <w:spacing w:val="0"/>
          <w:w w:val="100"/>
          <w:position w:val="0"/>
        </w:rPr>
        <w:t>流动性风险，是指本集团在履行以交付现金或其他金融资产的方式结算的义务 时发生资金短缺的风险。</w:t>
      </w:r>
    </w:p>
    <w:p>
      <w:pPr>
        <w:pStyle w:val="Style2"/>
        <w:keepNext w:val="0"/>
        <w:keepLines w:val="0"/>
        <w:widowControl w:val="0"/>
        <w:shd w:val="clear" w:color="auto" w:fill="auto"/>
        <w:bidi w:val="0"/>
        <w:spacing w:before="0" w:after="120" w:line="314" w:lineRule="exact"/>
        <w:ind w:left="280" w:right="0" w:firstLine="500"/>
        <w:jc w:val="both"/>
      </w:pPr>
      <w:r>
        <w:rPr>
          <w:color w:val="000000"/>
          <w:spacing w:val="0"/>
          <w:w w:val="100"/>
          <w:position w:val="0"/>
        </w:rPr>
        <w:t>管理流动风险时，本集团保持管理层认为充分的现金及现金等价物并对其进行 监控，以满足本集团经营需要，并降低现金流量波动的影响。本集团管理层对银行 借款的使用情况进行监控并确保遵守借款协议。</w:t>
      </w:r>
    </w:p>
    <w:p>
      <w:pPr>
        <w:pStyle w:val="Style2"/>
        <w:keepNext w:val="0"/>
        <w:keepLines w:val="0"/>
        <w:widowControl w:val="0"/>
        <w:shd w:val="clear" w:color="auto" w:fill="auto"/>
        <w:tabs>
          <w:tab w:pos="800" w:val="left"/>
        </w:tabs>
        <w:bidi w:val="0"/>
        <w:spacing w:before="0" w:after="120" w:line="311" w:lineRule="exact"/>
        <w:ind w:left="0" w:right="0" w:firstLine="280"/>
        <w:jc w:val="both"/>
      </w:pPr>
      <w:bookmarkStart w:id="1660" w:name="bookmark1660"/>
      <w:r>
        <w:rPr>
          <w:color w:val="000000"/>
          <w:spacing w:val="0"/>
          <w:w w:val="100"/>
          <w:position w:val="0"/>
          <w:sz w:val="20"/>
          <w:szCs w:val="20"/>
        </w:rPr>
        <w:t>（</w:t>
      </w:r>
      <w:bookmarkEnd w:id="1660"/>
      <w:r>
        <w:rPr>
          <w:color w:val="000000"/>
          <w:spacing w:val="0"/>
          <w:w w:val="100"/>
          <w:position w:val="0"/>
          <w:sz w:val="20"/>
          <w:szCs w:val="20"/>
        </w:rPr>
        <w:t>3）</w:t>
        <w:tab/>
      </w:r>
      <w:r>
        <w:rPr>
          <w:color w:val="000000"/>
          <w:spacing w:val="0"/>
          <w:w w:val="100"/>
          <w:position w:val="0"/>
        </w:rPr>
        <w:t>市场风险</w:t>
      </w:r>
    </w:p>
    <w:p>
      <w:pPr>
        <w:pStyle w:val="Style2"/>
        <w:keepNext w:val="0"/>
        <w:keepLines w:val="0"/>
        <w:widowControl w:val="0"/>
        <w:shd w:val="clear" w:color="auto" w:fill="auto"/>
        <w:bidi w:val="0"/>
        <w:spacing w:before="0" w:after="220" w:line="307" w:lineRule="exact"/>
        <w:ind w:left="280" w:right="0" w:firstLine="500"/>
        <w:jc w:val="both"/>
      </w:pPr>
      <w:r>
        <w:rPr>
          <w:color w:val="000000"/>
          <w:spacing w:val="0"/>
          <w:w w:val="100"/>
          <w:position w:val="0"/>
        </w:rPr>
        <w:t>金融工具的市场风险，是指金融工具的公允价值或未来现金流量因市场价格变 动而发生波动的风险，包括利率风险、汇率风险和其他价格风险。</w:t>
      </w:r>
    </w:p>
    <w:p>
      <w:pPr>
        <w:pStyle w:val="Style2"/>
        <w:keepNext w:val="0"/>
        <w:keepLines w:val="0"/>
        <w:widowControl w:val="0"/>
        <w:shd w:val="clear" w:color="auto" w:fill="auto"/>
        <w:bidi w:val="0"/>
        <w:spacing w:before="0" w:after="120" w:line="311" w:lineRule="exact"/>
        <w:ind w:left="0" w:right="0" w:firstLine="280"/>
        <w:jc w:val="both"/>
      </w:pPr>
      <w:r>
        <w:rPr>
          <w:color w:val="000000"/>
          <w:spacing w:val="0"/>
          <w:w w:val="100"/>
          <w:position w:val="0"/>
        </w:rPr>
        <w:t>利率风险</w:t>
      </w:r>
    </w:p>
    <w:p>
      <w:pPr>
        <w:pStyle w:val="Style2"/>
        <w:keepNext w:val="0"/>
        <w:keepLines w:val="0"/>
        <w:widowControl w:val="0"/>
        <w:shd w:val="clear" w:color="auto" w:fill="auto"/>
        <w:bidi w:val="0"/>
        <w:spacing w:before="0" w:after="120" w:line="312" w:lineRule="exact"/>
        <w:ind w:left="280" w:right="0" w:firstLine="500"/>
        <w:jc w:val="both"/>
      </w:pPr>
      <w:r>
        <w:rPr>
          <w:color w:val="000000"/>
          <w:spacing w:val="0"/>
          <w:w w:val="100"/>
          <w:position w:val="0"/>
        </w:rPr>
        <w:t>利率风险，是指金融工具的公允价值或未来现金流量因市场利率变动而发生波 动的风险。利率风险可源于已确认的计息金融工具和未确认的金融工具（如某些贷 款承诺）。</w:t>
      </w:r>
    </w:p>
    <w:p>
      <w:pPr>
        <w:pStyle w:val="Style2"/>
        <w:keepNext w:val="0"/>
        <w:keepLines w:val="0"/>
        <w:widowControl w:val="0"/>
        <w:shd w:val="clear" w:color="auto" w:fill="auto"/>
        <w:bidi w:val="0"/>
        <w:spacing w:before="0" w:after="120" w:line="310" w:lineRule="exact"/>
        <w:ind w:left="280" w:right="0" w:firstLine="500"/>
        <w:jc w:val="both"/>
      </w:pPr>
      <w:r>
        <w:rPr>
          <w:color w:val="000000"/>
          <w:spacing w:val="0"/>
          <w:w w:val="100"/>
          <w:position w:val="0"/>
        </w:rPr>
        <w:t>本集团的利率风险主要产生于短期银行借款等带息债务。浮动利率的金融负债 使本集团面临现金流量利率风险，固定利率的金融负债使本集团面临公允价值利率 风险。本集团根据当时的市场环境来决定固定利率及浮动利率合同的相对比例，并 通过定期审阅与监察维持适当的固定和浮动利率工具组合。</w:t>
      </w:r>
    </w:p>
    <w:p>
      <w:pPr>
        <w:pStyle w:val="Style2"/>
        <w:keepNext w:val="0"/>
        <w:keepLines w:val="0"/>
        <w:widowControl w:val="0"/>
        <w:shd w:val="clear" w:color="auto" w:fill="auto"/>
        <w:bidi w:val="0"/>
        <w:spacing w:before="0" w:after="120" w:line="317" w:lineRule="exact"/>
        <w:ind w:left="280" w:right="0" w:firstLine="500"/>
        <w:jc w:val="both"/>
      </w:pPr>
      <w:r>
        <w:rPr>
          <w:color w:val="000000"/>
          <w:spacing w:val="0"/>
          <w:w w:val="100"/>
          <w:position w:val="0"/>
        </w:rPr>
        <w:t>本集团密切关注利率变动对本集团利率风险的影响。本集团目前并未采取利率 对冲政策。但管理层负责监控利率风险，并将于需要时考虑对冲重大利率风险。</w:t>
      </w:r>
    </w:p>
    <w:p>
      <w:pPr>
        <w:pStyle w:val="Style24"/>
        <w:keepNext w:val="0"/>
        <w:keepLines w:val="0"/>
        <w:widowControl w:val="0"/>
        <w:shd w:val="clear" w:color="auto" w:fill="auto"/>
        <w:bidi w:val="0"/>
        <w:spacing w:before="0" w:after="0" w:line="240" w:lineRule="auto"/>
        <w:ind w:left="494" w:right="0" w:firstLine="0"/>
        <w:jc w:val="left"/>
      </w:pPr>
      <w:r>
        <w:rPr>
          <w:color w:val="000000"/>
          <w:spacing w:val="0"/>
          <w:w w:val="100"/>
          <w:position w:val="0"/>
        </w:rPr>
        <w:t>本集团持有的计息金融工具如下（单位：人民币万元）：</w:t>
      </w:r>
    </w:p>
    <w:tbl>
      <w:tblPr>
        <w:tblOverlap w:val="never"/>
        <w:jc w:val="center"/>
        <w:tblLayout w:type="fixed"/>
      </w:tblPr>
      <w:tblGrid>
        <w:gridCol w:w="3672"/>
        <w:gridCol w:w="1670"/>
        <w:gridCol w:w="3422"/>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2016.12.31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2015.12.31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232,758.10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20"/>
                <w:szCs w:val="20"/>
              </w:rPr>
            </w:pPr>
            <w:r>
              <w:rPr>
                <w:color w:val="000000"/>
                <w:spacing w:val="0"/>
                <w:w w:val="100"/>
                <w:position w:val="0"/>
                <w:sz w:val="20"/>
                <w:szCs w:val="20"/>
              </w:rPr>
              <w:t>154,095.68</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其中：货币资金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232,758.10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20"/>
                <w:szCs w:val="20"/>
              </w:rPr>
            </w:pPr>
            <w:r>
              <w:rPr>
                <w:color w:val="000000"/>
                <w:spacing w:val="0"/>
                <w:w w:val="100"/>
                <w:position w:val="0"/>
                <w:sz w:val="20"/>
                <w:szCs w:val="20"/>
              </w:rPr>
              <w:t>154,095.68</w:t>
            </w:r>
          </w:p>
        </w:tc>
      </w:tr>
    </w:tbl>
    <w:p>
      <w:pPr>
        <w:spacing w:lineRule="exact" w:line="1"/>
        <w:rPr>
          <w:sz w:val="2"/>
          <w:szCs w:val="2"/>
        </w:rPr>
      </w:pPr>
      <w:r>
        <w:br w:type="page"/>
      </w:r>
    </w:p>
    <w:tbl>
      <w:tblPr>
        <w:tblOverlap w:val="never"/>
        <w:jc w:val="center"/>
        <w:tblLayout w:type="fixed"/>
      </w:tblPr>
      <w:tblGrid>
        <w:gridCol w:w="3672"/>
        <w:gridCol w:w="1670"/>
        <w:gridCol w:w="3422"/>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129,543.12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20"/>
                <w:szCs w:val="20"/>
              </w:rPr>
            </w:pPr>
            <w:r>
              <w:rPr>
                <w:color w:val="000000"/>
                <w:spacing w:val="0"/>
                <w:w w:val="100"/>
                <w:position w:val="0"/>
                <w:sz w:val="20"/>
                <w:szCs w:val="20"/>
              </w:rPr>
              <w:t>153,127.77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39,784.45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59,541.87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89,758.67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89,589.90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3,996.00</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362,301.22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20"/>
                <w:szCs w:val="20"/>
              </w:rPr>
            </w:pPr>
            <w:r>
              <w:rPr>
                <w:color w:val="000000"/>
                <w:spacing w:val="0"/>
                <w:w w:val="100"/>
                <w:position w:val="0"/>
                <w:sz w:val="20"/>
                <w:szCs w:val="20"/>
              </w:rPr>
              <w:t>307,223.45</w:t>
            </w:r>
          </w:p>
        </w:tc>
      </w:tr>
    </w:tbl>
    <w:p>
      <w:pPr>
        <w:widowControl w:val="0"/>
        <w:spacing w:after="379" w:line="1" w:lineRule="exact"/>
      </w:pPr>
    </w:p>
    <w:p>
      <w:pPr>
        <w:pStyle w:val="Style2"/>
        <w:keepNext w:val="0"/>
        <w:keepLines w:val="0"/>
        <w:widowControl w:val="0"/>
        <w:shd w:val="clear" w:color="auto" w:fill="auto"/>
        <w:bidi w:val="0"/>
        <w:spacing w:before="0" w:after="120" w:line="312" w:lineRule="exact"/>
        <w:ind w:left="0" w:right="0" w:firstLine="280"/>
        <w:jc w:val="left"/>
      </w:pPr>
      <w:r>
        <w:rPr>
          <w:color w:val="000000"/>
          <w:spacing w:val="0"/>
          <w:w w:val="100"/>
          <w:position w:val="0"/>
        </w:rPr>
        <w:t>汇率风险</w:t>
      </w:r>
    </w:p>
    <w:p>
      <w:pPr>
        <w:pStyle w:val="Style2"/>
        <w:keepNext w:val="0"/>
        <w:keepLines w:val="0"/>
        <w:widowControl w:val="0"/>
        <w:shd w:val="clear" w:color="auto" w:fill="auto"/>
        <w:bidi w:val="0"/>
        <w:spacing w:before="0" w:after="120" w:line="312" w:lineRule="exact"/>
        <w:ind w:left="280" w:right="0" w:firstLine="500"/>
        <w:jc w:val="both"/>
      </w:pPr>
      <w:r>
        <w:rPr>
          <w:color w:val="000000"/>
          <w:spacing w:val="0"/>
          <w:w w:val="100"/>
          <w:position w:val="0"/>
        </w:rPr>
        <w:t>汇率风险，是指金融工具的公允价值或未来现金流量因外汇汇率变动而发生波 动的风险。汇率风险可源于以记账本位币之外的外币进行计价的金融工具。</w:t>
      </w:r>
    </w:p>
    <w:p>
      <w:pPr>
        <w:pStyle w:val="Style2"/>
        <w:keepNext w:val="0"/>
        <w:keepLines w:val="0"/>
        <w:widowControl w:val="0"/>
        <w:shd w:val="clear" w:color="auto" w:fill="auto"/>
        <w:bidi w:val="0"/>
        <w:spacing w:before="0" w:after="120" w:line="312" w:lineRule="exact"/>
        <w:ind w:left="280" w:right="0" w:firstLine="500"/>
        <w:jc w:val="both"/>
      </w:pPr>
      <w:r>
        <w:rPr>
          <w:color w:val="000000"/>
          <w:spacing w:val="0"/>
          <w:w w:val="100"/>
          <w:position w:val="0"/>
        </w:rPr>
        <w:t>本集团的主要经营位于中国境内、香港，国内业务以人民币结算、出口业务主 要以美元、港币结算，境外经营公司以美元、港币结算。但本集团已确认的外币资 产和负债及未来的外币交易（外币资产和负债及外币交易的计价货币主要为美元、 港币）依然存在外汇风险。</w:t>
      </w:r>
    </w:p>
    <w:p>
      <w:pPr>
        <w:pStyle w:val="Style2"/>
        <w:keepNext w:val="0"/>
        <w:keepLines w:val="0"/>
        <w:widowControl w:val="0"/>
        <w:shd w:val="clear" w:color="auto" w:fill="auto"/>
        <w:bidi w:val="0"/>
        <w:spacing w:before="0" w:after="120" w:line="302" w:lineRule="exact"/>
        <w:ind w:left="280" w:right="0" w:firstLine="500"/>
        <w:jc w:val="both"/>
      </w:pPr>
      <w:r>
        <w:rPr>
          <w:color w:val="000000"/>
          <w:spacing w:val="0"/>
          <w:w w:val="100"/>
          <w:position w:val="0"/>
        </w:rPr>
        <w:t>相关外币资产及外币负债包括：以外币计价的货币资金、应收账款、其他应收 款、长期应收款、应付账款、其他应付款、短期借款、一年内到期的非流动负债。</w:t>
      </w:r>
    </w:p>
    <w:p>
      <w:pPr>
        <w:pStyle w:val="Style2"/>
        <w:keepNext w:val="0"/>
        <w:keepLines w:val="0"/>
        <w:widowControl w:val="0"/>
        <w:shd w:val="clear" w:color="auto" w:fill="auto"/>
        <w:bidi w:val="0"/>
        <w:spacing w:before="0" w:after="120" w:line="331" w:lineRule="exact"/>
        <w:ind w:left="280" w:right="0" w:firstLine="500"/>
        <w:jc w:val="both"/>
      </w:pPr>
      <w:r>
        <w:rPr>
          <w:color w:val="000000"/>
          <w:spacing w:val="0"/>
          <w:w w:val="100"/>
          <w:position w:val="0"/>
        </w:rPr>
        <w:t>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日，本集团持有的外币金融资产和外币金融负债折算成人民 币的金额</w:t>
      </w:r>
    </w:p>
    <w:tbl>
      <w:tblPr>
        <w:tblOverlap w:val="never"/>
        <w:jc w:val="center"/>
        <w:tblLayout w:type="fixed"/>
      </w:tblPr>
      <w:tblGrid>
        <w:gridCol w:w="1858"/>
        <w:gridCol w:w="4430"/>
        <w:gridCol w:w="2477"/>
      </w:tblGrid>
      <w:tr>
        <w:trPr>
          <w:trHeight w:val="41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外币负债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外币资产</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2016.12.31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2016.12.31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left"/>
              <w:rPr>
                <w:sz w:val="20"/>
                <w:szCs w:val="20"/>
              </w:rPr>
            </w:pPr>
            <w:r>
              <w:rPr>
                <w:color w:val="000000"/>
                <w:spacing w:val="0"/>
                <w:w w:val="100"/>
                <w:position w:val="0"/>
                <w:sz w:val="20"/>
                <w:szCs w:val="20"/>
              </w:rPr>
              <w:t>12,559.56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29,064.22</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港币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left"/>
              <w:rPr>
                <w:sz w:val="20"/>
                <w:szCs w:val="20"/>
              </w:rPr>
            </w:pPr>
            <w:r>
              <w:rPr>
                <w:color w:val="000000"/>
                <w:spacing w:val="0"/>
                <w:w w:val="100"/>
                <w:position w:val="0"/>
                <w:sz w:val="20"/>
                <w:szCs w:val="20"/>
              </w:rPr>
              <w:t>14,892.93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52,363.15</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泰铢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779.17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1,609.35</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630.16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1,465.47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澳门币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96.31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1,444.66</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1.93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0.00</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28.46</w:t>
            </w:r>
          </w:p>
        </w:tc>
      </w:tr>
      <w:tr>
        <w:trPr>
          <w:trHeight w:val="41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00" w:right="0" w:firstLine="0"/>
              <w:jc w:val="left"/>
              <w:rPr>
                <w:sz w:val="20"/>
                <w:szCs w:val="20"/>
              </w:rPr>
            </w:pPr>
            <w:r>
              <w:rPr>
                <w:color w:val="000000"/>
                <w:spacing w:val="0"/>
                <w:w w:val="100"/>
                <w:position w:val="0"/>
                <w:sz w:val="20"/>
                <w:szCs w:val="20"/>
              </w:rPr>
              <w:t>28,960.06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85,975.31</w:t>
            </w:r>
          </w:p>
        </w:tc>
      </w:tr>
    </w:tbl>
    <w:p>
      <w:pPr>
        <w:widowControl w:val="0"/>
        <w:spacing w:after="379" w:line="1" w:lineRule="exact"/>
      </w:pPr>
    </w:p>
    <w:p>
      <w:pPr>
        <w:pStyle w:val="Style2"/>
        <w:keepNext w:val="0"/>
        <w:keepLines w:val="0"/>
        <w:widowControl w:val="0"/>
        <w:shd w:val="clear" w:color="auto" w:fill="auto"/>
        <w:bidi w:val="0"/>
        <w:spacing w:before="0" w:after="200" w:line="312" w:lineRule="exact"/>
        <w:ind w:left="280" w:right="0" w:firstLine="500"/>
        <w:jc w:val="both"/>
      </w:pPr>
      <w:r>
        <w:rPr>
          <w:color w:val="000000"/>
          <w:spacing w:val="0"/>
          <w:w w:val="100"/>
          <w:position w:val="0"/>
        </w:rPr>
        <w:t>本集团密切关注汇率变动对本集团汇率风险的影响。本集团目前并未采取任何 措施规避汇率风险。但管理层负责监控汇率风险，并将于需要时考虑对冲重大汇率 风险。</w:t>
      </w:r>
    </w:p>
    <w:p>
      <w:pPr>
        <w:pStyle w:val="Style2"/>
        <w:keepNext w:val="0"/>
        <w:keepLines w:val="0"/>
        <w:widowControl w:val="0"/>
        <w:shd w:val="clear" w:color="auto" w:fill="auto"/>
        <w:bidi w:val="0"/>
        <w:spacing w:before="0" w:after="120" w:line="312" w:lineRule="exact"/>
        <w:ind w:left="0" w:right="0" w:firstLine="280"/>
        <w:jc w:val="left"/>
      </w:pPr>
      <w:bookmarkStart w:id="1661" w:name="bookmark1661"/>
      <w:r>
        <w:rPr>
          <w:color w:val="000000"/>
          <w:spacing w:val="0"/>
          <w:w w:val="100"/>
          <w:position w:val="0"/>
          <w:sz w:val="20"/>
          <w:szCs w:val="20"/>
        </w:rPr>
        <w:t>2</w:t>
      </w:r>
      <w:bookmarkEnd w:id="1661"/>
      <w:r>
        <w:rPr>
          <w:color w:val="000000"/>
          <w:spacing w:val="0"/>
          <w:w w:val="100"/>
          <w:position w:val="0"/>
        </w:rPr>
        <w:t>、资本管理</w:t>
      </w:r>
    </w:p>
    <w:p>
      <w:pPr>
        <w:pStyle w:val="Style2"/>
        <w:keepNext w:val="0"/>
        <w:keepLines w:val="0"/>
        <w:widowControl w:val="0"/>
        <w:shd w:val="clear" w:color="auto" w:fill="auto"/>
        <w:bidi w:val="0"/>
        <w:spacing w:before="0" w:after="120" w:line="312" w:lineRule="exact"/>
        <w:ind w:left="280" w:right="0" w:firstLine="500"/>
        <w:jc w:val="left"/>
      </w:pPr>
      <w:r>
        <w:rPr>
          <w:color w:val="000000"/>
          <w:spacing w:val="0"/>
          <w:w w:val="100"/>
          <w:position w:val="0"/>
        </w:rPr>
        <w:t>本集团资本管理政策的目标是为了保障本集团能够持续经营，从而为股东提供 回报，并使其他利益相关者获益，同时维持最佳的资本结构以降低资本成本。</w:t>
      </w:r>
    </w:p>
    <w:p>
      <w:pPr>
        <w:pStyle w:val="Style2"/>
        <w:keepNext w:val="0"/>
        <w:keepLines w:val="0"/>
        <w:widowControl w:val="0"/>
        <w:shd w:val="clear" w:color="auto" w:fill="auto"/>
        <w:bidi w:val="0"/>
        <w:spacing w:before="0" w:after="100" w:line="317" w:lineRule="exact"/>
        <w:ind w:left="0" w:right="0" w:firstLine="260"/>
        <w:jc w:val="left"/>
      </w:pPr>
      <w:r>
        <w:rPr>
          <w:b/>
          <w:bCs/>
          <w:color w:val="000000"/>
          <w:spacing w:val="0"/>
          <w:w w:val="100"/>
          <w:position w:val="0"/>
        </w:rPr>
        <w:t>十一、公允价值的披露</w:t>
      </w:r>
    </w:p>
    <w:p>
      <w:pPr>
        <w:pStyle w:val="Style2"/>
        <w:keepNext w:val="0"/>
        <w:keepLines w:val="0"/>
        <w:widowControl w:val="0"/>
        <w:shd w:val="clear" w:color="auto" w:fill="auto"/>
        <w:bidi w:val="0"/>
        <w:spacing w:before="0" w:after="100" w:line="312" w:lineRule="exact"/>
        <w:ind w:left="260" w:right="0" w:firstLine="520"/>
        <w:jc w:val="left"/>
      </w:pPr>
      <w:r>
        <w:rPr>
          <w:color w:val="000000"/>
          <w:spacing w:val="0"/>
          <w:w w:val="100"/>
          <w:position w:val="0"/>
        </w:rPr>
        <w:t>按照在公允价值计量中对计量整体具有重大意义的最低层次的输入值，公允价 值层次可分为：</w:t>
      </w:r>
    </w:p>
    <w:p>
      <w:pPr>
        <w:pStyle w:val="Style2"/>
        <w:keepNext w:val="0"/>
        <w:keepLines w:val="0"/>
        <w:widowControl w:val="0"/>
        <w:shd w:val="clear" w:color="auto" w:fill="auto"/>
        <w:bidi w:val="0"/>
        <w:spacing w:before="0" w:after="100" w:line="317" w:lineRule="exact"/>
        <w:ind w:left="0" w:right="0" w:firstLine="780"/>
        <w:jc w:val="left"/>
      </w:pPr>
      <w:r>
        <w:rPr>
          <w:color w:val="000000"/>
          <w:spacing w:val="0"/>
          <w:w w:val="100"/>
          <w:position w:val="0"/>
        </w:rPr>
        <w:t>第一层次：相同资产或负债在活跃市场中的报价（未经调整的）。</w:t>
      </w:r>
    </w:p>
    <w:p>
      <w:pPr>
        <w:pStyle w:val="Style2"/>
        <w:keepNext w:val="0"/>
        <w:keepLines w:val="0"/>
        <w:widowControl w:val="0"/>
        <w:shd w:val="clear" w:color="auto" w:fill="auto"/>
        <w:bidi w:val="0"/>
        <w:spacing w:before="0" w:after="60" w:line="317" w:lineRule="exact"/>
        <w:ind w:left="260" w:right="0" w:firstLine="520"/>
        <w:jc w:val="left"/>
      </w:pPr>
      <w:r>
        <w:rPr>
          <w:color w:val="000000"/>
          <w:spacing w:val="0"/>
          <w:w w:val="100"/>
          <w:position w:val="0"/>
        </w:rPr>
        <w:t>第二层次：直接（即价格）或间接（即从价格推导出）地使用除第一层次中的 资产或负债的市场报价之外的可观察输入值。</w:t>
      </w:r>
    </w:p>
    <w:p>
      <w:pPr>
        <w:pStyle w:val="Style2"/>
        <w:keepNext w:val="0"/>
        <w:keepLines w:val="0"/>
        <w:widowControl w:val="0"/>
        <w:shd w:val="clear" w:color="auto" w:fill="auto"/>
        <w:bidi w:val="0"/>
        <w:spacing w:before="0" w:after="100" w:line="326" w:lineRule="exact"/>
        <w:ind w:left="260" w:right="0" w:firstLine="520"/>
        <w:jc w:val="left"/>
      </w:pPr>
      <w:r>
        <w:rPr>
          <w:color w:val="000000"/>
          <w:spacing w:val="0"/>
          <w:w w:val="100"/>
          <w:position w:val="0"/>
        </w:rPr>
        <w:t>第三层次：资产或负债使用了任何非基于可观察市场数据的输入值（不可观察 输入值）。</w:t>
      </w:r>
    </w:p>
    <w:p>
      <w:pPr>
        <w:pStyle w:val="Style2"/>
        <w:keepNext w:val="0"/>
        <w:keepLines w:val="0"/>
        <w:widowControl w:val="0"/>
        <w:shd w:val="clear" w:color="auto" w:fill="auto"/>
        <w:bidi w:val="0"/>
        <w:spacing w:before="0" w:after="60" w:line="317" w:lineRule="exact"/>
        <w:ind w:left="0" w:right="0" w:firstLine="260"/>
        <w:jc w:val="left"/>
      </w:pPr>
      <w:bookmarkStart w:id="1662" w:name="bookmark1662"/>
      <w:r>
        <w:rPr>
          <w:b/>
          <w:bCs/>
          <w:color w:val="000000"/>
          <w:spacing w:val="0"/>
          <w:w w:val="100"/>
          <w:position w:val="0"/>
        </w:rPr>
        <w:t>1</w:t>
      </w:r>
      <w:bookmarkEnd w:id="1662"/>
      <w:r>
        <w:rPr>
          <w:b/>
          <w:bCs/>
          <w:color w:val="000000"/>
          <w:spacing w:val="0"/>
          <w:w w:val="100"/>
          <w:position w:val="0"/>
        </w:rPr>
        <w:t>、以公允价值计量的资产和负债的期末公允价值</w:t>
      </w:r>
    </w:p>
    <w:p>
      <w:pPr>
        <w:pStyle w:val="Style2"/>
        <w:keepNext w:val="0"/>
        <w:keepLines w:val="0"/>
        <w:widowControl w:val="0"/>
        <w:shd w:val="clear" w:color="auto" w:fill="auto"/>
        <w:bidi w:val="0"/>
        <w:spacing w:before="0" w:after="60" w:line="317" w:lineRule="exact"/>
        <w:ind w:left="0" w:right="0" w:firstLine="26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317" w:right="0" w:firstLine="0"/>
        <w:jc w:val="left"/>
      </w:pPr>
      <w:r>
        <w:rPr>
          <w:color w:val="000000"/>
          <w:spacing w:val="0"/>
          <w:w w:val="100"/>
          <w:position w:val="0"/>
        </w:rPr>
        <w:t>单位:元币种:人民币</w:t>
      </w:r>
    </w:p>
    <w:tbl>
      <w:tblPr>
        <w:tblOverlap w:val="never"/>
        <w:jc w:val="center"/>
        <w:tblLayout w:type="fixed"/>
      </w:tblPr>
      <w:tblGrid>
        <w:gridCol w:w="2218"/>
        <w:gridCol w:w="1522"/>
        <w:gridCol w:w="1733"/>
        <w:gridCol w:w="1546"/>
        <w:gridCol w:w="1747"/>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62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第三层次公允 价值计量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（一）以公允价值计 量且变动计入当期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sz w:val="20"/>
                <w:szCs w:val="20"/>
              </w:rPr>
              <w:t>2.</w:t>
            </w:r>
            <w:r>
              <w:rPr>
                <w:color w:val="000000"/>
                <w:spacing w:val="0"/>
                <w:w w:val="100"/>
                <w:position w:val="0"/>
              </w:rPr>
              <w:t>指定以公允价值 计量且其变动计入 当期损益的金融资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（二）可供出售金融 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150,000,000.00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债务工具投资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150,000,000.00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150,000,000.00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持续以公允价值计 量的资产总额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150,000,000.00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150,000,000.00</w:t>
            </w:r>
          </w:p>
        </w:tc>
      </w:tr>
    </w:tbl>
    <w:p>
      <w:pPr>
        <w:pStyle w:val="Style24"/>
        <w:keepNext w:val="0"/>
        <w:keepLines w:val="0"/>
        <w:widowControl w:val="0"/>
        <w:shd w:val="clear" w:color="auto" w:fill="auto"/>
        <w:bidi w:val="0"/>
        <w:spacing w:before="0" w:after="0" w:line="240" w:lineRule="auto"/>
        <w:ind w:left="19" w:right="0" w:firstLine="0"/>
        <w:jc w:val="left"/>
      </w:pPr>
      <w:r>
        <w:rPr>
          <w:color w:val="000000"/>
          <w:spacing w:val="0"/>
          <w:w w:val="100"/>
          <w:position w:val="0"/>
        </w:rPr>
        <w:t>本集团之联营公司北京国研天成投资管理有限公司公允价值情况</w:t>
      </w:r>
    </w:p>
    <w:p>
      <w:pPr>
        <w:widowControl w:val="0"/>
        <w:spacing w:after="59" w:line="1" w:lineRule="exact"/>
      </w:pPr>
    </w:p>
    <w:p>
      <w:pPr>
        <w:pStyle w:val="Style2"/>
        <w:keepNext w:val="0"/>
        <w:keepLines w:val="0"/>
        <w:widowControl w:val="0"/>
        <w:shd w:val="clear" w:color="auto" w:fill="auto"/>
        <w:bidi w:val="0"/>
        <w:spacing w:before="0" w:after="100" w:line="322" w:lineRule="exact"/>
        <w:ind w:left="260" w:right="0" w:firstLine="520"/>
        <w:jc w:val="left"/>
      </w:pPr>
      <w:r>
        <w:rPr>
          <w:color w:val="000000"/>
          <w:spacing w:val="0"/>
          <w:w w:val="100"/>
          <w:position w:val="0"/>
        </w:rPr>
        <w:t>根据本集团之联营公司北京国研天成投资管理有限公司</w:t>
      </w:r>
      <w:r>
        <w:rPr>
          <w:color w:val="000000"/>
          <w:spacing w:val="0"/>
          <w:w w:val="100"/>
          <w:position w:val="0"/>
          <w:sz w:val="20"/>
          <w:szCs w:val="20"/>
        </w:rPr>
        <w:t>2016</w:t>
      </w:r>
      <w:r>
        <w:rPr>
          <w:color w:val="000000"/>
          <w:spacing w:val="0"/>
          <w:w w:val="100"/>
          <w:position w:val="0"/>
        </w:rPr>
        <w:t xml:space="preserve">年第四次股东大 会决议，同意将北京国研天成投资管理有限公司持有的紫光股份有限公司的股票投 </w:t>
      </w:r>
      <w:r>
        <w:rPr>
          <w:color w:val="000000"/>
          <w:spacing w:val="0"/>
          <w:w w:val="100"/>
          <w:position w:val="0"/>
        </w:rPr>
        <w:t>资认定为指定以公允价值计量且变动计入当期损益的金融资产，截至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 xml:space="preserve">月 </w:t>
      </w:r>
      <w:r>
        <w:rPr>
          <w:color w:val="000000"/>
          <w:spacing w:val="0"/>
          <w:w w:val="100"/>
          <w:position w:val="0"/>
          <w:sz w:val="20"/>
          <w:szCs w:val="20"/>
        </w:rPr>
        <w:t>31</w:t>
      </w:r>
      <w:r>
        <w:rPr>
          <w:color w:val="000000"/>
          <w:spacing w:val="0"/>
          <w:w w:val="100"/>
          <w:position w:val="0"/>
        </w:rPr>
        <w:t>日，北京国研天成投资管理有限公司以公允价值计量且变动计入当期损益的金融 资产账面余额为</w:t>
      </w:r>
      <w:r>
        <w:rPr>
          <w:color w:val="000000"/>
          <w:spacing w:val="0"/>
          <w:w w:val="100"/>
          <w:position w:val="0"/>
          <w:sz w:val="20"/>
          <w:szCs w:val="20"/>
        </w:rPr>
        <w:t xml:space="preserve">1, 193, 679, </w:t>
      </w:r>
      <w:r>
        <w:rPr>
          <w:color w:val="000000"/>
          <w:spacing w:val="0"/>
          <w:w w:val="100"/>
          <w:position w:val="0"/>
          <w:sz w:val="20"/>
          <w:szCs w:val="20"/>
        </w:rPr>
        <w:t>616.16</w:t>
      </w:r>
      <w:r>
        <w:rPr>
          <w:color w:val="000000"/>
          <w:spacing w:val="0"/>
          <w:w w:val="100"/>
          <w:position w:val="0"/>
        </w:rPr>
        <w:t>元，其中成本为</w:t>
      </w:r>
      <w:r>
        <w:rPr>
          <w:color w:val="000000"/>
          <w:spacing w:val="0"/>
          <w:w w:val="100"/>
          <w:position w:val="0"/>
          <w:sz w:val="20"/>
          <w:szCs w:val="20"/>
        </w:rPr>
        <w:t xml:space="preserve">950, 000, </w:t>
      </w:r>
      <w:r>
        <w:rPr>
          <w:color w:val="000000"/>
          <w:spacing w:val="0"/>
          <w:w w:val="100"/>
          <w:position w:val="0"/>
          <w:sz w:val="20"/>
          <w:szCs w:val="20"/>
        </w:rPr>
        <w:t>000.00</w:t>
      </w:r>
      <w:r>
        <w:rPr>
          <w:color w:val="000000"/>
          <w:spacing w:val="0"/>
          <w:w w:val="100"/>
          <w:position w:val="0"/>
        </w:rPr>
        <w:t xml:space="preserve">元，公允价值 变动 </w:t>
      </w:r>
      <w:r>
        <w:rPr>
          <w:color w:val="000000"/>
          <w:spacing w:val="0"/>
          <w:w w:val="100"/>
          <w:position w:val="0"/>
          <w:sz w:val="20"/>
          <w:szCs w:val="20"/>
        </w:rPr>
        <w:t xml:space="preserve">243, 679, </w:t>
      </w:r>
      <w:r>
        <w:rPr>
          <w:color w:val="000000"/>
          <w:spacing w:val="0"/>
          <w:w w:val="100"/>
          <w:position w:val="0"/>
          <w:sz w:val="20"/>
          <w:szCs w:val="20"/>
        </w:rPr>
        <w:t xml:space="preserve">616.16 </w:t>
      </w:r>
      <w:r>
        <w:rPr>
          <w:color w:val="000000"/>
          <w:spacing w:val="0"/>
          <w:w w:val="100"/>
          <w:position w:val="0"/>
        </w:rPr>
        <w:t>元。</w:t>
      </w:r>
    </w:p>
    <w:p>
      <w:pPr>
        <w:pStyle w:val="Style16"/>
        <w:keepNext/>
        <w:keepLines/>
        <w:widowControl w:val="0"/>
        <w:shd w:val="clear" w:color="auto" w:fill="auto"/>
        <w:tabs>
          <w:tab w:pos="724" w:val="left"/>
        </w:tabs>
        <w:bidi w:val="0"/>
        <w:spacing w:before="0" w:after="40" w:line="317" w:lineRule="exact"/>
        <w:ind w:left="0" w:right="0" w:firstLine="300"/>
        <w:jc w:val="left"/>
      </w:pPr>
      <w:bookmarkStart w:id="1663" w:name="bookmark1663"/>
      <w:bookmarkStart w:id="1664" w:name="bookmark1664"/>
      <w:bookmarkStart w:id="1665" w:name="bookmark1665"/>
      <w:bookmarkStart w:id="1666" w:name="bookmark1666"/>
      <w:r>
        <w:rPr>
          <w:color w:val="000000"/>
          <w:spacing w:val="0"/>
          <w:w w:val="100"/>
          <w:position w:val="0"/>
        </w:rPr>
        <w:t>2</w:t>
      </w:r>
      <w:bookmarkEnd w:id="1665"/>
      <w:r>
        <w:rPr>
          <w:color w:val="000000"/>
          <w:spacing w:val="0"/>
          <w:w w:val="100"/>
          <w:position w:val="0"/>
        </w:rPr>
        <w:t>、</w:t>
        <w:tab/>
        <w:t>持续和非持续第一层次公允价值计量项目市价的确定依据</w:t>
      </w:r>
      <w:bookmarkEnd w:id="1663"/>
      <w:bookmarkEnd w:id="1664"/>
      <w:bookmarkEnd w:id="1666"/>
    </w:p>
    <w:p>
      <w:pPr>
        <w:pStyle w:val="Style2"/>
        <w:keepNext w:val="0"/>
        <w:keepLines w:val="0"/>
        <w:widowControl w:val="0"/>
        <w:shd w:val="clear" w:color="auto" w:fill="auto"/>
        <w:bidi w:val="0"/>
        <w:spacing w:before="0" w:after="340" w:line="317" w:lineRule="exact"/>
        <w:ind w:left="0" w:right="0" w:firstLine="300"/>
        <w:jc w:val="left"/>
      </w:pPr>
      <w:r>
        <w:rPr>
          <w:color w:val="000000"/>
          <w:spacing w:val="0"/>
          <w:w w:val="100"/>
          <w:position w:val="0"/>
        </w:rPr>
        <w:t>口适用”不适用</w:t>
      </w:r>
    </w:p>
    <w:p>
      <w:pPr>
        <w:pStyle w:val="Style16"/>
        <w:keepNext/>
        <w:keepLines/>
        <w:widowControl w:val="0"/>
        <w:shd w:val="clear" w:color="auto" w:fill="auto"/>
        <w:tabs>
          <w:tab w:pos="724" w:val="left"/>
        </w:tabs>
        <w:bidi w:val="0"/>
        <w:spacing w:before="0" w:after="40" w:line="317" w:lineRule="exact"/>
        <w:ind w:left="720" w:right="0" w:hanging="420"/>
        <w:jc w:val="both"/>
      </w:pPr>
      <w:bookmarkStart w:id="1667" w:name="bookmark1667"/>
      <w:bookmarkStart w:id="1668" w:name="bookmark1668"/>
      <w:bookmarkStart w:id="1669" w:name="bookmark1669"/>
      <w:bookmarkStart w:id="1670" w:name="bookmark1670"/>
      <w:r>
        <w:rPr>
          <w:color w:val="000000"/>
          <w:spacing w:val="0"/>
          <w:w w:val="100"/>
          <w:position w:val="0"/>
        </w:rPr>
        <w:t>3</w:t>
      </w:r>
      <w:bookmarkEnd w:id="1669"/>
      <w:r>
        <w:rPr>
          <w:color w:val="000000"/>
          <w:spacing w:val="0"/>
          <w:w w:val="100"/>
          <w:position w:val="0"/>
        </w:rPr>
        <w:t>、</w:t>
        <w:tab/>
        <w:t>持续和非持续第二层次公允价值计量项目，采用的估值技术和重要参数的定性 及定量信息</w:t>
      </w:r>
      <w:bookmarkEnd w:id="1667"/>
      <w:bookmarkEnd w:id="1668"/>
      <w:bookmarkEnd w:id="1670"/>
    </w:p>
    <w:p>
      <w:pPr>
        <w:pStyle w:val="Style2"/>
        <w:keepNext w:val="0"/>
        <w:keepLines w:val="0"/>
        <w:widowControl w:val="0"/>
        <w:shd w:val="clear" w:color="auto" w:fill="auto"/>
        <w:bidi w:val="0"/>
        <w:spacing w:before="0" w:after="340" w:line="317" w:lineRule="exact"/>
        <w:ind w:left="0" w:right="0" w:firstLine="300"/>
        <w:jc w:val="left"/>
      </w:pPr>
      <w:r>
        <w:rPr>
          <w:color w:val="000000"/>
          <w:spacing w:val="0"/>
          <w:w w:val="100"/>
          <w:position w:val="0"/>
        </w:rPr>
        <w:t>口适用”不适用</w:t>
      </w:r>
    </w:p>
    <w:p>
      <w:pPr>
        <w:pStyle w:val="Style16"/>
        <w:keepNext/>
        <w:keepLines/>
        <w:widowControl w:val="0"/>
        <w:shd w:val="clear" w:color="auto" w:fill="auto"/>
        <w:tabs>
          <w:tab w:pos="724" w:val="left"/>
        </w:tabs>
        <w:bidi w:val="0"/>
        <w:spacing w:before="0" w:after="40" w:line="331" w:lineRule="exact"/>
        <w:ind w:left="720" w:right="0" w:hanging="420"/>
        <w:jc w:val="both"/>
      </w:pPr>
      <w:bookmarkStart w:id="1671" w:name="bookmark1671"/>
      <w:bookmarkStart w:id="1672" w:name="bookmark1672"/>
      <w:bookmarkStart w:id="1673" w:name="bookmark1673"/>
      <w:bookmarkStart w:id="1674" w:name="bookmark1674"/>
      <w:r>
        <w:rPr>
          <w:color w:val="000000"/>
          <w:spacing w:val="0"/>
          <w:w w:val="100"/>
          <w:position w:val="0"/>
        </w:rPr>
        <w:t>4</w:t>
      </w:r>
      <w:bookmarkEnd w:id="1673"/>
      <w:r>
        <w:rPr>
          <w:color w:val="000000"/>
          <w:spacing w:val="0"/>
          <w:w w:val="100"/>
          <w:position w:val="0"/>
        </w:rPr>
        <w:t>、</w:t>
        <w:tab/>
        <w:t>持续和非持续第三层次公允价值计量项目，采用的估值技术和重要参数的定性 及定量信息</w:t>
      </w:r>
      <w:bookmarkEnd w:id="1671"/>
      <w:bookmarkEnd w:id="1672"/>
      <w:bookmarkEnd w:id="1674"/>
    </w:p>
    <w:p>
      <w:pPr>
        <w:pStyle w:val="Style2"/>
        <w:keepNext w:val="0"/>
        <w:keepLines w:val="0"/>
        <w:widowControl w:val="0"/>
        <w:shd w:val="clear" w:color="auto" w:fill="auto"/>
        <w:bidi w:val="0"/>
        <w:spacing w:before="0" w:after="340" w:line="317" w:lineRule="exact"/>
        <w:ind w:left="0" w:right="0" w:firstLine="300"/>
        <w:jc w:val="left"/>
      </w:pPr>
      <w:r>
        <w:rPr>
          <w:color w:val="000000"/>
          <w:spacing w:val="0"/>
          <w:w w:val="100"/>
          <w:position w:val="0"/>
        </w:rPr>
        <w:t>口适用”不适用</w:t>
      </w:r>
    </w:p>
    <w:p>
      <w:pPr>
        <w:pStyle w:val="Style16"/>
        <w:keepNext/>
        <w:keepLines/>
        <w:widowControl w:val="0"/>
        <w:shd w:val="clear" w:color="auto" w:fill="auto"/>
        <w:tabs>
          <w:tab w:pos="724" w:val="left"/>
        </w:tabs>
        <w:bidi w:val="0"/>
        <w:spacing w:before="0" w:after="40" w:line="317" w:lineRule="exact"/>
        <w:ind w:left="720" w:right="0" w:hanging="420"/>
        <w:jc w:val="both"/>
      </w:pPr>
      <w:bookmarkStart w:id="1675" w:name="bookmark1675"/>
      <w:bookmarkStart w:id="1676" w:name="bookmark1676"/>
      <w:bookmarkStart w:id="1677" w:name="bookmark1677"/>
      <w:bookmarkStart w:id="1678" w:name="bookmark1678"/>
      <w:r>
        <w:rPr>
          <w:color w:val="000000"/>
          <w:spacing w:val="0"/>
          <w:w w:val="100"/>
          <w:position w:val="0"/>
        </w:rPr>
        <w:t>5</w:t>
      </w:r>
      <w:bookmarkEnd w:id="1677"/>
      <w:r>
        <w:rPr>
          <w:color w:val="000000"/>
          <w:spacing w:val="0"/>
          <w:w w:val="100"/>
          <w:position w:val="0"/>
        </w:rPr>
        <w:t>、</w:t>
        <w:tab/>
        <w:t>持续的第三层次公允价值计量项目，期初与期末账面价值间的调节信息及不可 观察参数敏感性分析</w:t>
      </w:r>
      <w:bookmarkEnd w:id="1675"/>
      <w:bookmarkEnd w:id="1676"/>
      <w:bookmarkEnd w:id="1678"/>
    </w:p>
    <w:p>
      <w:pPr>
        <w:pStyle w:val="Style2"/>
        <w:keepNext w:val="0"/>
        <w:keepLines w:val="0"/>
        <w:widowControl w:val="0"/>
        <w:shd w:val="clear" w:color="auto" w:fill="auto"/>
        <w:bidi w:val="0"/>
        <w:spacing w:before="0" w:after="340" w:line="317" w:lineRule="exact"/>
        <w:ind w:left="0" w:right="0" w:firstLine="300"/>
        <w:jc w:val="left"/>
      </w:pPr>
      <w:r>
        <w:rPr>
          <w:color w:val="000000"/>
          <w:spacing w:val="0"/>
          <w:w w:val="100"/>
          <w:position w:val="0"/>
        </w:rPr>
        <w:t>口适用”不适用</w:t>
      </w:r>
    </w:p>
    <w:p>
      <w:pPr>
        <w:pStyle w:val="Style16"/>
        <w:keepNext/>
        <w:keepLines/>
        <w:widowControl w:val="0"/>
        <w:shd w:val="clear" w:color="auto" w:fill="auto"/>
        <w:tabs>
          <w:tab w:pos="724" w:val="left"/>
        </w:tabs>
        <w:bidi w:val="0"/>
        <w:spacing w:before="0" w:after="40" w:line="322" w:lineRule="exact"/>
        <w:ind w:left="720" w:right="0" w:hanging="420"/>
        <w:jc w:val="both"/>
      </w:pPr>
      <w:bookmarkStart w:id="1679" w:name="bookmark1679"/>
      <w:bookmarkStart w:id="1680" w:name="bookmark1680"/>
      <w:bookmarkStart w:id="1681" w:name="bookmark1681"/>
      <w:bookmarkStart w:id="1682" w:name="bookmark1682"/>
      <w:r>
        <w:rPr>
          <w:color w:val="000000"/>
          <w:spacing w:val="0"/>
          <w:w w:val="100"/>
          <w:position w:val="0"/>
        </w:rPr>
        <w:t>6</w:t>
      </w:r>
      <w:bookmarkEnd w:id="1681"/>
      <w:r>
        <w:rPr>
          <w:color w:val="000000"/>
          <w:spacing w:val="0"/>
          <w:w w:val="100"/>
          <w:position w:val="0"/>
        </w:rPr>
        <w:t>、</w:t>
        <w:tab/>
        <w:t>持续的公允价值计量项目，本期内发生各层级之间转换的，转换的原因及确定 转换时点的政策</w:t>
      </w:r>
      <w:bookmarkEnd w:id="1679"/>
      <w:bookmarkEnd w:id="1680"/>
      <w:bookmarkEnd w:id="1682"/>
    </w:p>
    <w:p>
      <w:pPr>
        <w:pStyle w:val="Style2"/>
        <w:keepNext w:val="0"/>
        <w:keepLines w:val="0"/>
        <w:widowControl w:val="0"/>
        <w:shd w:val="clear" w:color="auto" w:fill="auto"/>
        <w:bidi w:val="0"/>
        <w:spacing w:before="0" w:after="340" w:line="317" w:lineRule="exact"/>
        <w:ind w:left="0" w:right="0" w:firstLine="300"/>
        <w:jc w:val="left"/>
      </w:pPr>
      <w:r>
        <w:rPr>
          <w:color w:val="000000"/>
          <w:spacing w:val="0"/>
          <w:w w:val="100"/>
          <w:position w:val="0"/>
        </w:rPr>
        <w:t>口适用”不适用</w:t>
      </w:r>
    </w:p>
    <w:p>
      <w:pPr>
        <w:pStyle w:val="Style16"/>
        <w:keepNext/>
        <w:keepLines/>
        <w:widowControl w:val="0"/>
        <w:shd w:val="clear" w:color="auto" w:fill="auto"/>
        <w:tabs>
          <w:tab w:pos="724" w:val="left"/>
        </w:tabs>
        <w:bidi w:val="0"/>
        <w:spacing w:before="0" w:after="40" w:line="317" w:lineRule="exact"/>
        <w:ind w:left="0" w:right="0" w:firstLine="300"/>
        <w:jc w:val="left"/>
      </w:pPr>
      <w:bookmarkStart w:id="1683" w:name="bookmark1683"/>
      <w:bookmarkStart w:id="1684" w:name="bookmark1684"/>
      <w:bookmarkStart w:id="1685" w:name="bookmark1685"/>
      <w:bookmarkStart w:id="1686" w:name="bookmark1686"/>
      <w:r>
        <w:rPr>
          <w:color w:val="000000"/>
          <w:spacing w:val="0"/>
          <w:w w:val="100"/>
          <w:position w:val="0"/>
        </w:rPr>
        <w:t>7</w:t>
      </w:r>
      <w:bookmarkEnd w:id="1685"/>
      <w:r>
        <w:rPr>
          <w:color w:val="000000"/>
          <w:spacing w:val="0"/>
          <w:w w:val="100"/>
          <w:position w:val="0"/>
        </w:rPr>
        <w:t>、</w:t>
        <w:tab/>
        <w:t>本期内发生的估值技术变更及变更原因</w:t>
      </w:r>
      <w:bookmarkEnd w:id="1683"/>
      <w:bookmarkEnd w:id="1684"/>
      <w:bookmarkEnd w:id="1686"/>
    </w:p>
    <w:p>
      <w:pPr>
        <w:pStyle w:val="Style2"/>
        <w:keepNext w:val="0"/>
        <w:keepLines w:val="0"/>
        <w:widowControl w:val="0"/>
        <w:shd w:val="clear" w:color="auto" w:fill="auto"/>
        <w:bidi w:val="0"/>
        <w:spacing w:before="0" w:after="340" w:line="317" w:lineRule="exact"/>
        <w:ind w:left="0" w:right="0" w:firstLine="300"/>
        <w:jc w:val="left"/>
      </w:pPr>
      <w:r>
        <w:rPr>
          <w:color w:val="000000"/>
          <w:spacing w:val="0"/>
          <w:w w:val="100"/>
          <w:position w:val="0"/>
        </w:rPr>
        <w:t>口适用”不适用</w:t>
      </w:r>
    </w:p>
    <w:p>
      <w:pPr>
        <w:pStyle w:val="Style16"/>
        <w:keepNext/>
        <w:keepLines/>
        <w:widowControl w:val="0"/>
        <w:shd w:val="clear" w:color="auto" w:fill="auto"/>
        <w:tabs>
          <w:tab w:pos="724" w:val="left"/>
        </w:tabs>
        <w:bidi w:val="0"/>
        <w:spacing w:before="0" w:after="40" w:line="317" w:lineRule="exact"/>
        <w:ind w:left="0" w:right="0" w:firstLine="300"/>
        <w:jc w:val="left"/>
      </w:pPr>
      <w:bookmarkStart w:id="1687" w:name="bookmark1687"/>
      <w:bookmarkStart w:id="1688" w:name="bookmark1688"/>
      <w:bookmarkStart w:id="1689" w:name="bookmark1689"/>
      <w:bookmarkStart w:id="1690" w:name="bookmark1690"/>
      <w:r>
        <w:rPr>
          <w:color w:val="000000"/>
          <w:spacing w:val="0"/>
          <w:w w:val="100"/>
          <w:position w:val="0"/>
        </w:rPr>
        <w:t>8</w:t>
      </w:r>
      <w:bookmarkEnd w:id="1689"/>
      <w:r>
        <w:rPr>
          <w:color w:val="000000"/>
          <w:spacing w:val="0"/>
          <w:w w:val="100"/>
          <w:position w:val="0"/>
        </w:rPr>
        <w:t>、</w:t>
        <w:tab/>
        <w:t>不以公允价值计量的金融资产和金融负债的公允价值情况</w:t>
      </w:r>
      <w:bookmarkEnd w:id="1687"/>
      <w:bookmarkEnd w:id="1688"/>
      <w:bookmarkEnd w:id="1690"/>
    </w:p>
    <w:p>
      <w:pPr>
        <w:pStyle w:val="Style2"/>
        <w:keepNext w:val="0"/>
        <w:keepLines w:val="0"/>
        <w:widowControl w:val="0"/>
        <w:shd w:val="clear" w:color="auto" w:fill="auto"/>
        <w:bidi w:val="0"/>
        <w:spacing w:before="0" w:after="100" w:line="317" w:lineRule="exact"/>
        <w:ind w:left="0" w:right="0" w:firstLine="300"/>
        <w:jc w:val="left"/>
      </w:pPr>
      <w:r>
        <w:rPr>
          <w:color w:val="000000"/>
          <w:spacing w:val="0"/>
          <w:w w:val="100"/>
          <w:position w:val="0"/>
        </w:rPr>
        <w:t>”适用口不适用</w:t>
      </w:r>
    </w:p>
    <w:p>
      <w:pPr>
        <w:pStyle w:val="Style2"/>
        <w:keepNext w:val="0"/>
        <w:keepLines w:val="0"/>
        <w:widowControl w:val="0"/>
        <w:shd w:val="clear" w:color="auto" w:fill="auto"/>
        <w:bidi w:val="0"/>
        <w:spacing w:before="0" w:after="100" w:line="312" w:lineRule="exact"/>
        <w:ind w:left="300" w:right="0" w:firstLine="440"/>
        <w:jc w:val="both"/>
      </w:pPr>
      <w:r>
        <w:rPr>
          <w:color w:val="000000"/>
          <w:spacing w:val="0"/>
          <w:w w:val="100"/>
          <w:position w:val="0"/>
        </w:rPr>
        <w:t>本集团以摊余成本计量的金融资产和金融负债主要包括：货币资金、应收票据、 应收账款、其他应收款、短期借款、应付票据、应付账款、其他应付款、一年内到 期的非流动负债、长期应付款、长期借款和应付债券等。</w:t>
      </w:r>
    </w:p>
    <w:p>
      <w:pPr>
        <w:pStyle w:val="Style2"/>
        <w:keepNext w:val="0"/>
        <w:keepLines w:val="0"/>
        <w:widowControl w:val="0"/>
        <w:shd w:val="clear" w:color="auto" w:fill="auto"/>
        <w:bidi w:val="0"/>
        <w:spacing w:before="0" w:after="480" w:line="317" w:lineRule="exact"/>
        <w:ind w:left="0" w:right="0" w:firstLine="720"/>
        <w:jc w:val="left"/>
      </w:pPr>
      <w:r>
        <w:rPr>
          <w:color w:val="000000"/>
          <w:spacing w:val="0"/>
          <w:w w:val="100"/>
          <w:position w:val="0"/>
        </w:rPr>
        <w:t>上述不以公允价值计量的金融资产和金融负债的账面价值与公允价值相差很小。</w:t>
      </w:r>
    </w:p>
    <w:p>
      <w:pPr>
        <w:pStyle w:val="Style16"/>
        <w:keepNext/>
        <w:keepLines/>
        <w:widowControl w:val="0"/>
        <w:shd w:val="clear" w:color="auto" w:fill="auto"/>
        <w:tabs>
          <w:tab w:pos="724" w:val="left"/>
        </w:tabs>
        <w:bidi w:val="0"/>
        <w:spacing w:before="0" w:after="40" w:line="317" w:lineRule="exact"/>
        <w:ind w:left="0" w:right="0" w:firstLine="300"/>
        <w:jc w:val="left"/>
      </w:pPr>
      <w:bookmarkStart w:id="1691" w:name="bookmark1691"/>
      <w:bookmarkStart w:id="1692" w:name="bookmark1692"/>
      <w:bookmarkStart w:id="1693" w:name="bookmark1693"/>
      <w:bookmarkStart w:id="1694" w:name="bookmark1694"/>
      <w:r>
        <w:rPr>
          <w:color w:val="000000"/>
          <w:spacing w:val="0"/>
          <w:w w:val="100"/>
          <w:position w:val="0"/>
        </w:rPr>
        <w:t>9</w:t>
      </w:r>
      <w:bookmarkEnd w:id="1693"/>
      <w:r>
        <w:rPr>
          <w:color w:val="000000"/>
          <w:spacing w:val="0"/>
          <w:w w:val="100"/>
          <w:position w:val="0"/>
        </w:rPr>
        <w:t>、</w:t>
        <w:tab/>
        <w:t>其他</w:t>
      </w:r>
      <w:bookmarkEnd w:id="1691"/>
      <w:bookmarkEnd w:id="1692"/>
      <w:bookmarkEnd w:id="1694"/>
    </w:p>
    <w:p>
      <w:pPr>
        <w:pStyle w:val="Style2"/>
        <w:keepNext w:val="0"/>
        <w:keepLines w:val="0"/>
        <w:widowControl w:val="0"/>
        <w:shd w:val="clear" w:color="auto" w:fill="auto"/>
        <w:bidi w:val="0"/>
        <w:spacing w:before="0" w:after="40" w:line="317" w:lineRule="exact"/>
        <w:ind w:left="0" w:right="0" w:firstLine="30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317" w:lineRule="exact"/>
        <w:ind w:left="0" w:right="0" w:firstLine="300"/>
        <w:jc w:val="left"/>
      </w:pPr>
      <w:r>
        <w:rPr>
          <w:b/>
          <w:bCs/>
          <w:color w:val="000000"/>
          <w:spacing w:val="0"/>
          <w:w w:val="100"/>
          <w:position w:val="0"/>
        </w:rPr>
        <w:t>十二、关联方及关联交易</w:t>
      </w:r>
    </w:p>
    <w:p>
      <w:pPr>
        <w:pStyle w:val="Style2"/>
        <w:keepNext w:val="0"/>
        <w:keepLines w:val="0"/>
        <w:widowControl w:val="0"/>
        <w:shd w:val="clear" w:color="auto" w:fill="auto"/>
        <w:bidi w:val="0"/>
        <w:spacing w:before="0" w:after="40" w:line="317" w:lineRule="exact"/>
        <w:ind w:left="0" w:right="0" w:firstLine="300"/>
        <w:jc w:val="left"/>
      </w:pPr>
      <w:bookmarkStart w:id="1695" w:name="bookmark1695"/>
      <w:r>
        <w:rPr>
          <w:b/>
          <w:bCs/>
          <w:color w:val="000000"/>
          <w:spacing w:val="0"/>
          <w:w w:val="100"/>
          <w:position w:val="0"/>
        </w:rPr>
        <w:t>1</w:t>
      </w:r>
      <w:bookmarkEnd w:id="1695"/>
      <w:r>
        <w:rPr>
          <w:b/>
          <w:bCs/>
          <w:color w:val="000000"/>
          <w:spacing w:val="0"/>
          <w:w w:val="100"/>
          <w:position w:val="0"/>
        </w:rPr>
        <w:t>、本企业的母公司情况</w:t>
      </w:r>
    </w:p>
    <w:p>
      <w:pPr>
        <w:pStyle w:val="Style2"/>
        <w:keepNext w:val="0"/>
        <w:keepLines w:val="0"/>
        <w:widowControl w:val="0"/>
        <w:shd w:val="clear" w:color="auto" w:fill="auto"/>
        <w:bidi w:val="0"/>
        <w:spacing w:before="0" w:after="80" w:line="317" w:lineRule="exact"/>
        <w:ind w:left="0" w:right="0" w:firstLine="300"/>
        <w:jc w:val="left"/>
      </w:pPr>
      <w:r>
        <w:rPr>
          <w:color w:val="000000"/>
          <w:spacing w:val="0"/>
          <w:w w:val="100"/>
          <w:position w:val="0"/>
        </w:rPr>
        <w:t>口适用”不适用</w:t>
      </w:r>
    </w:p>
    <w:p>
      <w:pPr>
        <w:pStyle w:val="Style16"/>
        <w:keepNext/>
        <w:keepLines/>
        <w:widowControl w:val="0"/>
        <w:shd w:val="clear" w:color="auto" w:fill="auto"/>
        <w:tabs>
          <w:tab w:pos="682" w:val="left"/>
        </w:tabs>
        <w:bidi w:val="0"/>
        <w:spacing w:before="0" w:after="40"/>
        <w:ind w:left="0" w:right="0" w:firstLine="260"/>
        <w:jc w:val="left"/>
        <w:rPr>
          <w:sz w:val="24"/>
          <w:szCs w:val="24"/>
        </w:rPr>
      </w:pPr>
      <w:bookmarkStart w:id="1696" w:name="bookmark1696"/>
      <w:bookmarkStart w:id="1697" w:name="bookmark1697"/>
      <w:bookmarkStart w:id="1698" w:name="bookmark1698"/>
      <w:bookmarkStart w:id="1699" w:name="bookmark1699"/>
      <w:r>
        <w:rPr>
          <w:color w:val="000000"/>
          <w:spacing w:val="0"/>
          <w:w w:val="100"/>
          <w:position w:val="0"/>
          <w:sz w:val="22"/>
          <w:szCs w:val="22"/>
        </w:rPr>
        <w:t>2</w:t>
      </w:r>
      <w:bookmarkEnd w:id="1698"/>
      <w:r>
        <w:rPr>
          <w:color w:val="000000"/>
          <w:spacing w:val="0"/>
          <w:w w:val="100"/>
          <w:position w:val="0"/>
          <w:sz w:val="22"/>
          <w:szCs w:val="22"/>
        </w:rPr>
        <w:t>、</w:t>
        <w:tab/>
        <w:t>本企业的子公司情况详见附注</w:t>
      </w:r>
      <w:r>
        <w:rPr>
          <w:color w:val="000000"/>
          <w:spacing w:val="0"/>
          <w:w w:val="100"/>
          <w:position w:val="0"/>
          <w:sz w:val="24"/>
          <w:szCs w:val="24"/>
        </w:rPr>
        <w:t>九、</w:t>
      </w:r>
      <w:r>
        <w:rPr>
          <w:rFonts w:ascii="Arial Narrow" w:eastAsia="Arial Narrow" w:hAnsi="Arial Narrow" w:cs="Arial Narrow"/>
          <w:color w:val="000000"/>
          <w:spacing w:val="0"/>
          <w:w w:val="100"/>
          <w:position w:val="0"/>
          <w:sz w:val="24"/>
          <w:szCs w:val="24"/>
        </w:rPr>
        <w:t>1</w:t>
      </w:r>
      <w:bookmarkEnd w:id="1696"/>
      <w:bookmarkEnd w:id="1697"/>
      <w:bookmarkEnd w:id="1699"/>
    </w:p>
    <w:p>
      <w:pPr>
        <w:pStyle w:val="Style2"/>
        <w:keepNext w:val="0"/>
        <w:keepLines w:val="0"/>
        <w:widowControl w:val="0"/>
        <w:shd w:val="clear" w:color="auto" w:fill="auto"/>
        <w:bidi w:val="0"/>
        <w:spacing w:before="0" w:after="0" w:line="312" w:lineRule="exact"/>
        <w:ind w:left="0" w:right="0" w:firstLine="260"/>
        <w:jc w:val="left"/>
      </w:pPr>
      <w:r>
        <w:rPr>
          <w:color w:val="000000"/>
          <w:spacing w:val="0"/>
          <w:w w:val="100"/>
          <w:position w:val="0"/>
        </w:rPr>
        <w:t>本企业子公司的情况</w:t>
      </w:r>
    </w:p>
    <w:p>
      <w:pPr>
        <w:pStyle w:val="Style2"/>
        <w:keepNext w:val="0"/>
        <w:keepLines w:val="0"/>
        <w:widowControl w:val="0"/>
        <w:shd w:val="clear" w:color="auto" w:fill="auto"/>
        <w:bidi w:val="0"/>
        <w:spacing w:before="0" w:after="340" w:line="312" w:lineRule="exact"/>
        <w:ind w:left="0" w:right="0" w:firstLine="260"/>
        <w:jc w:val="left"/>
      </w:pPr>
      <w:r>
        <w:rPr>
          <w:color w:val="000000"/>
          <w:spacing w:val="0"/>
          <w:w w:val="100"/>
          <w:position w:val="0"/>
        </w:rPr>
        <w:t>”适用口不适用</w:t>
      </w:r>
    </w:p>
    <w:p>
      <w:pPr>
        <w:pStyle w:val="Style16"/>
        <w:keepNext/>
        <w:keepLines/>
        <w:widowControl w:val="0"/>
        <w:shd w:val="clear" w:color="auto" w:fill="auto"/>
        <w:tabs>
          <w:tab w:pos="682" w:val="left"/>
        </w:tabs>
        <w:bidi w:val="0"/>
        <w:spacing w:before="0" w:after="120"/>
        <w:ind w:left="0" w:right="0" w:firstLine="260"/>
        <w:jc w:val="left"/>
      </w:pPr>
      <w:bookmarkStart w:id="1700" w:name="bookmark1700"/>
      <w:bookmarkStart w:id="1701" w:name="bookmark1701"/>
      <w:bookmarkStart w:id="1702" w:name="bookmark1702"/>
      <w:bookmarkStart w:id="1703" w:name="bookmark1703"/>
      <w:r>
        <w:rPr>
          <w:color w:val="000000"/>
          <w:spacing w:val="0"/>
          <w:w w:val="100"/>
          <w:position w:val="0"/>
        </w:rPr>
        <w:t>3</w:t>
      </w:r>
      <w:bookmarkEnd w:id="1702"/>
      <w:r>
        <w:rPr>
          <w:color w:val="000000"/>
          <w:spacing w:val="0"/>
          <w:w w:val="100"/>
          <w:position w:val="0"/>
        </w:rPr>
        <w:t>、</w:t>
        <w:tab/>
        <w:t>本企业合营和联营企业情况</w:t>
      </w:r>
      <w:bookmarkEnd w:id="1700"/>
      <w:bookmarkEnd w:id="1701"/>
      <w:bookmarkEnd w:id="1703"/>
    </w:p>
    <w:p>
      <w:pPr>
        <w:pStyle w:val="Style2"/>
        <w:keepNext w:val="0"/>
        <w:keepLines w:val="0"/>
        <w:widowControl w:val="0"/>
        <w:shd w:val="clear" w:color="auto" w:fill="auto"/>
        <w:bidi w:val="0"/>
        <w:spacing w:before="0" w:after="0" w:line="312" w:lineRule="exact"/>
        <w:ind w:left="0" w:right="0" w:firstLine="260"/>
        <w:jc w:val="left"/>
        <w:rPr>
          <w:sz w:val="24"/>
          <w:szCs w:val="24"/>
        </w:rPr>
      </w:pPr>
      <w:r>
        <w:rPr>
          <w:color w:val="000000"/>
          <w:spacing w:val="0"/>
          <w:w w:val="100"/>
          <w:position w:val="0"/>
          <w:sz w:val="22"/>
          <w:szCs w:val="22"/>
        </w:rPr>
        <w:t>本企业重要的合营或联营企业详见附注</w:t>
      </w:r>
      <w:r>
        <w:rPr>
          <w:color w:val="000000"/>
          <w:spacing w:val="0"/>
          <w:w w:val="100"/>
          <w:position w:val="0"/>
          <w:sz w:val="24"/>
          <w:szCs w:val="24"/>
        </w:rPr>
        <w:t>九、</w:t>
      </w:r>
      <w:r>
        <w:rPr>
          <w:rFonts w:ascii="Arial Narrow" w:eastAsia="Arial Narrow" w:hAnsi="Arial Narrow" w:cs="Arial Narrow"/>
          <w:color w:val="000000"/>
          <w:spacing w:val="0"/>
          <w:w w:val="100"/>
          <w:position w:val="0"/>
          <w:sz w:val="24"/>
          <w:szCs w:val="24"/>
        </w:rPr>
        <w:t>3</w:t>
      </w:r>
    </w:p>
    <w:p>
      <w:pPr>
        <w:pStyle w:val="Style2"/>
        <w:keepNext w:val="0"/>
        <w:keepLines w:val="0"/>
        <w:widowControl w:val="0"/>
        <w:shd w:val="clear" w:color="auto" w:fill="auto"/>
        <w:bidi w:val="0"/>
        <w:spacing w:before="0" w:after="0" w:line="312" w:lineRule="exact"/>
        <w:ind w:left="0" w:right="0" w:firstLine="26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312" w:lineRule="exact"/>
        <w:ind w:left="260" w:right="0" w:firstLine="40"/>
        <w:jc w:val="left"/>
      </w:pPr>
      <w:r>
        <w:rPr>
          <w:color w:val="000000"/>
          <w:spacing w:val="0"/>
          <w:w w:val="100"/>
          <w:position w:val="0"/>
        </w:rPr>
        <w:t>本期与本公司发生关联方交易，或前期与本公司发生关联方交易形成余额的其他合 营或联营企业情况如下</w:t>
      </w:r>
    </w:p>
    <w:p>
      <w:pPr>
        <w:pStyle w:val="Style2"/>
        <w:keepNext w:val="0"/>
        <w:keepLines w:val="0"/>
        <w:widowControl w:val="0"/>
        <w:shd w:val="clear" w:color="auto" w:fill="auto"/>
        <w:bidi w:val="0"/>
        <w:spacing w:before="0" w:after="40" w:line="312" w:lineRule="exact"/>
        <w:ind w:left="260" w:right="0" w:firstLine="40"/>
        <w:jc w:val="left"/>
      </w:pPr>
      <w:r>
        <w:rPr>
          <w:color w:val="000000"/>
          <w:spacing w:val="0"/>
          <w:w w:val="100"/>
          <w:position w:val="0"/>
        </w:rPr>
        <w:t>口适用”不适用</w:t>
      </w:r>
    </w:p>
    <w:p>
      <w:pPr>
        <w:pStyle w:val="Style2"/>
        <w:keepNext w:val="0"/>
        <w:keepLines w:val="0"/>
        <w:widowControl w:val="0"/>
        <w:shd w:val="clear" w:color="auto" w:fill="auto"/>
        <w:bidi w:val="0"/>
        <w:spacing w:before="0" w:after="0" w:line="312" w:lineRule="exact"/>
        <w:ind w:left="260" w:right="0" w:firstLine="40"/>
        <w:jc w:val="left"/>
      </w:pPr>
      <w:r>
        <w:rPr>
          <w:color w:val="000000"/>
          <w:spacing w:val="0"/>
          <w:w w:val="100"/>
          <w:position w:val="0"/>
        </w:rPr>
        <w:t>其他说明</w:t>
      </w:r>
    </w:p>
    <w:p>
      <w:pPr>
        <w:pStyle w:val="Style2"/>
        <w:keepNext w:val="0"/>
        <w:keepLines w:val="0"/>
        <w:widowControl w:val="0"/>
        <w:shd w:val="clear" w:color="auto" w:fill="auto"/>
        <w:bidi w:val="0"/>
        <w:spacing w:before="0" w:after="400" w:line="312" w:lineRule="exact"/>
        <w:ind w:left="260" w:right="0" w:firstLine="40"/>
        <w:jc w:val="left"/>
      </w:pPr>
      <w:r>
        <w:rPr>
          <w:color w:val="000000"/>
          <w:spacing w:val="0"/>
          <w:w w:val="100"/>
          <w:position w:val="0"/>
        </w:rPr>
        <w:t>口适用”不适用</w:t>
      </w:r>
    </w:p>
    <w:p>
      <w:pPr>
        <w:pStyle w:val="Style24"/>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4、其他关联方情况</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”适用口不适用</w:t>
      </w:r>
    </w:p>
    <w:tbl>
      <w:tblPr>
        <w:tblOverlap w:val="never"/>
        <w:jc w:val="center"/>
        <w:tblLayout w:type="fixed"/>
      </w:tblPr>
      <w:tblGrid>
        <w:gridCol w:w="4214"/>
        <w:gridCol w:w="4709"/>
      </w:tblGrid>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1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董事、经理、财务总监及董事会秘书</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r>
      <w:tr>
        <w:trPr>
          <w:trHeight w:val="33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北京中域嘉盛投资管理有限公司</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after="399" w:line="1" w:lineRule="exact"/>
      </w:pPr>
    </w:p>
    <w:p>
      <w:pPr>
        <w:pStyle w:val="Style16"/>
        <w:keepNext/>
        <w:keepLines/>
        <w:widowControl w:val="0"/>
        <w:shd w:val="clear" w:color="auto" w:fill="auto"/>
        <w:bidi w:val="0"/>
        <w:spacing w:before="0" w:after="120" w:line="240" w:lineRule="auto"/>
        <w:ind w:left="260" w:right="0" w:firstLine="40"/>
        <w:jc w:val="left"/>
      </w:pPr>
      <w:bookmarkStart w:id="1704" w:name="bookmark1704"/>
      <w:bookmarkStart w:id="1705" w:name="bookmark1705"/>
      <w:bookmarkStart w:id="1706" w:name="bookmark1706"/>
      <w:bookmarkStart w:id="1707" w:name="bookmark1707"/>
      <w:r>
        <w:rPr>
          <w:color w:val="000000"/>
          <w:spacing w:val="0"/>
          <w:w w:val="100"/>
          <w:position w:val="0"/>
        </w:rPr>
        <w:t>5</w:t>
      </w:r>
      <w:bookmarkEnd w:id="1706"/>
      <w:r>
        <w:rPr>
          <w:color w:val="000000"/>
          <w:spacing w:val="0"/>
          <w:w w:val="100"/>
          <w:position w:val="0"/>
        </w:rPr>
        <w:t>、关联交易情况</w:t>
      </w:r>
      <w:bookmarkEnd w:id="1704"/>
      <w:bookmarkEnd w:id="1705"/>
      <w:bookmarkEnd w:id="1707"/>
    </w:p>
    <w:p>
      <w:pPr>
        <w:pStyle w:val="Style16"/>
        <w:keepNext/>
        <w:keepLines/>
        <w:widowControl w:val="0"/>
        <w:shd w:val="clear" w:color="auto" w:fill="auto"/>
        <w:bidi w:val="0"/>
        <w:spacing w:before="0" w:after="120" w:line="240" w:lineRule="auto"/>
        <w:ind w:left="0" w:right="0" w:firstLine="260"/>
        <w:jc w:val="left"/>
      </w:pPr>
      <w:bookmarkStart w:id="1704" w:name="bookmark1704"/>
      <w:bookmarkStart w:id="1705" w:name="bookmark1705"/>
      <w:bookmarkStart w:id="1708" w:name="bookmark1708"/>
      <w:r>
        <w:rPr>
          <w:color w:val="000000"/>
          <w:spacing w:val="0"/>
          <w:w w:val="100"/>
          <w:position w:val="0"/>
        </w:rPr>
        <w:t>(1).</w:t>
      </w:r>
      <w:r>
        <w:rPr>
          <w:color w:val="000000"/>
          <w:spacing w:val="0"/>
          <w:w w:val="100"/>
          <w:position w:val="0"/>
        </w:rPr>
        <w:t>购销商品、提供和接受劳务的关联交易</w:t>
      </w:r>
      <w:bookmarkEnd w:id="1704"/>
      <w:bookmarkEnd w:id="1705"/>
      <w:bookmarkEnd w:id="1708"/>
    </w:p>
    <w:p>
      <w:pPr>
        <w:pStyle w:val="Style2"/>
        <w:keepNext w:val="0"/>
        <w:keepLines w:val="0"/>
        <w:widowControl w:val="0"/>
        <w:shd w:val="clear" w:color="auto" w:fill="auto"/>
        <w:bidi w:val="0"/>
        <w:spacing w:before="0" w:after="40" w:line="240" w:lineRule="auto"/>
        <w:ind w:left="0" w:right="0" w:firstLine="26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40" w:line="240" w:lineRule="auto"/>
        <w:ind w:left="0" w:right="0" w:firstLine="26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077" w:right="0" w:firstLine="0"/>
        <w:jc w:val="left"/>
      </w:pPr>
      <w:r>
        <w:rPr>
          <w:color w:val="000000"/>
          <w:spacing w:val="0"/>
          <w:w w:val="100"/>
          <w:position w:val="0"/>
        </w:rPr>
        <w:t>单位：元币种：人民币</w:t>
      </w:r>
    </w:p>
    <w:tbl>
      <w:tblPr>
        <w:tblOverlap w:val="never"/>
        <w:jc w:val="center"/>
        <w:tblLayout w:type="fixed"/>
      </w:tblPr>
      <w:tblGrid>
        <w:gridCol w:w="3427"/>
        <w:gridCol w:w="1574"/>
        <w:gridCol w:w="1829"/>
        <w:gridCol w:w="1939"/>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I-SprintInnovationsPteLtd.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10,111,428.30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2,659,585.28</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北京和润恺安科技发展股份有限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6,200,000.00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杭州沃趣科技股份有限公司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2,733,177.03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1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天津华胜天成软件技术有限公司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2,347,389.58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北京华胜沃趣科技有限公司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1,713,484.63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北京华胜锐盈科技有限公司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1,555,680.63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INSystems(Macao)Limited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719,840.34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3,441,211.79</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北京华胜天成信息技术发展有限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485,784.65</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北京悦享互联技术有限公司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350,700.19</w:t>
            </w:r>
          </w:p>
        </w:tc>
      </w:tr>
    </w:tbl>
    <w:p>
      <w:pPr>
        <w:widowControl w:val="0"/>
        <w:spacing w:after="339" w:line="1" w:lineRule="exact"/>
      </w:pPr>
    </w:p>
    <w:p>
      <w:pPr>
        <w:pStyle w:val="Style2"/>
        <w:keepNext w:val="0"/>
        <w:keepLines w:val="0"/>
        <w:widowControl w:val="0"/>
        <w:shd w:val="clear" w:color="auto" w:fill="auto"/>
        <w:bidi w:val="0"/>
        <w:spacing w:before="0" w:after="40" w:line="240" w:lineRule="auto"/>
        <w:ind w:left="0" w:right="0" w:firstLine="26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40" w:line="240" w:lineRule="auto"/>
        <w:ind w:left="0" w:right="0" w:firstLine="26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67"/>
        <w:gridCol w:w="1656"/>
        <w:gridCol w:w="1718"/>
        <w:gridCol w:w="1728"/>
      </w:tblGrid>
      <w:tr>
        <w:trPr>
          <w:trHeight w:val="33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tbl>
      <w:tblPr>
        <w:tblOverlap w:val="never"/>
        <w:jc w:val="center"/>
        <w:tblLayout w:type="fixed"/>
      </w:tblPr>
      <w:tblGrid>
        <w:gridCol w:w="3667"/>
        <w:gridCol w:w="1656"/>
        <w:gridCol w:w="1718"/>
        <w:gridCol w:w="1728"/>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国能新能源汽车有限责任公司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4,240,851.55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天津华胜天成软件技术有限公司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2,253,713.75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北京中域嘉盛投资管理有限公司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1,099,290.57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北京华胜锐盈科技有限公司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1,272,483.23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杭州沃趣科技股份有限公司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396,226.41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INSystems(Macao)Limited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395,901.75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3,380.64</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北京华胜天成信息技术发展有限公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113,207.54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I-SprintInnovationsPteLtd.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106,856.35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175,693.57</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I-SprintInnovations(HK)Limited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260,819.21</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深圳华胜均衡科技有限公司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28,301.91</w:t>
            </w:r>
          </w:p>
        </w:tc>
      </w:tr>
    </w:tbl>
    <w:p>
      <w:pPr>
        <w:widowControl w:val="0"/>
        <w:spacing w:after="299" w:line="1" w:lineRule="exact"/>
      </w:pPr>
    </w:p>
    <w:p>
      <w:pPr>
        <w:pStyle w:val="Style2"/>
        <w:keepNext w:val="0"/>
        <w:keepLines w:val="0"/>
        <w:widowControl w:val="0"/>
        <w:shd w:val="clear" w:color="auto" w:fill="auto"/>
        <w:bidi w:val="0"/>
        <w:spacing w:before="0" w:after="420" w:line="307" w:lineRule="exact"/>
        <w:ind w:left="260" w:right="0" w:firstLine="40"/>
        <w:jc w:val="left"/>
      </w:pPr>
      <w:r>
        <w:rPr>
          <w:color w:val="000000"/>
          <w:spacing w:val="0"/>
          <w:w w:val="100"/>
          <w:position w:val="0"/>
        </w:rPr>
        <w:t>购销商品、提供和接受劳务的关联交易说明 口适用”不适用</w:t>
      </w:r>
    </w:p>
    <w:p>
      <w:pPr>
        <w:pStyle w:val="Style16"/>
        <w:keepNext/>
        <w:keepLines/>
        <w:widowControl w:val="0"/>
        <w:numPr>
          <w:ilvl w:val="0"/>
          <w:numId w:val="151"/>
        </w:numPr>
        <w:shd w:val="clear" w:color="auto" w:fill="auto"/>
        <w:tabs>
          <w:tab w:pos="764" w:val="left"/>
        </w:tabs>
        <w:bidi w:val="0"/>
        <w:spacing w:before="0" w:line="240" w:lineRule="auto"/>
        <w:ind w:left="260" w:right="0" w:firstLine="40"/>
        <w:jc w:val="left"/>
      </w:pPr>
      <w:bookmarkStart w:id="1709" w:name="bookmark1709"/>
      <w:bookmarkStart w:id="1710" w:name="bookmark1710"/>
      <w:bookmarkStart w:id="1711" w:name="bookmark1711"/>
      <w:bookmarkStart w:id="1712" w:name="bookmark1712"/>
      <w:bookmarkEnd w:id="1711"/>
      <w:r>
        <w:rPr>
          <w:color w:val="000000"/>
          <w:spacing w:val="0"/>
          <w:w w:val="100"/>
          <w:position w:val="0"/>
        </w:rPr>
        <w:t>.</w:t>
      </w:r>
      <w:r>
        <w:rPr>
          <w:color w:val="000000"/>
          <w:spacing w:val="0"/>
          <w:w w:val="100"/>
          <w:position w:val="0"/>
        </w:rPr>
        <w:t>关联受托管理</w:t>
      </w:r>
      <w:r>
        <w:rPr>
          <w:rFonts w:ascii="Cambria" w:eastAsia="Cambria" w:hAnsi="Cambria" w:cs="Cambria"/>
          <w:color w:val="000000"/>
          <w:spacing w:val="0"/>
          <w:w w:val="100"/>
          <w:position w:val="0"/>
          <w:sz w:val="24"/>
          <w:szCs w:val="24"/>
        </w:rPr>
        <w:t>/</w:t>
      </w:r>
      <w:r>
        <w:rPr>
          <w:color w:val="000000"/>
          <w:spacing w:val="0"/>
          <w:w w:val="100"/>
          <w:position w:val="0"/>
        </w:rPr>
        <w:t>承包及委托管理</w:t>
      </w:r>
      <w:r>
        <w:rPr>
          <w:rFonts w:ascii="Cambria" w:eastAsia="Cambria" w:hAnsi="Cambria" w:cs="Cambria"/>
          <w:color w:val="000000"/>
          <w:spacing w:val="0"/>
          <w:w w:val="100"/>
          <w:position w:val="0"/>
          <w:sz w:val="24"/>
          <w:szCs w:val="24"/>
        </w:rPr>
        <w:t>/</w:t>
      </w:r>
      <w:r>
        <w:rPr>
          <w:color w:val="000000"/>
          <w:spacing w:val="0"/>
          <w:w w:val="100"/>
          <w:position w:val="0"/>
        </w:rPr>
        <w:t>出包情况</w:t>
      </w:r>
      <w:bookmarkEnd w:id="1709"/>
      <w:bookmarkEnd w:id="1710"/>
      <w:bookmarkEnd w:id="1712"/>
    </w:p>
    <w:p>
      <w:pPr>
        <w:pStyle w:val="Style2"/>
        <w:keepNext w:val="0"/>
        <w:keepLines w:val="0"/>
        <w:widowControl w:val="0"/>
        <w:shd w:val="clear" w:color="auto" w:fill="auto"/>
        <w:bidi w:val="0"/>
        <w:spacing w:before="0" w:after="40" w:line="240" w:lineRule="auto"/>
        <w:ind w:left="260" w:right="0" w:firstLine="40"/>
        <w:jc w:val="left"/>
      </w:pPr>
      <w:r>
        <w:rPr>
          <w:color w:val="000000"/>
          <w:spacing w:val="0"/>
          <w:w w:val="100"/>
          <w:position w:val="0"/>
        </w:rPr>
        <w:t>本公司受托管理/承包情况表：</w:t>
      </w:r>
    </w:p>
    <w:p>
      <w:pPr>
        <w:pStyle w:val="Style2"/>
        <w:keepNext w:val="0"/>
        <w:keepLines w:val="0"/>
        <w:widowControl w:val="0"/>
        <w:shd w:val="clear" w:color="auto" w:fill="auto"/>
        <w:bidi w:val="0"/>
        <w:spacing w:before="0" w:after="360" w:line="240" w:lineRule="auto"/>
        <w:ind w:left="260" w:right="0" w:firstLine="4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260" w:right="0" w:firstLine="4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360" w:line="240" w:lineRule="auto"/>
        <w:ind w:left="260" w:right="0" w:firstLine="4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260" w:right="0" w:firstLine="40"/>
        <w:jc w:val="left"/>
      </w:pPr>
      <w:r>
        <w:rPr>
          <w:color w:val="000000"/>
          <w:spacing w:val="0"/>
          <w:w w:val="100"/>
          <w:position w:val="0"/>
        </w:rPr>
        <w:t>本公司委托管理/出包情况表：</w:t>
      </w:r>
    </w:p>
    <w:p>
      <w:pPr>
        <w:pStyle w:val="Style2"/>
        <w:keepNext w:val="0"/>
        <w:keepLines w:val="0"/>
        <w:widowControl w:val="0"/>
        <w:shd w:val="clear" w:color="auto" w:fill="auto"/>
        <w:bidi w:val="0"/>
        <w:spacing w:before="0" w:after="360" w:line="240" w:lineRule="auto"/>
        <w:ind w:left="260" w:right="0" w:firstLine="4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260" w:right="0" w:firstLine="40"/>
        <w:jc w:val="left"/>
      </w:pPr>
      <w:r>
        <w:rPr>
          <w:color w:val="000000"/>
          <w:spacing w:val="0"/>
          <w:w w:val="100"/>
          <w:position w:val="0"/>
        </w:rPr>
        <w:t>关联管理/出包情况说明</w:t>
      </w:r>
    </w:p>
    <w:p>
      <w:pPr>
        <w:pStyle w:val="Style2"/>
        <w:keepNext w:val="0"/>
        <w:keepLines w:val="0"/>
        <w:widowControl w:val="0"/>
        <w:shd w:val="clear" w:color="auto" w:fill="auto"/>
        <w:bidi w:val="0"/>
        <w:spacing w:before="0" w:after="420" w:line="240" w:lineRule="auto"/>
        <w:ind w:left="260" w:right="0" w:firstLine="40"/>
        <w:jc w:val="left"/>
      </w:pPr>
      <w:r>
        <w:rPr>
          <w:color w:val="000000"/>
          <w:spacing w:val="0"/>
          <w:w w:val="100"/>
          <w:position w:val="0"/>
        </w:rPr>
        <w:t>口适用”不适用</w:t>
      </w:r>
    </w:p>
    <w:p>
      <w:pPr>
        <w:pStyle w:val="Style16"/>
        <w:keepNext/>
        <w:keepLines/>
        <w:widowControl w:val="0"/>
        <w:numPr>
          <w:ilvl w:val="0"/>
          <w:numId w:val="151"/>
        </w:numPr>
        <w:shd w:val="clear" w:color="auto" w:fill="auto"/>
        <w:tabs>
          <w:tab w:pos="764" w:val="left"/>
        </w:tabs>
        <w:bidi w:val="0"/>
        <w:spacing w:before="0" w:line="240" w:lineRule="auto"/>
        <w:ind w:left="260" w:right="0" w:firstLine="40"/>
        <w:jc w:val="left"/>
      </w:pPr>
      <w:bookmarkStart w:id="1713" w:name="bookmark1713"/>
      <w:bookmarkStart w:id="1714" w:name="bookmark1714"/>
      <w:bookmarkStart w:id="1715" w:name="bookmark1715"/>
      <w:bookmarkStart w:id="1716" w:name="bookmark1716"/>
      <w:bookmarkEnd w:id="1715"/>
      <w:r>
        <w:rPr>
          <w:color w:val="000000"/>
          <w:spacing w:val="0"/>
          <w:w w:val="100"/>
          <w:position w:val="0"/>
        </w:rPr>
        <w:t>.</w:t>
      </w:r>
      <w:r>
        <w:rPr>
          <w:color w:val="000000"/>
          <w:spacing w:val="0"/>
          <w:w w:val="100"/>
          <w:position w:val="0"/>
        </w:rPr>
        <w:t>关联租赁情况</w:t>
      </w:r>
      <w:bookmarkEnd w:id="1713"/>
      <w:bookmarkEnd w:id="1714"/>
      <w:bookmarkEnd w:id="1716"/>
    </w:p>
    <w:p>
      <w:pPr>
        <w:pStyle w:val="Style2"/>
        <w:keepNext w:val="0"/>
        <w:keepLines w:val="0"/>
        <w:widowControl w:val="0"/>
        <w:shd w:val="clear" w:color="auto" w:fill="auto"/>
        <w:bidi w:val="0"/>
        <w:spacing w:before="0" w:after="40" w:line="240" w:lineRule="auto"/>
        <w:ind w:left="260" w:right="0" w:firstLine="4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40" w:line="240" w:lineRule="auto"/>
        <w:ind w:left="260" w:right="0" w:firstLine="4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077" w:right="0" w:firstLine="0"/>
        <w:jc w:val="left"/>
      </w:pPr>
      <w:r>
        <w:rPr>
          <w:color w:val="000000"/>
          <w:spacing w:val="0"/>
          <w:w w:val="100"/>
          <w:position w:val="0"/>
        </w:rPr>
        <w:t>单位：元币种：人民币</w:t>
      </w:r>
    </w:p>
    <w:tbl>
      <w:tblPr>
        <w:tblOverlap w:val="never"/>
        <w:jc w:val="center"/>
        <w:tblLayout w:type="fixed"/>
      </w:tblPr>
      <w:tblGrid>
        <w:gridCol w:w="3144"/>
        <w:gridCol w:w="1426"/>
        <w:gridCol w:w="2150"/>
        <w:gridCol w:w="2050"/>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承租方名称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本期确认的租赁收入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上期确认的租赁收入</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北京中域嘉盛投资管理有限公司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734,132.08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260" w:right="0" w:firstLine="40"/>
        <w:jc w:val="left"/>
      </w:pPr>
      <w:r>
        <w:rPr>
          <w:color w:val="000000"/>
          <w:spacing w:val="0"/>
          <w:w w:val="100"/>
          <w:position w:val="0"/>
        </w:rPr>
        <w:t>本公司作为承租方:</w:t>
      </w:r>
    </w:p>
    <w:p>
      <w:pPr>
        <w:pStyle w:val="Style2"/>
        <w:keepNext w:val="0"/>
        <w:keepLines w:val="0"/>
        <w:widowControl w:val="0"/>
        <w:shd w:val="clear" w:color="auto" w:fill="auto"/>
        <w:bidi w:val="0"/>
        <w:spacing w:before="0" w:after="300" w:line="240" w:lineRule="auto"/>
        <w:ind w:left="260" w:right="0" w:firstLine="40"/>
        <w:jc w:val="left"/>
      </w:pPr>
      <w:r>
        <w:rPr>
          <w:color w:val="000000"/>
          <w:spacing w:val="0"/>
          <w:w w:val="100"/>
          <w:position w:val="0"/>
        </w:rPr>
        <w:t>口适用”不适用</w:t>
      </w:r>
    </w:p>
    <w:p>
      <w:pPr>
        <w:pStyle w:val="Style2"/>
        <w:keepNext w:val="0"/>
        <w:keepLines w:val="0"/>
        <w:widowControl w:val="0"/>
        <w:shd w:val="clear" w:color="auto" w:fill="auto"/>
        <w:bidi w:val="0"/>
        <w:spacing w:before="0" w:after="420" w:line="302" w:lineRule="exact"/>
        <w:ind w:left="260" w:right="0" w:firstLine="40"/>
        <w:jc w:val="left"/>
      </w:pPr>
      <w:r>
        <w:rPr>
          <w:color w:val="000000"/>
          <w:spacing w:val="0"/>
          <w:w w:val="100"/>
          <w:position w:val="0"/>
        </w:rPr>
        <w:t>关联租赁情况说明 口适用”不适用</w:t>
      </w:r>
    </w:p>
    <w:p>
      <w:pPr>
        <w:pStyle w:val="Style16"/>
        <w:keepNext/>
        <w:keepLines/>
        <w:widowControl w:val="0"/>
        <w:numPr>
          <w:ilvl w:val="0"/>
          <w:numId w:val="151"/>
        </w:numPr>
        <w:shd w:val="clear" w:color="auto" w:fill="auto"/>
        <w:bidi w:val="0"/>
        <w:spacing w:before="0" w:line="240" w:lineRule="auto"/>
        <w:ind w:left="0" w:right="0" w:firstLine="260"/>
        <w:jc w:val="left"/>
      </w:pPr>
      <w:bookmarkStart w:id="1717" w:name="bookmark1717"/>
      <w:bookmarkStart w:id="1718" w:name="bookmark1718"/>
      <w:bookmarkStart w:id="1719" w:name="bookmark1719"/>
      <w:bookmarkStart w:id="1720" w:name="bookmark1720"/>
      <w:bookmarkEnd w:id="1719"/>
      <w:r>
        <w:rPr>
          <w:color w:val="000000"/>
          <w:spacing w:val="0"/>
          <w:w w:val="100"/>
          <w:position w:val="0"/>
        </w:rPr>
        <w:t>.</w:t>
      </w:r>
      <w:r>
        <w:rPr>
          <w:color w:val="000000"/>
          <w:spacing w:val="0"/>
          <w:w w:val="100"/>
          <w:position w:val="0"/>
        </w:rPr>
        <w:t>关联担保情况</w:t>
      </w:r>
      <w:bookmarkEnd w:id="1717"/>
      <w:bookmarkEnd w:id="1718"/>
      <w:bookmarkEnd w:id="1720"/>
    </w:p>
    <w:p>
      <w:pPr>
        <w:pStyle w:val="Style2"/>
        <w:keepNext w:val="0"/>
        <w:keepLines w:val="0"/>
        <w:widowControl w:val="0"/>
        <w:shd w:val="clear" w:color="auto" w:fill="auto"/>
        <w:bidi w:val="0"/>
        <w:spacing w:before="0" w:after="200" w:line="240" w:lineRule="auto"/>
        <w:ind w:left="0" w:right="0" w:firstLine="260"/>
        <w:jc w:val="left"/>
      </w:pPr>
      <w:r>
        <w:rPr>
          <w:color w:val="000000"/>
          <w:spacing w:val="0"/>
          <w:w w:val="100"/>
          <w:position w:val="0"/>
        </w:rPr>
        <w:t>本公司作为担保方</w:t>
      </w:r>
    </w:p>
    <w:p>
      <w:pPr>
        <w:pStyle w:val="Style24"/>
        <w:keepNext w:val="0"/>
        <w:keepLines w:val="0"/>
        <w:widowControl w:val="0"/>
        <w:shd w:val="clear" w:color="auto" w:fill="auto"/>
        <w:bidi w:val="0"/>
        <w:spacing w:before="0" w:after="0" w:line="240" w:lineRule="auto"/>
        <w:ind w:left="82" w:right="0" w:firstLine="0"/>
        <w:jc w:val="left"/>
      </w:pPr>
      <w:r>
        <w:rPr>
          <w:color w:val="000000"/>
          <w:spacing w:val="0"/>
          <w:w w:val="100"/>
          <w:position w:val="0"/>
        </w:rPr>
        <w:t>”适用口不适用</w:t>
      </w:r>
    </w:p>
    <w:tbl>
      <w:tblPr>
        <w:tblOverlap w:val="never"/>
        <w:jc w:val="center"/>
        <w:tblLayout w:type="fixed"/>
      </w:tblPr>
      <w:tblGrid>
        <w:gridCol w:w="3432"/>
        <w:gridCol w:w="1426"/>
        <w:gridCol w:w="1286"/>
        <w:gridCol w:w="1440"/>
        <w:gridCol w:w="1186"/>
      </w:tblGrid>
      <w:tr>
        <w:trPr>
          <w:trHeight w:val="298" w:hRule="exact"/>
        </w:trPr>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F</w:t>
            </w:r>
            <w:r>
              <w:rPr>
                <w:color w:val="000000"/>
                <w:spacing w:val="0"/>
                <w:w w:val="100"/>
                <w:position w:val="0"/>
              </w:rPr>
              <w:t>中：人民币</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被担保方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担保到期日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担保是否已</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经履行完毕</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华胜天成科技（香港）有限公司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2007/4/16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深圳华胜天成信息技术有限公司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2007/11/14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北京华胜天成软件技术有限公司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2015/4/24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北京飞杰信息技术有限公司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2015/9/23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2017/9/23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南京华胜天成信息技术有限公司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2015/9/23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2017/9/23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华胜天成科技（香港）有限公司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2015/8/26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华胜天成科技（香港）有限公司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南京华胜天成信息技术有限公司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南京华胜天成信息技术有限公司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长天科技有限公司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2016/4/20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2017/4/19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北京华胜天成软件技术有限公司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2016/6/21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2017/6/21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华胜天成科技（香港）有限公司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2016/8/17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长天科技有限公司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2015/3/17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2016/3/17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bl>
    <w:p>
      <w:pPr>
        <w:widowControl w:val="0"/>
        <w:spacing w:after="259" w:line="1" w:lineRule="exact"/>
      </w:pPr>
    </w:p>
    <w:p>
      <w:pPr>
        <w:pStyle w:val="Style2"/>
        <w:keepNext w:val="0"/>
        <w:keepLines w:val="0"/>
        <w:widowControl w:val="0"/>
        <w:shd w:val="clear" w:color="auto" w:fill="auto"/>
        <w:bidi w:val="0"/>
        <w:spacing w:before="0" w:after="0" w:line="319" w:lineRule="exact"/>
        <w:ind w:left="260" w:right="0" w:firstLine="40"/>
        <w:jc w:val="left"/>
      </w:pPr>
      <w:r>
        <w:rPr>
          <w:color w:val="000000"/>
          <w:spacing w:val="0"/>
          <w:w w:val="100"/>
          <w:position w:val="0"/>
        </w:rPr>
        <w:t>本公司作为被担保方 口适用”不适用 关联担保情况说明</w:t>
      </w:r>
    </w:p>
    <w:p>
      <w:pPr>
        <w:pStyle w:val="Style2"/>
        <w:keepNext w:val="0"/>
        <w:keepLines w:val="0"/>
        <w:widowControl w:val="0"/>
        <w:shd w:val="clear" w:color="auto" w:fill="auto"/>
        <w:bidi w:val="0"/>
        <w:spacing w:before="0" w:after="100" w:line="316" w:lineRule="exact"/>
        <w:ind w:left="0" w:right="0" w:firstLine="260"/>
        <w:jc w:val="left"/>
      </w:pPr>
      <w:r>
        <w:rPr>
          <w:color w:val="000000"/>
          <w:spacing w:val="0"/>
          <w:w w:val="100"/>
          <w:position w:val="0"/>
        </w:rPr>
        <w:t>”适用口不适用</w:t>
      </w:r>
    </w:p>
    <w:p>
      <w:pPr>
        <w:pStyle w:val="Style2"/>
        <w:keepNext w:val="0"/>
        <w:keepLines w:val="0"/>
        <w:widowControl w:val="0"/>
        <w:shd w:val="clear" w:color="auto" w:fill="auto"/>
        <w:tabs>
          <w:tab w:pos="1105" w:val="left"/>
        </w:tabs>
        <w:bidi w:val="0"/>
        <w:spacing w:before="0" w:after="100" w:line="319" w:lineRule="exact"/>
        <w:ind w:left="260" w:right="0" w:firstLine="520"/>
        <w:jc w:val="both"/>
      </w:pPr>
      <w:bookmarkStart w:id="1721" w:name="bookmark1721"/>
      <w:r>
        <w:rPr>
          <w:rFonts w:ascii="Arial Narrow" w:eastAsia="Arial Narrow" w:hAnsi="Arial Narrow" w:cs="Arial Narrow"/>
          <w:color w:val="000000"/>
          <w:spacing w:val="0"/>
          <w:w w:val="100"/>
          <w:position w:val="0"/>
          <w:sz w:val="24"/>
          <w:szCs w:val="24"/>
        </w:rPr>
        <w:t>A</w:t>
      </w:r>
      <w:bookmarkEnd w:id="1721"/>
      <w:r>
        <w:rPr>
          <w:color w:val="000000"/>
          <w:spacing w:val="0"/>
          <w:w w:val="100"/>
          <w:position w:val="0"/>
          <w:sz w:val="24"/>
          <w:szCs w:val="24"/>
        </w:rPr>
        <w:t>、</w:t>
        <w:tab/>
      </w:r>
      <w:r>
        <w:rPr>
          <w:color w:val="000000"/>
          <w:spacing w:val="0"/>
          <w:w w:val="100"/>
          <w:position w:val="0"/>
        </w:rPr>
        <w:t>根据本公司</w:t>
      </w:r>
      <w:r>
        <w:rPr>
          <w:color w:val="000000"/>
          <w:spacing w:val="0"/>
          <w:w w:val="100"/>
          <w:position w:val="0"/>
          <w:sz w:val="20"/>
          <w:szCs w:val="20"/>
        </w:rPr>
        <w:t>2007</w:t>
      </w:r>
      <w:r>
        <w:rPr>
          <w:color w:val="000000"/>
          <w:spacing w:val="0"/>
          <w:w w:val="100"/>
          <w:position w:val="0"/>
        </w:rPr>
        <w:t>年第三次临时董事会会议决议，为本公司之全资子公司华 胜天成科技（香港）有限公司提供每年最高额</w:t>
      </w:r>
      <w:r>
        <w:rPr>
          <w:color w:val="000000"/>
          <w:spacing w:val="0"/>
          <w:w w:val="100"/>
          <w:position w:val="0"/>
          <w:sz w:val="20"/>
          <w:szCs w:val="20"/>
        </w:rPr>
        <w:t>7,000</w:t>
      </w:r>
      <w:r>
        <w:rPr>
          <w:color w:val="000000"/>
          <w:spacing w:val="0"/>
          <w:w w:val="100"/>
          <w:position w:val="0"/>
        </w:rPr>
        <w:t>万元人民币或等值外币的采购 付款担保；</w:t>
      </w:r>
    </w:p>
    <w:p>
      <w:pPr>
        <w:pStyle w:val="Style2"/>
        <w:keepNext w:val="0"/>
        <w:keepLines w:val="0"/>
        <w:widowControl w:val="0"/>
        <w:shd w:val="clear" w:color="auto" w:fill="auto"/>
        <w:tabs>
          <w:tab w:pos="1110" w:val="left"/>
        </w:tabs>
        <w:bidi w:val="0"/>
        <w:spacing w:before="0" w:after="100" w:line="317" w:lineRule="exact"/>
        <w:ind w:left="260" w:right="0" w:firstLine="520"/>
        <w:jc w:val="both"/>
      </w:pPr>
      <w:bookmarkStart w:id="1722" w:name="bookmark1722"/>
      <w:r>
        <w:rPr>
          <w:color w:val="000000"/>
          <w:spacing w:val="0"/>
          <w:w w:val="100"/>
          <w:position w:val="0"/>
          <w:sz w:val="20"/>
          <w:szCs w:val="20"/>
        </w:rPr>
        <w:t>B</w:t>
      </w:r>
      <w:bookmarkEnd w:id="1722"/>
      <w:r>
        <w:rPr>
          <w:color w:val="000000"/>
          <w:spacing w:val="0"/>
          <w:w w:val="100"/>
          <w:position w:val="0"/>
        </w:rPr>
        <w:t>、</w:t>
        <w:tab/>
      </w:r>
      <w:r>
        <w:rPr>
          <w:color w:val="000000"/>
          <w:spacing w:val="0"/>
          <w:w w:val="100"/>
          <w:position w:val="0"/>
        </w:rPr>
        <w:t>根据本公司</w:t>
      </w:r>
      <w:r>
        <w:rPr>
          <w:color w:val="000000"/>
          <w:spacing w:val="0"/>
          <w:w w:val="100"/>
          <w:position w:val="0"/>
          <w:sz w:val="20"/>
          <w:szCs w:val="20"/>
        </w:rPr>
        <w:t>2007</w:t>
      </w:r>
      <w:r>
        <w:rPr>
          <w:color w:val="000000"/>
          <w:spacing w:val="0"/>
          <w:w w:val="100"/>
          <w:position w:val="0"/>
        </w:rPr>
        <w:t>年第八次临时董事会会议决议，为本公司之全资子公司深 圳华胜天成信息技术有限公司提供每年最高额</w:t>
      </w:r>
      <w:r>
        <w:rPr>
          <w:color w:val="000000"/>
          <w:spacing w:val="0"/>
          <w:w w:val="100"/>
          <w:position w:val="0"/>
          <w:sz w:val="20"/>
          <w:szCs w:val="20"/>
        </w:rPr>
        <w:t>800</w:t>
      </w:r>
      <w:r>
        <w:rPr>
          <w:color w:val="000000"/>
          <w:spacing w:val="0"/>
          <w:w w:val="100"/>
          <w:position w:val="0"/>
        </w:rPr>
        <w:t>万美元的采购额度的信用担保；</w:t>
      </w:r>
    </w:p>
    <w:p>
      <w:pPr>
        <w:pStyle w:val="Style2"/>
        <w:keepNext w:val="0"/>
        <w:keepLines w:val="0"/>
        <w:widowControl w:val="0"/>
        <w:shd w:val="clear" w:color="auto" w:fill="auto"/>
        <w:tabs>
          <w:tab w:pos="1114" w:val="left"/>
        </w:tabs>
        <w:bidi w:val="0"/>
        <w:spacing w:before="0" w:after="100" w:line="314" w:lineRule="exact"/>
        <w:ind w:left="260" w:right="0" w:firstLine="520"/>
        <w:jc w:val="both"/>
      </w:pPr>
      <w:bookmarkStart w:id="1723" w:name="bookmark1723"/>
      <w:r>
        <w:rPr>
          <w:color w:val="000000"/>
          <w:spacing w:val="0"/>
          <w:w w:val="100"/>
          <w:position w:val="0"/>
          <w:sz w:val="20"/>
          <w:szCs w:val="20"/>
        </w:rPr>
        <w:t>C</w:t>
      </w:r>
      <w:bookmarkEnd w:id="1723"/>
      <w:r>
        <w:rPr>
          <w:color w:val="000000"/>
          <w:spacing w:val="0"/>
          <w:w w:val="100"/>
          <w:position w:val="0"/>
        </w:rPr>
        <w:t>、</w:t>
        <w:tab/>
      </w:r>
      <w:r>
        <w:rPr>
          <w:color w:val="000000"/>
          <w:spacing w:val="0"/>
          <w:w w:val="100"/>
          <w:position w:val="0"/>
        </w:rPr>
        <w:t>根据本公司</w:t>
      </w:r>
      <w:r>
        <w:rPr>
          <w:color w:val="000000"/>
          <w:spacing w:val="0"/>
          <w:w w:val="100"/>
          <w:position w:val="0"/>
          <w:sz w:val="20"/>
          <w:szCs w:val="20"/>
        </w:rPr>
        <w:t>2015</w:t>
      </w:r>
      <w:r>
        <w:rPr>
          <w:color w:val="000000"/>
          <w:spacing w:val="0"/>
          <w:w w:val="100"/>
          <w:position w:val="0"/>
        </w:rPr>
        <w:t>年第五届董事会第四次会议决议，允许本公司之子公司北 京华胜天成软件技术有限公司使用本公司在交通银行授信额度，并提供连带责任担 保，金额为人民币</w:t>
      </w:r>
      <w:r>
        <w:rPr>
          <w:color w:val="000000"/>
          <w:spacing w:val="0"/>
          <w:w w:val="100"/>
          <w:position w:val="0"/>
          <w:sz w:val="20"/>
          <w:szCs w:val="20"/>
        </w:rPr>
        <w:t>2,000</w:t>
      </w:r>
      <w:r>
        <w:rPr>
          <w:color w:val="000000"/>
          <w:spacing w:val="0"/>
          <w:w w:val="100"/>
          <w:position w:val="0"/>
        </w:rPr>
        <w:t>万元，期限一年；</w:t>
      </w:r>
    </w:p>
    <w:p>
      <w:pPr>
        <w:pStyle w:val="Style2"/>
        <w:keepNext w:val="0"/>
        <w:keepLines w:val="0"/>
        <w:widowControl w:val="0"/>
        <w:shd w:val="clear" w:color="auto" w:fill="auto"/>
        <w:tabs>
          <w:tab w:pos="1110" w:val="left"/>
        </w:tabs>
        <w:bidi w:val="0"/>
        <w:spacing w:before="0" w:after="100" w:line="314" w:lineRule="exact"/>
        <w:ind w:left="260" w:right="0" w:firstLine="520"/>
        <w:jc w:val="both"/>
      </w:pPr>
      <w:bookmarkStart w:id="1724" w:name="bookmark1724"/>
      <w:r>
        <w:rPr>
          <w:color w:val="000000"/>
          <w:spacing w:val="0"/>
          <w:w w:val="100"/>
          <w:position w:val="0"/>
          <w:sz w:val="20"/>
          <w:szCs w:val="20"/>
        </w:rPr>
        <w:t>D</w:t>
      </w:r>
      <w:bookmarkEnd w:id="1724"/>
      <w:r>
        <w:rPr>
          <w:color w:val="000000"/>
          <w:spacing w:val="0"/>
          <w:w w:val="100"/>
          <w:position w:val="0"/>
        </w:rPr>
        <w:t>、</w:t>
        <w:tab/>
      </w:r>
      <w:r>
        <w:rPr>
          <w:color w:val="000000"/>
          <w:spacing w:val="0"/>
          <w:w w:val="100"/>
          <w:position w:val="0"/>
        </w:rPr>
        <w:t>根据本公司</w:t>
      </w:r>
      <w:r>
        <w:rPr>
          <w:color w:val="000000"/>
          <w:spacing w:val="0"/>
          <w:w w:val="100"/>
          <w:position w:val="0"/>
          <w:sz w:val="20"/>
          <w:szCs w:val="20"/>
        </w:rPr>
        <w:t>2015</w:t>
      </w:r>
      <w:r>
        <w:rPr>
          <w:color w:val="000000"/>
          <w:spacing w:val="0"/>
          <w:w w:val="100"/>
          <w:position w:val="0"/>
        </w:rPr>
        <w:t>年第五届董事会第四次会议决议，允许本公司之子公司北 京飞杰信息技术有限公司使用本公司在中国民生银行综合授信额度，由本公司承担 连带责任担保，金额为人民币</w:t>
      </w:r>
      <w:r>
        <w:rPr>
          <w:color w:val="000000"/>
          <w:spacing w:val="0"/>
          <w:w w:val="100"/>
          <w:position w:val="0"/>
          <w:sz w:val="20"/>
          <w:szCs w:val="20"/>
        </w:rPr>
        <w:t>1,000</w:t>
      </w:r>
      <w:r>
        <w:rPr>
          <w:color w:val="000000"/>
          <w:spacing w:val="0"/>
          <w:w w:val="100"/>
          <w:position w:val="0"/>
        </w:rPr>
        <w:t>万元，期限两年；</w:t>
      </w:r>
    </w:p>
    <w:p>
      <w:pPr>
        <w:pStyle w:val="Style2"/>
        <w:keepNext w:val="0"/>
        <w:keepLines w:val="0"/>
        <w:widowControl w:val="0"/>
        <w:shd w:val="clear" w:color="auto" w:fill="auto"/>
        <w:tabs>
          <w:tab w:pos="1110" w:val="left"/>
        </w:tabs>
        <w:bidi w:val="0"/>
        <w:spacing w:before="0" w:after="100" w:line="314" w:lineRule="exact"/>
        <w:ind w:left="260" w:right="0" w:firstLine="520"/>
        <w:jc w:val="both"/>
      </w:pPr>
      <w:bookmarkStart w:id="1725" w:name="bookmark1725"/>
      <w:r>
        <w:rPr>
          <w:color w:val="000000"/>
          <w:spacing w:val="0"/>
          <w:w w:val="100"/>
          <w:position w:val="0"/>
          <w:sz w:val="20"/>
          <w:szCs w:val="20"/>
        </w:rPr>
        <w:t>E</w:t>
      </w:r>
      <w:bookmarkEnd w:id="1725"/>
      <w:r>
        <w:rPr>
          <w:color w:val="000000"/>
          <w:spacing w:val="0"/>
          <w:w w:val="100"/>
          <w:position w:val="0"/>
        </w:rPr>
        <w:t>、</w:t>
        <w:tab/>
      </w:r>
      <w:r>
        <w:rPr>
          <w:color w:val="000000"/>
          <w:spacing w:val="0"/>
          <w:w w:val="100"/>
          <w:position w:val="0"/>
        </w:rPr>
        <w:t>根据本公司</w:t>
      </w:r>
      <w:r>
        <w:rPr>
          <w:color w:val="000000"/>
          <w:spacing w:val="0"/>
          <w:w w:val="100"/>
          <w:position w:val="0"/>
          <w:sz w:val="20"/>
          <w:szCs w:val="20"/>
        </w:rPr>
        <w:t>2015</w:t>
      </w:r>
      <w:r>
        <w:rPr>
          <w:color w:val="000000"/>
          <w:spacing w:val="0"/>
          <w:w w:val="100"/>
          <w:position w:val="0"/>
        </w:rPr>
        <w:t>年第五届董事会第四次会议决议，允许本公司之全资子公 司南京华胜天成信息技术有限公司使用本公司在中国民生银行的综合授信额度，由 本公司承担连带责任担保，金额为不超过人民币</w:t>
      </w:r>
      <w:r>
        <w:rPr>
          <w:color w:val="000000"/>
          <w:spacing w:val="0"/>
          <w:w w:val="100"/>
          <w:position w:val="0"/>
          <w:sz w:val="20"/>
          <w:szCs w:val="20"/>
        </w:rPr>
        <w:t>5,000</w:t>
      </w:r>
      <w:r>
        <w:rPr>
          <w:color w:val="000000"/>
          <w:spacing w:val="0"/>
          <w:w w:val="100"/>
          <w:position w:val="0"/>
        </w:rPr>
        <w:t>万元，期限两年；</w:t>
      </w:r>
    </w:p>
    <w:p>
      <w:pPr>
        <w:pStyle w:val="Style2"/>
        <w:keepNext w:val="0"/>
        <w:keepLines w:val="0"/>
        <w:widowControl w:val="0"/>
        <w:shd w:val="clear" w:color="auto" w:fill="auto"/>
        <w:tabs>
          <w:tab w:pos="1110" w:val="left"/>
        </w:tabs>
        <w:bidi w:val="0"/>
        <w:spacing w:before="0" w:after="100" w:line="317" w:lineRule="exact"/>
        <w:ind w:left="260" w:right="0" w:firstLine="520"/>
        <w:jc w:val="both"/>
      </w:pPr>
      <w:bookmarkStart w:id="1726" w:name="bookmark1726"/>
      <w:r>
        <w:rPr>
          <w:color w:val="000000"/>
          <w:spacing w:val="0"/>
          <w:w w:val="100"/>
          <w:position w:val="0"/>
          <w:sz w:val="20"/>
          <w:szCs w:val="20"/>
        </w:rPr>
        <w:t>F</w:t>
      </w:r>
      <w:bookmarkEnd w:id="1726"/>
      <w:r>
        <w:rPr>
          <w:color w:val="000000"/>
          <w:spacing w:val="0"/>
          <w:w w:val="100"/>
          <w:position w:val="0"/>
        </w:rPr>
        <w:t>、</w:t>
        <w:tab/>
      </w:r>
      <w:r>
        <w:rPr>
          <w:color w:val="000000"/>
          <w:spacing w:val="0"/>
          <w:w w:val="100"/>
          <w:position w:val="0"/>
        </w:rPr>
        <w:t>根据本公司</w:t>
      </w:r>
      <w:r>
        <w:rPr>
          <w:color w:val="000000"/>
          <w:spacing w:val="0"/>
          <w:w w:val="100"/>
          <w:position w:val="0"/>
          <w:sz w:val="20"/>
          <w:szCs w:val="20"/>
        </w:rPr>
        <w:t>2015</w:t>
      </w:r>
      <w:r>
        <w:rPr>
          <w:color w:val="000000"/>
          <w:spacing w:val="0"/>
          <w:w w:val="100"/>
          <w:position w:val="0"/>
        </w:rPr>
        <w:t>年第五届董事会第四次会议决议，本公司使用汇丰银行综 合授信额度开立备用信用证为本公司之全资子公司华胜天成科技（香港）有限公司 在汇丰银行申请贸易项下融资额度不超过人民币</w:t>
      </w:r>
      <w:r>
        <w:rPr>
          <w:color w:val="000000"/>
          <w:spacing w:val="0"/>
          <w:w w:val="100"/>
          <w:position w:val="0"/>
          <w:sz w:val="20"/>
          <w:szCs w:val="20"/>
        </w:rPr>
        <w:t>10,000</w:t>
      </w:r>
      <w:r>
        <w:rPr>
          <w:color w:val="000000"/>
          <w:spacing w:val="0"/>
          <w:w w:val="100"/>
          <w:position w:val="0"/>
        </w:rPr>
        <w:t>万元；</w:t>
      </w:r>
    </w:p>
    <w:p>
      <w:pPr>
        <w:pStyle w:val="Style2"/>
        <w:keepNext w:val="0"/>
        <w:keepLines w:val="0"/>
        <w:widowControl w:val="0"/>
        <w:shd w:val="clear" w:color="auto" w:fill="auto"/>
        <w:tabs>
          <w:tab w:pos="1110" w:val="left"/>
        </w:tabs>
        <w:bidi w:val="0"/>
        <w:spacing w:before="0" w:after="100" w:line="314" w:lineRule="exact"/>
        <w:ind w:left="260" w:right="0" w:firstLine="520"/>
        <w:jc w:val="both"/>
      </w:pPr>
      <w:bookmarkStart w:id="1727" w:name="bookmark1727"/>
      <w:r>
        <w:rPr>
          <w:color w:val="000000"/>
          <w:spacing w:val="0"/>
          <w:w w:val="100"/>
          <w:position w:val="0"/>
          <w:sz w:val="20"/>
          <w:szCs w:val="20"/>
        </w:rPr>
        <w:t>G</w:t>
      </w:r>
      <w:bookmarkEnd w:id="1727"/>
      <w:r>
        <w:rPr>
          <w:color w:val="000000"/>
          <w:spacing w:val="0"/>
          <w:w w:val="100"/>
          <w:position w:val="0"/>
        </w:rPr>
        <w:t>、</w:t>
        <w:tab/>
      </w:r>
      <w:r>
        <w:rPr>
          <w:color w:val="000000"/>
          <w:spacing w:val="0"/>
          <w:w w:val="100"/>
          <w:position w:val="0"/>
        </w:rPr>
        <w:t>根据本公司</w:t>
      </w:r>
      <w:r>
        <w:rPr>
          <w:color w:val="000000"/>
          <w:spacing w:val="0"/>
          <w:w w:val="100"/>
          <w:position w:val="0"/>
          <w:sz w:val="20"/>
          <w:szCs w:val="20"/>
        </w:rPr>
        <w:t>2015</w:t>
      </w:r>
      <w:r>
        <w:rPr>
          <w:color w:val="000000"/>
          <w:spacing w:val="0"/>
          <w:w w:val="100"/>
          <w:position w:val="0"/>
        </w:rPr>
        <w:t>年第五届董事会第四次会议决议，本公司使用中国银行综 合授信额度开立融资类保函为本公司之全资子公司华胜天成科技（香港）有限公司 在中国银行（香港）有限公司申请贸易项下融资额度不超过美金</w:t>
      </w:r>
      <w:r>
        <w:rPr>
          <w:color w:val="000000"/>
          <w:spacing w:val="0"/>
          <w:w w:val="100"/>
          <w:position w:val="0"/>
          <w:sz w:val="20"/>
          <w:szCs w:val="20"/>
        </w:rPr>
        <w:t>1,000</w:t>
      </w:r>
      <w:r>
        <w:rPr>
          <w:color w:val="000000"/>
          <w:spacing w:val="0"/>
          <w:w w:val="100"/>
          <w:position w:val="0"/>
        </w:rPr>
        <w:t>万元。</w:t>
      </w:r>
    </w:p>
    <w:p>
      <w:pPr>
        <w:pStyle w:val="Style2"/>
        <w:keepNext w:val="0"/>
        <w:keepLines w:val="0"/>
        <w:widowControl w:val="0"/>
        <w:shd w:val="clear" w:color="auto" w:fill="auto"/>
        <w:tabs>
          <w:tab w:pos="1133" w:val="left"/>
        </w:tabs>
        <w:bidi w:val="0"/>
        <w:spacing w:before="0" w:after="80" w:line="314" w:lineRule="exact"/>
        <w:ind w:left="300" w:right="0" w:firstLine="480"/>
        <w:jc w:val="both"/>
      </w:pPr>
      <w:bookmarkStart w:id="1728" w:name="bookmark1728"/>
      <w:r>
        <w:rPr>
          <w:color w:val="000000"/>
          <w:spacing w:val="0"/>
          <w:w w:val="100"/>
          <w:position w:val="0"/>
          <w:sz w:val="20"/>
          <w:szCs w:val="20"/>
        </w:rPr>
        <w:t>H</w:t>
      </w:r>
      <w:bookmarkEnd w:id="1728"/>
      <w:r>
        <w:rPr>
          <w:color w:val="000000"/>
          <w:spacing w:val="0"/>
          <w:w w:val="100"/>
          <w:position w:val="0"/>
        </w:rPr>
        <w:t>、</w:t>
        <w:tab/>
      </w:r>
      <w:r>
        <w:rPr>
          <w:color w:val="000000"/>
          <w:spacing w:val="0"/>
          <w:w w:val="100"/>
          <w:position w:val="0"/>
        </w:rPr>
        <w:t>根据本公司</w:t>
      </w:r>
      <w:r>
        <w:rPr>
          <w:color w:val="000000"/>
          <w:spacing w:val="0"/>
          <w:w w:val="100"/>
          <w:position w:val="0"/>
          <w:sz w:val="20"/>
          <w:szCs w:val="20"/>
        </w:rPr>
        <w:t>2016</w:t>
      </w:r>
      <w:r>
        <w:rPr>
          <w:color w:val="000000"/>
          <w:spacing w:val="0"/>
          <w:w w:val="100"/>
          <w:position w:val="0"/>
        </w:rPr>
        <w:t>年第五届董事会第六次会议决议，允许本公司之子公司南 京华胜天成信息技术有限公司使用本公司在南京银行授信额度，由本公司提供连带 责任担保，金额为人民币</w:t>
      </w:r>
      <w:r>
        <w:rPr>
          <w:color w:val="000000"/>
          <w:spacing w:val="0"/>
          <w:w w:val="100"/>
          <w:position w:val="0"/>
          <w:sz w:val="20"/>
          <w:szCs w:val="20"/>
        </w:rPr>
        <w:t>3,000</w:t>
      </w:r>
      <w:r>
        <w:rPr>
          <w:color w:val="000000"/>
          <w:spacing w:val="0"/>
          <w:w w:val="100"/>
          <w:position w:val="0"/>
        </w:rPr>
        <w:t>万元，期限一年；</w:t>
      </w:r>
    </w:p>
    <w:p>
      <w:pPr>
        <w:pStyle w:val="Style2"/>
        <w:keepNext w:val="0"/>
        <w:keepLines w:val="0"/>
        <w:widowControl w:val="0"/>
        <w:shd w:val="clear" w:color="auto" w:fill="auto"/>
        <w:tabs>
          <w:tab w:pos="1152" w:val="left"/>
        </w:tabs>
        <w:bidi w:val="0"/>
        <w:spacing w:before="0" w:after="80" w:line="312" w:lineRule="exact"/>
        <w:ind w:left="300" w:right="0" w:firstLine="480"/>
        <w:jc w:val="both"/>
      </w:pPr>
      <w:bookmarkStart w:id="1729" w:name="bookmark1729"/>
      <w:r>
        <w:rPr>
          <w:color w:val="000000"/>
          <w:spacing w:val="0"/>
          <w:w w:val="100"/>
          <w:position w:val="0"/>
          <w:sz w:val="20"/>
          <w:szCs w:val="20"/>
        </w:rPr>
        <w:t>I</w:t>
      </w:r>
      <w:bookmarkEnd w:id="1729"/>
      <w:r>
        <w:rPr>
          <w:color w:val="000000"/>
          <w:spacing w:val="0"/>
          <w:w w:val="100"/>
          <w:position w:val="0"/>
        </w:rPr>
        <w:t>、</w:t>
        <w:tab/>
      </w:r>
      <w:r>
        <w:rPr>
          <w:color w:val="000000"/>
          <w:spacing w:val="0"/>
          <w:w w:val="100"/>
          <w:position w:val="0"/>
          <w:sz w:val="20"/>
          <w:szCs w:val="20"/>
        </w:rPr>
        <w:t>.</w:t>
      </w:r>
      <w:r>
        <w:rPr>
          <w:color w:val="000000"/>
          <w:spacing w:val="0"/>
          <w:w w:val="100"/>
          <w:position w:val="0"/>
        </w:rPr>
        <w:t>根据本公司</w:t>
      </w:r>
      <w:r>
        <w:rPr>
          <w:color w:val="000000"/>
          <w:spacing w:val="0"/>
          <w:w w:val="100"/>
          <w:position w:val="0"/>
          <w:sz w:val="20"/>
          <w:szCs w:val="20"/>
        </w:rPr>
        <w:t>2016</w:t>
      </w:r>
      <w:r>
        <w:rPr>
          <w:color w:val="000000"/>
          <w:spacing w:val="0"/>
          <w:w w:val="100"/>
          <w:position w:val="0"/>
        </w:rPr>
        <w:t>年第五届董事会第六次会议决议，允许本公司之子公司南 京华胜天成信息技术有限公司使用本公司在江苏银行授信额度，由本公司提供连带 责任担保，金额为人民币</w:t>
      </w:r>
      <w:r>
        <w:rPr>
          <w:color w:val="000000"/>
          <w:spacing w:val="0"/>
          <w:w w:val="100"/>
          <w:position w:val="0"/>
          <w:sz w:val="20"/>
          <w:szCs w:val="20"/>
        </w:rPr>
        <w:t>10,000</w:t>
      </w:r>
      <w:r>
        <w:rPr>
          <w:color w:val="000000"/>
          <w:spacing w:val="0"/>
          <w:w w:val="100"/>
          <w:position w:val="0"/>
        </w:rPr>
        <w:t>万元，期限一年；</w:t>
      </w:r>
    </w:p>
    <w:p>
      <w:pPr>
        <w:pStyle w:val="Style2"/>
        <w:keepNext w:val="0"/>
        <w:keepLines w:val="0"/>
        <w:widowControl w:val="0"/>
        <w:shd w:val="clear" w:color="auto" w:fill="auto"/>
        <w:tabs>
          <w:tab w:pos="1142" w:val="left"/>
        </w:tabs>
        <w:bidi w:val="0"/>
        <w:spacing w:before="0" w:after="80" w:line="317" w:lineRule="exact"/>
        <w:ind w:left="300" w:right="0" w:firstLine="480"/>
        <w:jc w:val="both"/>
      </w:pPr>
      <w:bookmarkStart w:id="1730" w:name="bookmark1730"/>
      <w:r>
        <w:rPr>
          <w:color w:val="000000"/>
          <w:spacing w:val="0"/>
          <w:w w:val="100"/>
          <w:position w:val="0"/>
          <w:sz w:val="20"/>
          <w:szCs w:val="20"/>
        </w:rPr>
        <w:t>J</w:t>
      </w:r>
      <w:bookmarkEnd w:id="1730"/>
      <w:r>
        <w:rPr>
          <w:color w:val="000000"/>
          <w:spacing w:val="0"/>
          <w:w w:val="100"/>
          <w:position w:val="0"/>
        </w:rPr>
        <w:t>、</w:t>
        <w:tab/>
      </w:r>
      <w:r>
        <w:rPr>
          <w:color w:val="000000"/>
          <w:spacing w:val="0"/>
          <w:w w:val="100"/>
          <w:position w:val="0"/>
        </w:rPr>
        <w:t>根据本公司</w:t>
      </w:r>
      <w:r>
        <w:rPr>
          <w:color w:val="000000"/>
          <w:spacing w:val="0"/>
          <w:w w:val="100"/>
          <w:position w:val="0"/>
          <w:sz w:val="20"/>
          <w:szCs w:val="20"/>
        </w:rPr>
        <w:t>2016</w:t>
      </w:r>
      <w:r>
        <w:rPr>
          <w:color w:val="000000"/>
          <w:spacing w:val="0"/>
          <w:w w:val="100"/>
          <w:position w:val="0"/>
        </w:rPr>
        <w:t>年第五届董事会第六次会议决议，允许本公司之子公司长 天科技有限公司使用本公司在北京银行授信额度，由本公司提供连带责任担保，金 额为人民币</w:t>
      </w:r>
      <w:r>
        <w:rPr>
          <w:color w:val="000000"/>
          <w:spacing w:val="0"/>
          <w:w w:val="100"/>
          <w:position w:val="0"/>
          <w:sz w:val="20"/>
          <w:szCs w:val="20"/>
        </w:rPr>
        <w:t>1,000</w:t>
      </w:r>
      <w:r>
        <w:rPr>
          <w:color w:val="000000"/>
          <w:spacing w:val="0"/>
          <w:w w:val="100"/>
          <w:position w:val="0"/>
        </w:rPr>
        <w:t>万元，期限两年；</w:t>
      </w:r>
    </w:p>
    <w:p>
      <w:pPr>
        <w:pStyle w:val="Style2"/>
        <w:keepNext w:val="0"/>
        <w:keepLines w:val="0"/>
        <w:widowControl w:val="0"/>
        <w:shd w:val="clear" w:color="auto" w:fill="auto"/>
        <w:tabs>
          <w:tab w:pos="1133" w:val="left"/>
        </w:tabs>
        <w:bidi w:val="0"/>
        <w:spacing w:before="0" w:after="80" w:line="312" w:lineRule="exact"/>
        <w:ind w:left="300" w:right="0" w:firstLine="480"/>
        <w:jc w:val="both"/>
      </w:pPr>
      <w:bookmarkStart w:id="1731" w:name="bookmark1731"/>
      <w:r>
        <w:rPr>
          <w:color w:val="000000"/>
          <w:spacing w:val="0"/>
          <w:w w:val="100"/>
          <w:position w:val="0"/>
          <w:sz w:val="20"/>
          <w:szCs w:val="20"/>
        </w:rPr>
        <w:t>K</w:t>
      </w:r>
      <w:bookmarkEnd w:id="1731"/>
      <w:r>
        <w:rPr>
          <w:color w:val="000000"/>
          <w:spacing w:val="0"/>
          <w:w w:val="100"/>
          <w:position w:val="0"/>
        </w:rPr>
        <w:t>、</w:t>
        <w:tab/>
      </w:r>
      <w:r>
        <w:rPr>
          <w:color w:val="000000"/>
          <w:spacing w:val="0"/>
          <w:w w:val="100"/>
          <w:position w:val="0"/>
        </w:rPr>
        <w:t>根据本公司</w:t>
      </w:r>
      <w:r>
        <w:rPr>
          <w:color w:val="000000"/>
          <w:spacing w:val="0"/>
          <w:w w:val="100"/>
          <w:position w:val="0"/>
          <w:sz w:val="20"/>
          <w:szCs w:val="20"/>
        </w:rPr>
        <w:t>2016</w:t>
      </w:r>
      <w:r>
        <w:rPr>
          <w:color w:val="000000"/>
          <w:spacing w:val="0"/>
          <w:w w:val="100"/>
          <w:position w:val="0"/>
        </w:rPr>
        <w:t>年第五届董事会第六次会议决议，允许本公司之子公司北 京华胜天成软件技术有限公司使用本公司在交通银行授信额度，由本公司提供连带 责任担保，金额为人民币</w:t>
      </w:r>
      <w:r>
        <w:rPr>
          <w:color w:val="000000"/>
          <w:spacing w:val="0"/>
          <w:w w:val="100"/>
          <w:position w:val="0"/>
          <w:sz w:val="20"/>
          <w:szCs w:val="20"/>
        </w:rPr>
        <w:t>5,000</w:t>
      </w:r>
      <w:r>
        <w:rPr>
          <w:color w:val="000000"/>
          <w:spacing w:val="0"/>
          <w:w w:val="100"/>
          <w:position w:val="0"/>
        </w:rPr>
        <w:t>万元，期限一年；</w:t>
      </w:r>
    </w:p>
    <w:p>
      <w:pPr>
        <w:pStyle w:val="Style2"/>
        <w:keepNext w:val="0"/>
        <w:keepLines w:val="0"/>
        <w:widowControl w:val="0"/>
        <w:shd w:val="clear" w:color="auto" w:fill="auto"/>
        <w:tabs>
          <w:tab w:pos="1142" w:val="left"/>
        </w:tabs>
        <w:bidi w:val="0"/>
        <w:spacing w:before="0" w:after="80" w:line="317" w:lineRule="exact"/>
        <w:ind w:left="300" w:right="0" w:firstLine="480"/>
        <w:jc w:val="both"/>
      </w:pPr>
      <w:bookmarkStart w:id="1732" w:name="bookmark1732"/>
      <w:r>
        <w:rPr>
          <w:color w:val="000000"/>
          <w:spacing w:val="0"/>
          <w:w w:val="100"/>
          <w:position w:val="0"/>
          <w:sz w:val="20"/>
          <w:szCs w:val="20"/>
        </w:rPr>
        <w:t>L</w:t>
      </w:r>
      <w:bookmarkEnd w:id="1732"/>
      <w:r>
        <w:rPr>
          <w:color w:val="000000"/>
          <w:spacing w:val="0"/>
          <w:w w:val="100"/>
          <w:position w:val="0"/>
        </w:rPr>
        <w:t>、</w:t>
        <w:tab/>
      </w:r>
      <w:r>
        <w:rPr>
          <w:color w:val="000000"/>
          <w:spacing w:val="0"/>
          <w:w w:val="100"/>
          <w:position w:val="0"/>
        </w:rPr>
        <w:t>根据本公司</w:t>
      </w:r>
      <w:r>
        <w:rPr>
          <w:color w:val="000000"/>
          <w:spacing w:val="0"/>
          <w:w w:val="100"/>
          <w:position w:val="0"/>
          <w:sz w:val="20"/>
          <w:szCs w:val="20"/>
        </w:rPr>
        <w:t>2016</w:t>
      </w:r>
      <w:r>
        <w:rPr>
          <w:color w:val="000000"/>
          <w:spacing w:val="0"/>
          <w:w w:val="100"/>
          <w:position w:val="0"/>
        </w:rPr>
        <w:t>年第五届董事会第六次会议决议，本公司使用汇丰银行综 合授信额度为本公司之全资子公司华胜天成科技（香港）有限公司在汇丰银行申请 贸易项下融资额度不超过人民币</w:t>
      </w:r>
      <w:r>
        <w:rPr>
          <w:color w:val="000000"/>
          <w:spacing w:val="0"/>
          <w:w w:val="100"/>
          <w:position w:val="0"/>
          <w:sz w:val="20"/>
          <w:szCs w:val="20"/>
        </w:rPr>
        <w:t>10,000</w:t>
      </w:r>
      <w:r>
        <w:rPr>
          <w:color w:val="000000"/>
          <w:spacing w:val="0"/>
          <w:w w:val="100"/>
          <w:position w:val="0"/>
        </w:rPr>
        <w:t>万元（或贷款人同意的等值的其他货币）的 备用信用证，期限一年；</w:t>
      </w:r>
    </w:p>
    <w:p>
      <w:pPr>
        <w:pStyle w:val="Style2"/>
        <w:keepNext w:val="0"/>
        <w:keepLines w:val="0"/>
        <w:widowControl w:val="0"/>
        <w:shd w:val="clear" w:color="auto" w:fill="auto"/>
        <w:tabs>
          <w:tab w:pos="1138" w:val="left"/>
        </w:tabs>
        <w:bidi w:val="0"/>
        <w:spacing w:before="0" w:after="80" w:line="312" w:lineRule="exact"/>
        <w:ind w:left="300" w:right="0" w:firstLine="480"/>
        <w:jc w:val="both"/>
        <w:rPr>
          <w:sz w:val="24"/>
          <w:szCs w:val="24"/>
        </w:rPr>
      </w:pPr>
      <w:bookmarkStart w:id="1733" w:name="bookmark1733"/>
      <w:r>
        <w:rPr>
          <w:color w:val="000000"/>
          <w:spacing w:val="0"/>
          <w:w w:val="100"/>
          <w:position w:val="0"/>
          <w:sz w:val="20"/>
          <w:szCs w:val="20"/>
        </w:rPr>
        <w:t>M</w:t>
      </w:r>
      <w:bookmarkEnd w:id="1733"/>
      <w:r>
        <w:rPr>
          <w:color w:val="000000"/>
          <w:spacing w:val="0"/>
          <w:w w:val="100"/>
          <w:position w:val="0"/>
          <w:sz w:val="22"/>
          <w:szCs w:val="22"/>
        </w:rPr>
        <w:t>、</w:t>
        <w:tab/>
      </w:r>
      <w:r>
        <w:rPr>
          <w:color w:val="000000"/>
          <w:spacing w:val="0"/>
          <w:w w:val="100"/>
          <w:position w:val="0"/>
          <w:sz w:val="22"/>
          <w:szCs w:val="22"/>
        </w:rPr>
        <w:t>根据本公司</w:t>
      </w:r>
      <w:r>
        <w:rPr>
          <w:color w:val="000000"/>
          <w:spacing w:val="0"/>
          <w:w w:val="100"/>
          <w:position w:val="0"/>
          <w:sz w:val="20"/>
          <w:szCs w:val="20"/>
        </w:rPr>
        <w:t>2014</w:t>
      </w:r>
      <w:r>
        <w:rPr>
          <w:color w:val="000000"/>
          <w:spacing w:val="0"/>
          <w:w w:val="100"/>
          <w:position w:val="0"/>
          <w:sz w:val="22"/>
          <w:szCs w:val="22"/>
        </w:rPr>
        <w:t>年第五届董事会第二次会议决议，允许本公司之子公司长 天科技有限公司使用本公司在广发银行授信额度，由本公司提供连带责任担保，金 额为人民币</w:t>
      </w:r>
      <w:r>
        <w:rPr>
          <w:color w:val="000000"/>
          <w:spacing w:val="0"/>
          <w:w w:val="100"/>
          <w:position w:val="0"/>
          <w:sz w:val="20"/>
          <w:szCs w:val="20"/>
        </w:rPr>
        <w:t>1,000</w:t>
      </w:r>
      <w:r>
        <w:rPr>
          <w:color w:val="000000"/>
          <w:spacing w:val="0"/>
          <w:w w:val="100"/>
          <w:position w:val="0"/>
          <w:sz w:val="22"/>
          <w:szCs w:val="22"/>
        </w:rPr>
        <w:t>万元，期限一年</w:t>
      </w:r>
      <w:r>
        <w:rPr>
          <w:color w:val="000000"/>
          <w:spacing w:val="0"/>
          <w:w w:val="100"/>
          <w:position w:val="0"/>
          <w:sz w:val="20"/>
          <w:szCs w:val="20"/>
        </w:rPr>
        <w:t>（2015</w:t>
      </w:r>
      <w:r>
        <w:rPr>
          <w:color w:val="000000"/>
          <w:spacing w:val="0"/>
          <w:w w:val="100"/>
          <w:position w:val="0"/>
          <w:sz w:val="22"/>
          <w:szCs w:val="22"/>
        </w:rPr>
        <w:t>年</w:t>
      </w:r>
      <w:r>
        <w:rPr>
          <w:color w:val="000000"/>
          <w:spacing w:val="0"/>
          <w:w w:val="100"/>
          <w:position w:val="0"/>
          <w:sz w:val="20"/>
          <w:szCs w:val="20"/>
        </w:rPr>
        <w:t>3</w:t>
      </w:r>
      <w:r>
        <w:rPr>
          <w:color w:val="000000"/>
          <w:spacing w:val="0"/>
          <w:w w:val="100"/>
          <w:position w:val="0"/>
          <w:sz w:val="22"/>
          <w:szCs w:val="22"/>
        </w:rPr>
        <w:t>月</w:t>
      </w:r>
      <w:r>
        <w:rPr>
          <w:color w:val="000000"/>
          <w:spacing w:val="0"/>
          <w:w w:val="100"/>
          <w:position w:val="0"/>
          <w:sz w:val="20"/>
          <w:szCs w:val="20"/>
        </w:rPr>
        <w:t xml:space="preserve">17 </w:t>
      </w:r>
      <w:r>
        <w:rPr>
          <w:color w:val="000000"/>
          <w:spacing w:val="0"/>
          <w:w w:val="100"/>
          <w:position w:val="0"/>
          <w:sz w:val="20"/>
          <w:szCs w:val="20"/>
        </w:rPr>
        <w:t>0-2016</w:t>
      </w:r>
      <w:r>
        <w:rPr>
          <w:color w:val="000000"/>
          <w:spacing w:val="0"/>
          <w:w w:val="100"/>
          <w:position w:val="0"/>
          <w:sz w:val="22"/>
          <w:szCs w:val="22"/>
        </w:rPr>
        <w:t>年</w:t>
      </w:r>
      <w:r>
        <w:rPr>
          <w:color w:val="000000"/>
          <w:spacing w:val="0"/>
          <w:w w:val="100"/>
          <w:position w:val="0"/>
          <w:sz w:val="20"/>
          <w:szCs w:val="20"/>
        </w:rPr>
        <w:t>3</w:t>
      </w:r>
      <w:r>
        <w:rPr>
          <w:color w:val="000000"/>
          <w:spacing w:val="0"/>
          <w:w w:val="100"/>
          <w:position w:val="0"/>
          <w:sz w:val="22"/>
          <w:szCs w:val="22"/>
        </w:rPr>
        <w:t>月</w:t>
      </w:r>
      <w:r>
        <w:rPr>
          <w:color w:val="000000"/>
          <w:spacing w:val="0"/>
          <w:w w:val="100"/>
          <w:position w:val="0"/>
          <w:sz w:val="20"/>
          <w:szCs w:val="20"/>
        </w:rPr>
        <w:t>17</w:t>
      </w:r>
      <w:r>
        <w:rPr>
          <w:color w:val="000000"/>
          <w:spacing w:val="0"/>
          <w:w w:val="100"/>
          <w:position w:val="0"/>
          <w:sz w:val="22"/>
          <w:szCs w:val="22"/>
        </w:rPr>
        <w:t>日）。</w:t>
      </w:r>
      <w:r>
        <w:rPr>
          <w:rFonts w:ascii="Cambria" w:eastAsia="Cambria" w:hAnsi="Cambria" w:cs="Cambria"/>
          <w:color w:val="000000"/>
          <w:spacing w:val="0"/>
          <w:w w:val="100"/>
          <w:position w:val="0"/>
          <w:sz w:val="24"/>
          <w:szCs w:val="24"/>
        </w:rPr>
        <w:t>0</w:t>
      </w:r>
    </w:p>
    <w:p>
      <w:pPr>
        <w:pStyle w:val="Style2"/>
        <w:keepNext w:val="0"/>
        <w:keepLines w:val="0"/>
        <w:widowControl w:val="0"/>
        <w:shd w:val="clear" w:color="auto" w:fill="auto"/>
        <w:bidi w:val="0"/>
        <w:spacing w:before="0" w:after="80" w:line="314" w:lineRule="exact"/>
        <w:ind w:left="0" w:right="0" w:firstLine="300"/>
        <w:jc w:val="both"/>
      </w:pPr>
      <w:bookmarkStart w:id="1734" w:name="bookmark1734"/>
      <w:r>
        <w:rPr>
          <w:b/>
          <w:bCs/>
          <w:color w:val="000000"/>
          <w:spacing w:val="0"/>
          <w:w w:val="100"/>
          <w:position w:val="0"/>
        </w:rPr>
        <w:t>（</w:t>
      </w:r>
      <w:bookmarkEnd w:id="1734"/>
      <w:r>
        <w:rPr>
          <w:b/>
          <w:bCs/>
          <w:color w:val="000000"/>
          <w:spacing w:val="0"/>
          <w:w w:val="100"/>
          <w:position w:val="0"/>
        </w:rPr>
        <w:t>5）.</w:t>
      </w:r>
      <w:r>
        <w:rPr>
          <w:b/>
          <w:bCs/>
          <w:color w:val="000000"/>
          <w:spacing w:val="0"/>
          <w:w w:val="100"/>
          <w:position w:val="0"/>
        </w:rPr>
        <w:t>关联方资金拆借</w:t>
      </w:r>
    </w:p>
    <w:p>
      <w:pPr>
        <w:pStyle w:val="Style2"/>
        <w:keepNext w:val="0"/>
        <w:keepLines w:val="0"/>
        <w:widowControl w:val="0"/>
        <w:shd w:val="clear" w:color="auto" w:fill="auto"/>
        <w:bidi w:val="0"/>
        <w:spacing w:before="0" w:after="80" w:line="314" w:lineRule="exact"/>
        <w:ind w:left="0" w:right="0" w:firstLine="30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154" w:right="0" w:firstLine="0"/>
        <w:jc w:val="left"/>
      </w:pPr>
      <w:r>
        <w:rPr>
          <w:color w:val="000000"/>
          <w:spacing w:val="0"/>
          <w:w w:val="100"/>
          <w:position w:val="0"/>
        </w:rPr>
        <w:t>单位：元币种：人民币</w:t>
      </w:r>
    </w:p>
    <w:tbl>
      <w:tblPr>
        <w:tblOverlap w:val="never"/>
        <w:jc w:val="center"/>
        <w:tblLayout w:type="fixed"/>
      </w:tblPr>
      <w:tblGrid>
        <w:gridCol w:w="1915"/>
        <w:gridCol w:w="1915"/>
        <w:gridCol w:w="1709"/>
        <w:gridCol w:w="1718"/>
        <w:gridCol w:w="1666"/>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拆借金额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起始日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到期日</w:t>
            </w:r>
          </w:p>
        </w:tc>
        <w:tc>
          <w:tcPr>
            <w:tcBorders>
              <w:top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283" w:hRule="exact"/>
        </w:trPr>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拆入</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拆出</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北京国研天成投资 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借款利率为</w:t>
            </w:r>
            <w:r>
              <w:rPr>
                <w:color w:val="000000"/>
                <w:spacing w:val="0"/>
                <w:w w:val="100"/>
                <w:position w:val="0"/>
                <w:sz w:val="18"/>
                <w:szCs w:val="18"/>
              </w:rPr>
              <w:t>9%</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北京国研天成投资 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借款利率为</w:t>
            </w:r>
            <w:r>
              <w:rPr>
                <w:color w:val="000000"/>
                <w:spacing w:val="0"/>
                <w:w w:val="100"/>
                <w:position w:val="0"/>
                <w:sz w:val="18"/>
                <w:szCs w:val="18"/>
              </w:rPr>
              <w:t>9%</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北京国研天成投资 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55,000,000.00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2015.9.6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借款利率为</w:t>
            </w:r>
            <w:r>
              <w:rPr>
                <w:color w:val="000000"/>
                <w:spacing w:val="0"/>
                <w:w w:val="100"/>
                <w:position w:val="0"/>
                <w:sz w:val="18"/>
                <w:szCs w:val="18"/>
              </w:rPr>
              <w:t>9%</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北京国研天成投资 管理有限公司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借款利率为</w:t>
            </w:r>
            <w:r>
              <w:rPr>
                <w:color w:val="000000"/>
                <w:spacing w:val="0"/>
                <w:w w:val="100"/>
                <w:position w:val="0"/>
                <w:sz w:val="18"/>
                <w:szCs w:val="18"/>
              </w:rPr>
              <w:t>9%</w:t>
            </w:r>
          </w:p>
        </w:tc>
      </w:tr>
    </w:tbl>
    <w:p>
      <w:pPr>
        <w:widowControl w:val="0"/>
        <w:spacing w:after="79" w:line="1" w:lineRule="exact"/>
      </w:pPr>
    </w:p>
    <w:p>
      <w:pPr>
        <w:pStyle w:val="Style2"/>
        <w:keepNext w:val="0"/>
        <w:keepLines w:val="0"/>
        <w:widowControl w:val="0"/>
        <w:shd w:val="clear" w:color="auto" w:fill="auto"/>
        <w:bidi w:val="0"/>
        <w:spacing w:before="0" w:after="80" w:line="309" w:lineRule="exact"/>
        <w:ind w:left="300" w:right="0" w:firstLine="480"/>
        <w:jc w:val="both"/>
      </w:pPr>
      <w:r>
        <w:rPr>
          <w:color w:val="000000"/>
          <w:spacing w:val="0"/>
          <w:w w:val="100"/>
          <w:position w:val="0"/>
        </w:rPr>
        <w:t>说明：本集团与联营公司北京国研天成投资管理有限公司期初拆借金额</w:t>
      </w:r>
      <w:r>
        <w:rPr>
          <w:color w:val="000000"/>
          <w:spacing w:val="0"/>
          <w:w w:val="100"/>
          <w:position w:val="0"/>
          <w:sz w:val="20"/>
          <w:szCs w:val="20"/>
        </w:rPr>
        <w:t>9000</w:t>
      </w:r>
      <w:r>
        <w:rPr>
          <w:color w:val="000000"/>
          <w:spacing w:val="0"/>
          <w:w w:val="100"/>
          <w:position w:val="0"/>
        </w:rPr>
        <w:t>万 元，本期拆借金额</w:t>
      </w:r>
      <w:r>
        <w:rPr>
          <w:color w:val="000000"/>
          <w:spacing w:val="0"/>
          <w:w w:val="100"/>
          <w:position w:val="0"/>
          <w:sz w:val="20"/>
          <w:szCs w:val="20"/>
        </w:rPr>
        <w:t>1000</w:t>
      </w:r>
      <w:r>
        <w:rPr>
          <w:color w:val="000000"/>
          <w:spacing w:val="0"/>
          <w:w w:val="100"/>
          <w:position w:val="0"/>
        </w:rPr>
        <w:t>万元，截至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日上述拆借款项已收回。上述 拆借款项累计形成资金占用收益</w:t>
      </w:r>
      <w:r>
        <w:rPr>
          <w:color w:val="000000"/>
          <w:spacing w:val="0"/>
          <w:w w:val="100"/>
          <w:position w:val="0"/>
          <w:sz w:val="20"/>
          <w:szCs w:val="20"/>
        </w:rPr>
        <w:t>10,657,766.99</w:t>
      </w:r>
      <w:r>
        <w:rPr>
          <w:color w:val="000000"/>
          <w:spacing w:val="0"/>
          <w:w w:val="100"/>
          <w:position w:val="0"/>
        </w:rPr>
        <w:t>元（不含税），截至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 xml:space="preserve">月 </w:t>
      </w:r>
      <w:r>
        <w:rPr>
          <w:color w:val="000000"/>
          <w:spacing w:val="0"/>
          <w:w w:val="100"/>
          <w:position w:val="0"/>
          <w:sz w:val="20"/>
          <w:szCs w:val="20"/>
        </w:rPr>
        <w:t>31</w:t>
      </w:r>
      <w:r>
        <w:rPr>
          <w:color w:val="000000"/>
          <w:spacing w:val="0"/>
          <w:w w:val="100"/>
          <w:position w:val="0"/>
        </w:rPr>
        <w:t>日尚未收回。</w:t>
      </w:r>
    </w:p>
    <w:p>
      <w:pPr>
        <w:pStyle w:val="Style2"/>
        <w:keepNext w:val="0"/>
        <w:keepLines w:val="0"/>
        <w:widowControl w:val="0"/>
        <w:shd w:val="clear" w:color="auto" w:fill="auto"/>
        <w:bidi w:val="0"/>
        <w:spacing w:before="0" w:after="80" w:line="384" w:lineRule="exact"/>
        <w:ind w:left="300" w:right="0" w:firstLine="0"/>
        <w:jc w:val="left"/>
      </w:pPr>
      <w:bookmarkStart w:id="1735" w:name="bookmark1735"/>
      <w:r>
        <w:rPr>
          <w:b/>
          <w:bCs/>
          <w:color w:val="000000"/>
          <w:spacing w:val="0"/>
          <w:w w:val="100"/>
          <w:position w:val="0"/>
        </w:rPr>
        <w:t>（</w:t>
      </w:r>
      <w:bookmarkEnd w:id="1735"/>
      <w:r>
        <w:rPr>
          <w:b/>
          <w:bCs/>
          <w:color w:val="000000"/>
          <w:spacing w:val="0"/>
          <w:w w:val="100"/>
          <w:position w:val="0"/>
        </w:rPr>
        <w:t>6）.</w:t>
      </w:r>
      <w:r>
        <w:rPr>
          <w:b/>
          <w:bCs/>
          <w:color w:val="000000"/>
          <w:spacing w:val="0"/>
          <w:w w:val="100"/>
          <w:position w:val="0"/>
        </w:rPr>
        <w:t xml:space="preserve">关联方资产转让、债务重组情况 </w:t>
      </w:r>
      <w:r>
        <w:rPr>
          <w:color w:val="000000"/>
          <w:spacing w:val="0"/>
          <w:w w:val="100"/>
          <w:position w:val="0"/>
        </w:rPr>
        <w:t>口适用”不适用</w:t>
      </w:r>
      <w:r>
        <w:br w:type="page"/>
      </w:r>
    </w:p>
    <w:p>
      <w:pPr>
        <w:pStyle w:val="Style16"/>
        <w:keepNext/>
        <w:keepLines/>
        <w:widowControl w:val="0"/>
        <w:numPr>
          <w:ilvl w:val="0"/>
          <w:numId w:val="153"/>
        </w:numPr>
        <w:shd w:val="clear" w:color="auto" w:fill="auto"/>
        <w:bidi w:val="0"/>
        <w:spacing w:before="0" w:after="180" w:line="240" w:lineRule="auto"/>
        <w:ind w:left="0" w:right="0" w:firstLine="260"/>
        <w:jc w:val="left"/>
      </w:pPr>
      <w:bookmarkStart w:id="1736" w:name="bookmark1736"/>
      <w:bookmarkStart w:id="1737" w:name="bookmark1737"/>
      <w:bookmarkStart w:id="1738" w:name="bookmark1738"/>
      <w:bookmarkStart w:id="1739" w:name="bookmark1739"/>
      <w:bookmarkEnd w:id="1738"/>
      <w:r>
        <w:rPr>
          <w:color w:val="000000"/>
          <w:spacing w:val="0"/>
          <w:w w:val="100"/>
          <w:position w:val="0"/>
        </w:rPr>
        <w:t>.</w:t>
      </w:r>
      <w:r>
        <w:rPr>
          <w:color w:val="000000"/>
          <w:spacing w:val="0"/>
          <w:w w:val="100"/>
          <w:position w:val="0"/>
        </w:rPr>
        <w:t>关键管理人员报酬</w:t>
      </w:r>
      <w:bookmarkEnd w:id="1736"/>
      <w:bookmarkEnd w:id="1737"/>
      <w:bookmarkEnd w:id="1739"/>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本集团本期关键管理人员</w:t>
      </w:r>
      <w:r>
        <w:rPr>
          <w:color w:val="000000"/>
          <w:spacing w:val="0"/>
          <w:w w:val="100"/>
          <w:position w:val="0"/>
          <w:sz w:val="20"/>
          <w:szCs w:val="20"/>
        </w:rPr>
        <w:t>17</w:t>
      </w:r>
      <w:r>
        <w:rPr>
          <w:color w:val="000000"/>
          <w:spacing w:val="0"/>
          <w:w w:val="100"/>
          <w:position w:val="0"/>
        </w:rPr>
        <w:t>人，上期关键管理人员</w:t>
      </w:r>
      <w:r>
        <w:rPr>
          <w:color w:val="000000"/>
          <w:spacing w:val="0"/>
          <w:w w:val="100"/>
          <w:position w:val="0"/>
          <w:sz w:val="20"/>
          <w:szCs w:val="20"/>
        </w:rPr>
        <w:t>19</w:t>
      </w:r>
      <w:r>
        <w:rPr>
          <w:color w:val="000000"/>
          <w:spacing w:val="0"/>
          <w:w w:val="100"/>
          <w:position w:val="0"/>
        </w:rPr>
        <w:t>人，支付薪酬情况见下</w:t>
      </w:r>
    </w:p>
    <w:p>
      <w:pPr>
        <w:pStyle w:val="Style2"/>
        <w:keepNext w:val="0"/>
        <w:keepLines w:val="0"/>
        <w:widowControl w:val="0"/>
        <w:shd w:val="clear" w:color="auto" w:fill="auto"/>
        <w:bidi w:val="0"/>
        <w:spacing w:before="0" w:after="280" w:line="240" w:lineRule="auto"/>
        <w:ind w:left="0" w:right="0" w:firstLine="260"/>
        <w:jc w:val="left"/>
      </w:pPr>
      <w:r>
        <w:rPr>
          <w:color w:val="000000"/>
          <w:spacing w:val="0"/>
          <w:w w:val="100"/>
          <w:position w:val="0"/>
        </w:rPr>
        <w:t>表：</w:t>
      </w:r>
    </w:p>
    <w:p>
      <w:pPr>
        <w:pStyle w:val="Style2"/>
        <w:keepNext w:val="0"/>
        <w:keepLines w:val="0"/>
        <w:widowControl w:val="0"/>
        <w:shd w:val="clear" w:color="auto" w:fill="auto"/>
        <w:bidi w:val="0"/>
        <w:spacing w:before="0" w:after="40" w:line="240" w:lineRule="auto"/>
        <w:ind w:left="0" w:right="0" w:firstLine="26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260" w:firstLine="0"/>
        <w:jc w:val="right"/>
      </w:pPr>
      <w:r>
        <w:rPr>
          <w:color w:val="000000"/>
          <w:spacing w:val="0"/>
          <w:w w:val="100"/>
          <w:position w:val="0"/>
        </w:rPr>
        <w:t>单位：万元币种：人民币</w:t>
      </w:r>
    </w:p>
    <w:tbl>
      <w:tblPr>
        <w:tblOverlap w:val="never"/>
        <w:jc w:val="center"/>
        <w:tblLayout w:type="fixed"/>
      </w:tblPr>
      <w:tblGrid>
        <w:gridCol w:w="3226"/>
        <w:gridCol w:w="3226"/>
        <w:gridCol w:w="2472"/>
      </w:tblGrid>
      <w:tr>
        <w:trPr>
          <w:trHeight w:val="3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949.81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1,528.61</w:t>
            </w:r>
          </w:p>
        </w:tc>
      </w:tr>
    </w:tbl>
    <w:p>
      <w:pPr>
        <w:widowControl w:val="0"/>
        <w:spacing w:after="379" w:line="1" w:lineRule="exact"/>
      </w:pPr>
    </w:p>
    <w:p>
      <w:pPr>
        <w:pStyle w:val="Style16"/>
        <w:keepNext/>
        <w:keepLines/>
        <w:widowControl w:val="0"/>
        <w:numPr>
          <w:ilvl w:val="0"/>
          <w:numId w:val="153"/>
        </w:numPr>
        <w:shd w:val="clear" w:color="auto" w:fill="auto"/>
        <w:bidi w:val="0"/>
        <w:spacing w:before="0" w:after="120" w:line="240" w:lineRule="auto"/>
        <w:ind w:left="0" w:right="0" w:firstLine="260"/>
        <w:jc w:val="left"/>
      </w:pPr>
      <w:bookmarkStart w:id="1740" w:name="bookmark1740"/>
      <w:bookmarkStart w:id="1741" w:name="bookmark1741"/>
      <w:bookmarkStart w:id="1742" w:name="bookmark1742"/>
      <w:bookmarkStart w:id="1743" w:name="bookmark1743"/>
      <w:bookmarkEnd w:id="1742"/>
      <w:r>
        <w:rPr>
          <w:color w:val="000000"/>
          <w:spacing w:val="0"/>
          <w:w w:val="100"/>
          <w:position w:val="0"/>
        </w:rPr>
        <w:t>.</w:t>
      </w:r>
      <w:r>
        <w:rPr>
          <w:color w:val="000000"/>
          <w:spacing w:val="0"/>
          <w:w w:val="100"/>
          <w:position w:val="0"/>
        </w:rPr>
        <w:t>其他关联交易</w:t>
      </w:r>
      <w:bookmarkEnd w:id="1740"/>
      <w:bookmarkEnd w:id="1741"/>
      <w:bookmarkEnd w:id="1743"/>
    </w:p>
    <w:p>
      <w:pPr>
        <w:pStyle w:val="Style2"/>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口适用”不适用</w:t>
      </w:r>
    </w:p>
    <w:p>
      <w:pPr>
        <w:pStyle w:val="Style16"/>
        <w:keepNext/>
        <w:keepLines/>
        <w:widowControl w:val="0"/>
        <w:shd w:val="clear" w:color="auto" w:fill="auto"/>
        <w:bidi w:val="0"/>
        <w:spacing w:before="0" w:after="120" w:line="240" w:lineRule="auto"/>
        <w:ind w:left="0" w:right="0" w:firstLine="260"/>
        <w:jc w:val="left"/>
      </w:pPr>
      <w:bookmarkStart w:id="1744" w:name="bookmark1744"/>
      <w:bookmarkStart w:id="1745" w:name="bookmark1745"/>
      <w:bookmarkStart w:id="1746" w:name="bookmark1746"/>
      <w:bookmarkStart w:id="1747" w:name="bookmark1747"/>
      <w:r>
        <w:rPr>
          <w:color w:val="000000"/>
          <w:spacing w:val="0"/>
          <w:w w:val="100"/>
          <w:position w:val="0"/>
        </w:rPr>
        <w:t>6</w:t>
      </w:r>
      <w:bookmarkEnd w:id="1746"/>
      <w:r>
        <w:rPr>
          <w:color w:val="000000"/>
          <w:spacing w:val="0"/>
          <w:w w:val="100"/>
          <w:position w:val="0"/>
        </w:rPr>
        <w:t>、关联方应收应付款项</w:t>
      </w:r>
      <w:bookmarkEnd w:id="1744"/>
      <w:bookmarkEnd w:id="1745"/>
      <w:bookmarkEnd w:id="1747"/>
    </w:p>
    <w:p>
      <w:pPr>
        <w:pStyle w:val="Style16"/>
        <w:keepNext/>
        <w:keepLines/>
        <w:widowControl w:val="0"/>
        <w:shd w:val="clear" w:color="auto" w:fill="auto"/>
        <w:bidi w:val="0"/>
        <w:spacing w:before="0" w:after="120" w:line="240" w:lineRule="auto"/>
        <w:ind w:left="0" w:right="0" w:firstLine="260"/>
        <w:jc w:val="left"/>
      </w:pPr>
      <w:bookmarkStart w:id="1744" w:name="bookmark1744"/>
      <w:bookmarkStart w:id="1745" w:name="bookmark1745"/>
      <w:bookmarkStart w:id="1748" w:name="bookmark1748"/>
      <w:r>
        <w:rPr>
          <w:color w:val="000000"/>
          <w:spacing w:val="0"/>
          <w:w w:val="100"/>
          <w:position w:val="0"/>
        </w:rPr>
        <w:t>(1).</w:t>
      </w:r>
      <w:r>
        <w:rPr>
          <w:color w:val="000000"/>
          <w:spacing w:val="0"/>
          <w:w w:val="100"/>
          <w:position w:val="0"/>
        </w:rPr>
        <w:t>应收项目</w:t>
      </w:r>
      <w:bookmarkEnd w:id="1744"/>
      <w:bookmarkEnd w:id="1745"/>
      <w:bookmarkEnd w:id="1748"/>
    </w:p>
    <w:p>
      <w:pPr>
        <w:pStyle w:val="Style2"/>
        <w:keepNext w:val="0"/>
        <w:keepLines w:val="0"/>
        <w:widowControl w:val="0"/>
        <w:shd w:val="clear" w:color="auto" w:fill="auto"/>
        <w:bidi w:val="0"/>
        <w:spacing w:before="0" w:after="40" w:line="240" w:lineRule="auto"/>
        <w:ind w:left="0" w:right="0" w:firstLine="26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600" w:right="0" w:firstLine="0"/>
        <w:jc w:val="left"/>
      </w:pPr>
      <w:r>
        <w:rPr>
          <w:color w:val="000000"/>
          <w:spacing w:val="0"/>
          <w:w w:val="100"/>
          <w:position w:val="0"/>
        </w:rPr>
        <w:t>单位:元币种:人民币</w:t>
      </w:r>
    </w:p>
    <w:tbl>
      <w:tblPr>
        <w:tblOverlap w:val="never"/>
        <w:jc w:val="center"/>
        <w:tblLayout w:type="fixed"/>
      </w:tblPr>
      <w:tblGrid>
        <w:gridCol w:w="1003"/>
        <w:gridCol w:w="2851"/>
        <w:gridCol w:w="1382"/>
        <w:gridCol w:w="1075"/>
        <w:gridCol w:w="1378"/>
        <w:gridCol w:w="1085"/>
      </w:tblGrid>
      <w:tr>
        <w:trPr>
          <w:trHeight w:val="25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坏账准备</w:t>
            </w: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北京中域嘉盛投资管理有限公司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1,165,248.00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11,652.48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国能新能源汽车有限责任公司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778, </w:t>
            </w:r>
            <w:r>
              <w:rPr>
                <w:color w:val="000000"/>
                <w:spacing w:val="0"/>
                <w:w w:val="100"/>
                <w:position w:val="0"/>
                <w:sz w:val="16"/>
                <w:szCs w:val="16"/>
              </w:rPr>
              <w:t>907.42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7,789.07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北京华胜锐盈科技有限公司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481,067.41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4,810.67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INSystem(Macao)Limited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418, </w:t>
            </w:r>
            <w:r>
              <w:rPr>
                <w:color w:val="000000"/>
                <w:spacing w:val="0"/>
                <w:w w:val="100"/>
                <w:position w:val="0"/>
                <w:sz w:val="16"/>
                <w:szCs w:val="16"/>
              </w:rPr>
              <w:t>183.</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北京华胜天成信息技术发展有限公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杭州沃趣科技股份有限公司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180, </w:t>
            </w:r>
            <w:r>
              <w:rPr>
                <w:color w:val="000000"/>
                <w:spacing w:val="0"/>
                <w:w w:val="100"/>
                <w:position w:val="0"/>
                <w:sz w:val="16"/>
                <w:szCs w:val="16"/>
              </w:rPr>
              <w:t xml:space="preserve">000. </w:t>
            </w:r>
            <w:r>
              <w:rPr>
                <w:color w:val="000000"/>
                <w:spacing w:val="0"/>
                <w:w w:val="100"/>
                <w:position w:val="0"/>
                <w:sz w:val="16"/>
                <w:szCs w:val="16"/>
              </w:rPr>
              <w:t>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INSystems(Macao)Limited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790, </w:t>
            </w:r>
            <w:r>
              <w:rPr>
                <w:color w:val="000000"/>
                <w:spacing w:val="0"/>
                <w:w w:val="100"/>
                <w:position w:val="0"/>
                <w:sz w:val="16"/>
                <w:szCs w:val="16"/>
              </w:rPr>
              <w:t>861.41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I-SprintInnovationsPteLtd.</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520, </w:t>
            </w:r>
            <w:r>
              <w:rPr>
                <w:color w:val="000000"/>
                <w:spacing w:val="0"/>
                <w:w w:val="100"/>
                <w:position w:val="0"/>
                <w:sz w:val="16"/>
                <w:szCs w:val="16"/>
              </w:rPr>
              <w:t xml:space="preserve">629.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北京华胜天成信息技术发展有限公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158, </w:t>
            </w:r>
            <w:r>
              <w:rPr>
                <w:color w:val="000000"/>
                <w:spacing w:val="0"/>
                <w:w w:val="100"/>
                <w:position w:val="0"/>
                <w:sz w:val="16"/>
                <w:szCs w:val="16"/>
              </w:rPr>
              <w:t xml:space="preserve">230. </w:t>
            </w:r>
            <w:r>
              <w:rPr>
                <w:color w:val="000000"/>
                <w:spacing w:val="0"/>
                <w:w w:val="100"/>
                <w:position w:val="0"/>
                <w:sz w:val="16"/>
                <w:szCs w:val="16"/>
              </w:rPr>
              <w:t>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北京国研天成投资管理有限公司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977,500.00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109, </w:t>
            </w:r>
            <w:r>
              <w:rPr>
                <w:color w:val="000000"/>
                <w:spacing w:val="0"/>
                <w:w w:val="100"/>
                <w:position w:val="0"/>
                <w:sz w:val="16"/>
                <w:szCs w:val="16"/>
              </w:rPr>
              <w:t xml:space="preserve">775.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900, </w:t>
            </w:r>
            <w:r>
              <w:rPr>
                <w:color w:val="000000"/>
                <w:spacing w:val="0"/>
                <w:w w:val="100"/>
                <w:position w:val="0"/>
                <w:sz w:val="16"/>
                <w:szCs w:val="16"/>
              </w:rPr>
              <w:t xml:space="preserve">000. </w:t>
            </w:r>
            <w:r>
              <w:rPr>
                <w:color w:val="000000"/>
                <w:spacing w:val="0"/>
                <w:w w:val="100"/>
                <w:position w:val="0"/>
                <w:sz w:val="16"/>
                <w:szCs w:val="16"/>
              </w:rPr>
              <w:t>00</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I-SprintInnovationsPteLtd.</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209, </w:t>
            </w:r>
            <w:r>
              <w:rPr>
                <w:color w:val="000000"/>
                <w:spacing w:val="0"/>
                <w:w w:val="100"/>
                <w:position w:val="0"/>
                <w:sz w:val="16"/>
                <w:szCs w:val="16"/>
              </w:rPr>
              <w:t xml:space="preserve">842. </w:t>
            </w:r>
            <w:r>
              <w:rPr>
                <w:color w:val="000000"/>
                <w:spacing w:val="0"/>
                <w:w w:val="100"/>
                <w:position w:val="0"/>
                <w:sz w:val="16"/>
                <w:szCs w:val="16"/>
              </w:rPr>
              <w:t>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172, </w:t>
            </w:r>
            <w:r>
              <w:rPr>
                <w:color w:val="000000"/>
                <w:spacing w:val="0"/>
                <w:w w:val="100"/>
                <w:position w:val="0"/>
                <w:sz w:val="16"/>
                <w:szCs w:val="16"/>
              </w:rPr>
              <w:t xml:space="preserve">601. </w:t>
            </w:r>
            <w:r>
              <w:rPr>
                <w:color w:val="000000"/>
                <w:spacing w:val="0"/>
                <w:w w:val="100"/>
                <w:position w:val="0"/>
                <w:sz w:val="16"/>
                <w:szCs w:val="16"/>
              </w:rPr>
              <w:t>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9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ASLAutomatedServices(Thailand)C o. Ltd.</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 xml:space="preserve">954. </w:t>
            </w:r>
            <w:r>
              <w:rPr>
                <w:color w:val="000000"/>
                <w:spacing w:val="0"/>
                <w:w w:val="100"/>
                <w:position w:val="0"/>
                <w:sz w:val="16"/>
                <w:szCs w:val="16"/>
              </w:rPr>
              <w:t>95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1,331,558. </w:t>
            </w:r>
            <w:r>
              <w:rPr>
                <w:color w:val="000000"/>
                <w:spacing w:val="0"/>
                <w:w w:val="100"/>
                <w:position w:val="0"/>
                <w:sz w:val="16"/>
                <w:szCs w:val="16"/>
              </w:rPr>
              <w:t>07</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79" w:line="1" w:lineRule="exact"/>
      </w:pPr>
    </w:p>
    <w:p>
      <w:pPr>
        <w:pStyle w:val="Style16"/>
        <w:keepNext/>
        <w:keepLines/>
        <w:widowControl w:val="0"/>
        <w:shd w:val="clear" w:color="auto" w:fill="auto"/>
        <w:bidi w:val="0"/>
        <w:spacing w:before="0" w:after="120" w:line="240" w:lineRule="auto"/>
        <w:ind w:left="0" w:right="0" w:firstLine="260"/>
        <w:jc w:val="left"/>
      </w:pPr>
      <w:bookmarkStart w:id="1749" w:name="bookmark1749"/>
      <w:bookmarkStart w:id="1750" w:name="bookmark1750"/>
      <w:bookmarkStart w:id="1751" w:name="bookmark1751"/>
      <w:r>
        <w:rPr>
          <w:color w:val="000000"/>
          <w:spacing w:val="0"/>
          <w:w w:val="100"/>
          <w:position w:val="0"/>
        </w:rPr>
        <w:t>(2).</w:t>
      </w:r>
      <w:r>
        <w:rPr>
          <w:color w:val="000000"/>
          <w:spacing w:val="0"/>
          <w:w w:val="100"/>
          <w:position w:val="0"/>
        </w:rPr>
        <w:t>应付项目</w:t>
      </w:r>
      <w:bookmarkEnd w:id="1749"/>
      <w:bookmarkEnd w:id="1750"/>
      <w:bookmarkEnd w:id="1751"/>
    </w:p>
    <w:p>
      <w:pPr>
        <w:pStyle w:val="Style2"/>
        <w:keepNext w:val="0"/>
        <w:keepLines w:val="0"/>
        <w:widowControl w:val="0"/>
        <w:shd w:val="clear" w:color="auto" w:fill="auto"/>
        <w:bidi w:val="0"/>
        <w:spacing w:before="0" w:after="40" w:line="240" w:lineRule="auto"/>
        <w:ind w:left="0" w:right="0" w:firstLine="26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600" w:right="0" w:firstLine="0"/>
        <w:jc w:val="left"/>
      </w:pPr>
      <w:r>
        <w:rPr>
          <w:color w:val="000000"/>
          <w:spacing w:val="0"/>
          <w:w w:val="100"/>
          <w:position w:val="0"/>
        </w:rPr>
        <w:t>单位:元币种:人民币</w:t>
      </w:r>
    </w:p>
    <w:tbl>
      <w:tblPr>
        <w:tblOverlap w:val="never"/>
        <w:jc w:val="center"/>
        <w:tblLayout w:type="fixed"/>
      </w:tblPr>
      <w:tblGrid>
        <w:gridCol w:w="1522"/>
        <w:gridCol w:w="3341"/>
        <w:gridCol w:w="1858"/>
        <w:gridCol w:w="2006"/>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杭州沃趣科技股份有限公司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2,903,452.68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7,975,056.00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北京华胜沃趣科技有限公司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1,884,963.33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北京和润恺安科技发展股份有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1,468,376.00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天津华胜天成软件技术有限公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903,320.02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北京华胜锐盈科技有限公司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600,809.53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INSystems(Macao)Limited</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1,092,055.66</w:t>
            </w:r>
          </w:p>
        </w:tc>
      </w:tr>
    </w:tbl>
    <w:tbl>
      <w:tblPr>
        <w:tblOverlap w:val="never"/>
        <w:jc w:val="center"/>
        <w:tblLayout w:type="fixed"/>
      </w:tblPr>
      <w:tblGrid>
        <w:gridCol w:w="1522"/>
        <w:gridCol w:w="3341"/>
        <w:gridCol w:w="1858"/>
        <w:gridCol w:w="2006"/>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I-SprintInnovationsPteLtd.</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882,088.16</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北京华胜天成信息技术发展有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798,914.32</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北京悦享互联技术有限公司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139,603.71</w:t>
            </w:r>
          </w:p>
        </w:tc>
      </w:tr>
    </w:tbl>
    <w:p>
      <w:pPr>
        <w:widowControl w:val="0"/>
        <w:spacing w:after="379" w:line="1" w:lineRule="exact"/>
      </w:pPr>
    </w:p>
    <w:p>
      <w:pPr>
        <w:pStyle w:val="Style16"/>
        <w:keepNext/>
        <w:keepLines/>
        <w:widowControl w:val="0"/>
        <w:shd w:val="clear" w:color="auto" w:fill="auto"/>
        <w:bidi w:val="0"/>
        <w:spacing w:before="0" w:after="120" w:line="240" w:lineRule="auto"/>
        <w:ind w:left="0" w:right="0" w:firstLine="260"/>
        <w:jc w:val="left"/>
      </w:pPr>
      <w:bookmarkStart w:id="1752" w:name="bookmark1752"/>
      <w:bookmarkStart w:id="1753" w:name="bookmark1753"/>
      <w:bookmarkStart w:id="1754" w:name="bookmark1754"/>
      <w:bookmarkStart w:id="1755" w:name="bookmark1755"/>
      <w:r>
        <w:rPr>
          <w:color w:val="000000"/>
          <w:spacing w:val="0"/>
          <w:w w:val="100"/>
          <w:position w:val="0"/>
        </w:rPr>
        <w:t>7</w:t>
      </w:r>
      <w:bookmarkEnd w:id="1754"/>
      <w:r>
        <w:rPr>
          <w:color w:val="000000"/>
          <w:spacing w:val="0"/>
          <w:w w:val="100"/>
          <w:position w:val="0"/>
        </w:rPr>
        <w:t>、关联方承诺</w:t>
      </w:r>
      <w:bookmarkEnd w:id="1752"/>
      <w:bookmarkEnd w:id="1753"/>
      <w:bookmarkEnd w:id="1755"/>
    </w:p>
    <w:p>
      <w:pPr>
        <w:pStyle w:val="Style2"/>
        <w:keepNext w:val="0"/>
        <w:keepLines w:val="0"/>
        <w:widowControl w:val="0"/>
        <w:shd w:val="clear" w:color="auto" w:fill="auto"/>
        <w:bidi w:val="0"/>
        <w:spacing w:before="0" w:after="300" w:line="240" w:lineRule="auto"/>
        <w:ind w:left="0" w:right="0" w:firstLine="260"/>
        <w:jc w:val="left"/>
      </w:pPr>
      <w:r>
        <w:rPr>
          <w:color w:val="000000"/>
          <w:spacing w:val="0"/>
          <w:w w:val="100"/>
          <w:position w:val="0"/>
        </w:rPr>
        <w:t>口适用”不适用</w:t>
      </w:r>
    </w:p>
    <w:p>
      <w:pPr>
        <w:pStyle w:val="Style16"/>
        <w:keepNext/>
        <w:keepLines/>
        <w:widowControl w:val="0"/>
        <w:shd w:val="clear" w:color="auto" w:fill="auto"/>
        <w:bidi w:val="0"/>
        <w:spacing w:before="0" w:after="60" w:line="310" w:lineRule="exact"/>
        <w:ind w:left="0" w:right="0" w:firstLine="260"/>
        <w:jc w:val="left"/>
      </w:pPr>
      <w:bookmarkStart w:id="1756" w:name="bookmark1756"/>
      <w:bookmarkStart w:id="1757" w:name="bookmark1757"/>
      <w:bookmarkStart w:id="1758" w:name="bookmark1758"/>
      <w:r>
        <w:rPr>
          <w:rFonts w:ascii="Arial" w:eastAsia="Arial" w:hAnsi="Arial" w:cs="Arial"/>
          <w:color w:val="000000"/>
          <w:spacing w:val="0"/>
          <w:w w:val="100"/>
          <w:position w:val="0"/>
          <w:sz w:val="19"/>
          <w:szCs w:val="19"/>
        </w:rPr>
        <w:t>8</w:t>
      </w:r>
      <w:r>
        <w:rPr>
          <w:color w:val="000000"/>
          <w:spacing w:val="0"/>
          <w:w w:val="100"/>
          <w:position w:val="0"/>
          <w:sz w:val="19"/>
          <w:szCs w:val="19"/>
        </w:rPr>
        <w:t>、</w:t>
      </w:r>
      <w:r>
        <w:rPr>
          <w:color w:val="000000"/>
          <w:spacing w:val="0"/>
          <w:w w:val="100"/>
          <w:position w:val="0"/>
        </w:rPr>
        <w:t>其他</w:t>
      </w:r>
      <w:bookmarkEnd w:id="1756"/>
      <w:bookmarkEnd w:id="1757"/>
      <w:bookmarkEnd w:id="1758"/>
    </w:p>
    <w:p>
      <w:pPr>
        <w:pStyle w:val="Style2"/>
        <w:keepNext w:val="0"/>
        <w:keepLines w:val="0"/>
        <w:widowControl w:val="0"/>
        <w:shd w:val="clear" w:color="auto" w:fill="auto"/>
        <w:bidi w:val="0"/>
        <w:spacing w:before="0" w:after="380" w:line="310" w:lineRule="exact"/>
        <w:ind w:left="0" w:right="0" w:firstLine="260"/>
        <w:jc w:val="left"/>
      </w:pPr>
      <w:r>
        <w:rPr>
          <w:color w:val="000000"/>
          <w:spacing w:val="0"/>
          <w:w w:val="100"/>
          <w:position w:val="0"/>
        </w:rPr>
        <w:t>口适用”不适用</w:t>
      </w:r>
    </w:p>
    <w:p>
      <w:pPr>
        <w:pStyle w:val="Style16"/>
        <w:keepNext/>
        <w:keepLines/>
        <w:widowControl w:val="0"/>
        <w:shd w:val="clear" w:color="auto" w:fill="auto"/>
        <w:bidi w:val="0"/>
        <w:spacing w:before="0" w:after="60" w:line="310" w:lineRule="exact"/>
        <w:ind w:left="0" w:right="0" w:firstLine="260"/>
        <w:jc w:val="left"/>
      </w:pPr>
      <w:bookmarkStart w:id="1759" w:name="bookmark1759"/>
      <w:bookmarkStart w:id="1760" w:name="bookmark1760"/>
      <w:bookmarkStart w:id="1761" w:name="bookmark1761"/>
      <w:r>
        <w:rPr>
          <w:color w:val="000000"/>
          <w:spacing w:val="0"/>
          <w:w w:val="100"/>
          <w:position w:val="0"/>
        </w:rPr>
        <w:t>十三、股份支付</w:t>
      </w:r>
      <w:bookmarkEnd w:id="1759"/>
      <w:bookmarkEnd w:id="1760"/>
      <w:bookmarkEnd w:id="1761"/>
    </w:p>
    <w:p>
      <w:pPr>
        <w:pStyle w:val="Style2"/>
        <w:keepNext w:val="0"/>
        <w:keepLines w:val="0"/>
        <w:widowControl w:val="0"/>
        <w:shd w:val="clear" w:color="auto" w:fill="auto"/>
        <w:bidi w:val="0"/>
        <w:spacing w:before="0" w:after="120" w:line="310" w:lineRule="exact"/>
        <w:ind w:left="0" w:right="0" w:firstLine="260"/>
        <w:jc w:val="left"/>
      </w:pPr>
      <w:r>
        <w:rPr>
          <w:color w:val="000000"/>
          <w:spacing w:val="0"/>
          <w:w w:val="100"/>
          <w:position w:val="0"/>
        </w:rPr>
        <w:t>（一）本公司股份支付基本情况</w:t>
      </w:r>
    </w:p>
    <w:p>
      <w:pPr>
        <w:pStyle w:val="Style2"/>
        <w:keepNext w:val="0"/>
        <w:keepLines w:val="0"/>
        <w:widowControl w:val="0"/>
        <w:shd w:val="clear" w:color="auto" w:fill="auto"/>
        <w:tabs>
          <w:tab w:pos="1129" w:val="left"/>
        </w:tabs>
        <w:bidi w:val="0"/>
        <w:spacing w:before="0" w:after="120" w:line="310" w:lineRule="exact"/>
        <w:ind w:left="260" w:right="0" w:firstLine="520"/>
        <w:jc w:val="both"/>
      </w:pPr>
      <w:bookmarkStart w:id="1762" w:name="bookmark1762"/>
      <w:r>
        <w:rPr>
          <w:color w:val="000000"/>
          <w:spacing w:val="0"/>
          <w:w w:val="100"/>
          <w:position w:val="0"/>
          <w:sz w:val="20"/>
          <w:szCs w:val="20"/>
        </w:rPr>
        <w:t>1</w:t>
      </w:r>
      <w:bookmarkEnd w:id="1762"/>
      <w:r>
        <w:rPr>
          <w:color w:val="000000"/>
          <w:spacing w:val="0"/>
          <w:w w:val="100"/>
          <w:position w:val="0"/>
        </w:rPr>
        <w:t>、</w:t>
        <w:tab/>
        <w:t>本公司于</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7</w:t>
      </w:r>
      <w:r>
        <w:rPr>
          <w:color w:val="000000"/>
          <w:spacing w:val="0"/>
          <w:w w:val="100"/>
          <w:position w:val="0"/>
        </w:rPr>
        <w:t>月完成了《北京华胜天成科技股份有限公司第二期股权 激励计划（草案）》限制性股票授予登记工作。公司董事会决定向合资格员工（“激 励对象”）授予限制性股票</w:t>
      </w:r>
      <w:r>
        <w:rPr>
          <w:color w:val="000000"/>
          <w:spacing w:val="0"/>
          <w:w w:val="100"/>
          <w:position w:val="0"/>
          <w:sz w:val="20"/>
          <w:szCs w:val="20"/>
        </w:rPr>
        <w:t>4,430,000</w:t>
      </w:r>
      <w:r>
        <w:rPr>
          <w:color w:val="000000"/>
          <w:spacing w:val="0"/>
          <w:w w:val="100"/>
          <w:position w:val="0"/>
        </w:rPr>
        <w:t>股（包括公司高级管理人员杨俏丛将自其最 后一次减持本公司股票之日起</w:t>
      </w:r>
      <w:r>
        <w:rPr>
          <w:color w:val="000000"/>
          <w:spacing w:val="0"/>
          <w:w w:val="100"/>
          <w:position w:val="0"/>
          <w:sz w:val="20"/>
          <w:szCs w:val="20"/>
        </w:rPr>
        <w:t>6</w:t>
      </w:r>
      <w:r>
        <w:rPr>
          <w:color w:val="000000"/>
          <w:spacing w:val="0"/>
          <w:w w:val="100"/>
          <w:position w:val="0"/>
        </w:rPr>
        <w:t>个月后另行登记的限制性股票</w:t>
      </w:r>
      <w:r>
        <w:rPr>
          <w:color w:val="000000"/>
          <w:spacing w:val="0"/>
          <w:w w:val="100"/>
          <w:position w:val="0"/>
          <w:sz w:val="20"/>
          <w:szCs w:val="20"/>
        </w:rPr>
        <w:t>150,000</w:t>
      </w:r>
      <w:r>
        <w:rPr>
          <w:color w:val="000000"/>
          <w:spacing w:val="0"/>
          <w:w w:val="100"/>
          <w:position w:val="0"/>
        </w:rPr>
        <w:t>股），授予 价格</w:t>
      </w:r>
      <w:r>
        <w:rPr>
          <w:color w:val="000000"/>
          <w:spacing w:val="0"/>
          <w:w w:val="100"/>
          <w:position w:val="0"/>
          <w:sz w:val="20"/>
          <w:szCs w:val="20"/>
        </w:rPr>
        <w:t>15.848</w:t>
      </w:r>
      <w:r>
        <w:rPr>
          <w:color w:val="000000"/>
          <w:spacing w:val="0"/>
          <w:w w:val="100"/>
          <w:position w:val="0"/>
        </w:rPr>
        <w:t>元</w:t>
      </w:r>
      <w:r>
        <w:rPr>
          <w:color w:val="000000"/>
          <w:spacing w:val="0"/>
          <w:w w:val="100"/>
          <w:position w:val="0"/>
          <w:sz w:val="20"/>
          <w:szCs w:val="20"/>
        </w:rPr>
        <w:t>/</w:t>
      </w:r>
      <w:r>
        <w:rPr>
          <w:color w:val="000000"/>
          <w:spacing w:val="0"/>
          <w:w w:val="100"/>
          <w:position w:val="0"/>
        </w:rPr>
        <w:t>股。</w:t>
      </w:r>
    </w:p>
    <w:p>
      <w:pPr>
        <w:pStyle w:val="Style2"/>
        <w:keepNext w:val="0"/>
        <w:keepLines w:val="0"/>
        <w:widowControl w:val="0"/>
        <w:shd w:val="clear" w:color="auto" w:fill="auto"/>
        <w:bidi w:val="0"/>
        <w:spacing w:before="0" w:after="120" w:line="317" w:lineRule="exact"/>
        <w:ind w:left="260" w:right="0" w:firstLine="520"/>
        <w:jc w:val="both"/>
      </w:pPr>
      <w:r>
        <w:rPr>
          <w:color w:val="000000"/>
          <w:spacing w:val="0"/>
          <w:w w:val="100"/>
          <w:position w:val="0"/>
        </w:rPr>
        <w:t>激励对象自获授限制性股票之日起</w:t>
      </w:r>
      <w:r>
        <w:rPr>
          <w:color w:val="000000"/>
          <w:spacing w:val="0"/>
          <w:w w:val="100"/>
          <w:position w:val="0"/>
          <w:sz w:val="20"/>
          <w:szCs w:val="20"/>
        </w:rPr>
        <w:t>12</w:t>
      </w:r>
      <w:r>
        <w:rPr>
          <w:color w:val="000000"/>
          <w:spacing w:val="0"/>
          <w:w w:val="100"/>
          <w:position w:val="0"/>
        </w:rPr>
        <w:t>个月内为锁定期。在锁定期内，激励对象 根据本计划获授的限制性股票予以锁定，不得转让、不得用于偿还债务。在解锁期 内，若达到本股权激励计划规定的解锁条件，激励对象可分三次申请解锁：</w:t>
      </w:r>
    </w:p>
    <w:p>
      <w:pPr>
        <w:pStyle w:val="Style2"/>
        <w:keepNext w:val="0"/>
        <w:keepLines w:val="0"/>
        <w:widowControl w:val="0"/>
        <w:shd w:val="clear" w:color="auto" w:fill="auto"/>
        <w:tabs>
          <w:tab w:pos="1384" w:val="left"/>
        </w:tabs>
        <w:bidi w:val="0"/>
        <w:spacing w:before="0" w:after="120" w:line="298" w:lineRule="exact"/>
        <w:ind w:left="260" w:right="0" w:firstLine="520"/>
        <w:jc w:val="both"/>
        <w:rPr>
          <w:sz w:val="20"/>
          <w:szCs w:val="20"/>
        </w:rPr>
      </w:pPr>
      <w:bookmarkStart w:id="1763" w:name="bookmark1763"/>
      <w:r>
        <w:rPr>
          <w:color w:val="000000"/>
          <w:spacing w:val="0"/>
          <w:w w:val="100"/>
          <w:position w:val="0"/>
          <w:sz w:val="20"/>
          <w:szCs w:val="20"/>
        </w:rPr>
        <w:t>（</w:t>
      </w:r>
      <w:bookmarkEnd w:id="1763"/>
      <w:r>
        <w:rPr>
          <w:color w:val="000000"/>
          <w:spacing w:val="0"/>
          <w:w w:val="100"/>
          <w:position w:val="0"/>
          <w:sz w:val="20"/>
          <w:szCs w:val="20"/>
        </w:rPr>
        <w:t>1）</w:t>
        <w:tab/>
      </w:r>
      <w:r>
        <w:rPr>
          <w:color w:val="000000"/>
          <w:spacing w:val="0"/>
          <w:w w:val="100"/>
          <w:position w:val="0"/>
          <w:sz w:val="22"/>
          <w:szCs w:val="22"/>
        </w:rPr>
        <w:t>第一次解锁期为自授予日起</w:t>
      </w:r>
      <w:r>
        <w:rPr>
          <w:color w:val="000000"/>
          <w:spacing w:val="0"/>
          <w:w w:val="100"/>
          <w:position w:val="0"/>
          <w:sz w:val="20"/>
          <w:szCs w:val="20"/>
        </w:rPr>
        <w:t>12</w:t>
      </w:r>
      <w:r>
        <w:rPr>
          <w:color w:val="000000"/>
          <w:spacing w:val="0"/>
          <w:w w:val="100"/>
          <w:position w:val="0"/>
          <w:sz w:val="22"/>
          <w:szCs w:val="22"/>
        </w:rPr>
        <w:t xml:space="preserve">个月后的首个交易日起至相应的授予日起 </w:t>
      </w:r>
      <w:r>
        <w:rPr>
          <w:color w:val="000000"/>
          <w:spacing w:val="0"/>
          <w:w w:val="100"/>
          <w:position w:val="0"/>
          <w:sz w:val="20"/>
          <w:szCs w:val="20"/>
        </w:rPr>
        <w:t>24</w:t>
      </w:r>
      <w:r>
        <w:rPr>
          <w:color w:val="000000"/>
          <w:spacing w:val="0"/>
          <w:w w:val="100"/>
          <w:position w:val="0"/>
          <w:sz w:val="22"/>
          <w:szCs w:val="22"/>
        </w:rPr>
        <w:t>个月内的最后一个交易日当日止，可解锁数量占限制股票总数的</w:t>
      </w:r>
      <w:r>
        <w:rPr>
          <w:color w:val="000000"/>
          <w:spacing w:val="0"/>
          <w:w w:val="100"/>
          <w:position w:val="0"/>
          <w:sz w:val="20"/>
          <w:szCs w:val="20"/>
        </w:rPr>
        <w:t>30%；</w:t>
      </w:r>
    </w:p>
    <w:p>
      <w:pPr>
        <w:pStyle w:val="Style2"/>
        <w:keepNext w:val="0"/>
        <w:keepLines w:val="0"/>
        <w:widowControl w:val="0"/>
        <w:shd w:val="clear" w:color="auto" w:fill="auto"/>
        <w:tabs>
          <w:tab w:pos="1384" w:val="left"/>
        </w:tabs>
        <w:bidi w:val="0"/>
        <w:spacing w:before="0" w:after="120" w:line="312" w:lineRule="exact"/>
        <w:ind w:left="260" w:right="0" w:firstLine="520"/>
        <w:jc w:val="both"/>
        <w:rPr>
          <w:sz w:val="20"/>
          <w:szCs w:val="20"/>
        </w:rPr>
      </w:pPr>
      <w:bookmarkStart w:id="1764" w:name="bookmark1764"/>
      <w:r>
        <w:rPr>
          <w:color w:val="000000"/>
          <w:spacing w:val="0"/>
          <w:w w:val="100"/>
          <w:position w:val="0"/>
          <w:sz w:val="20"/>
          <w:szCs w:val="20"/>
        </w:rPr>
        <w:t>（</w:t>
      </w:r>
      <w:bookmarkEnd w:id="1764"/>
      <w:r>
        <w:rPr>
          <w:color w:val="000000"/>
          <w:spacing w:val="0"/>
          <w:w w:val="100"/>
          <w:position w:val="0"/>
          <w:sz w:val="20"/>
          <w:szCs w:val="20"/>
        </w:rPr>
        <w:t>2）</w:t>
        <w:tab/>
      </w:r>
      <w:r>
        <w:rPr>
          <w:color w:val="000000"/>
          <w:spacing w:val="0"/>
          <w:w w:val="100"/>
          <w:position w:val="0"/>
          <w:sz w:val="22"/>
          <w:szCs w:val="22"/>
        </w:rPr>
        <w:t>第二次解锁期为自授予日起</w:t>
      </w:r>
      <w:r>
        <w:rPr>
          <w:color w:val="000000"/>
          <w:spacing w:val="0"/>
          <w:w w:val="100"/>
          <w:position w:val="0"/>
          <w:sz w:val="20"/>
          <w:szCs w:val="20"/>
        </w:rPr>
        <w:t>24</w:t>
      </w:r>
      <w:r>
        <w:rPr>
          <w:color w:val="000000"/>
          <w:spacing w:val="0"/>
          <w:w w:val="100"/>
          <w:position w:val="0"/>
          <w:sz w:val="22"/>
          <w:szCs w:val="22"/>
        </w:rPr>
        <w:t xml:space="preserve">个月后的首个交易日起至相应的授予日起 </w:t>
      </w:r>
      <w:r>
        <w:rPr>
          <w:color w:val="000000"/>
          <w:spacing w:val="0"/>
          <w:w w:val="100"/>
          <w:position w:val="0"/>
          <w:sz w:val="20"/>
          <w:szCs w:val="20"/>
        </w:rPr>
        <w:t>36</w:t>
      </w:r>
      <w:r>
        <w:rPr>
          <w:color w:val="000000"/>
          <w:spacing w:val="0"/>
          <w:w w:val="100"/>
          <w:position w:val="0"/>
          <w:sz w:val="22"/>
          <w:szCs w:val="22"/>
        </w:rPr>
        <w:t>个月内的最后一个交易日当日止，可解锁数量占限制股票总数的</w:t>
      </w:r>
      <w:r>
        <w:rPr>
          <w:color w:val="000000"/>
          <w:spacing w:val="0"/>
          <w:w w:val="100"/>
          <w:position w:val="0"/>
          <w:sz w:val="20"/>
          <w:szCs w:val="20"/>
        </w:rPr>
        <w:t>30%；</w:t>
      </w:r>
    </w:p>
    <w:p>
      <w:pPr>
        <w:pStyle w:val="Style2"/>
        <w:keepNext w:val="0"/>
        <w:keepLines w:val="0"/>
        <w:widowControl w:val="0"/>
        <w:shd w:val="clear" w:color="auto" w:fill="auto"/>
        <w:tabs>
          <w:tab w:pos="1389" w:val="left"/>
        </w:tabs>
        <w:bidi w:val="0"/>
        <w:spacing w:before="0" w:after="120" w:line="312" w:lineRule="exact"/>
        <w:ind w:left="260" w:right="0" w:firstLine="520"/>
        <w:jc w:val="both"/>
      </w:pPr>
      <w:bookmarkStart w:id="1765" w:name="bookmark1765"/>
      <w:r>
        <w:rPr>
          <w:color w:val="000000"/>
          <w:spacing w:val="0"/>
          <w:w w:val="100"/>
          <w:position w:val="0"/>
          <w:sz w:val="20"/>
          <w:szCs w:val="20"/>
        </w:rPr>
        <w:t>（</w:t>
      </w:r>
      <w:bookmarkEnd w:id="1765"/>
      <w:r>
        <w:rPr>
          <w:color w:val="000000"/>
          <w:spacing w:val="0"/>
          <w:w w:val="100"/>
          <w:position w:val="0"/>
          <w:sz w:val="20"/>
          <w:szCs w:val="20"/>
        </w:rPr>
        <w:t>3）</w:t>
        <w:tab/>
      </w:r>
      <w:r>
        <w:rPr>
          <w:color w:val="000000"/>
          <w:spacing w:val="0"/>
          <w:w w:val="100"/>
          <w:position w:val="0"/>
        </w:rPr>
        <w:t>第三次解锁期为自授予日起</w:t>
      </w:r>
      <w:r>
        <w:rPr>
          <w:color w:val="000000"/>
          <w:spacing w:val="0"/>
          <w:w w:val="100"/>
          <w:position w:val="0"/>
          <w:sz w:val="20"/>
          <w:szCs w:val="20"/>
        </w:rPr>
        <w:t>36</w:t>
      </w:r>
      <w:r>
        <w:rPr>
          <w:color w:val="000000"/>
          <w:spacing w:val="0"/>
          <w:w w:val="100"/>
          <w:position w:val="0"/>
        </w:rPr>
        <w:t xml:space="preserve">个月后的首个交易日起至相应的授予日起 </w:t>
      </w:r>
      <w:r>
        <w:rPr>
          <w:color w:val="000000"/>
          <w:spacing w:val="0"/>
          <w:w w:val="100"/>
          <w:position w:val="0"/>
          <w:sz w:val="20"/>
          <w:szCs w:val="20"/>
        </w:rPr>
        <w:t>48</w:t>
      </w:r>
      <w:r>
        <w:rPr>
          <w:color w:val="000000"/>
          <w:spacing w:val="0"/>
          <w:w w:val="100"/>
          <w:position w:val="0"/>
        </w:rPr>
        <w:t>个月内的最后一个交易日当日止，可解锁数量占限制股票总数的</w:t>
      </w:r>
      <w:r>
        <w:rPr>
          <w:color w:val="000000"/>
          <w:spacing w:val="0"/>
          <w:w w:val="100"/>
          <w:position w:val="0"/>
          <w:sz w:val="20"/>
          <w:szCs w:val="20"/>
        </w:rPr>
        <w:t>40%</w:t>
      </w:r>
      <w:r>
        <w:rPr>
          <w:color w:val="000000"/>
          <w:spacing w:val="0"/>
          <w:w w:val="100"/>
          <w:position w:val="0"/>
        </w:rPr>
        <w:t>。</w:t>
      </w:r>
    </w:p>
    <w:p>
      <w:pPr>
        <w:pStyle w:val="Style2"/>
        <w:keepNext w:val="0"/>
        <w:keepLines w:val="0"/>
        <w:widowControl w:val="0"/>
        <w:shd w:val="clear" w:color="auto" w:fill="auto"/>
        <w:bidi w:val="0"/>
        <w:spacing w:before="0" w:after="120" w:line="317" w:lineRule="exact"/>
        <w:ind w:left="260" w:right="0" w:firstLine="520"/>
        <w:jc w:val="both"/>
      </w:pPr>
      <w:r>
        <w:rPr>
          <w:color w:val="000000"/>
          <w:spacing w:val="0"/>
          <w:w w:val="100"/>
          <w:position w:val="0"/>
        </w:rPr>
        <w:t>本次股权激励计划第一批授予登记的股票共计</w:t>
      </w:r>
      <w:r>
        <w:rPr>
          <w:color w:val="000000"/>
          <w:spacing w:val="0"/>
          <w:w w:val="100"/>
          <w:position w:val="0"/>
          <w:sz w:val="20"/>
          <w:szCs w:val="20"/>
        </w:rPr>
        <w:t>4,280,000</w:t>
      </w:r>
      <w:r>
        <w:rPr>
          <w:color w:val="000000"/>
          <w:spacing w:val="0"/>
          <w:w w:val="100"/>
          <w:position w:val="0"/>
        </w:rPr>
        <w:t>股，于</w:t>
      </w: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r>
        <w:rPr>
          <w:color w:val="000000"/>
          <w:spacing w:val="0"/>
          <w:w w:val="100"/>
          <w:position w:val="0"/>
          <w:sz w:val="20"/>
          <w:szCs w:val="20"/>
        </w:rPr>
        <w:t>10</w:t>
      </w:r>
      <w:r>
        <w:rPr>
          <w:color w:val="000000"/>
          <w:spacing w:val="0"/>
          <w:w w:val="100"/>
          <w:position w:val="0"/>
        </w:rPr>
        <w:t>日 在中国证券登记结算有限责任公司上海分公司完成登记。</w:t>
      </w:r>
    </w:p>
    <w:p>
      <w:pPr>
        <w:pStyle w:val="Style2"/>
        <w:keepNext w:val="0"/>
        <w:keepLines w:val="0"/>
        <w:widowControl w:val="0"/>
        <w:shd w:val="clear" w:color="auto" w:fill="auto"/>
        <w:tabs>
          <w:tab w:pos="1129" w:val="left"/>
        </w:tabs>
        <w:bidi w:val="0"/>
        <w:spacing w:before="0" w:after="120" w:line="307" w:lineRule="exact"/>
        <w:ind w:left="260" w:right="0" w:firstLine="520"/>
        <w:jc w:val="both"/>
      </w:pPr>
      <w:bookmarkStart w:id="1766" w:name="bookmark1766"/>
      <w:r>
        <w:rPr>
          <w:color w:val="000000"/>
          <w:spacing w:val="0"/>
          <w:w w:val="100"/>
          <w:position w:val="0"/>
          <w:sz w:val="20"/>
          <w:szCs w:val="20"/>
        </w:rPr>
        <w:t>2</w:t>
      </w:r>
      <w:bookmarkEnd w:id="1766"/>
      <w:r>
        <w:rPr>
          <w:color w:val="000000"/>
          <w:spacing w:val="0"/>
          <w:w w:val="100"/>
          <w:position w:val="0"/>
        </w:rPr>
        <w:t>、</w:t>
        <w:tab/>
        <w:t>本公司</w:t>
      </w:r>
      <w:r>
        <w:rPr>
          <w:color w:val="000000"/>
          <w:spacing w:val="0"/>
          <w:w w:val="100"/>
          <w:position w:val="0"/>
          <w:sz w:val="20"/>
          <w:szCs w:val="20"/>
        </w:rPr>
        <w:t>2015</w:t>
      </w:r>
      <w:r>
        <w:rPr>
          <w:color w:val="000000"/>
          <w:spacing w:val="0"/>
          <w:w w:val="100"/>
          <w:position w:val="0"/>
        </w:rPr>
        <w:t xml:space="preserve">年第七次临时董事会审议通过的《关于回购并注销第二期股权激 励部分股票（第一批）的议案》，公司董事会决定回购并注销王士迪股权激励股票 </w:t>
      </w:r>
      <w:r>
        <w:rPr>
          <w:color w:val="000000"/>
          <w:spacing w:val="0"/>
          <w:w w:val="100"/>
          <w:position w:val="0"/>
          <w:sz w:val="20"/>
          <w:szCs w:val="20"/>
        </w:rPr>
        <w:t>50,000</w:t>
      </w:r>
      <w:r>
        <w:rPr>
          <w:color w:val="000000"/>
          <w:spacing w:val="0"/>
          <w:w w:val="100"/>
          <w:position w:val="0"/>
        </w:rPr>
        <w:t>股。</w:t>
      </w:r>
    </w:p>
    <w:p>
      <w:pPr>
        <w:pStyle w:val="Style2"/>
        <w:keepNext w:val="0"/>
        <w:keepLines w:val="0"/>
        <w:widowControl w:val="0"/>
        <w:shd w:val="clear" w:color="auto" w:fill="auto"/>
        <w:tabs>
          <w:tab w:pos="1129" w:val="left"/>
        </w:tabs>
        <w:bidi w:val="0"/>
        <w:spacing w:before="0" w:after="120" w:line="310" w:lineRule="exact"/>
        <w:ind w:left="260" w:right="0" w:firstLine="520"/>
        <w:jc w:val="both"/>
      </w:pPr>
      <w:bookmarkStart w:id="1767" w:name="bookmark1767"/>
      <w:r>
        <w:rPr>
          <w:color w:val="000000"/>
          <w:spacing w:val="0"/>
          <w:w w:val="100"/>
          <w:position w:val="0"/>
          <w:sz w:val="20"/>
          <w:szCs w:val="20"/>
        </w:rPr>
        <w:t>3</w:t>
      </w:r>
      <w:bookmarkEnd w:id="1767"/>
      <w:r>
        <w:rPr>
          <w:color w:val="000000"/>
          <w:spacing w:val="0"/>
          <w:w w:val="100"/>
          <w:position w:val="0"/>
        </w:rPr>
        <w:t>、</w:t>
        <w:tab/>
        <w:t>本公司于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20</w:t>
      </w:r>
      <w:r>
        <w:rPr>
          <w:color w:val="000000"/>
          <w:spacing w:val="0"/>
          <w:w w:val="100"/>
          <w:position w:val="0"/>
        </w:rPr>
        <w:t>日召开的董事会，根据《关于向激励对象授予限制 性股票的议案》，因激励对象杨俏丛在本次限制性股票授予之日前</w:t>
      </w:r>
      <w:r>
        <w:rPr>
          <w:color w:val="000000"/>
          <w:spacing w:val="0"/>
          <w:w w:val="100"/>
          <w:position w:val="0"/>
          <w:sz w:val="20"/>
          <w:szCs w:val="20"/>
        </w:rPr>
        <w:t>6</w:t>
      </w:r>
      <w:r>
        <w:rPr>
          <w:color w:val="000000"/>
          <w:spacing w:val="0"/>
          <w:w w:val="100"/>
          <w:position w:val="0"/>
        </w:rPr>
        <w:t>个月内发生减 持公司股票的行为，故杨俏丛的限制性股票自其最后一次减持贵公司股票之日起</w:t>
      </w:r>
      <w:r>
        <w:rPr>
          <w:color w:val="000000"/>
          <w:spacing w:val="0"/>
          <w:w w:val="100"/>
          <w:position w:val="0"/>
          <w:sz w:val="20"/>
          <w:szCs w:val="20"/>
        </w:rPr>
        <w:t xml:space="preserve">6 </w:t>
      </w:r>
      <w:r>
        <w:rPr>
          <w:color w:val="000000"/>
          <w:spacing w:val="0"/>
          <w:w w:val="100"/>
          <w:position w:val="0"/>
        </w:rPr>
        <w:t>个月后另行登记。至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18</w:t>
      </w:r>
      <w:r>
        <w:rPr>
          <w:color w:val="000000"/>
          <w:spacing w:val="0"/>
          <w:w w:val="100"/>
          <w:position w:val="0"/>
        </w:rPr>
        <w:t xml:space="preserve">日，激励对象杨俏丛股票的限购期限已满，并 且符合贵公司股权激励计划中的全部授予条件，故向杨俏丛授予限制性股票数量共 计 </w:t>
      </w:r>
      <w:r>
        <w:rPr>
          <w:color w:val="000000"/>
          <w:spacing w:val="0"/>
          <w:w w:val="100"/>
          <w:position w:val="0"/>
          <w:sz w:val="20"/>
          <w:szCs w:val="20"/>
        </w:rPr>
        <w:t xml:space="preserve">150,000 </w:t>
      </w:r>
      <w:r>
        <w:rPr>
          <w:color w:val="000000"/>
          <w:spacing w:val="0"/>
          <w:w w:val="100"/>
          <w:position w:val="0"/>
        </w:rPr>
        <w:t>股。</w:t>
      </w:r>
      <w:r>
        <w:br w:type="page"/>
      </w:r>
    </w:p>
    <w:p>
      <w:pPr>
        <w:pStyle w:val="Style2"/>
        <w:keepNext w:val="0"/>
        <w:keepLines w:val="0"/>
        <w:widowControl w:val="0"/>
        <w:shd w:val="clear" w:color="auto" w:fill="auto"/>
        <w:bidi w:val="0"/>
        <w:spacing w:before="0" w:after="120" w:line="318" w:lineRule="exact"/>
        <w:ind w:left="280" w:right="0" w:firstLine="500"/>
        <w:jc w:val="both"/>
      </w:pPr>
      <w:bookmarkStart w:id="1768" w:name="bookmark1768"/>
      <w:r>
        <w:rPr>
          <w:color w:val="000000"/>
          <w:spacing w:val="0"/>
          <w:w w:val="100"/>
          <w:position w:val="0"/>
          <w:sz w:val="20"/>
          <w:szCs w:val="20"/>
        </w:rPr>
        <w:t>4</w:t>
      </w:r>
      <w:bookmarkEnd w:id="1768"/>
      <w:r>
        <w:rPr>
          <w:color w:val="000000"/>
          <w:spacing w:val="0"/>
          <w:w w:val="100"/>
          <w:position w:val="0"/>
        </w:rPr>
        <w:t>、根据本公司</w:t>
      </w:r>
      <w:r>
        <w:rPr>
          <w:color w:val="000000"/>
          <w:spacing w:val="0"/>
          <w:w w:val="100"/>
          <w:position w:val="0"/>
          <w:sz w:val="20"/>
          <w:szCs w:val="20"/>
        </w:rPr>
        <w:t>2016</w:t>
      </w:r>
      <w:r>
        <w:rPr>
          <w:color w:val="000000"/>
          <w:spacing w:val="0"/>
          <w:w w:val="100"/>
          <w:position w:val="0"/>
        </w:rPr>
        <w:t>年第五届董事会第六次会议《关于回购并注销部分第二期 股权激励股票（第二批）的决议》、第一次临时董事会《关于回购并注销部分第二 期股权激励股票（第三批）的议案》</w:t>
      </w:r>
      <w:r>
        <w:rPr>
          <w:color w:val="000000"/>
          <w:spacing w:val="0"/>
          <w:w w:val="100"/>
          <w:position w:val="0"/>
          <w:sz w:val="20"/>
          <w:szCs w:val="20"/>
        </w:rPr>
        <w:t>，</w:t>
      </w:r>
      <w:r>
        <w:rPr>
          <w:color w:val="000000"/>
          <w:spacing w:val="0"/>
          <w:w w:val="100"/>
          <w:position w:val="0"/>
        </w:rPr>
        <w:t>本公司回购并注销股权激励股票</w:t>
      </w:r>
      <w:r>
        <w:rPr>
          <w:color w:val="000000"/>
          <w:spacing w:val="0"/>
          <w:w w:val="100"/>
          <w:position w:val="0"/>
          <w:sz w:val="20"/>
          <w:szCs w:val="20"/>
        </w:rPr>
        <w:t xml:space="preserve">2,692,200 </w:t>
      </w:r>
      <w:r>
        <w:rPr>
          <w:color w:val="000000"/>
          <w:spacing w:val="0"/>
          <w:w w:val="100"/>
          <w:position w:val="0"/>
        </w:rPr>
        <w:t>股。</w:t>
      </w:r>
    </w:p>
    <w:p>
      <w:pPr>
        <w:pStyle w:val="Style16"/>
        <w:keepNext/>
        <w:keepLines/>
        <w:widowControl w:val="0"/>
        <w:shd w:val="clear" w:color="auto" w:fill="auto"/>
        <w:bidi w:val="0"/>
        <w:spacing w:before="0" w:after="40" w:line="318" w:lineRule="exact"/>
        <w:ind w:left="0" w:right="0" w:firstLine="280"/>
        <w:jc w:val="left"/>
      </w:pPr>
      <w:bookmarkStart w:id="1769" w:name="bookmark1769"/>
      <w:bookmarkStart w:id="1770" w:name="bookmark1770"/>
      <w:bookmarkStart w:id="1771" w:name="bookmark1771"/>
      <w:bookmarkStart w:id="1772" w:name="bookmark1772"/>
      <w:r>
        <w:rPr>
          <w:color w:val="000000"/>
          <w:spacing w:val="0"/>
          <w:w w:val="100"/>
          <w:position w:val="0"/>
        </w:rPr>
        <w:t>1</w:t>
      </w:r>
      <w:bookmarkEnd w:id="1771"/>
      <w:r>
        <w:rPr>
          <w:color w:val="000000"/>
          <w:spacing w:val="0"/>
          <w:w w:val="100"/>
          <w:position w:val="0"/>
        </w:rPr>
        <w:t>、股份支付总体情况</w:t>
      </w:r>
      <w:bookmarkEnd w:id="1769"/>
      <w:bookmarkEnd w:id="1770"/>
      <w:bookmarkEnd w:id="1772"/>
    </w:p>
    <w:p>
      <w:pPr>
        <w:pStyle w:val="Style2"/>
        <w:keepNext w:val="0"/>
        <w:keepLines w:val="0"/>
        <w:widowControl w:val="0"/>
        <w:shd w:val="clear" w:color="auto" w:fill="auto"/>
        <w:bidi w:val="0"/>
        <w:spacing w:before="0" w:after="40" w:line="318" w:lineRule="exact"/>
        <w:ind w:left="0" w:right="0" w:firstLine="28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154" w:right="0" w:firstLine="0"/>
        <w:jc w:val="left"/>
      </w:pPr>
      <w:r>
        <w:rPr>
          <w:color w:val="000000"/>
          <w:spacing w:val="0"/>
          <w:w w:val="100"/>
          <w:position w:val="0"/>
        </w:rPr>
        <w:t>单位：股币种：人民币</w:t>
      </w:r>
    </w:p>
    <w:tbl>
      <w:tblPr>
        <w:tblOverlap w:val="never"/>
        <w:jc w:val="center"/>
        <w:tblLayout w:type="fixed"/>
      </w:tblPr>
      <w:tblGrid>
        <w:gridCol w:w="4574"/>
        <w:gridCol w:w="434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公司本期授予的各项权益工具总额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公司本期行权的各项权益工具总额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公司本期失效的各项权益工具总额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2,692, 200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公司期末发行在外的股票期权行权价格的范围 和合同剩余期限</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行权价格为</w:t>
            </w:r>
            <w:r>
              <w:rPr>
                <w:color w:val="000000"/>
                <w:spacing w:val="0"/>
                <w:w w:val="100"/>
                <w:position w:val="0"/>
                <w:sz w:val="18"/>
                <w:szCs w:val="18"/>
              </w:rPr>
              <w:t xml:space="preserve">15. </w:t>
            </w:r>
            <w:r>
              <w:rPr>
                <w:color w:val="000000"/>
                <w:spacing w:val="0"/>
                <w:w w:val="100"/>
                <w:position w:val="0"/>
                <w:sz w:val="18"/>
                <w:szCs w:val="18"/>
              </w:rPr>
              <w:t>848</w:t>
            </w:r>
            <w:r>
              <w:rPr>
                <w:color w:val="000000"/>
                <w:spacing w:val="0"/>
                <w:w w:val="100"/>
                <w:position w:val="0"/>
                <w:sz w:val="20"/>
                <w:szCs w:val="20"/>
              </w:rPr>
              <w:t>，合同剩余期限为</w:t>
            </w:r>
            <w:r>
              <w:rPr>
                <w:color w:val="000000"/>
                <w:spacing w:val="0"/>
                <w:w w:val="100"/>
                <w:position w:val="0"/>
                <w:sz w:val="18"/>
                <w:szCs w:val="18"/>
              </w:rPr>
              <w:t>1</w:t>
            </w:r>
            <w:r>
              <w:rPr>
                <w:color w:val="000000"/>
                <w:spacing w:val="0"/>
                <w:w w:val="100"/>
                <w:position w:val="0"/>
                <w:sz w:val="20"/>
                <w:szCs w:val="20"/>
              </w:rPr>
              <w:t>年</w:t>
            </w:r>
            <w:r>
              <w:rPr>
                <w:color w:val="000000"/>
                <w:spacing w:val="0"/>
                <w:w w:val="100"/>
                <w:position w:val="0"/>
                <w:sz w:val="18"/>
                <w:szCs w:val="18"/>
              </w:rPr>
              <w:t xml:space="preserve">5 </w:t>
            </w:r>
            <w:r>
              <w:rPr>
                <w:color w:val="000000"/>
                <w:spacing w:val="0"/>
                <w:w w:val="100"/>
                <w:position w:val="0"/>
                <w:sz w:val="20"/>
                <w:szCs w:val="20"/>
              </w:rPr>
              <w:t>个月</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公司期末发行在外的其他权益工具行权价格的 范围和合同剩余期限</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9" w:line="1" w:lineRule="exact"/>
      </w:pPr>
    </w:p>
    <w:p>
      <w:pPr>
        <w:pStyle w:val="Style2"/>
        <w:keepNext w:val="0"/>
        <w:keepLines w:val="0"/>
        <w:widowControl w:val="0"/>
        <w:shd w:val="clear" w:color="auto" w:fill="auto"/>
        <w:bidi w:val="0"/>
        <w:spacing w:before="0" w:after="120" w:line="313" w:lineRule="exact"/>
        <w:ind w:left="280" w:right="0" w:firstLine="500"/>
        <w:jc w:val="both"/>
      </w:pPr>
      <w:r>
        <w:rPr>
          <w:color w:val="000000"/>
          <w:spacing w:val="0"/>
          <w:w w:val="100"/>
          <w:position w:val="0"/>
        </w:rPr>
        <w:t>本公司于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5</w:t>
      </w:r>
      <w:r>
        <w:rPr>
          <w:color w:val="000000"/>
          <w:spacing w:val="0"/>
          <w:w w:val="100"/>
          <w:position w:val="0"/>
        </w:rPr>
        <w:t>日发布《</w:t>
      </w:r>
      <w:r>
        <w:rPr>
          <w:color w:val="000000"/>
          <w:spacing w:val="0"/>
          <w:w w:val="100"/>
          <w:position w:val="0"/>
          <w:sz w:val="20"/>
          <w:szCs w:val="20"/>
        </w:rPr>
        <w:t>2015</w:t>
      </w:r>
      <w:r>
        <w:rPr>
          <w:color w:val="000000"/>
          <w:spacing w:val="0"/>
          <w:w w:val="100"/>
          <w:position w:val="0"/>
        </w:rPr>
        <w:t>年度利润分配及转增股本实施公告》， 本次分配以总股本</w:t>
      </w:r>
      <w:r>
        <w:rPr>
          <w:color w:val="000000"/>
          <w:spacing w:val="0"/>
          <w:w w:val="100"/>
          <w:position w:val="0"/>
          <w:sz w:val="20"/>
          <w:szCs w:val="20"/>
        </w:rPr>
        <w:t>641,825,496</w:t>
      </w:r>
      <w:r>
        <w:rPr>
          <w:color w:val="000000"/>
          <w:spacing w:val="0"/>
          <w:w w:val="100"/>
          <w:position w:val="0"/>
        </w:rPr>
        <w:t>股为基准，向全体股东每</w:t>
      </w:r>
      <w:r>
        <w:rPr>
          <w:color w:val="000000"/>
          <w:spacing w:val="0"/>
          <w:w w:val="100"/>
          <w:position w:val="0"/>
          <w:sz w:val="20"/>
          <w:szCs w:val="20"/>
        </w:rPr>
        <w:t>10</w:t>
      </w:r>
      <w:r>
        <w:rPr>
          <w:color w:val="000000"/>
          <w:spacing w:val="0"/>
          <w:w w:val="100"/>
          <w:position w:val="0"/>
        </w:rPr>
        <w:t xml:space="preserve">股派发现金红利人民币 </w:t>
      </w:r>
      <w:r>
        <w:rPr>
          <w:color w:val="000000"/>
          <w:spacing w:val="0"/>
          <w:w w:val="100"/>
          <w:position w:val="0"/>
          <w:sz w:val="20"/>
          <w:szCs w:val="20"/>
        </w:rPr>
        <w:t>0.50</w:t>
      </w:r>
      <w:r>
        <w:rPr>
          <w:color w:val="000000"/>
          <w:spacing w:val="0"/>
          <w:w w:val="100"/>
          <w:position w:val="0"/>
        </w:rPr>
        <w:t>元（含税）；同时以资本公积金向全体股东转增股本，每</w:t>
      </w:r>
      <w:r>
        <w:rPr>
          <w:color w:val="000000"/>
          <w:spacing w:val="0"/>
          <w:w w:val="100"/>
          <w:position w:val="0"/>
          <w:sz w:val="20"/>
          <w:szCs w:val="20"/>
        </w:rPr>
        <w:t>10</w:t>
      </w:r>
      <w:r>
        <w:rPr>
          <w:color w:val="000000"/>
          <w:spacing w:val="0"/>
          <w:w w:val="100"/>
          <w:position w:val="0"/>
        </w:rPr>
        <w:t>股转增</w:t>
      </w:r>
      <w:r>
        <w:rPr>
          <w:color w:val="000000"/>
          <w:spacing w:val="0"/>
          <w:w w:val="100"/>
          <w:position w:val="0"/>
          <w:sz w:val="20"/>
          <w:szCs w:val="20"/>
        </w:rPr>
        <w:t>4</w:t>
      </w:r>
      <w:r>
        <w:rPr>
          <w:color w:val="000000"/>
          <w:spacing w:val="0"/>
          <w:w w:val="100"/>
          <w:position w:val="0"/>
        </w:rPr>
        <w:t>股，共 计转增</w:t>
      </w:r>
      <w:r>
        <w:rPr>
          <w:color w:val="000000"/>
          <w:spacing w:val="0"/>
          <w:w w:val="100"/>
          <w:position w:val="0"/>
          <w:sz w:val="20"/>
          <w:szCs w:val="20"/>
        </w:rPr>
        <w:t>256,730,198</w:t>
      </w:r>
      <w:r>
        <w:rPr>
          <w:color w:val="000000"/>
          <w:spacing w:val="0"/>
          <w:w w:val="100"/>
          <w:position w:val="0"/>
        </w:rPr>
        <w:t>股。除权除息日为</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11</w:t>
      </w:r>
      <w:r>
        <w:rPr>
          <w:color w:val="000000"/>
          <w:spacing w:val="0"/>
          <w:w w:val="100"/>
          <w:position w:val="0"/>
        </w:rPr>
        <w:t>日。根据《草案》规定，公 司第二期股权激励计划首次授予的股票每股价格调整为</w:t>
      </w:r>
      <w:r>
        <w:rPr>
          <w:color w:val="000000"/>
          <w:spacing w:val="0"/>
          <w:w w:val="100"/>
          <w:position w:val="0"/>
          <w:sz w:val="20"/>
          <w:szCs w:val="20"/>
        </w:rPr>
        <w:t>11.28</w:t>
      </w:r>
      <w:r>
        <w:rPr>
          <w:color w:val="000000"/>
          <w:spacing w:val="0"/>
          <w:w w:val="100"/>
          <w:position w:val="0"/>
        </w:rPr>
        <w:t>元</w:t>
      </w:r>
      <w:r>
        <w:rPr>
          <w:color w:val="000000"/>
          <w:spacing w:val="0"/>
          <w:w w:val="100"/>
          <w:position w:val="0"/>
          <w:sz w:val="20"/>
          <w:szCs w:val="20"/>
        </w:rPr>
        <w:t>/</w:t>
      </w:r>
      <w:r>
        <w:rPr>
          <w:color w:val="000000"/>
          <w:spacing w:val="0"/>
          <w:w w:val="100"/>
          <w:position w:val="0"/>
        </w:rPr>
        <w:t>股。</w:t>
      </w:r>
    </w:p>
    <w:p>
      <w:pPr>
        <w:pStyle w:val="Style16"/>
        <w:keepNext/>
        <w:keepLines/>
        <w:widowControl w:val="0"/>
        <w:shd w:val="clear" w:color="auto" w:fill="auto"/>
        <w:bidi w:val="0"/>
        <w:spacing w:before="0" w:after="40" w:line="313" w:lineRule="exact"/>
        <w:ind w:left="0" w:right="0" w:firstLine="280"/>
        <w:jc w:val="left"/>
      </w:pPr>
      <w:bookmarkStart w:id="1773" w:name="bookmark1773"/>
      <w:bookmarkStart w:id="1774" w:name="bookmark1774"/>
      <w:bookmarkStart w:id="1775" w:name="bookmark1775"/>
      <w:r>
        <w:rPr>
          <w:color w:val="000000"/>
          <w:spacing w:val="0"/>
          <w:w w:val="100"/>
          <w:position w:val="0"/>
        </w:rPr>
        <w:t>2、以权益结算的股份支付情况</w:t>
      </w:r>
      <w:bookmarkEnd w:id="1773"/>
      <w:bookmarkEnd w:id="1774"/>
      <w:bookmarkEnd w:id="1775"/>
    </w:p>
    <w:p>
      <w:pPr>
        <w:pStyle w:val="Style2"/>
        <w:keepNext w:val="0"/>
        <w:keepLines w:val="0"/>
        <w:widowControl w:val="0"/>
        <w:shd w:val="clear" w:color="auto" w:fill="auto"/>
        <w:bidi w:val="0"/>
        <w:spacing w:before="0" w:after="40" w:line="313" w:lineRule="exact"/>
        <w:ind w:left="0" w:right="0" w:firstLine="28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154" w:right="0" w:firstLine="0"/>
        <w:jc w:val="left"/>
      </w:pPr>
      <w:r>
        <w:rPr>
          <w:color w:val="000000"/>
          <w:spacing w:val="0"/>
          <w:w w:val="100"/>
          <w:position w:val="0"/>
        </w:rPr>
        <w:t>单位：元币种：人民币</w:t>
      </w:r>
    </w:p>
    <w:tbl>
      <w:tblPr>
        <w:tblOverlap w:val="never"/>
        <w:jc w:val="center"/>
        <w:tblLayout w:type="fixed"/>
      </w:tblPr>
      <w:tblGrid>
        <w:gridCol w:w="4574"/>
        <w:gridCol w:w="4349"/>
      </w:tblGrid>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授予日权益工具公允价值的确定方法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于授予日每份限制性股票激励计划的公允价 值为</w:t>
            </w:r>
            <w:r>
              <w:rPr>
                <w:color w:val="000000"/>
                <w:spacing w:val="0"/>
                <w:w w:val="100"/>
                <w:position w:val="0"/>
                <w:sz w:val="18"/>
                <w:szCs w:val="18"/>
              </w:rPr>
              <w:t>7.242</w:t>
            </w:r>
            <w:r>
              <w:rPr>
                <w:color w:val="000000"/>
                <w:spacing w:val="0"/>
                <w:w w:val="100"/>
                <w:position w:val="0"/>
                <w:sz w:val="20"/>
                <w:szCs w:val="20"/>
              </w:rPr>
              <w:t>元，公允价值采用“布莱克-斯科 尔斯-默顿”期权定价公式</w:t>
            </w:r>
            <w:r>
              <w:rPr>
                <w:color w:val="000000"/>
                <w:spacing w:val="0"/>
                <w:w w:val="100"/>
                <w:position w:val="0"/>
                <w:sz w:val="18"/>
                <w:szCs w:val="18"/>
              </w:rPr>
              <w:t>（B-S</w:t>
            </w:r>
            <w:r>
              <w:rPr>
                <w:color w:val="000000"/>
                <w:spacing w:val="0"/>
                <w:w w:val="100"/>
                <w:position w:val="0"/>
                <w:sz w:val="20"/>
                <w:szCs w:val="20"/>
              </w:rPr>
              <w:t>模型）确定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可行权权益工具数量的确定依据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预计可以达到行权条件，被授予对象均可行权</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本期估计与上期估计有重大差异的原因</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以权益结算的股份支付计入资本公积的累计金 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 xml:space="preserve">41,730,849.86 </w:t>
            </w:r>
            <w:r>
              <w:rPr>
                <w:color w:val="000000"/>
                <w:spacing w:val="0"/>
                <w:w w:val="100"/>
                <w:position w:val="0"/>
                <w:sz w:val="20"/>
                <w:szCs w:val="20"/>
              </w:rPr>
              <w:t>元</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 xml:space="preserve">2,609, </w:t>
            </w:r>
            <w:r>
              <w:rPr>
                <w:color w:val="000000"/>
                <w:spacing w:val="0"/>
                <w:w w:val="100"/>
                <w:position w:val="0"/>
                <w:sz w:val="18"/>
                <w:szCs w:val="18"/>
              </w:rPr>
              <w:t xml:space="preserve">727. </w:t>
            </w:r>
            <w:r>
              <w:rPr>
                <w:color w:val="000000"/>
                <w:spacing w:val="0"/>
                <w:w w:val="100"/>
                <w:position w:val="0"/>
                <w:sz w:val="18"/>
                <w:szCs w:val="18"/>
              </w:rPr>
              <w:t xml:space="preserve">92 </w:t>
            </w:r>
            <w:r>
              <w:rPr>
                <w:color w:val="000000"/>
                <w:spacing w:val="0"/>
                <w:w w:val="100"/>
                <w:position w:val="0"/>
                <w:sz w:val="20"/>
                <w:szCs w:val="20"/>
              </w:rPr>
              <w:t>元</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159" w:line="1" w:lineRule="exact"/>
      </w:pPr>
    </w:p>
    <w:p>
      <w:pPr>
        <w:pStyle w:val="Style2"/>
        <w:keepNext w:val="0"/>
        <w:keepLines w:val="0"/>
        <w:widowControl w:val="0"/>
        <w:shd w:val="clear" w:color="auto" w:fill="auto"/>
        <w:bidi w:val="0"/>
        <w:spacing w:before="0" w:after="540" w:line="240" w:lineRule="auto"/>
        <w:ind w:left="0" w:right="0" w:firstLine="780"/>
        <w:jc w:val="left"/>
      </w:pPr>
      <w:r>
        <w:rPr>
          <w:color w:val="000000"/>
          <w:spacing w:val="0"/>
          <w:w w:val="100"/>
          <w:position w:val="0"/>
        </w:rPr>
        <w:t>上述资本公积中以权益结算的股份支付的累计金额包含少数股东享有的金额。</w:t>
      </w:r>
    </w:p>
    <w:p>
      <w:pPr>
        <w:pStyle w:val="Style16"/>
        <w:keepNext/>
        <w:keepLines/>
        <w:widowControl w:val="0"/>
        <w:shd w:val="clear" w:color="auto" w:fill="auto"/>
        <w:bidi w:val="0"/>
        <w:spacing w:before="0" w:after="120" w:line="240" w:lineRule="auto"/>
        <w:ind w:left="0" w:right="0" w:firstLine="280"/>
        <w:jc w:val="left"/>
      </w:pPr>
      <w:bookmarkStart w:id="1776" w:name="bookmark1776"/>
      <w:bookmarkStart w:id="1777" w:name="bookmark1777"/>
      <w:bookmarkStart w:id="1778" w:name="bookmark1778"/>
      <w:bookmarkStart w:id="1779" w:name="bookmark1779"/>
      <w:r>
        <w:rPr>
          <w:color w:val="000000"/>
          <w:spacing w:val="0"/>
          <w:w w:val="100"/>
          <w:position w:val="0"/>
        </w:rPr>
        <w:t>3</w:t>
      </w:r>
      <w:bookmarkEnd w:id="1778"/>
      <w:r>
        <w:rPr>
          <w:color w:val="000000"/>
          <w:spacing w:val="0"/>
          <w:w w:val="100"/>
          <w:position w:val="0"/>
        </w:rPr>
        <w:t>、以现金结算的股份支付情况</w:t>
      </w:r>
      <w:bookmarkEnd w:id="1776"/>
      <w:bookmarkEnd w:id="1777"/>
      <w:bookmarkEnd w:id="1779"/>
    </w:p>
    <w:p>
      <w:pPr>
        <w:pStyle w:val="Style2"/>
        <w:keepNext w:val="0"/>
        <w:keepLines w:val="0"/>
        <w:widowControl w:val="0"/>
        <w:shd w:val="clear" w:color="auto" w:fill="auto"/>
        <w:bidi w:val="0"/>
        <w:spacing w:before="0" w:after="400" w:line="240" w:lineRule="auto"/>
        <w:ind w:left="0" w:right="0" w:firstLine="280"/>
        <w:jc w:val="left"/>
      </w:pPr>
      <w:bookmarkStart w:id="1780" w:name="bookmark1780"/>
      <w:r>
        <w:rPr>
          <w:color w:val="000000"/>
          <w:spacing w:val="0"/>
          <w:w w:val="100"/>
          <w:position w:val="0"/>
        </w:rPr>
        <w:t>口</w:t>
      </w:r>
      <w:bookmarkEnd w:id="1780"/>
      <w:r>
        <w:rPr>
          <w:color w:val="000000"/>
          <w:spacing w:val="0"/>
          <w:w w:val="100"/>
          <w:position w:val="0"/>
        </w:rPr>
        <w:t>适用”不适用</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4、以股份支付服务情况</w:t>
      </w:r>
    </w:p>
    <w:tbl>
      <w:tblPr>
        <w:tblOverlap w:val="never"/>
        <w:jc w:val="center"/>
        <w:tblLayout w:type="fixed"/>
      </w:tblPr>
      <w:tblGrid>
        <w:gridCol w:w="4474"/>
        <w:gridCol w:w="4042"/>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本期以股份支付换取的职工服务总额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 xml:space="preserve">2,609,727.92 </w:t>
            </w:r>
            <w:r>
              <w:rPr>
                <w:color w:val="000000"/>
                <w:spacing w:val="0"/>
                <w:w w:val="100"/>
                <w:position w:val="0"/>
              </w:rPr>
              <w:t>元</w:t>
            </w:r>
          </w:p>
        </w:tc>
      </w:tr>
      <w:tr>
        <w:trPr>
          <w:trHeight w:val="4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本期以股份支付换取的其他服务总额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bl>
    <w:p>
      <w:pPr>
        <w:spacing w:lineRule="exact" w:line="1"/>
        <w:rPr>
          <w:sz w:val="2"/>
          <w:szCs w:val="2"/>
        </w:rPr>
      </w:pPr>
      <w:r>
        <w:br w:type="page"/>
      </w:r>
    </w:p>
    <w:p>
      <w:pPr>
        <w:pStyle w:val="Style16"/>
        <w:keepNext/>
        <w:keepLines/>
        <w:widowControl w:val="0"/>
        <w:shd w:val="clear" w:color="auto" w:fill="auto"/>
        <w:bidi w:val="0"/>
        <w:spacing w:before="0" w:after="140" w:line="240" w:lineRule="auto"/>
        <w:ind w:left="0" w:right="0" w:firstLine="300"/>
        <w:jc w:val="left"/>
      </w:pPr>
      <w:bookmarkStart w:id="1781" w:name="bookmark1781"/>
      <w:bookmarkStart w:id="1782" w:name="bookmark1782"/>
      <w:bookmarkStart w:id="1783" w:name="bookmark1783"/>
      <w:bookmarkStart w:id="1784" w:name="bookmark1784"/>
      <w:r>
        <w:rPr>
          <w:color w:val="000000"/>
          <w:spacing w:val="0"/>
          <w:w w:val="100"/>
          <w:position w:val="0"/>
        </w:rPr>
        <w:t>5</w:t>
      </w:r>
      <w:bookmarkEnd w:id="1783"/>
      <w:r>
        <w:rPr>
          <w:color w:val="000000"/>
          <w:spacing w:val="0"/>
          <w:w w:val="100"/>
          <w:position w:val="0"/>
        </w:rPr>
        <w:t>、股份支付的修改、终止情况</w:t>
      </w:r>
      <w:bookmarkEnd w:id="1781"/>
      <w:bookmarkEnd w:id="1782"/>
      <w:bookmarkEnd w:id="1784"/>
    </w:p>
    <w:p>
      <w:pPr>
        <w:pStyle w:val="Style2"/>
        <w:keepNext w:val="0"/>
        <w:keepLines w:val="0"/>
        <w:widowControl w:val="0"/>
        <w:shd w:val="clear" w:color="auto" w:fill="auto"/>
        <w:bidi w:val="0"/>
        <w:spacing w:before="0" w:after="340" w:line="240" w:lineRule="auto"/>
        <w:ind w:left="0" w:right="0" w:firstLine="300"/>
        <w:jc w:val="left"/>
      </w:pPr>
      <w:r>
        <w:rPr>
          <w:color w:val="000000"/>
          <w:spacing w:val="0"/>
          <w:w w:val="100"/>
          <w:position w:val="0"/>
        </w:rPr>
        <w:t>”适用口不适用</w:t>
      </w:r>
    </w:p>
    <w:tbl>
      <w:tblPr>
        <w:tblOverlap w:val="never"/>
        <w:jc w:val="center"/>
        <w:tblLayout w:type="fixed"/>
      </w:tblPr>
      <w:tblGrid>
        <w:gridCol w:w="4474"/>
        <w:gridCol w:w="4181"/>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股份支付的修改情况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无修改</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股份支付的终止情况</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无修改</w:t>
            </w:r>
          </w:p>
        </w:tc>
      </w:tr>
    </w:tbl>
    <w:p>
      <w:pPr>
        <w:widowControl w:val="0"/>
        <w:spacing w:after="339" w:line="1" w:lineRule="exact"/>
      </w:pPr>
    </w:p>
    <w:p>
      <w:pPr>
        <w:pStyle w:val="Style16"/>
        <w:keepNext/>
        <w:keepLines/>
        <w:widowControl w:val="0"/>
        <w:shd w:val="clear" w:color="auto" w:fill="auto"/>
        <w:bidi w:val="0"/>
        <w:spacing w:before="0" w:after="140" w:line="240" w:lineRule="auto"/>
        <w:ind w:left="0" w:right="0" w:firstLine="300"/>
        <w:jc w:val="left"/>
      </w:pPr>
      <w:bookmarkStart w:id="1785" w:name="bookmark1785"/>
      <w:bookmarkStart w:id="1786" w:name="bookmark1786"/>
      <w:bookmarkStart w:id="1787" w:name="bookmark1787"/>
      <w:bookmarkStart w:id="1788" w:name="bookmark1788"/>
      <w:r>
        <w:rPr>
          <w:color w:val="000000"/>
          <w:spacing w:val="0"/>
          <w:w w:val="100"/>
          <w:position w:val="0"/>
        </w:rPr>
        <w:t>6</w:t>
      </w:r>
      <w:bookmarkEnd w:id="1787"/>
      <w:r>
        <w:rPr>
          <w:color w:val="000000"/>
          <w:spacing w:val="0"/>
          <w:w w:val="100"/>
          <w:position w:val="0"/>
        </w:rPr>
        <w:t>、其他</w:t>
      </w:r>
      <w:bookmarkEnd w:id="1785"/>
      <w:bookmarkEnd w:id="1786"/>
      <w:bookmarkEnd w:id="1788"/>
    </w:p>
    <w:p>
      <w:pPr>
        <w:pStyle w:val="Style2"/>
        <w:keepNext w:val="0"/>
        <w:keepLines w:val="0"/>
        <w:widowControl w:val="0"/>
        <w:shd w:val="clear" w:color="auto" w:fill="auto"/>
        <w:bidi w:val="0"/>
        <w:spacing w:before="0" w:after="40" w:line="240" w:lineRule="auto"/>
        <w:ind w:left="0" w:right="0" w:firstLine="300"/>
        <w:jc w:val="left"/>
      </w:pPr>
      <w:r>
        <w:rPr>
          <w:color w:val="000000"/>
          <w:spacing w:val="0"/>
          <w:w w:val="100"/>
          <w:position w:val="0"/>
        </w:rPr>
        <w:t>”适用口不适用</w:t>
      </w:r>
    </w:p>
    <w:p>
      <w:pPr>
        <w:pStyle w:val="Style2"/>
        <w:keepNext w:val="0"/>
        <w:keepLines w:val="0"/>
        <w:widowControl w:val="0"/>
        <w:shd w:val="clear" w:color="auto" w:fill="auto"/>
        <w:bidi w:val="0"/>
        <w:spacing w:before="0" w:after="180" w:line="240" w:lineRule="auto"/>
        <w:ind w:left="0" w:right="0" w:firstLine="300"/>
        <w:jc w:val="left"/>
      </w:pPr>
      <w:r>
        <w:rPr>
          <w:color w:val="000000"/>
          <w:spacing w:val="0"/>
          <w:w w:val="100"/>
          <w:position w:val="0"/>
        </w:rPr>
        <w:t>（二）本公司之间接控制子公司</w:t>
      </w:r>
      <w:r>
        <w:rPr>
          <w:color w:val="000000"/>
          <w:spacing w:val="0"/>
          <w:w w:val="100"/>
          <w:position w:val="0"/>
          <w:sz w:val="20"/>
          <w:szCs w:val="20"/>
        </w:rPr>
        <w:t>ASL</w:t>
      </w:r>
      <w:r>
        <w:rPr>
          <w:color w:val="000000"/>
          <w:spacing w:val="0"/>
          <w:w w:val="100"/>
          <w:position w:val="0"/>
        </w:rPr>
        <w:t>公司的股份支付情况</w:t>
      </w:r>
    </w:p>
    <w:p>
      <w:pPr>
        <w:pStyle w:val="Style2"/>
        <w:keepNext w:val="0"/>
        <w:keepLines w:val="0"/>
        <w:widowControl w:val="0"/>
        <w:shd w:val="clear" w:color="auto" w:fill="auto"/>
        <w:bidi w:val="0"/>
        <w:spacing w:before="0" w:line="240" w:lineRule="auto"/>
        <w:ind w:left="0" w:right="0" w:firstLine="780"/>
        <w:jc w:val="left"/>
      </w:pPr>
      <w:bookmarkStart w:id="1789" w:name="bookmark1789"/>
      <w:r>
        <w:rPr>
          <w:color w:val="000000"/>
          <w:spacing w:val="0"/>
          <w:w w:val="100"/>
          <w:position w:val="0"/>
          <w:sz w:val="20"/>
          <w:szCs w:val="20"/>
        </w:rPr>
        <w:t>1</w:t>
      </w:r>
      <w:bookmarkEnd w:id="1789"/>
      <w:r>
        <w:rPr>
          <w:color w:val="000000"/>
          <w:spacing w:val="0"/>
          <w:w w:val="100"/>
          <w:position w:val="0"/>
        </w:rPr>
        <w:t>、股份支付基本情况</w:t>
      </w:r>
    </w:p>
    <w:tbl>
      <w:tblPr>
        <w:tblOverlap w:val="never"/>
        <w:jc w:val="center"/>
        <w:tblLayout w:type="fixed"/>
      </w:tblPr>
      <w:tblGrid>
        <w:gridCol w:w="3864"/>
        <w:gridCol w:w="4579"/>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公司本期授予的各项权益工具总额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 xml:space="preserve">80,000 </w:t>
            </w:r>
            <w:r>
              <w:rPr>
                <w:color w:val="000000"/>
                <w:spacing w:val="0"/>
                <w:w w:val="100"/>
                <w:position w:val="0"/>
                <w:sz w:val="20"/>
                <w:szCs w:val="20"/>
              </w:rPr>
              <w:t>份</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公司本期行权的各项权益工具总额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 xml:space="preserve">150,000 </w:t>
            </w:r>
            <w:r>
              <w:rPr>
                <w:color w:val="000000"/>
                <w:spacing w:val="0"/>
                <w:w w:val="100"/>
                <w:position w:val="0"/>
                <w:sz w:val="20"/>
                <w:szCs w:val="20"/>
              </w:rPr>
              <w:t>份</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公司本期失效的各项权益工具总额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 xml:space="preserve">363,000 </w:t>
            </w:r>
            <w:r>
              <w:rPr>
                <w:color w:val="000000"/>
                <w:spacing w:val="0"/>
                <w:w w:val="100"/>
                <w:position w:val="0"/>
                <w:sz w:val="20"/>
                <w:szCs w:val="20"/>
              </w:rPr>
              <w:t>份</w:t>
            </w:r>
          </w:p>
        </w:tc>
      </w:tr>
      <w:tr>
        <w:trPr>
          <w:trHeight w:val="32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公司期末发行在外的股份期权行权价格 的范围和合同剩余期限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tabs>
                <w:tab w:pos="1867" w:val="left"/>
              </w:tabs>
              <w:bidi w:val="0"/>
              <w:spacing w:before="0" w:after="0" w:line="272" w:lineRule="exact"/>
              <w:ind w:left="0" w:right="0" w:firstLine="0"/>
              <w:jc w:val="left"/>
              <w:rPr>
                <w:sz w:val="18"/>
                <w:szCs w:val="18"/>
              </w:rPr>
            </w:pPr>
            <w:r>
              <w:rPr>
                <w:color w:val="000000"/>
                <w:spacing w:val="0"/>
                <w:w w:val="100"/>
                <w:position w:val="0"/>
                <w:sz w:val="18"/>
                <w:szCs w:val="18"/>
              </w:rPr>
              <w:t>6,900, 000</w:t>
            </w:r>
            <w:r>
              <w:rPr>
                <w:color w:val="000000"/>
                <w:spacing w:val="0"/>
                <w:w w:val="100"/>
                <w:position w:val="0"/>
                <w:sz w:val="20"/>
                <w:szCs w:val="20"/>
              </w:rPr>
              <w:t>份认股权是在</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日授出， 行权价为</w:t>
            </w:r>
            <w:r>
              <w:rPr>
                <w:color w:val="000000"/>
                <w:spacing w:val="0"/>
                <w:w w:val="100"/>
                <w:position w:val="0"/>
                <w:sz w:val="18"/>
                <w:szCs w:val="18"/>
              </w:rPr>
              <w:t>HK$1.09（</w:t>
            </w:r>
            <w:r>
              <w:rPr>
                <w:color w:val="000000"/>
                <w:spacing w:val="0"/>
                <w:w w:val="100"/>
                <w:position w:val="0"/>
                <w:sz w:val="20"/>
                <w:szCs w:val="20"/>
              </w:rPr>
              <w:t>授出认股权前一天的收盘价 或前五天的平均收盘价，以较高者为准），从授 出日开始计算，有效期</w:t>
            </w:r>
            <w:r>
              <w:rPr>
                <w:color w:val="000000"/>
                <w:spacing w:val="0"/>
                <w:w w:val="100"/>
                <w:position w:val="0"/>
                <w:sz w:val="18"/>
                <w:szCs w:val="18"/>
              </w:rPr>
              <w:t>10</w:t>
            </w:r>
            <w:r>
              <w:rPr>
                <w:color w:val="000000"/>
                <w:spacing w:val="0"/>
                <w:w w:val="100"/>
                <w:position w:val="0"/>
                <w:sz w:val="20"/>
                <w:szCs w:val="20"/>
              </w:rPr>
              <w:t xml:space="preserve">年，认股权的平均公 允价值为 </w:t>
            </w:r>
            <w:r>
              <w:rPr>
                <w:color w:val="000000"/>
                <w:spacing w:val="0"/>
                <w:w w:val="100"/>
                <w:position w:val="0"/>
                <w:sz w:val="18"/>
                <w:szCs w:val="18"/>
              </w:rPr>
              <w:t xml:space="preserve">HK$0. </w:t>
            </w:r>
            <w:r>
              <w:rPr>
                <w:color w:val="000000"/>
                <w:spacing w:val="0"/>
                <w:w w:val="100"/>
                <w:position w:val="0"/>
                <w:sz w:val="18"/>
                <w:szCs w:val="18"/>
              </w:rPr>
              <w:t>312</w:t>
              <w:tab/>
            </w:r>
            <w:r>
              <w:rPr>
                <w:color w:val="000000"/>
                <w:spacing w:val="0"/>
                <w:w w:val="100"/>
                <w:position w:val="0"/>
                <w:sz w:val="18"/>
                <w:szCs w:val="18"/>
              </w:rPr>
              <w:t>（HK$0.307 to HK$0.315）</w:t>
            </w:r>
          </w:p>
          <w:p>
            <w:pPr>
              <w:pStyle w:val="Style27"/>
              <w:keepNext w:val="0"/>
              <w:keepLines w:val="0"/>
              <w:widowControl w:val="0"/>
              <w:shd w:val="clear" w:color="auto" w:fill="auto"/>
              <w:bidi w:val="0"/>
              <w:spacing w:before="0" w:after="0" w:line="272" w:lineRule="exact"/>
              <w:ind w:left="0" w:right="0" w:firstLine="0"/>
              <w:jc w:val="left"/>
              <w:rPr>
                <w:sz w:val="18"/>
                <w:szCs w:val="18"/>
              </w:rPr>
            </w:pPr>
            <w:r>
              <w:rPr>
                <w:color w:val="000000"/>
                <w:spacing w:val="0"/>
                <w:w w:val="100"/>
                <w:position w:val="0"/>
                <w:sz w:val="18"/>
                <w:szCs w:val="18"/>
              </w:rPr>
              <w:t>6,755, 000</w:t>
            </w:r>
            <w:r>
              <w:rPr>
                <w:color w:val="000000"/>
                <w:spacing w:val="0"/>
                <w:w w:val="100"/>
                <w:position w:val="0"/>
                <w:sz w:val="20"/>
                <w:szCs w:val="20"/>
              </w:rPr>
              <w:t>份认股权是在</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2</w:t>
            </w:r>
            <w:r>
              <w:rPr>
                <w:color w:val="000000"/>
                <w:spacing w:val="0"/>
                <w:w w:val="100"/>
                <w:position w:val="0"/>
                <w:sz w:val="20"/>
                <w:szCs w:val="20"/>
              </w:rPr>
              <w:t>日授出， 行权价为</w:t>
            </w:r>
            <w:r>
              <w:rPr>
                <w:color w:val="000000"/>
                <w:spacing w:val="0"/>
                <w:w w:val="100"/>
                <w:position w:val="0"/>
                <w:sz w:val="18"/>
                <w:szCs w:val="18"/>
              </w:rPr>
              <w:t xml:space="preserve">HK$1. </w:t>
            </w:r>
            <w:r>
              <w:rPr>
                <w:color w:val="000000"/>
                <w:spacing w:val="0"/>
                <w:w w:val="100"/>
                <w:position w:val="0"/>
                <w:sz w:val="18"/>
                <w:szCs w:val="18"/>
              </w:rPr>
              <w:t>12（</w:t>
            </w:r>
            <w:r>
              <w:rPr>
                <w:color w:val="000000"/>
                <w:spacing w:val="0"/>
                <w:w w:val="100"/>
                <w:position w:val="0"/>
                <w:sz w:val="20"/>
                <w:szCs w:val="20"/>
              </w:rPr>
              <w:t>授出认股权前一天的收盘价 或前五天的平均收盘价，以较高者为准），从授 出日开始计算，有效期</w:t>
            </w:r>
            <w:r>
              <w:rPr>
                <w:color w:val="000000"/>
                <w:spacing w:val="0"/>
                <w:w w:val="100"/>
                <w:position w:val="0"/>
                <w:sz w:val="18"/>
                <w:szCs w:val="18"/>
              </w:rPr>
              <w:t>10</w:t>
            </w:r>
            <w:r>
              <w:rPr>
                <w:color w:val="000000"/>
                <w:spacing w:val="0"/>
                <w:w w:val="100"/>
                <w:position w:val="0"/>
                <w:sz w:val="20"/>
                <w:szCs w:val="20"/>
              </w:rPr>
              <w:t xml:space="preserve">年，认股权的平均公 允价值为 </w:t>
            </w:r>
            <w:r>
              <w:rPr>
                <w:color w:val="000000"/>
                <w:spacing w:val="0"/>
                <w:w w:val="100"/>
                <w:position w:val="0"/>
                <w:sz w:val="18"/>
                <w:szCs w:val="18"/>
              </w:rPr>
              <w:t>HK$0.309（HK$0.305 to HK$0.311）</w:t>
            </w:r>
          </w:p>
        </w:tc>
      </w:tr>
      <w:tr>
        <w:trPr>
          <w:trHeight w:val="62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公司期末其他权益工具行权价格的范围 和合同剩余期限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widowControl w:val="0"/>
        <w:spacing w:after="139" w:line="1" w:lineRule="exact"/>
      </w:pPr>
    </w:p>
    <w:p>
      <w:pPr>
        <w:pStyle w:val="Style2"/>
        <w:keepNext w:val="0"/>
        <w:keepLines w:val="0"/>
        <w:widowControl w:val="0"/>
        <w:shd w:val="clear" w:color="auto" w:fill="auto"/>
        <w:bidi w:val="0"/>
        <w:spacing w:before="0" w:line="240" w:lineRule="auto"/>
        <w:ind w:left="0" w:right="0" w:firstLine="780"/>
        <w:jc w:val="left"/>
      </w:pPr>
      <w:bookmarkStart w:id="1790" w:name="bookmark1790"/>
      <w:r>
        <w:rPr>
          <w:color w:val="000000"/>
          <w:spacing w:val="0"/>
          <w:w w:val="100"/>
          <w:position w:val="0"/>
          <w:sz w:val="20"/>
          <w:szCs w:val="20"/>
        </w:rPr>
        <w:t>2</w:t>
      </w:r>
      <w:bookmarkEnd w:id="1790"/>
      <w:r>
        <w:rPr>
          <w:color w:val="000000"/>
          <w:spacing w:val="0"/>
          <w:w w:val="100"/>
          <w:position w:val="0"/>
        </w:rPr>
        <w:t>、以权益结算的股份支付情况</w:t>
      </w:r>
    </w:p>
    <w:tbl>
      <w:tblPr>
        <w:tblOverlap w:val="never"/>
        <w:jc w:val="center"/>
        <w:tblLayout w:type="fixed"/>
      </w:tblPr>
      <w:tblGrid>
        <w:gridCol w:w="4229"/>
        <w:gridCol w:w="4291"/>
      </w:tblGrid>
      <w:tr>
        <w:trPr>
          <w:trHeight w:val="59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授予日权益工具公允价值的确定方法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ASH： Binomiallatticemodel </w:t>
            </w:r>
            <w:r>
              <w:rPr>
                <w:color w:val="000000"/>
                <w:spacing w:val="0"/>
                <w:w w:val="100"/>
                <w:position w:val="0"/>
                <w:sz w:val="20"/>
                <w:szCs w:val="20"/>
              </w:rPr>
              <w:t>二项式点阵模型</w:t>
            </w:r>
          </w:p>
        </w:tc>
      </w:tr>
      <w:tr>
        <w:trPr>
          <w:trHeight w:val="70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对可行权权益工具数量的最佳估计的确定方 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预计可达到行权条件，即假设员工服务期可 达到相当的年限</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本期估计与上期估计有重大差异的原因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r>
      <w:tr>
        <w:trPr>
          <w:trHeight w:val="56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资本公积中以权益结算的股份支付的累计金 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HK$2,672,167.90</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r>
    </w:tbl>
    <w:p>
      <w:pPr>
        <w:widowControl w:val="0"/>
        <w:spacing w:after="139" w:line="1" w:lineRule="exact"/>
      </w:pPr>
    </w:p>
    <w:p>
      <w:pPr>
        <w:pStyle w:val="Style2"/>
        <w:keepNext w:val="0"/>
        <w:keepLines w:val="0"/>
        <w:widowControl w:val="0"/>
        <w:shd w:val="clear" w:color="auto" w:fill="auto"/>
        <w:bidi w:val="0"/>
        <w:spacing w:before="0" w:line="240" w:lineRule="auto"/>
        <w:ind w:left="0" w:right="0" w:firstLine="780"/>
        <w:jc w:val="left"/>
      </w:pPr>
      <w:bookmarkStart w:id="1791" w:name="bookmark1791"/>
      <w:r>
        <w:rPr>
          <w:color w:val="000000"/>
          <w:spacing w:val="0"/>
          <w:w w:val="100"/>
          <w:position w:val="0"/>
          <w:sz w:val="20"/>
          <w:szCs w:val="20"/>
        </w:rPr>
        <w:t>3</w:t>
      </w:r>
      <w:bookmarkEnd w:id="1791"/>
      <w:r>
        <w:rPr>
          <w:color w:val="000000"/>
          <w:spacing w:val="0"/>
          <w:w w:val="100"/>
          <w:position w:val="0"/>
        </w:rPr>
        <w:t>、以股份支付服务情况</w:t>
      </w:r>
    </w:p>
    <w:tbl>
      <w:tblPr>
        <w:tblOverlap w:val="never"/>
        <w:jc w:val="center"/>
        <w:tblLayout w:type="fixed"/>
      </w:tblPr>
      <w:tblGrid>
        <w:gridCol w:w="4195"/>
        <w:gridCol w:w="4325"/>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本期以股份支付换取的职工服务总额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本期以股份支付换取的其他服务总额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widowControl w:val="0"/>
        <w:spacing w:after="139" w:line="1" w:lineRule="exact"/>
      </w:pPr>
    </w:p>
    <w:p>
      <w:pPr>
        <w:pStyle w:val="Style2"/>
        <w:keepNext w:val="0"/>
        <w:keepLines w:val="0"/>
        <w:widowControl w:val="0"/>
        <w:shd w:val="clear" w:color="auto" w:fill="auto"/>
        <w:bidi w:val="0"/>
        <w:spacing w:before="0" w:line="240" w:lineRule="auto"/>
        <w:ind w:left="0" w:right="0" w:firstLine="780"/>
        <w:jc w:val="left"/>
      </w:pPr>
      <w:bookmarkStart w:id="1792" w:name="bookmark1792"/>
      <w:r>
        <w:rPr>
          <w:color w:val="000000"/>
          <w:spacing w:val="0"/>
          <w:w w:val="100"/>
          <w:position w:val="0"/>
          <w:sz w:val="20"/>
          <w:szCs w:val="20"/>
        </w:rPr>
        <w:t>4</w:t>
      </w:r>
      <w:bookmarkEnd w:id="1792"/>
      <w:r>
        <w:rPr>
          <w:color w:val="000000"/>
          <w:spacing w:val="0"/>
          <w:w w:val="100"/>
          <w:position w:val="0"/>
        </w:rPr>
        <w:t>、股份支付的修改、终止情况</w:t>
      </w:r>
      <w:r>
        <w:br w:type="page"/>
      </w:r>
    </w:p>
    <w:tbl>
      <w:tblPr>
        <w:tblOverlap w:val="never"/>
        <w:jc w:val="center"/>
        <w:tblLayout w:type="fixed"/>
      </w:tblPr>
      <w:tblGrid>
        <w:gridCol w:w="3974"/>
        <w:gridCol w:w="4402"/>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股份支付的修改情况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无修改</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股份支付的终止情况</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无修改</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（三）本公司之间接控制子公司浙江兰德纵横网络技术股份有限公司的股份支付情</w:t>
      </w:r>
    </w:p>
    <w:p>
      <w:pPr>
        <w:widowControl w:val="0"/>
        <w:spacing w:after="39" w:line="1" w:lineRule="exact"/>
      </w:pPr>
    </w:p>
    <w:p>
      <w:pPr>
        <w:pStyle w:val="Style2"/>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况</w:t>
      </w:r>
    </w:p>
    <w:p>
      <w:pPr>
        <w:pStyle w:val="Style2"/>
        <w:keepNext w:val="0"/>
        <w:keepLines w:val="0"/>
        <w:widowControl w:val="0"/>
        <w:shd w:val="clear" w:color="auto" w:fill="auto"/>
        <w:bidi w:val="0"/>
        <w:spacing w:before="0" w:after="120" w:line="240" w:lineRule="auto"/>
        <w:ind w:left="0" w:right="0"/>
        <w:jc w:val="left"/>
      </w:pPr>
      <w:bookmarkStart w:id="1793" w:name="bookmark1793"/>
      <w:r>
        <w:rPr>
          <w:color w:val="000000"/>
          <w:spacing w:val="0"/>
          <w:w w:val="100"/>
          <w:position w:val="0"/>
          <w:sz w:val="20"/>
          <w:szCs w:val="20"/>
        </w:rPr>
        <w:t>1</w:t>
      </w:r>
      <w:bookmarkEnd w:id="1793"/>
      <w:r>
        <w:rPr>
          <w:color w:val="000000"/>
          <w:spacing w:val="0"/>
          <w:w w:val="100"/>
          <w:position w:val="0"/>
        </w:rPr>
        <w:t>、股份支付基本情况</w:t>
      </w:r>
    </w:p>
    <w:tbl>
      <w:tblPr>
        <w:tblOverlap w:val="never"/>
        <w:jc w:val="center"/>
        <w:tblLayout w:type="fixed"/>
      </w:tblPr>
      <w:tblGrid>
        <w:gridCol w:w="4080"/>
        <w:gridCol w:w="4574"/>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20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 xml:space="preserve">1,387,500 </w:t>
            </w:r>
            <w:r>
              <w:rPr>
                <w:color w:val="000000"/>
                <w:spacing w:val="0"/>
                <w:w w:val="100"/>
                <w:position w:val="0"/>
              </w:rPr>
              <w:t>份</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200" w:right="0" w:firstLine="0"/>
              <w:jc w:val="left"/>
            </w:pPr>
            <w:r>
              <w:rPr>
                <w:color w:val="000000"/>
                <w:spacing w:val="0"/>
                <w:w w:val="100"/>
                <w:position w:val="0"/>
              </w:rPr>
              <w:t>无</w:t>
            </w:r>
          </w:p>
        </w:tc>
      </w:tr>
      <w:tr>
        <w:trPr>
          <w:trHeight w:val="62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公司期末发行在外的股份期权行权价 格的范围和合同剩余期限</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行权价格为</w:t>
            </w:r>
            <w:r>
              <w:rPr>
                <w:color w:val="000000"/>
                <w:spacing w:val="0"/>
                <w:w w:val="100"/>
                <w:position w:val="0"/>
                <w:sz w:val="20"/>
                <w:szCs w:val="20"/>
              </w:rPr>
              <w:t>1.12</w:t>
            </w:r>
            <w:r>
              <w:rPr>
                <w:color w:val="000000"/>
                <w:spacing w:val="0"/>
                <w:w w:val="100"/>
                <w:position w:val="0"/>
              </w:rPr>
              <w:t>元，合同剩余期限为</w:t>
            </w:r>
            <w:r>
              <w:rPr>
                <w:color w:val="000000"/>
                <w:spacing w:val="0"/>
                <w:w w:val="100"/>
                <w:position w:val="0"/>
                <w:sz w:val="20"/>
                <w:szCs w:val="20"/>
              </w:rPr>
              <w:t xml:space="preserve">2 </w:t>
            </w:r>
            <w:r>
              <w:rPr>
                <w:color w:val="000000"/>
                <w:spacing w:val="0"/>
                <w:w w:val="100"/>
                <w:position w:val="0"/>
              </w:rPr>
              <w:t>年</w:t>
            </w:r>
            <w:r>
              <w:rPr>
                <w:color w:val="000000"/>
                <w:spacing w:val="0"/>
                <w:w w:val="100"/>
                <w:position w:val="0"/>
                <w:sz w:val="20"/>
                <w:szCs w:val="20"/>
              </w:rPr>
              <w:t>7</w:t>
            </w:r>
            <w:r>
              <w:rPr>
                <w:color w:val="000000"/>
                <w:spacing w:val="0"/>
                <w:w w:val="100"/>
                <w:position w:val="0"/>
              </w:rPr>
              <w:t>个月</w:t>
            </w:r>
          </w:p>
        </w:tc>
      </w:tr>
      <w:tr>
        <w:trPr>
          <w:trHeight w:val="62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公司期末其他权益工具行权价格的范 围和合同剩余期限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200" w:right="0" w:firstLine="0"/>
              <w:jc w:val="left"/>
            </w:pPr>
            <w:r>
              <w:rPr>
                <w:color w:val="000000"/>
                <w:spacing w:val="0"/>
                <w:w w:val="100"/>
                <w:position w:val="0"/>
              </w:rPr>
              <w:t>无</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w:t>
      </w:r>
      <w:r>
        <w:rPr>
          <w:color w:val="000000"/>
          <w:spacing w:val="0"/>
          <w:w w:val="100"/>
          <w:position w:val="0"/>
        </w:rPr>
        <w:t>、以权益结算的股份支付情况</w:t>
      </w:r>
    </w:p>
    <w:p>
      <w:pPr>
        <w:widowControl w:val="0"/>
        <w:spacing w:after="119" w:line="1" w:lineRule="exact"/>
      </w:pPr>
    </w:p>
    <w:tbl>
      <w:tblPr>
        <w:tblOverlap w:val="never"/>
        <w:jc w:val="center"/>
        <w:tblLayout w:type="fixed"/>
      </w:tblPr>
      <w:tblGrid>
        <w:gridCol w:w="4392"/>
        <w:gridCol w:w="4267"/>
      </w:tblGrid>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未来收益法评估</w:t>
            </w:r>
          </w:p>
        </w:tc>
      </w:tr>
      <w:tr>
        <w:trPr>
          <w:trHeight w:val="62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对可行权权益工具数量的最佳估计的确 定方法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预计可达到行权条件，被授予对象均可 行权</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62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资本公积中以权益结算的股份支付的累 计金额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left"/>
            </w:pPr>
            <w:r>
              <w:rPr>
                <w:color w:val="000000"/>
                <w:spacing w:val="0"/>
                <w:w w:val="100"/>
                <w:position w:val="0"/>
                <w:sz w:val="20"/>
                <w:szCs w:val="20"/>
              </w:rPr>
              <w:t xml:space="preserve">4,978,200.33 </w:t>
            </w:r>
            <w:r>
              <w:rPr>
                <w:color w:val="000000"/>
                <w:spacing w:val="0"/>
                <w:w w:val="100"/>
                <w:position w:val="0"/>
              </w:rPr>
              <w:t>元</w:t>
            </w:r>
          </w:p>
        </w:tc>
      </w:tr>
      <w:tr>
        <w:trPr>
          <w:trHeight w:val="634"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本期以权益结算的股份支付确认的费用 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left"/>
            </w:pPr>
            <w:r>
              <w:rPr>
                <w:color w:val="000000"/>
                <w:spacing w:val="0"/>
                <w:w w:val="100"/>
                <w:position w:val="0"/>
                <w:sz w:val="20"/>
                <w:szCs w:val="20"/>
              </w:rPr>
              <w:t xml:space="preserve">3,273,343.50 </w:t>
            </w:r>
            <w:r>
              <w:rPr>
                <w:color w:val="000000"/>
                <w:spacing w:val="0"/>
                <w:w w:val="100"/>
                <w:position w:val="0"/>
              </w:rPr>
              <w:t>元</w:t>
            </w:r>
          </w:p>
        </w:tc>
      </w:tr>
    </w:tbl>
    <w:p>
      <w:pPr>
        <w:widowControl w:val="0"/>
        <w:spacing w:after="119" w:line="1" w:lineRule="exact"/>
      </w:pPr>
    </w:p>
    <w:p>
      <w:pPr>
        <w:pStyle w:val="Style2"/>
        <w:keepNext w:val="0"/>
        <w:keepLines w:val="0"/>
        <w:widowControl w:val="0"/>
        <w:shd w:val="clear" w:color="auto" w:fill="auto"/>
        <w:bidi w:val="0"/>
        <w:spacing w:before="0" w:after="160" w:line="302" w:lineRule="exact"/>
        <w:ind w:left="300" w:right="0" w:firstLine="20"/>
        <w:jc w:val="left"/>
      </w:pPr>
      <w:r>
        <w:rPr>
          <w:color w:val="000000"/>
          <w:spacing w:val="0"/>
          <w:w w:val="100"/>
          <w:position w:val="0"/>
        </w:rPr>
        <w:t xml:space="preserve">说明：上述资本公积中以权益结算的股份支付的累计金额包含少数股东享有的金额, 上述以权益结算的股份支付确认的费用总额包含该子公司确认的费用总额 </w:t>
      </w:r>
      <w:r>
        <w:rPr>
          <w:color w:val="000000"/>
          <w:spacing w:val="0"/>
          <w:w w:val="100"/>
          <w:position w:val="0"/>
          <w:sz w:val="20"/>
          <w:szCs w:val="20"/>
        </w:rPr>
        <w:t>3,434,459.44</w:t>
      </w:r>
      <w:r>
        <w:rPr>
          <w:color w:val="000000"/>
          <w:spacing w:val="0"/>
          <w:w w:val="100"/>
          <w:position w:val="0"/>
        </w:rPr>
        <w:t xml:space="preserve">元及因该子公司授予集团内其他公司权益工具确认的费用总额 </w:t>
      </w:r>
      <w:r>
        <w:rPr>
          <w:color w:val="000000"/>
          <w:spacing w:val="0"/>
          <w:w w:val="100"/>
          <w:position w:val="0"/>
          <w:sz w:val="20"/>
          <w:szCs w:val="20"/>
        </w:rPr>
        <w:t xml:space="preserve">1,543,740.88 </w:t>
      </w:r>
      <w:r>
        <w:rPr>
          <w:color w:val="000000"/>
          <w:spacing w:val="0"/>
          <w:w w:val="100"/>
          <w:position w:val="0"/>
        </w:rPr>
        <w:t>元。</w:t>
      </w:r>
    </w:p>
    <w:p>
      <w:pPr>
        <w:pStyle w:val="Style24"/>
        <w:keepNext w:val="0"/>
        <w:keepLines w:val="0"/>
        <w:widowControl w:val="0"/>
        <w:shd w:val="clear" w:color="auto" w:fill="auto"/>
        <w:bidi w:val="0"/>
        <w:spacing w:before="0" w:after="0" w:line="240" w:lineRule="auto"/>
        <w:ind w:left="240" w:right="0" w:firstLine="0"/>
        <w:jc w:val="left"/>
      </w:pPr>
      <w:r>
        <w:rPr>
          <w:color w:val="000000"/>
          <w:spacing w:val="0"/>
          <w:w w:val="100"/>
          <w:position w:val="0"/>
          <w:sz w:val="20"/>
          <w:szCs w:val="20"/>
        </w:rPr>
        <w:t>3</w:t>
      </w:r>
      <w:r>
        <w:rPr>
          <w:color w:val="000000"/>
          <w:spacing w:val="0"/>
          <w:w w:val="100"/>
          <w:position w:val="0"/>
        </w:rPr>
        <w:t>、以股份支付服务情况</w:t>
      </w:r>
    </w:p>
    <w:tbl>
      <w:tblPr>
        <w:tblOverlap w:val="never"/>
        <w:jc w:val="center"/>
        <w:tblLayout w:type="fixed"/>
      </w:tblPr>
      <w:tblGrid>
        <w:gridCol w:w="4474"/>
        <w:gridCol w:w="4181"/>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本期以股份支付换取的职工服务总额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 xml:space="preserve">3,273,343.50 </w:t>
            </w:r>
            <w:r>
              <w:rPr>
                <w:color w:val="000000"/>
                <w:spacing w:val="0"/>
                <w:w w:val="100"/>
                <w:position w:val="0"/>
              </w:rPr>
              <w:t>元</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本期以股份支付换取的其他服务总额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bl>
    <w:p>
      <w:pPr>
        <w:widowControl w:val="0"/>
        <w:spacing w:after="159" w:line="1" w:lineRule="exact"/>
      </w:pP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sz w:val="20"/>
          <w:szCs w:val="20"/>
        </w:rPr>
        <w:t>4</w:t>
      </w:r>
      <w:r>
        <w:rPr>
          <w:color w:val="000000"/>
          <w:spacing w:val="0"/>
          <w:w w:val="100"/>
          <w:position w:val="0"/>
        </w:rPr>
        <w:t>、股份支付的修改、终止情况</w:t>
      </w:r>
    </w:p>
    <w:tbl>
      <w:tblPr>
        <w:tblOverlap w:val="never"/>
        <w:jc w:val="center"/>
        <w:tblLayout w:type="fixed"/>
      </w:tblPr>
      <w:tblGrid>
        <w:gridCol w:w="4474"/>
        <w:gridCol w:w="4181"/>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股份支付的修改情况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无修改</w:t>
            </w:r>
          </w:p>
        </w:tc>
      </w:tr>
      <w:tr>
        <w:trPr>
          <w:trHeight w:val="4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股份支付的终止情况</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无修改</w:t>
            </w:r>
          </w:p>
        </w:tc>
      </w:tr>
    </w:tbl>
    <w:p>
      <w:pPr>
        <w:widowControl w:val="0"/>
        <w:spacing w:after="399" w:line="1" w:lineRule="exact"/>
      </w:pPr>
    </w:p>
    <w:p>
      <w:pPr>
        <w:pStyle w:val="Style16"/>
        <w:keepNext/>
        <w:keepLines/>
        <w:widowControl w:val="0"/>
        <w:shd w:val="clear" w:color="auto" w:fill="auto"/>
        <w:bidi w:val="0"/>
        <w:spacing w:before="0" w:after="120" w:line="240" w:lineRule="auto"/>
        <w:ind w:left="0" w:right="0" w:firstLine="300"/>
        <w:jc w:val="left"/>
      </w:pPr>
      <w:bookmarkStart w:id="1794" w:name="bookmark1794"/>
      <w:bookmarkStart w:id="1795" w:name="bookmark1795"/>
      <w:bookmarkStart w:id="1796" w:name="bookmark1796"/>
      <w:r>
        <w:rPr>
          <w:color w:val="000000"/>
          <w:spacing w:val="0"/>
          <w:w w:val="100"/>
          <w:position w:val="0"/>
        </w:rPr>
        <w:t>十四、承诺及或有事项</w:t>
      </w:r>
      <w:bookmarkEnd w:id="1794"/>
      <w:bookmarkEnd w:id="1795"/>
      <w:bookmarkEnd w:id="1796"/>
    </w:p>
    <w:p>
      <w:pPr>
        <w:pStyle w:val="Style16"/>
        <w:keepNext/>
        <w:keepLines/>
        <w:widowControl w:val="0"/>
        <w:shd w:val="clear" w:color="auto" w:fill="auto"/>
        <w:bidi w:val="0"/>
        <w:spacing w:before="0" w:after="120" w:line="240" w:lineRule="auto"/>
        <w:ind w:left="0" w:right="0" w:firstLine="300"/>
        <w:jc w:val="left"/>
      </w:pPr>
      <w:bookmarkStart w:id="1794" w:name="bookmark1794"/>
      <w:bookmarkStart w:id="1795" w:name="bookmark1795"/>
      <w:bookmarkStart w:id="1797" w:name="bookmark1797"/>
      <w:bookmarkStart w:id="1798" w:name="bookmark1798"/>
      <w:r>
        <w:rPr>
          <w:color w:val="000000"/>
          <w:spacing w:val="0"/>
          <w:w w:val="100"/>
          <w:position w:val="0"/>
        </w:rPr>
        <w:t>1</w:t>
      </w:r>
      <w:bookmarkEnd w:id="1797"/>
      <w:r>
        <w:rPr>
          <w:color w:val="000000"/>
          <w:spacing w:val="0"/>
          <w:w w:val="100"/>
          <w:position w:val="0"/>
        </w:rPr>
        <w:t>、重要承诺事项</w:t>
      </w:r>
      <w:bookmarkEnd w:id="1794"/>
      <w:bookmarkEnd w:id="1795"/>
      <w:bookmarkEnd w:id="1798"/>
    </w:p>
    <w:p>
      <w:pPr>
        <w:pStyle w:val="Style2"/>
        <w:keepNext w:val="0"/>
        <w:keepLines w:val="0"/>
        <w:widowControl w:val="0"/>
        <w:shd w:val="clear" w:color="auto" w:fill="auto"/>
        <w:bidi w:val="0"/>
        <w:spacing w:before="0" w:after="40" w:line="240" w:lineRule="auto"/>
        <w:ind w:left="0" w:right="0" w:firstLine="300"/>
        <w:jc w:val="left"/>
      </w:pPr>
      <w:r>
        <w:rPr>
          <w:color w:val="000000"/>
          <w:spacing w:val="0"/>
          <w:w w:val="100"/>
          <w:position w:val="0"/>
        </w:rPr>
        <w:t>”适用口不适用</w:t>
      </w:r>
    </w:p>
    <w:p>
      <w:pPr>
        <w:pStyle w:val="Style2"/>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资产负债表日存在的对外重要承诺、性质、金额</w:t>
      </w:r>
      <w:r>
        <w:br w:type="page"/>
      </w:r>
    </w:p>
    <w:p>
      <w:pPr>
        <w:pStyle w:val="Style2"/>
        <w:keepNext w:val="0"/>
        <w:keepLines w:val="0"/>
        <w:widowControl w:val="0"/>
        <w:shd w:val="clear" w:color="auto" w:fill="auto"/>
        <w:bidi w:val="0"/>
        <w:spacing w:before="0" w:after="260" w:line="240" w:lineRule="auto"/>
        <w:ind w:left="0" w:right="0" w:firstLine="440"/>
        <w:jc w:val="left"/>
      </w:pPr>
      <w:r>
        <w:rPr>
          <w:color w:val="000000"/>
          <w:spacing w:val="0"/>
          <w:w w:val="100"/>
          <w:position w:val="0"/>
          <w:sz w:val="20"/>
          <w:szCs w:val="20"/>
        </w:rPr>
        <w:t>（1）</w:t>
      </w:r>
      <w:r>
        <w:rPr>
          <w:color w:val="000000"/>
          <w:spacing w:val="0"/>
          <w:w w:val="100"/>
          <w:position w:val="0"/>
        </w:rPr>
        <w:t>经营租赁承诺</w:t>
      </w:r>
    </w:p>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至资产负债表日止，本公司对外签订的不可撤销的经营租赁合约情况如下:</w:t>
      </w:r>
    </w:p>
    <w:tbl>
      <w:tblPr>
        <w:tblOverlap w:val="never"/>
        <w:jc w:val="center"/>
        <w:tblLayout w:type="fixed"/>
      </w:tblPr>
      <w:tblGrid>
        <w:gridCol w:w="4392"/>
        <w:gridCol w:w="2126"/>
        <w:gridCol w:w="2280"/>
      </w:tblGrid>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不可撤销经营租赁的最低租赁付款额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期末数（港币）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期初数（港币）</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color w:val="000000"/>
                <w:spacing w:val="0"/>
                <w:w w:val="100"/>
                <w:position w:val="0"/>
                <w:sz w:val="20"/>
                <w:szCs w:val="20"/>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6,331,341.43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3,189,162.19</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1,690,658.65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1,210,956.96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519,622.40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626,156.96</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color w:val="000000"/>
                <w:spacing w:val="0"/>
                <w:w w:val="100"/>
                <w:position w:val="0"/>
                <w:sz w:val="20"/>
                <w:szCs w:val="20"/>
              </w:rPr>
              <w:t>4-5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209,100.00</w:t>
            </w:r>
          </w:p>
        </w:tc>
      </w:tr>
      <w:tr>
        <w:trPr>
          <w:trHeight w:val="41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8,541,622.48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5,235,376.11</w:t>
            </w:r>
          </w:p>
        </w:tc>
      </w:tr>
    </w:tbl>
    <w:p>
      <w:pPr>
        <w:pStyle w:val="Style24"/>
        <w:keepNext w:val="0"/>
        <w:keepLines w:val="0"/>
        <w:widowControl w:val="0"/>
        <w:shd w:val="clear" w:color="auto" w:fill="auto"/>
        <w:bidi w:val="0"/>
        <w:spacing w:before="0" w:after="0" w:line="240" w:lineRule="auto"/>
        <w:ind w:left="221" w:right="0" w:firstLine="0"/>
        <w:jc w:val="left"/>
      </w:pPr>
      <w:r>
        <w:rPr>
          <w:color w:val="000000"/>
          <w:spacing w:val="0"/>
          <w:w w:val="100"/>
          <w:position w:val="0"/>
          <w:sz w:val="20"/>
          <w:szCs w:val="20"/>
        </w:rPr>
        <w:t>（2）</w:t>
      </w:r>
      <w:r>
        <w:rPr>
          <w:color w:val="000000"/>
          <w:spacing w:val="0"/>
          <w:w w:val="100"/>
          <w:position w:val="0"/>
        </w:rPr>
        <w:t>募集资金使用情况</w:t>
      </w:r>
    </w:p>
    <w:p>
      <w:pPr>
        <w:widowControl w:val="0"/>
        <w:spacing w:after="179" w:line="1" w:lineRule="exact"/>
      </w:pPr>
    </w:p>
    <w:p>
      <w:pPr>
        <w:pStyle w:val="Style2"/>
        <w:keepNext w:val="0"/>
        <w:keepLines w:val="0"/>
        <w:widowControl w:val="0"/>
        <w:shd w:val="clear" w:color="auto" w:fill="auto"/>
        <w:bidi w:val="0"/>
        <w:spacing w:before="0" w:after="100" w:line="312" w:lineRule="exact"/>
        <w:ind w:left="300" w:right="0" w:firstLine="480"/>
        <w:jc w:val="both"/>
      </w:pPr>
      <w:r>
        <w:rPr>
          <w:color w:val="000000"/>
          <w:spacing w:val="0"/>
          <w:w w:val="100"/>
          <w:position w:val="0"/>
        </w:rPr>
        <w:t>经中国证监会证监许可</w:t>
      </w:r>
      <w:r>
        <w:rPr>
          <w:color w:val="000000"/>
          <w:spacing w:val="0"/>
          <w:w w:val="100"/>
          <w:position w:val="0"/>
          <w:sz w:val="20"/>
          <w:szCs w:val="20"/>
        </w:rPr>
        <w:t>[2016]817</w:t>
      </w:r>
      <w:r>
        <w:rPr>
          <w:color w:val="000000"/>
          <w:spacing w:val="0"/>
          <w:w w:val="100"/>
          <w:position w:val="0"/>
        </w:rPr>
        <w:t>号文核准，北京华胜天成科技股份公司（以下 简称“华胜天成”</w:t>
      </w:r>
      <w:r>
        <w:rPr>
          <w:color w:val="000000"/>
          <w:spacing w:val="0"/>
          <w:w w:val="100"/>
          <w:position w:val="0"/>
          <w:sz w:val="20"/>
          <w:szCs w:val="20"/>
        </w:rPr>
        <w:t>）</w:t>
      </w:r>
      <w:r>
        <w:rPr>
          <w:color w:val="000000"/>
          <w:spacing w:val="0"/>
          <w:w w:val="100"/>
          <w:position w:val="0"/>
        </w:rPr>
        <w:t>拟向特定投资者非公开发行股票。经华胜天成</w:t>
      </w:r>
      <w:r>
        <w:rPr>
          <w:color w:val="000000"/>
          <w:spacing w:val="0"/>
          <w:w w:val="100"/>
          <w:position w:val="0"/>
          <w:sz w:val="20"/>
          <w:szCs w:val="20"/>
        </w:rPr>
        <w:t>2015</w:t>
      </w:r>
      <w:r>
        <w:rPr>
          <w:color w:val="000000"/>
          <w:spacing w:val="0"/>
          <w:w w:val="100"/>
          <w:position w:val="0"/>
        </w:rPr>
        <w:t>年第五次临 时董事会决议、</w:t>
      </w:r>
      <w:r>
        <w:rPr>
          <w:color w:val="000000"/>
          <w:spacing w:val="0"/>
          <w:w w:val="100"/>
          <w:position w:val="0"/>
          <w:sz w:val="20"/>
          <w:szCs w:val="20"/>
        </w:rPr>
        <w:t>2015</w:t>
      </w:r>
      <w:r>
        <w:rPr>
          <w:color w:val="000000"/>
          <w:spacing w:val="0"/>
          <w:w w:val="100"/>
          <w:position w:val="0"/>
        </w:rPr>
        <w:t>年第三次临时股东大会决议、</w:t>
      </w:r>
      <w:r>
        <w:rPr>
          <w:color w:val="000000"/>
          <w:spacing w:val="0"/>
          <w:w w:val="100"/>
          <w:position w:val="0"/>
          <w:sz w:val="20"/>
          <w:szCs w:val="20"/>
        </w:rPr>
        <w:t>2015</w:t>
      </w:r>
      <w:r>
        <w:rPr>
          <w:color w:val="000000"/>
          <w:spacing w:val="0"/>
          <w:w w:val="100"/>
          <w:position w:val="0"/>
        </w:rPr>
        <w:t xml:space="preserve">年第六次临时董事会决议及 </w:t>
      </w:r>
      <w:r>
        <w:rPr>
          <w:color w:val="000000"/>
          <w:spacing w:val="0"/>
          <w:w w:val="100"/>
          <w:position w:val="0"/>
          <w:sz w:val="20"/>
          <w:szCs w:val="20"/>
        </w:rPr>
        <w:t>2015</w:t>
      </w:r>
      <w:r>
        <w:rPr>
          <w:color w:val="000000"/>
          <w:spacing w:val="0"/>
          <w:w w:val="100"/>
          <w:position w:val="0"/>
        </w:rPr>
        <w:t>年第四次临时股东大会决议批准以及临</w:t>
      </w:r>
      <w:r>
        <w:rPr>
          <w:color w:val="000000"/>
          <w:spacing w:val="0"/>
          <w:w w:val="100"/>
          <w:position w:val="0"/>
          <w:sz w:val="20"/>
          <w:szCs w:val="20"/>
        </w:rPr>
        <w:t>2016-033</w:t>
      </w:r>
      <w:r>
        <w:rPr>
          <w:color w:val="000000"/>
          <w:spacing w:val="0"/>
          <w:w w:val="100"/>
          <w:position w:val="0"/>
        </w:rPr>
        <w:t>号公告，本次非公开发行股 票数量为不超过</w:t>
      </w:r>
      <w:r>
        <w:rPr>
          <w:color w:val="000000"/>
          <w:spacing w:val="0"/>
          <w:w w:val="100"/>
          <w:position w:val="0"/>
          <w:sz w:val="20"/>
          <w:szCs w:val="20"/>
        </w:rPr>
        <w:t>210,251,954</w:t>
      </w:r>
      <w:r>
        <w:rPr>
          <w:color w:val="000000"/>
          <w:spacing w:val="0"/>
          <w:w w:val="100"/>
          <w:position w:val="0"/>
        </w:rPr>
        <w:t>股（含本数）。</w:t>
      </w:r>
    </w:p>
    <w:p>
      <w:pPr>
        <w:pStyle w:val="Style2"/>
        <w:keepNext w:val="0"/>
        <w:keepLines w:val="0"/>
        <w:widowControl w:val="0"/>
        <w:shd w:val="clear" w:color="auto" w:fill="auto"/>
        <w:bidi w:val="0"/>
        <w:spacing w:before="0" w:after="180" w:line="309" w:lineRule="exact"/>
        <w:ind w:left="300" w:right="0" w:firstLine="480"/>
        <w:jc w:val="both"/>
      </w:pPr>
      <w:r>
        <w:rPr>
          <w:color w:val="000000"/>
          <w:spacing w:val="0"/>
          <w:w w:val="100"/>
          <w:position w:val="0"/>
        </w:rPr>
        <w:t>根据华胜天成与中泰证券股份有限公司（以下简称“中泰证券”）签署的非公开 发行股票承销协议，由中泰证券作为保荐人（主承销商）负责组织实施华胜天成非 公开发行股票的发行及承销工作。根据《关于北京华胜天成科技股份有限公司非公 开发行股票的发行方案》，中泰证券与华胜天成根据簿记建档等情况，结合本次发 行的定价方式和募集资金的需求情况，按照“价格优先”的原则，确定最终的发行 价格、发行数量、发行对象以及获配股数。截至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29</w:t>
      </w:r>
      <w:r>
        <w:rPr>
          <w:color w:val="000000"/>
          <w:spacing w:val="0"/>
          <w:w w:val="100"/>
          <w:position w:val="0"/>
        </w:rPr>
        <w:t>日止，华胜天成已 增发人民币普通股</w:t>
      </w:r>
      <w:r>
        <w:rPr>
          <w:color w:val="000000"/>
          <w:spacing w:val="0"/>
          <w:w w:val="100"/>
          <w:position w:val="0"/>
          <w:sz w:val="20"/>
          <w:szCs w:val="20"/>
        </w:rPr>
        <w:t>（</w:t>
      </w:r>
      <w:r>
        <w:rPr>
          <w:color w:val="000000"/>
          <w:spacing w:val="0"/>
          <w:w w:val="100"/>
          <w:position w:val="0"/>
          <w:sz w:val="20"/>
          <w:szCs w:val="20"/>
        </w:rPr>
        <w:t>A</w:t>
      </w:r>
      <w:r>
        <w:rPr>
          <w:color w:val="000000"/>
          <w:spacing w:val="0"/>
          <w:w w:val="100"/>
          <w:position w:val="0"/>
        </w:rPr>
        <w:t>股）</w:t>
      </w:r>
      <w:r>
        <w:rPr>
          <w:color w:val="000000"/>
          <w:spacing w:val="0"/>
          <w:w w:val="100"/>
          <w:position w:val="0"/>
          <w:sz w:val="20"/>
          <w:szCs w:val="20"/>
        </w:rPr>
        <w:t>208,620,689</w:t>
      </w:r>
      <w:r>
        <w:rPr>
          <w:color w:val="000000"/>
          <w:spacing w:val="0"/>
          <w:w w:val="100"/>
          <w:position w:val="0"/>
        </w:rPr>
        <w:t xml:space="preserve">股，募集资金总额为人民币 </w:t>
      </w:r>
      <w:r>
        <w:rPr>
          <w:color w:val="000000"/>
          <w:spacing w:val="0"/>
          <w:w w:val="100"/>
          <w:position w:val="0"/>
          <w:sz w:val="20"/>
          <w:szCs w:val="20"/>
        </w:rPr>
        <w:t>2,419,999,992.40</w:t>
      </w:r>
      <w:r>
        <w:rPr>
          <w:color w:val="000000"/>
          <w:spacing w:val="0"/>
          <w:w w:val="100"/>
          <w:position w:val="0"/>
        </w:rPr>
        <w:t>元，扣除承销及保荐费用人民币</w:t>
      </w:r>
      <w:r>
        <w:rPr>
          <w:color w:val="000000"/>
          <w:spacing w:val="0"/>
          <w:w w:val="100"/>
          <w:position w:val="0"/>
          <w:sz w:val="20"/>
          <w:szCs w:val="20"/>
        </w:rPr>
        <w:t>39,719,999.88</w:t>
      </w:r>
      <w:r>
        <w:rPr>
          <w:color w:val="000000"/>
          <w:spacing w:val="0"/>
          <w:w w:val="100"/>
          <w:position w:val="0"/>
        </w:rPr>
        <w:t>元后贵公司实收 股款人民币</w:t>
      </w:r>
      <w:r>
        <w:rPr>
          <w:color w:val="000000"/>
          <w:spacing w:val="0"/>
          <w:w w:val="100"/>
          <w:position w:val="0"/>
          <w:sz w:val="20"/>
          <w:szCs w:val="20"/>
        </w:rPr>
        <w:t>2,380,279,992.52</w:t>
      </w:r>
      <w:r>
        <w:rPr>
          <w:color w:val="000000"/>
          <w:spacing w:val="0"/>
          <w:w w:val="100"/>
          <w:position w:val="0"/>
        </w:rPr>
        <w:t>元。</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募集资金投向使用情况如下：（万元）</w:t>
      </w:r>
    </w:p>
    <w:tbl>
      <w:tblPr>
        <w:tblOverlap w:val="never"/>
        <w:jc w:val="center"/>
        <w:tblLayout w:type="fixed"/>
      </w:tblPr>
      <w:tblGrid>
        <w:gridCol w:w="4675"/>
        <w:gridCol w:w="1704"/>
        <w:gridCol w:w="2275"/>
      </w:tblGrid>
      <w:tr>
        <w:trPr>
          <w:trHeight w:val="41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实际投资金额</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可信开放高端计算系统研发与产业化项目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140,000.00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23,968.81</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大数据平台技术工程实验室建设及行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30,000.00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3,353.26</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72,000.00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68,000.00</w:t>
            </w:r>
          </w:p>
        </w:tc>
      </w:tr>
      <w:tr>
        <w:trPr>
          <w:trHeight w:val="41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242,000.00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95,322.07</w:t>
            </w:r>
          </w:p>
        </w:tc>
      </w:tr>
    </w:tbl>
    <w:p>
      <w:pPr>
        <w:pStyle w:val="Style24"/>
        <w:keepNext w:val="0"/>
        <w:keepLines w:val="0"/>
        <w:widowControl w:val="0"/>
        <w:shd w:val="clear" w:color="auto" w:fill="auto"/>
        <w:bidi w:val="0"/>
        <w:spacing w:before="0" w:after="0" w:line="240" w:lineRule="auto"/>
        <w:ind w:left="576" w:right="0" w:firstLine="0"/>
        <w:jc w:val="left"/>
      </w:pPr>
      <w:r>
        <w:rPr>
          <w:color w:val="000000"/>
          <w:spacing w:val="0"/>
          <w:w w:val="100"/>
          <w:position w:val="0"/>
        </w:rPr>
        <w:t>截至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日，本集团不存在其他应披露的承诺事项。</w:t>
      </w:r>
    </w:p>
    <w:p>
      <w:pPr>
        <w:widowControl w:val="0"/>
        <w:spacing w:after="99" w:line="1" w:lineRule="exact"/>
      </w:pPr>
    </w:p>
    <w:p>
      <w:pPr>
        <w:pStyle w:val="Style2"/>
        <w:keepNext w:val="0"/>
        <w:keepLines w:val="0"/>
        <w:widowControl w:val="0"/>
        <w:shd w:val="clear" w:color="auto" w:fill="auto"/>
        <w:bidi w:val="0"/>
        <w:spacing w:before="0" w:after="100" w:line="319" w:lineRule="exact"/>
        <w:ind w:left="0" w:right="0" w:firstLine="300"/>
        <w:jc w:val="left"/>
      </w:pPr>
      <w:bookmarkStart w:id="1799" w:name="bookmark1799"/>
      <w:r>
        <w:rPr>
          <w:color w:val="000000"/>
          <w:spacing w:val="0"/>
          <w:w w:val="100"/>
          <w:position w:val="0"/>
          <w:sz w:val="20"/>
          <w:szCs w:val="20"/>
        </w:rPr>
        <w:t>（</w:t>
      </w:r>
      <w:bookmarkEnd w:id="1799"/>
      <w:r>
        <w:rPr>
          <w:color w:val="000000"/>
          <w:spacing w:val="0"/>
          <w:w w:val="100"/>
          <w:position w:val="0"/>
          <w:sz w:val="20"/>
          <w:szCs w:val="20"/>
        </w:rPr>
        <w:t>3）</w:t>
      </w:r>
      <w:r>
        <w:rPr>
          <w:color w:val="000000"/>
          <w:spacing w:val="0"/>
          <w:w w:val="100"/>
          <w:position w:val="0"/>
        </w:rPr>
        <w:t>对外投资情况</w:t>
      </w:r>
    </w:p>
    <w:p>
      <w:pPr>
        <w:pStyle w:val="Style2"/>
        <w:keepNext w:val="0"/>
        <w:keepLines w:val="0"/>
        <w:widowControl w:val="0"/>
        <w:shd w:val="clear" w:color="auto" w:fill="auto"/>
        <w:bidi w:val="0"/>
        <w:spacing w:before="0" w:line="319" w:lineRule="exact"/>
        <w:ind w:left="300" w:right="0" w:firstLine="480"/>
        <w:jc w:val="left"/>
      </w:pPr>
      <w:r>
        <w:rPr>
          <w:color w:val="000000"/>
          <w:spacing w:val="0"/>
          <w:w w:val="100"/>
          <w:position w:val="0"/>
          <w:sz w:val="20"/>
          <w:szCs w:val="20"/>
        </w:rPr>
        <w:t>A.</w:t>
      </w:r>
      <w:r>
        <w:rPr>
          <w:color w:val="000000"/>
          <w:spacing w:val="0"/>
          <w:w w:val="100"/>
          <w:position w:val="0"/>
        </w:rPr>
        <w:t>根据本公司</w:t>
      </w:r>
      <w:r>
        <w:rPr>
          <w:color w:val="000000"/>
          <w:spacing w:val="0"/>
          <w:w w:val="100"/>
          <w:position w:val="0"/>
          <w:sz w:val="20"/>
          <w:szCs w:val="20"/>
        </w:rPr>
        <w:t>2016</w:t>
      </w:r>
      <w:r>
        <w:rPr>
          <w:color w:val="000000"/>
          <w:spacing w:val="0"/>
          <w:w w:val="100"/>
          <w:position w:val="0"/>
        </w:rPr>
        <w:t>年第二次临时股东大会决议，通过《关于投资参与大数据产 业基金并签署有限合伙协议的议案》，同意公司作为有限合伙人投资</w:t>
      </w:r>
      <w:r>
        <w:rPr>
          <w:color w:val="000000"/>
          <w:spacing w:val="0"/>
          <w:w w:val="100"/>
          <w:position w:val="0"/>
          <w:sz w:val="20"/>
          <w:szCs w:val="20"/>
        </w:rPr>
        <w:t>2</w:t>
      </w:r>
      <w:r>
        <w:rPr>
          <w:color w:val="000000"/>
          <w:spacing w:val="0"/>
          <w:w w:val="100"/>
          <w:position w:val="0"/>
        </w:rPr>
        <w:t>亿元人民币 参与设立深圳南山阿斯特创新股权投资基金合伙企业（有限合伙）。</w:t>
      </w:r>
    </w:p>
    <w:p>
      <w:pPr>
        <w:pStyle w:val="Style2"/>
        <w:keepNext w:val="0"/>
        <w:keepLines w:val="0"/>
        <w:widowControl w:val="0"/>
        <w:shd w:val="clear" w:color="auto" w:fill="auto"/>
        <w:bidi w:val="0"/>
        <w:spacing w:before="0" w:after="480" w:line="313" w:lineRule="exact"/>
        <w:ind w:left="300" w:right="0" w:firstLine="480"/>
        <w:jc w:val="both"/>
      </w:pPr>
      <w:r>
        <w:rPr>
          <w:color w:val="000000"/>
          <w:spacing w:val="0"/>
          <w:w w:val="100"/>
          <w:position w:val="0"/>
          <w:sz w:val="20"/>
          <w:szCs w:val="20"/>
        </w:rPr>
        <w:t>B.</w:t>
      </w:r>
      <w:r>
        <w:rPr>
          <w:color w:val="000000"/>
          <w:spacing w:val="0"/>
          <w:w w:val="100"/>
          <w:position w:val="0"/>
        </w:rPr>
        <w:t>根据本公司</w:t>
      </w:r>
      <w:r>
        <w:rPr>
          <w:color w:val="000000"/>
          <w:spacing w:val="0"/>
          <w:w w:val="100"/>
          <w:position w:val="0"/>
          <w:sz w:val="20"/>
          <w:szCs w:val="20"/>
        </w:rPr>
        <w:t>2016</w:t>
      </w:r>
      <w:r>
        <w:rPr>
          <w:color w:val="000000"/>
          <w:spacing w:val="0"/>
          <w:w w:val="100"/>
          <w:position w:val="0"/>
        </w:rPr>
        <w:t>年第三次临时股东大会决议，通过《关于发起设立北京中关 村银行股份有限公司的议案》，。本公司于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21</w:t>
      </w:r>
      <w:r>
        <w:rPr>
          <w:color w:val="000000"/>
          <w:spacing w:val="0"/>
          <w:w w:val="100"/>
          <w:position w:val="0"/>
        </w:rPr>
        <w:t>日收到北京中关村银行 股份有限公司（以下简称“北京中关村银行”）筹备工作组转发的《中国银监会关 于筹建北京中关村银行股份有限公司的批复》（银监复</w:t>
      </w:r>
      <w:r>
        <w:rPr>
          <w:color w:val="000000"/>
          <w:spacing w:val="0"/>
          <w:w w:val="100"/>
          <w:position w:val="0"/>
          <w:sz w:val="20"/>
          <w:szCs w:val="20"/>
        </w:rPr>
        <w:t>[2016]424</w:t>
      </w:r>
      <w:r>
        <w:rPr>
          <w:color w:val="000000"/>
          <w:spacing w:val="0"/>
          <w:w w:val="100"/>
          <w:position w:val="0"/>
        </w:rPr>
        <w:t>号）及《北京银 监局关于北京中关村银行股份有限公司有关股东资格的批复》（京银监复</w:t>
      </w:r>
      <w:r>
        <w:rPr>
          <w:color w:val="000000"/>
          <w:spacing w:val="0"/>
          <w:w w:val="100"/>
          <w:position w:val="0"/>
          <w:sz w:val="20"/>
          <w:szCs w:val="20"/>
        </w:rPr>
        <w:t xml:space="preserve">[2016]716 </w:t>
      </w:r>
      <w:r>
        <w:rPr>
          <w:color w:val="000000"/>
          <w:spacing w:val="0"/>
          <w:w w:val="100"/>
          <w:position w:val="0"/>
        </w:rPr>
        <w:t>号），同意在北京市筹建北京中关村银行，本公司作为北京中关村银行股份有限公 司的股东的资格，认购该行总股本</w:t>
      </w:r>
      <w:r>
        <w:rPr>
          <w:color w:val="000000"/>
          <w:spacing w:val="0"/>
          <w:w w:val="100"/>
          <w:position w:val="0"/>
          <w:sz w:val="20"/>
          <w:szCs w:val="20"/>
        </w:rPr>
        <w:t>4.8%</w:t>
      </w:r>
      <w:r>
        <w:rPr>
          <w:color w:val="000000"/>
          <w:spacing w:val="0"/>
          <w:w w:val="100"/>
          <w:position w:val="0"/>
        </w:rPr>
        <w:t>的股份。</w:t>
      </w:r>
    </w:p>
    <w:p>
      <w:pPr>
        <w:pStyle w:val="Style16"/>
        <w:keepNext/>
        <w:keepLines/>
        <w:widowControl w:val="0"/>
        <w:shd w:val="clear" w:color="auto" w:fill="auto"/>
        <w:bidi w:val="0"/>
        <w:spacing w:before="0" w:line="313" w:lineRule="exact"/>
        <w:ind w:left="0" w:right="0" w:firstLine="300"/>
        <w:jc w:val="both"/>
      </w:pPr>
      <w:bookmarkStart w:id="1800" w:name="bookmark1800"/>
      <w:bookmarkStart w:id="1801" w:name="bookmark1801"/>
      <w:bookmarkStart w:id="1802" w:name="bookmark1802"/>
      <w:bookmarkStart w:id="1803" w:name="bookmark1803"/>
      <w:r>
        <w:rPr>
          <w:color w:val="000000"/>
          <w:spacing w:val="0"/>
          <w:w w:val="100"/>
          <w:position w:val="0"/>
        </w:rPr>
        <w:t>2</w:t>
      </w:r>
      <w:bookmarkEnd w:id="1802"/>
      <w:r>
        <w:rPr>
          <w:color w:val="000000"/>
          <w:spacing w:val="0"/>
          <w:w w:val="100"/>
          <w:position w:val="0"/>
        </w:rPr>
        <w:t>、或有事项</w:t>
      </w:r>
      <w:bookmarkEnd w:id="1800"/>
      <w:bookmarkEnd w:id="1801"/>
      <w:bookmarkEnd w:id="1803"/>
    </w:p>
    <w:p>
      <w:pPr>
        <w:pStyle w:val="Style16"/>
        <w:keepNext/>
        <w:keepLines/>
        <w:widowControl w:val="0"/>
        <w:shd w:val="clear" w:color="auto" w:fill="auto"/>
        <w:bidi w:val="0"/>
        <w:spacing w:before="0" w:line="313" w:lineRule="exact"/>
        <w:ind w:left="0" w:right="0" w:firstLine="300"/>
        <w:jc w:val="both"/>
      </w:pPr>
      <w:bookmarkStart w:id="1800" w:name="bookmark1800"/>
      <w:bookmarkStart w:id="1801" w:name="bookmark1801"/>
      <w:bookmarkStart w:id="1804" w:name="bookmark1804"/>
      <w:r>
        <w:rPr>
          <w:color w:val="000000"/>
          <w:spacing w:val="0"/>
          <w:w w:val="100"/>
          <w:position w:val="0"/>
        </w:rPr>
        <w:t>（1）.</w:t>
      </w:r>
      <w:r>
        <w:rPr>
          <w:color w:val="000000"/>
          <w:spacing w:val="0"/>
          <w:w w:val="100"/>
          <w:position w:val="0"/>
        </w:rPr>
        <w:t>资产负债表日存在的重要或有事项</w:t>
      </w:r>
      <w:bookmarkEnd w:id="1800"/>
      <w:bookmarkEnd w:id="1801"/>
      <w:bookmarkEnd w:id="1804"/>
    </w:p>
    <w:p>
      <w:pPr>
        <w:pStyle w:val="Style2"/>
        <w:keepNext w:val="0"/>
        <w:keepLines w:val="0"/>
        <w:widowControl w:val="0"/>
        <w:shd w:val="clear" w:color="auto" w:fill="auto"/>
        <w:bidi w:val="0"/>
        <w:spacing w:before="0" w:after="100" w:line="313" w:lineRule="exact"/>
        <w:ind w:left="0" w:right="0" w:firstLine="300"/>
        <w:jc w:val="both"/>
      </w:pPr>
      <w:r>
        <w:rPr>
          <w:color w:val="000000"/>
          <w:spacing w:val="0"/>
          <w:w w:val="100"/>
          <w:position w:val="0"/>
        </w:rPr>
        <w:t>”适用口不适用</w:t>
      </w:r>
    </w:p>
    <w:p>
      <w:pPr>
        <w:pStyle w:val="Style2"/>
        <w:keepNext w:val="0"/>
        <w:keepLines w:val="0"/>
        <w:widowControl w:val="0"/>
        <w:shd w:val="clear" w:color="auto" w:fill="auto"/>
        <w:tabs>
          <w:tab w:pos="1388" w:val="left"/>
        </w:tabs>
        <w:bidi w:val="0"/>
        <w:spacing w:before="0" w:after="100" w:line="317" w:lineRule="exact"/>
        <w:ind w:left="300" w:right="0" w:firstLine="480"/>
        <w:jc w:val="both"/>
      </w:pPr>
      <w:bookmarkStart w:id="1805" w:name="bookmark1805"/>
      <w:r>
        <w:rPr>
          <w:color w:val="000000"/>
          <w:spacing w:val="0"/>
          <w:w w:val="100"/>
          <w:position w:val="0"/>
          <w:sz w:val="20"/>
          <w:szCs w:val="20"/>
        </w:rPr>
        <w:t>（</w:t>
      </w:r>
      <w:bookmarkEnd w:id="1805"/>
      <w:r>
        <w:rPr>
          <w:color w:val="000000"/>
          <w:spacing w:val="0"/>
          <w:w w:val="100"/>
          <w:position w:val="0"/>
          <w:sz w:val="20"/>
          <w:szCs w:val="20"/>
        </w:rPr>
        <w:t>1）</w:t>
        <w:tab/>
      </w:r>
      <w:r>
        <w:rPr>
          <w:color w:val="000000"/>
          <w:spacing w:val="0"/>
          <w:w w:val="100"/>
          <w:position w:val="0"/>
        </w:rPr>
        <w:t>根据本公司</w:t>
      </w:r>
      <w:r>
        <w:rPr>
          <w:color w:val="000000"/>
          <w:spacing w:val="0"/>
          <w:w w:val="100"/>
          <w:position w:val="0"/>
          <w:sz w:val="20"/>
          <w:szCs w:val="20"/>
        </w:rPr>
        <w:t>2007</w:t>
      </w:r>
      <w:r>
        <w:rPr>
          <w:color w:val="000000"/>
          <w:spacing w:val="0"/>
          <w:w w:val="100"/>
          <w:position w:val="0"/>
        </w:rPr>
        <w:t>年第三次临时董事会会议决议，为本公司之全资子公司 华胜天成科技（香港）有限公司提供每年最高额</w:t>
      </w:r>
      <w:r>
        <w:rPr>
          <w:color w:val="000000"/>
          <w:spacing w:val="0"/>
          <w:w w:val="100"/>
          <w:position w:val="0"/>
          <w:sz w:val="20"/>
          <w:szCs w:val="20"/>
        </w:rPr>
        <w:t>7,000</w:t>
      </w:r>
      <w:r>
        <w:rPr>
          <w:color w:val="000000"/>
          <w:spacing w:val="0"/>
          <w:w w:val="100"/>
          <w:position w:val="0"/>
        </w:rPr>
        <w:t>万元人民币或等值外币的采 购付款担保；</w:t>
      </w:r>
    </w:p>
    <w:p>
      <w:pPr>
        <w:pStyle w:val="Style2"/>
        <w:keepNext w:val="0"/>
        <w:keepLines w:val="0"/>
        <w:widowControl w:val="0"/>
        <w:shd w:val="clear" w:color="auto" w:fill="auto"/>
        <w:tabs>
          <w:tab w:pos="1388" w:val="left"/>
        </w:tabs>
        <w:bidi w:val="0"/>
        <w:spacing w:before="0" w:after="100" w:line="317" w:lineRule="exact"/>
        <w:ind w:left="300" w:right="0" w:firstLine="480"/>
        <w:jc w:val="both"/>
      </w:pPr>
      <w:bookmarkStart w:id="1806" w:name="bookmark1806"/>
      <w:r>
        <w:rPr>
          <w:color w:val="000000"/>
          <w:spacing w:val="0"/>
          <w:w w:val="100"/>
          <w:position w:val="0"/>
          <w:sz w:val="20"/>
          <w:szCs w:val="20"/>
        </w:rPr>
        <w:t>（</w:t>
      </w:r>
      <w:bookmarkEnd w:id="1806"/>
      <w:r>
        <w:rPr>
          <w:color w:val="000000"/>
          <w:spacing w:val="0"/>
          <w:w w:val="100"/>
          <w:position w:val="0"/>
          <w:sz w:val="20"/>
          <w:szCs w:val="20"/>
        </w:rPr>
        <w:t>2）</w:t>
        <w:tab/>
      </w:r>
      <w:r>
        <w:rPr>
          <w:color w:val="000000"/>
          <w:spacing w:val="0"/>
          <w:w w:val="100"/>
          <w:position w:val="0"/>
        </w:rPr>
        <w:t>根据本公司</w:t>
      </w:r>
      <w:r>
        <w:rPr>
          <w:color w:val="000000"/>
          <w:spacing w:val="0"/>
          <w:w w:val="100"/>
          <w:position w:val="0"/>
          <w:sz w:val="20"/>
          <w:szCs w:val="20"/>
        </w:rPr>
        <w:t>2007</w:t>
      </w:r>
      <w:r>
        <w:rPr>
          <w:color w:val="000000"/>
          <w:spacing w:val="0"/>
          <w:w w:val="100"/>
          <w:position w:val="0"/>
        </w:rPr>
        <w:t>年第八次临时董事会会议决议，为本公司之全资子公司 深圳华胜天成信息技术有限公司提供每年最高额</w:t>
      </w:r>
      <w:r>
        <w:rPr>
          <w:color w:val="000000"/>
          <w:spacing w:val="0"/>
          <w:w w:val="100"/>
          <w:position w:val="0"/>
          <w:sz w:val="20"/>
          <w:szCs w:val="20"/>
        </w:rPr>
        <w:t>800</w:t>
      </w:r>
      <w:r>
        <w:rPr>
          <w:color w:val="000000"/>
          <w:spacing w:val="0"/>
          <w:w w:val="100"/>
          <w:position w:val="0"/>
        </w:rPr>
        <w:t>万美元的采购额度的信用担保;</w:t>
      </w:r>
    </w:p>
    <w:p>
      <w:pPr>
        <w:pStyle w:val="Style2"/>
        <w:keepNext w:val="0"/>
        <w:keepLines w:val="0"/>
        <w:widowControl w:val="0"/>
        <w:shd w:val="clear" w:color="auto" w:fill="auto"/>
        <w:tabs>
          <w:tab w:pos="1388" w:val="left"/>
        </w:tabs>
        <w:bidi w:val="0"/>
        <w:spacing w:before="0" w:after="100" w:line="314" w:lineRule="exact"/>
        <w:ind w:left="300" w:right="0" w:firstLine="480"/>
        <w:jc w:val="both"/>
      </w:pPr>
      <w:bookmarkStart w:id="1807" w:name="bookmark1807"/>
      <w:r>
        <w:rPr>
          <w:color w:val="000000"/>
          <w:spacing w:val="0"/>
          <w:w w:val="100"/>
          <w:position w:val="0"/>
          <w:sz w:val="20"/>
          <w:szCs w:val="20"/>
        </w:rPr>
        <w:t>（</w:t>
      </w:r>
      <w:bookmarkEnd w:id="1807"/>
      <w:r>
        <w:rPr>
          <w:color w:val="000000"/>
          <w:spacing w:val="0"/>
          <w:w w:val="100"/>
          <w:position w:val="0"/>
          <w:sz w:val="20"/>
          <w:szCs w:val="20"/>
        </w:rPr>
        <w:t>3）</w:t>
        <w:tab/>
      </w:r>
      <w:r>
        <w:rPr>
          <w:color w:val="000000"/>
          <w:spacing w:val="0"/>
          <w:w w:val="100"/>
          <w:position w:val="0"/>
        </w:rPr>
        <w:t>根据本公司</w:t>
      </w:r>
      <w:r>
        <w:rPr>
          <w:color w:val="000000"/>
          <w:spacing w:val="0"/>
          <w:w w:val="100"/>
          <w:position w:val="0"/>
          <w:sz w:val="20"/>
          <w:szCs w:val="20"/>
        </w:rPr>
        <w:t>2015</w:t>
      </w:r>
      <w:r>
        <w:rPr>
          <w:color w:val="000000"/>
          <w:spacing w:val="0"/>
          <w:w w:val="100"/>
          <w:position w:val="0"/>
        </w:rPr>
        <w:t>年第五届董事会第四次会议决议，允许本公司之子公司 北京飞杰信息技术有限公司使用本公司在中国民生银行综合授信额度，由本公司承 担连带责任担保，金额为人民币</w:t>
      </w:r>
      <w:r>
        <w:rPr>
          <w:color w:val="000000"/>
          <w:spacing w:val="0"/>
          <w:w w:val="100"/>
          <w:position w:val="0"/>
          <w:sz w:val="20"/>
          <w:szCs w:val="20"/>
        </w:rPr>
        <w:t>1,000</w:t>
      </w:r>
      <w:r>
        <w:rPr>
          <w:color w:val="000000"/>
          <w:spacing w:val="0"/>
          <w:w w:val="100"/>
          <w:position w:val="0"/>
        </w:rPr>
        <w:t>万元，期限两年；</w:t>
      </w:r>
    </w:p>
    <w:p>
      <w:pPr>
        <w:pStyle w:val="Style2"/>
        <w:keepNext w:val="0"/>
        <w:keepLines w:val="0"/>
        <w:widowControl w:val="0"/>
        <w:shd w:val="clear" w:color="auto" w:fill="auto"/>
        <w:tabs>
          <w:tab w:pos="1378" w:val="left"/>
        </w:tabs>
        <w:bidi w:val="0"/>
        <w:spacing w:before="0" w:after="100" w:line="302" w:lineRule="exact"/>
        <w:ind w:left="300" w:right="0" w:firstLine="480"/>
        <w:jc w:val="both"/>
      </w:pPr>
      <w:bookmarkStart w:id="1808" w:name="bookmark1808"/>
      <w:r>
        <w:rPr>
          <w:color w:val="000000"/>
          <w:spacing w:val="0"/>
          <w:w w:val="100"/>
          <w:position w:val="0"/>
          <w:sz w:val="20"/>
          <w:szCs w:val="20"/>
        </w:rPr>
        <w:t>（</w:t>
      </w:r>
      <w:bookmarkEnd w:id="1808"/>
      <w:r>
        <w:rPr>
          <w:color w:val="000000"/>
          <w:spacing w:val="0"/>
          <w:w w:val="100"/>
          <w:position w:val="0"/>
          <w:sz w:val="20"/>
          <w:szCs w:val="20"/>
        </w:rPr>
        <w:t>4）</w:t>
        <w:tab/>
      </w:r>
      <w:r>
        <w:rPr>
          <w:color w:val="000000"/>
          <w:spacing w:val="0"/>
          <w:w w:val="100"/>
          <w:position w:val="0"/>
        </w:rPr>
        <w:t>根据本公司</w:t>
      </w:r>
      <w:r>
        <w:rPr>
          <w:color w:val="000000"/>
          <w:spacing w:val="0"/>
          <w:w w:val="100"/>
          <w:position w:val="0"/>
          <w:sz w:val="20"/>
          <w:szCs w:val="20"/>
        </w:rPr>
        <w:t>2015</w:t>
      </w:r>
      <w:r>
        <w:rPr>
          <w:color w:val="000000"/>
          <w:spacing w:val="0"/>
          <w:w w:val="100"/>
          <w:position w:val="0"/>
        </w:rPr>
        <w:t>年第五届董事会第四次会议决议，允许本公司之全资子 公司南京华胜天成信息技术有限公司使用本公司在中国民生银行的综合授信额度， 由本公司承担连带责任担保，金额为不超过人民币</w:t>
      </w:r>
      <w:r>
        <w:rPr>
          <w:color w:val="000000"/>
          <w:spacing w:val="0"/>
          <w:w w:val="100"/>
          <w:position w:val="0"/>
          <w:sz w:val="20"/>
          <w:szCs w:val="20"/>
        </w:rPr>
        <w:t>5,000</w:t>
      </w:r>
      <w:r>
        <w:rPr>
          <w:color w:val="000000"/>
          <w:spacing w:val="0"/>
          <w:w w:val="100"/>
          <w:position w:val="0"/>
        </w:rPr>
        <w:t>万元，期限两年；</w:t>
      </w:r>
    </w:p>
    <w:p>
      <w:pPr>
        <w:pStyle w:val="Style2"/>
        <w:keepNext w:val="0"/>
        <w:keepLines w:val="0"/>
        <w:widowControl w:val="0"/>
        <w:shd w:val="clear" w:color="auto" w:fill="auto"/>
        <w:tabs>
          <w:tab w:pos="1383" w:val="left"/>
        </w:tabs>
        <w:bidi w:val="0"/>
        <w:spacing w:before="0" w:after="100" w:line="314" w:lineRule="exact"/>
        <w:ind w:left="300" w:right="0" w:firstLine="480"/>
        <w:jc w:val="both"/>
      </w:pPr>
      <w:bookmarkStart w:id="1809" w:name="bookmark1809"/>
      <w:r>
        <w:rPr>
          <w:color w:val="000000"/>
          <w:spacing w:val="0"/>
          <w:w w:val="100"/>
          <w:position w:val="0"/>
          <w:sz w:val="20"/>
          <w:szCs w:val="20"/>
        </w:rPr>
        <w:t>（</w:t>
      </w:r>
      <w:bookmarkEnd w:id="1809"/>
      <w:r>
        <w:rPr>
          <w:color w:val="000000"/>
          <w:spacing w:val="0"/>
          <w:w w:val="100"/>
          <w:position w:val="0"/>
          <w:sz w:val="20"/>
          <w:szCs w:val="20"/>
        </w:rPr>
        <w:t>5）</w:t>
        <w:tab/>
      </w:r>
      <w:r>
        <w:rPr>
          <w:color w:val="000000"/>
          <w:spacing w:val="0"/>
          <w:w w:val="100"/>
          <w:position w:val="0"/>
        </w:rPr>
        <w:t>根据本公司</w:t>
      </w:r>
      <w:r>
        <w:rPr>
          <w:color w:val="000000"/>
          <w:spacing w:val="0"/>
          <w:w w:val="100"/>
          <w:position w:val="0"/>
          <w:sz w:val="20"/>
          <w:szCs w:val="20"/>
        </w:rPr>
        <w:t>2016</w:t>
      </w:r>
      <w:r>
        <w:rPr>
          <w:color w:val="000000"/>
          <w:spacing w:val="0"/>
          <w:w w:val="100"/>
          <w:position w:val="0"/>
        </w:rPr>
        <w:t>年第五届董事会第六次会议决议，允许本公司之子公司 南京华胜天成信息技术有限公司使用本公司在南京银行授信额度，由本公司提供连 带责任担保，金额为人民币</w:t>
      </w:r>
      <w:r>
        <w:rPr>
          <w:color w:val="000000"/>
          <w:spacing w:val="0"/>
          <w:w w:val="100"/>
          <w:position w:val="0"/>
          <w:sz w:val="20"/>
          <w:szCs w:val="20"/>
        </w:rPr>
        <w:t>3,000</w:t>
      </w:r>
      <w:r>
        <w:rPr>
          <w:color w:val="000000"/>
          <w:spacing w:val="0"/>
          <w:w w:val="100"/>
          <w:position w:val="0"/>
        </w:rPr>
        <w:t>万元，期限一年；</w:t>
      </w:r>
    </w:p>
    <w:p>
      <w:pPr>
        <w:pStyle w:val="Style2"/>
        <w:keepNext w:val="0"/>
        <w:keepLines w:val="0"/>
        <w:widowControl w:val="0"/>
        <w:shd w:val="clear" w:color="auto" w:fill="auto"/>
        <w:tabs>
          <w:tab w:pos="1383" w:val="left"/>
        </w:tabs>
        <w:bidi w:val="0"/>
        <w:spacing w:before="0" w:after="100" w:line="312" w:lineRule="exact"/>
        <w:ind w:left="300" w:right="0" w:firstLine="480"/>
        <w:jc w:val="both"/>
      </w:pPr>
      <w:bookmarkStart w:id="1810" w:name="bookmark1810"/>
      <w:r>
        <w:rPr>
          <w:color w:val="000000"/>
          <w:spacing w:val="0"/>
          <w:w w:val="100"/>
          <w:position w:val="0"/>
          <w:sz w:val="20"/>
          <w:szCs w:val="20"/>
        </w:rPr>
        <w:t>（</w:t>
      </w:r>
      <w:bookmarkEnd w:id="1810"/>
      <w:r>
        <w:rPr>
          <w:color w:val="000000"/>
          <w:spacing w:val="0"/>
          <w:w w:val="100"/>
          <w:position w:val="0"/>
          <w:sz w:val="20"/>
          <w:szCs w:val="20"/>
        </w:rPr>
        <w:t>6）</w:t>
        <w:tab/>
      </w:r>
      <w:r>
        <w:rPr>
          <w:color w:val="000000"/>
          <w:spacing w:val="0"/>
          <w:w w:val="100"/>
          <w:position w:val="0"/>
        </w:rPr>
        <w:t>根据本公司</w:t>
      </w:r>
      <w:r>
        <w:rPr>
          <w:color w:val="000000"/>
          <w:spacing w:val="0"/>
          <w:w w:val="100"/>
          <w:position w:val="0"/>
          <w:sz w:val="20"/>
          <w:szCs w:val="20"/>
        </w:rPr>
        <w:t>2016</w:t>
      </w:r>
      <w:r>
        <w:rPr>
          <w:color w:val="000000"/>
          <w:spacing w:val="0"/>
          <w:w w:val="100"/>
          <w:position w:val="0"/>
        </w:rPr>
        <w:t>年第五届董事会第六次会议决议，允许本公司之子公司 南京华胜天成信息技术有限公司使用本公司在江苏银行授信额度，由本公司提供连 带责任担保，金额为人民币</w:t>
      </w:r>
      <w:r>
        <w:rPr>
          <w:color w:val="000000"/>
          <w:spacing w:val="0"/>
          <w:w w:val="100"/>
          <w:position w:val="0"/>
          <w:sz w:val="20"/>
          <w:szCs w:val="20"/>
        </w:rPr>
        <w:t>10,000</w:t>
      </w:r>
      <w:r>
        <w:rPr>
          <w:color w:val="000000"/>
          <w:spacing w:val="0"/>
          <w:w w:val="100"/>
          <w:position w:val="0"/>
        </w:rPr>
        <w:t>万元，期限一年；</w:t>
      </w:r>
    </w:p>
    <w:p>
      <w:pPr>
        <w:pStyle w:val="Style2"/>
        <w:keepNext w:val="0"/>
        <w:keepLines w:val="0"/>
        <w:widowControl w:val="0"/>
        <w:shd w:val="clear" w:color="auto" w:fill="auto"/>
        <w:tabs>
          <w:tab w:pos="1383" w:val="left"/>
        </w:tabs>
        <w:bidi w:val="0"/>
        <w:spacing w:before="0" w:after="100" w:line="312" w:lineRule="exact"/>
        <w:ind w:left="300" w:right="0" w:firstLine="480"/>
        <w:jc w:val="both"/>
      </w:pPr>
      <w:bookmarkStart w:id="1811" w:name="bookmark1811"/>
      <w:r>
        <w:rPr>
          <w:color w:val="000000"/>
          <w:spacing w:val="0"/>
          <w:w w:val="100"/>
          <w:position w:val="0"/>
          <w:sz w:val="20"/>
          <w:szCs w:val="20"/>
        </w:rPr>
        <w:t>（</w:t>
      </w:r>
      <w:bookmarkEnd w:id="1811"/>
      <w:r>
        <w:rPr>
          <w:color w:val="000000"/>
          <w:spacing w:val="0"/>
          <w:w w:val="100"/>
          <w:position w:val="0"/>
          <w:sz w:val="20"/>
          <w:szCs w:val="20"/>
        </w:rPr>
        <w:t>7）</w:t>
        <w:tab/>
      </w:r>
      <w:r>
        <w:rPr>
          <w:color w:val="000000"/>
          <w:spacing w:val="0"/>
          <w:w w:val="100"/>
          <w:position w:val="0"/>
        </w:rPr>
        <w:t>根据本公司</w:t>
      </w:r>
      <w:r>
        <w:rPr>
          <w:color w:val="000000"/>
          <w:spacing w:val="0"/>
          <w:w w:val="100"/>
          <w:position w:val="0"/>
          <w:sz w:val="20"/>
          <w:szCs w:val="20"/>
        </w:rPr>
        <w:t>2016</w:t>
      </w:r>
      <w:r>
        <w:rPr>
          <w:color w:val="000000"/>
          <w:spacing w:val="0"/>
          <w:w w:val="100"/>
          <w:position w:val="0"/>
        </w:rPr>
        <w:t>年第五届董事会第六次会议决议，允许本公司之子公司 长天科技有限公司使用本公司在北京银行授信额度，由本公司提供连带责任担保， 金额为人民币</w:t>
      </w:r>
      <w:r>
        <w:rPr>
          <w:color w:val="000000"/>
          <w:spacing w:val="0"/>
          <w:w w:val="100"/>
          <w:position w:val="0"/>
          <w:sz w:val="20"/>
          <w:szCs w:val="20"/>
        </w:rPr>
        <w:t>1,000</w:t>
      </w:r>
      <w:r>
        <w:rPr>
          <w:color w:val="000000"/>
          <w:spacing w:val="0"/>
          <w:w w:val="100"/>
          <w:position w:val="0"/>
        </w:rPr>
        <w:t>万元，期限两年；</w:t>
      </w:r>
    </w:p>
    <w:p>
      <w:pPr>
        <w:pStyle w:val="Style2"/>
        <w:keepNext w:val="0"/>
        <w:keepLines w:val="0"/>
        <w:widowControl w:val="0"/>
        <w:shd w:val="clear" w:color="auto" w:fill="auto"/>
        <w:tabs>
          <w:tab w:pos="1383" w:val="left"/>
        </w:tabs>
        <w:bidi w:val="0"/>
        <w:spacing w:before="0" w:after="100" w:line="312" w:lineRule="exact"/>
        <w:ind w:left="300" w:right="0" w:firstLine="480"/>
        <w:jc w:val="both"/>
      </w:pPr>
      <w:bookmarkStart w:id="1812" w:name="bookmark1812"/>
      <w:r>
        <w:rPr>
          <w:color w:val="000000"/>
          <w:spacing w:val="0"/>
          <w:w w:val="100"/>
          <w:position w:val="0"/>
          <w:sz w:val="20"/>
          <w:szCs w:val="20"/>
        </w:rPr>
        <w:t>（</w:t>
      </w:r>
      <w:bookmarkEnd w:id="1812"/>
      <w:r>
        <w:rPr>
          <w:color w:val="000000"/>
          <w:spacing w:val="0"/>
          <w:w w:val="100"/>
          <w:position w:val="0"/>
          <w:sz w:val="20"/>
          <w:szCs w:val="20"/>
        </w:rPr>
        <w:t>8）</w:t>
        <w:tab/>
      </w:r>
      <w:r>
        <w:rPr>
          <w:color w:val="000000"/>
          <w:spacing w:val="0"/>
          <w:w w:val="100"/>
          <w:position w:val="0"/>
        </w:rPr>
        <w:t>根据本公司</w:t>
      </w:r>
      <w:r>
        <w:rPr>
          <w:color w:val="000000"/>
          <w:spacing w:val="0"/>
          <w:w w:val="100"/>
          <w:position w:val="0"/>
          <w:sz w:val="20"/>
          <w:szCs w:val="20"/>
        </w:rPr>
        <w:t>2016</w:t>
      </w:r>
      <w:r>
        <w:rPr>
          <w:color w:val="000000"/>
          <w:spacing w:val="0"/>
          <w:w w:val="100"/>
          <w:position w:val="0"/>
        </w:rPr>
        <w:t>年第五届董事会第六次会议决议，允许本公司之子公司 北京华胜天成软件技术有限公司使用本公司在交通银行授信额度，由本公司提供连 带责任担保，金额为人民币</w:t>
      </w:r>
      <w:r>
        <w:rPr>
          <w:color w:val="000000"/>
          <w:spacing w:val="0"/>
          <w:w w:val="100"/>
          <w:position w:val="0"/>
          <w:sz w:val="20"/>
          <w:szCs w:val="20"/>
        </w:rPr>
        <w:t>5,000</w:t>
      </w:r>
      <w:r>
        <w:rPr>
          <w:color w:val="000000"/>
          <w:spacing w:val="0"/>
          <w:w w:val="100"/>
          <w:position w:val="0"/>
        </w:rPr>
        <w:t>万元，期限一年；</w:t>
      </w:r>
    </w:p>
    <w:p>
      <w:pPr>
        <w:pStyle w:val="Style2"/>
        <w:keepNext w:val="0"/>
        <w:keepLines w:val="0"/>
        <w:widowControl w:val="0"/>
        <w:shd w:val="clear" w:color="auto" w:fill="auto"/>
        <w:tabs>
          <w:tab w:pos="1388" w:val="left"/>
        </w:tabs>
        <w:bidi w:val="0"/>
        <w:spacing w:before="0" w:after="100" w:line="318" w:lineRule="exact"/>
        <w:ind w:left="300" w:right="0" w:firstLine="480"/>
        <w:jc w:val="both"/>
      </w:pPr>
      <w:bookmarkStart w:id="1813" w:name="bookmark1813"/>
      <w:r>
        <w:rPr>
          <w:color w:val="000000"/>
          <w:spacing w:val="0"/>
          <w:w w:val="100"/>
          <w:position w:val="0"/>
          <w:sz w:val="20"/>
          <w:szCs w:val="20"/>
        </w:rPr>
        <w:t>（</w:t>
      </w:r>
      <w:bookmarkEnd w:id="1813"/>
      <w:r>
        <w:rPr>
          <w:color w:val="000000"/>
          <w:spacing w:val="0"/>
          <w:w w:val="100"/>
          <w:position w:val="0"/>
          <w:sz w:val="20"/>
          <w:szCs w:val="20"/>
        </w:rPr>
        <w:t>9）</w:t>
        <w:tab/>
      </w:r>
      <w:r>
        <w:rPr>
          <w:color w:val="000000"/>
          <w:spacing w:val="0"/>
          <w:w w:val="100"/>
          <w:position w:val="0"/>
        </w:rPr>
        <w:t>根据本公司</w:t>
      </w:r>
      <w:r>
        <w:rPr>
          <w:color w:val="000000"/>
          <w:spacing w:val="0"/>
          <w:w w:val="100"/>
          <w:position w:val="0"/>
          <w:sz w:val="20"/>
          <w:szCs w:val="20"/>
        </w:rPr>
        <w:t>2016</w:t>
      </w:r>
      <w:r>
        <w:rPr>
          <w:color w:val="000000"/>
          <w:spacing w:val="0"/>
          <w:w w:val="100"/>
          <w:position w:val="0"/>
        </w:rPr>
        <w:t>年第五届董事会第六次会议决议，本公司使用汇丰银行 综合授信额度为本公司之全资子公司华胜天成科技（香港）有限公司在汇丰银行申 请贸易项下融资额度不超过人民币</w:t>
      </w:r>
      <w:r>
        <w:rPr>
          <w:color w:val="000000"/>
          <w:spacing w:val="0"/>
          <w:w w:val="100"/>
          <w:position w:val="0"/>
          <w:sz w:val="20"/>
          <w:szCs w:val="20"/>
        </w:rPr>
        <w:t>10,000</w:t>
      </w:r>
      <w:r>
        <w:rPr>
          <w:color w:val="000000"/>
          <w:spacing w:val="0"/>
          <w:w w:val="100"/>
          <w:position w:val="0"/>
        </w:rPr>
        <w:t>万元（或贷款人同意的等值的其他货币） 的备用信用证，期限一年；</w:t>
      </w:r>
    </w:p>
    <w:p>
      <w:pPr>
        <w:pStyle w:val="Style2"/>
        <w:keepNext w:val="0"/>
        <w:keepLines w:val="0"/>
        <w:widowControl w:val="0"/>
        <w:shd w:val="clear" w:color="auto" w:fill="auto"/>
        <w:bidi w:val="0"/>
        <w:spacing w:before="0" w:after="500" w:line="311" w:lineRule="exact"/>
        <w:ind w:left="300" w:right="0" w:firstLine="480"/>
        <w:jc w:val="both"/>
      </w:pPr>
      <w:bookmarkStart w:id="1814" w:name="bookmark1814"/>
      <w:r>
        <w:rPr>
          <w:color w:val="000000"/>
          <w:spacing w:val="0"/>
          <w:w w:val="100"/>
          <w:position w:val="0"/>
          <w:sz w:val="20"/>
          <w:szCs w:val="20"/>
        </w:rPr>
        <w:t>（</w:t>
      </w:r>
      <w:bookmarkEnd w:id="1814"/>
      <w:r>
        <w:rPr>
          <w:color w:val="000000"/>
          <w:spacing w:val="0"/>
          <w:w w:val="100"/>
          <w:position w:val="0"/>
          <w:sz w:val="20"/>
          <w:szCs w:val="20"/>
        </w:rPr>
        <w:t>10）</w:t>
      </w:r>
      <w:r>
        <w:rPr>
          <w:color w:val="000000"/>
          <w:spacing w:val="0"/>
          <w:w w:val="100"/>
          <w:position w:val="0"/>
        </w:rPr>
        <w:t>本公司于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30</w:t>
      </w:r>
      <w:r>
        <w:rPr>
          <w:color w:val="000000"/>
          <w:spacing w:val="0"/>
          <w:w w:val="100"/>
          <w:position w:val="0"/>
        </w:rPr>
        <w:t>日收到中国国际经济贸易仲裁委员会以邮寄方 式送达的</w:t>
      </w:r>
      <w:r>
        <w:rPr>
          <w:color w:val="000000"/>
          <w:spacing w:val="0"/>
          <w:w w:val="100"/>
          <w:position w:val="0"/>
        </w:rPr>
        <w:t>《</w:t>
      </w:r>
      <w:r>
        <w:rPr>
          <w:color w:val="000000"/>
          <w:spacing w:val="0"/>
          <w:w w:val="100"/>
          <w:position w:val="0"/>
          <w:sz w:val="20"/>
          <w:szCs w:val="20"/>
        </w:rPr>
        <w:t>DM20161552</w:t>
      </w:r>
      <w:r>
        <w:rPr>
          <w:color w:val="000000"/>
          <w:spacing w:val="0"/>
          <w:w w:val="100"/>
          <w:position w:val="0"/>
        </w:rPr>
        <w:t>号购销合同争议案仲裁通知》（（</w:t>
      </w:r>
      <w:r>
        <w:rPr>
          <w:color w:val="000000"/>
          <w:spacing w:val="0"/>
          <w:w w:val="100"/>
          <w:position w:val="0"/>
          <w:sz w:val="20"/>
          <w:szCs w:val="20"/>
        </w:rPr>
        <w:t>2016）</w:t>
      </w:r>
      <w:r>
        <w:rPr>
          <w:color w:val="000000"/>
          <w:spacing w:val="0"/>
          <w:w w:val="100"/>
          <w:position w:val="0"/>
        </w:rPr>
        <w:t>中国贸仲京字第</w:t>
      </w:r>
      <w:r>
        <w:rPr>
          <w:color w:val="000000"/>
          <w:spacing w:val="0"/>
          <w:w w:val="100"/>
          <w:position w:val="0"/>
          <w:sz w:val="20"/>
          <w:szCs w:val="20"/>
        </w:rPr>
        <w:t xml:space="preserve">052666 </w:t>
      </w:r>
      <w:r>
        <w:rPr>
          <w:color w:val="000000"/>
          <w:spacing w:val="0"/>
          <w:w w:val="100"/>
          <w:position w:val="0"/>
        </w:rPr>
        <w:t>号）。神州数码（中国）有限公司作为原告，针对其与本公司于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3</w:t>
      </w:r>
      <w:r>
        <w:rPr>
          <w:color w:val="000000"/>
          <w:spacing w:val="0"/>
          <w:w w:val="100"/>
          <w:position w:val="0"/>
        </w:rPr>
        <w:t>日签 订了《购销合同》向中国国际经济贸易仲裁委员会提交的《仲裁申请书》，涉案金 额为货款人民币</w:t>
      </w:r>
      <w:r>
        <w:rPr>
          <w:color w:val="000000"/>
          <w:spacing w:val="0"/>
          <w:w w:val="100"/>
          <w:position w:val="0"/>
          <w:sz w:val="20"/>
          <w:szCs w:val="20"/>
        </w:rPr>
        <w:t>39,116,128</w:t>
      </w:r>
      <w:r>
        <w:rPr>
          <w:color w:val="000000"/>
          <w:spacing w:val="0"/>
          <w:w w:val="100"/>
          <w:position w:val="0"/>
        </w:rPr>
        <w:t>元，利息及其他费用约人民币</w:t>
      </w:r>
      <w:r>
        <w:rPr>
          <w:color w:val="000000"/>
          <w:spacing w:val="0"/>
          <w:w w:val="100"/>
          <w:position w:val="0"/>
          <w:sz w:val="20"/>
          <w:szCs w:val="20"/>
        </w:rPr>
        <w:t>2,226,662.23</w:t>
      </w:r>
      <w:r>
        <w:rPr>
          <w:color w:val="000000"/>
          <w:spacing w:val="0"/>
          <w:w w:val="100"/>
          <w:position w:val="0"/>
        </w:rPr>
        <w:t>元。</w:t>
      </w:r>
    </w:p>
    <w:p>
      <w:pPr>
        <w:pStyle w:val="Style16"/>
        <w:keepNext/>
        <w:keepLines/>
        <w:widowControl w:val="0"/>
        <w:shd w:val="clear" w:color="auto" w:fill="auto"/>
        <w:bidi w:val="0"/>
        <w:spacing w:before="0" w:after="80" w:line="311" w:lineRule="exact"/>
        <w:ind w:left="0" w:right="0" w:firstLine="300"/>
        <w:jc w:val="left"/>
      </w:pPr>
      <w:bookmarkStart w:id="1815" w:name="bookmark1815"/>
      <w:bookmarkStart w:id="1816" w:name="bookmark1816"/>
      <w:bookmarkStart w:id="1817" w:name="bookmark1817"/>
      <w:r>
        <w:rPr>
          <w:color w:val="000000"/>
          <w:spacing w:val="0"/>
          <w:w w:val="100"/>
          <w:position w:val="0"/>
        </w:rPr>
        <w:t>（2）.</w:t>
      </w:r>
      <w:r>
        <w:rPr>
          <w:color w:val="000000"/>
          <w:spacing w:val="0"/>
          <w:w w:val="100"/>
          <w:position w:val="0"/>
        </w:rPr>
        <w:t>公司没有需要披露的重要或有事项，也应予以说明：</w:t>
      </w:r>
      <w:bookmarkEnd w:id="1815"/>
      <w:bookmarkEnd w:id="1816"/>
      <w:bookmarkEnd w:id="1817"/>
    </w:p>
    <w:p>
      <w:pPr>
        <w:pStyle w:val="Style2"/>
        <w:keepNext w:val="0"/>
        <w:keepLines w:val="0"/>
        <w:widowControl w:val="0"/>
        <w:shd w:val="clear" w:color="auto" w:fill="auto"/>
        <w:bidi w:val="0"/>
        <w:spacing w:before="0" w:after="360" w:line="311" w:lineRule="exact"/>
        <w:ind w:left="0" w:right="0" w:firstLine="300"/>
        <w:jc w:val="left"/>
      </w:pPr>
      <w:r>
        <w:rPr>
          <w:color w:val="000000"/>
          <w:spacing w:val="0"/>
          <w:w w:val="100"/>
          <w:position w:val="0"/>
        </w:rPr>
        <w:t>口适用”不适用</w:t>
      </w:r>
    </w:p>
    <w:p>
      <w:pPr>
        <w:pStyle w:val="Style16"/>
        <w:keepNext/>
        <w:keepLines/>
        <w:widowControl w:val="0"/>
        <w:shd w:val="clear" w:color="auto" w:fill="auto"/>
        <w:bidi w:val="0"/>
        <w:spacing w:before="0" w:after="80" w:line="311" w:lineRule="exact"/>
        <w:ind w:left="0" w:right="0" w:firstLine="300"/>
        <w:jc w:val="left"/>
      </w:pPr>
      <w:bookmarkStart w:id="1818" w:name="bookmark1818"/>
      <w:bookmarkStart w:id="1819" w:name="bookmark1819"/>
      <w:bookmarkStart w:id="1820" w:name="bookmark1820"/>
      <w:bookmarkStart w:id="1821" w:name="bookmark1821"/>
      <w:r>
        <w:rPr>
          <w:color w:val="000000"/>
          <w:spacing w:val="0"/>
          <w:w w:val="100"/>
          <w:position w:val="0"/>
        </w:rPr>
        <w:t>3</w:t>
      </w:r>
      <w:bookmarkEnd w:id="1820"/>
      <w:r>
        <w:rPr>
          <w:color w:val="000000"/>
          <w:spacing w:val="0"/>
          <w:w w:val="100"/>
          <w:position w:val="0"/>
        </w:rPr>
        <w:t>、其他</w:t>
      </w:r>
      <w:bookmarkEnd w:id="1818"/>
      <w:bookmarkEnd w:id="1819"/>
      <w:bookmarkEnd w:id="1821"/>
    </w:p>
    <w:p>
      <w:pPr>
        <w:pStyle w:val="Style2"/>
        <w:keepNext w:val="0"/>
        <w:keepLines w:val="0"/>
        <w:widowControl w:val="0"/>
        <w:shd w:val="clear" w:color="auto" w:fill="auto"/>
        <w:bidi w:val="0"/>
        <w:spacing w:before="0" w:after="360" w:line="311" w:lineRule="exact"/>
        <w:ind w:left="0" w:right="0" w:firstLine="300"/>
        <w:jc w:val="left"/>
      </w:pPr>
      <w:r>
        <w:rPr>
          <w:color w:val="000000"/>
          <w:spacing w:val="0"/>
          <w:w w:val="100"/>
          <w:position w:val="0"/>
        </w:rPr>
        <w:t>口适用”不适用</w:t>
      </w:r>
    </w:p>
    <w:p>
      <w:pPr>
        <w:pStyle w:val="Style16"/>
        <w:keepNext/>
        <w:keepLines/>
        <w:widowControl w:val="0"/>
        <w:shd w:val="clear" w:color="auto" w:fill="auto"/>
        <w:bidi w:val="0"/>
        <w:spacing w:before="0" w:after="80" w:line="311" w:lineRule="exact"/>
        <w:ind w:left="0" w:right="0" w:firstLine="300"/>
        <w:jc w:val="left"/>
      </w:pPr>
      <w:bookmarkStart w:id="1822" w:name="bookmark1822"/>
      <w:bookmarkStart w:id="1823" w:name="bookmark1823"/>
      <w:bookmarkStart w:id="1824" w:name="bookmark1824"/>
      <w:r>
        <w:rPr>
          <w:color w:val="000000"/>
          <w:spacing w:val="0"/>
          <w:w w:val="100"/>
          <w:position w:val="0"/>
        </w:rPr>
        <w:t>十五、资产负债表日后事项</w:t>
      </w:r>
      <w:bookmarkEnd w:id="1822"/>
      <w:bookmarkEnd w:id="1823"/>
      <w:bookmarkEnd w:id="1824"/>
    </w:p>
    <w:p>
      <w:pPr>
        <w:pStyle w:val="Style16"/>
        <w:keepNext/>
        <w:keepLines/>
        <w:widowControl w:val="0"/>
        <w:shd w:val="clear" w:color="auto" w:fill="auto"/>
        <w:tabs>
          <w:tab w:pos="720" w:val="left"/>
        </w:tabs>
        <w:bidi w:val="0"/>
        <w:spacing w:before="0" w:after="0" w:line="311" w:lineRule="exact"/>
        <w:ind w:left="0" w:right="0" w:firstLine="300"/>
        <w:jc w:val="left"/>
      </w:pPr>
      <w:bookmarkStart w:id="1822" w:name="bookmark1822"/>
      <w:bookmarkStart w:id="1823" w:name="bookmark1823"/>
      <w:bookmarkStart w:id="1825" w:name="bookmark1825"/>
      <w:bookmarkStart w:id="1826" w:name="bookmark1826"/>
      <w:r>
        <w:rPr>
          <w:rFonts w:ascii="Calibri" w:eastAsia="Calibri" w:hAnsi="Calibri" w:cs="Calibri"/>
          <w:color w:val="000000"/>
          <w:spacing w:val="0"/>
          <w:w w:val="100"/>
          <w:position w:val="0"/>
          <w:sz w:val="24"/>
          <w:szCs w:val="24"/>
        </w:rPr>
        <w:t>1</w:t>
      </w:r>
      <w:bookmarkEnd w:id="1825"/>
      <w:r>
        <w:rPr>
          <w:color w:val="000000"/>
          <w:spacing w:val="0"/>
          <w:w w:val="100"/>
          <w:position w:val="0"/>
        </w:rPr>
        <w:t>、</w:t>
        <w:tab/>
        <w:t>重要的非调整事项</w:t>
      </w:r>
      <w:bookmarkEnd w:id="1822"/>
      <w:bookmarkEnd w:id="1823"/>
      <w:bookmarkEnd w:id="1826"/>
    </w:p>
    <w:p>
      <w:pPr>
        <w:pStyle w:val="Style2"/>
        <w:keepNext w:val="0"/>
        <w:keepLines w:val="0"/>
        <w:widowControl w:val="0"/>
        <w:shd w:val="clear" w:color="auto" w:fill="auto"/>
        <w:bidi w:val="0"/>
        <w:spacing w:before="0" w:after="400" w:line="311" w:lineRule="exact"/>
        <w:ind w:left="0" w:right="0" w:firstLine="300"/>
        <w:jc w:val="left"/>
      </w:pPr>
      <w:r>
        <w:rPr>
          <w:color w:val="000000"/>
          <w:spacing w:val="0"/>
          <w:w w:val="100"/>
          <w:position w:val="0"/>
        </w:rPr>
        <w:t>口适用”不适用</w:t>
      </w:r>
    </w:p>
    <w:p>
      <w:pPr>
        <w:pStyle w:val="Style16"/>
        <w:keepNext/>
        <w:keepLines/>
        <w:widowControl w:val="0"/>
        <w:shd w:val="clear" w:color="auto" w:fill="auto"/>
        <w:tabs>
          <w:tab w:pos="720" w:val="left"/>
        </w:tabs>
        <w:bidi w:val="0"/>
        <w:spacing w:before="0" w:after="0" w:line="311" w:lineRule="exact"/>
        <w:ind w:left="0" w:right="0" w:firstLine="300"/>
        <w:jc w:val="left"/>
      </w:pPr>
      <w:bookmarkStart w:id="1827" w:name="bookmark1827"/>
      <w:bookmarkStart w:id="1828" w:name="bookmark1828"/>
      <w:bookmarkStart w:id="1829" w:name="bookmark1829"/>
      <w:bookmarkStart w:id="1830" w:name="bookmark1830"/>
      <w:r>
        <w:rPr>
          <w:rFonts w:ascii="Calibri" w:eastAsia="Calibri" w:hAnsi="Calibri" w:cs="Calibri"/>
          <w:color w:val="000000"/>
          <w:spacing w:val="0"/>
          <w:w w:val="100"/>
          <w:position w:val="0"/>
          <w:sz w:val="24"/>
          <w:szCs w:val="24"/>
        </w:rPr>
        <w:t>2</w:t>
      </w:r>
      <w:bookmarkEnd w:id="1829"/>
      <w:r>
        <w:rPr>
          <w:color w:val="000000"/>
          <w:spacing w:val="0"/>
          <w:w w:val="100"/>
          <w:position w:val="0"/>
        </w:rPr>
        <w:t>、</w:t>
        <w:tab/>
        <w:t>利润分配情况</w:t>
      </w:r>
      <w:bookmarkEnd w:id="1827"/>
      <w:bookmarkEnd w:id="1828"/>
      <w:bookmarkEnd w:id="1830"/>
    </w:p>
    <w:p>
      <w:pPr>
        <w:pStyle w:val="Style2"/>
        <w:keepNext w:val="0"/>
        <w:keepLines w:val="0"/>
        <w:widowControl w:val="0"/>
        <w:shd w:val="clear" w:color="auto" w:fill="auto"/>
        <w:bidi w:val="0"/>
        <w:spacing w:before="0" w:after="0" w:line="311" w:lineRule="exact"/>
        <w:ind w:left="0" w:right="0" w:firstLine="30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154" w:right="0" w:firstLine="0"/>
        <w:jc w:val="left"/>
      </w:pPr>
      <w:r>
        <w:rPr>
          <w:color w:val="000000"/>
          <w:spacing w:val="0"/>
          <w:w w:val="100"/>
          <w:position w:val="0"/>
        </w:rPr>
        <w:t>单位：元币种：人民币</w:t>
      </w:r>
    </w:p>
    <w:tbl>
      <w:tblPr>
        <w:tblOverlap w:val="never"/>
        <w:jc w:val="center"/>
        <w:tblLayout w:type="fixed"/>
      </w:tblPr>
      <w:tblGrid>
        <w:gridCol w:w="3667"/>
        <w:gridCol w:w="5256"/>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33,134,525.91</w:t>
            </w:r>
          </w:p>
        </w:tc>
      </w:tr>
      <w:tr>
        <w:trPr>
          <w:trHeight w:val="64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经审议批准宣告发放的利润或股 利</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33,134,525.91</w:t>
            </w:r>
          </w:p>
        </w:tc>
      </w:tr>
    </w:tbl>
    <w:p>
      <w:pPr>
        <w:widowControl w:val="0"/>
        <w:spacing w:after="359" w:line="1" w:lineRule="exact"/>
      </w:pPr>
    </w:p>
    <w:p>
      <w:pPr>
        <w:pStyle w:val="Style16"/>
        <w:keepNext/>
        <w:keepLines/>
        <w:widowControl w:val="0"/>
        <w:shd w:val="clear" w:color="auto" w:fill="auto"/>
        <w:tabs>
          <w:tab w:pos="720" w:val="left"/>
        </w:tabs>
        <w:bidi w:val="0"/>
        <w:spacing w:before="0" w:after="0" w:line="309" w:lineRule="exact"/>
        <w:ind w:left="0" w:right="0" w:firstLine="300"/>
        <w:jc w:val="left"/>
      </w:pPr>
      <w:bookmarkStart w:id="1831" w:name="bookmark1831"/>
      <w:bookmarkStart w:id="1832" w:name="bookmark1832"/>
      <w:bookmarkStart w:id="1833" w:name="bookmark1833"/>
      <w:bookmarkStart w:id="1834" w:name="bookmark1834"/>
      <w:r>
        <w:rPr>
          <w:rFonts w:ascii="Calibri" w:eastAsia="Calibri" w:hAnsi="Calibri" w:cs="Calibri"/>
          <w:color w:val="000000"/>
          <w:spacing w:val="0"/>
          <w:w w:val="100"/>
          <w:position w:val="0"/>
          <w:sz w:val="24"/>
          <w:szCs w:val="24"/>
        </w:rPr>
        <w:t>3</w:t>
      </w:r>
      <w:bookmarkEnd w:id="1833"/>
      <w:r>
        <w:rPr>
          <w:color w:val="000000"/>
          <w:spacing w:val="0"/>
          <w:w w:val="100"/>
          <w:position w:val="0"/>
        </w:rPr>
        <w:t>、</w:t>
        <w:tab/>
        <w:t>销售退回</w:t>
      </w:r>
      <w:bookmarkEnd w:id="1831"/>
      <w:bookmarkEnd w:id="1832"/>
      <w:bookmarkEnd w:id="1834"/>
    </w:p>
    <w:p>
      <w:pPr>
        <w:pStyle w:val="Style2"/>
        <w:keepNext w:val="0"/>
        <w:keepLines w:val="0"/>
        <w:widowControl w:val="0"/>
        <w:shd w:val="clear" w:color="auto" w:fill="auto"/>
        <w:bidi w:val="0"/>
        <w:spacing w:before="0" w:after="400" w:line="309" w:lineRule="exact"/>
        <w:ind w:left="0" w:right="0" w:firstLine="300"/>
        <w:jc w:val="left"/>
      </w:pPr>
      <w:r>
        <w:rPr>
          <w:color w:val="000000"/>
          <w:spacing w:val="0"/>
          <w:w w:val="100"/>
          <w:position w:val="0"/>
        </w:rPr>
        <w:t>口适用”不适用</w:t>
      </w:r>
    </w:p>
    <w:p>
      <w:pPr>
        <w:pStyle w:val="Style16"/>
        <w:keepNext/>
        <w:keepLines/>
        <w:widowControl w:val="0"/>
        <w:shd w:val="clear" w:color="auto" w:fill="auto"/>
        <w:tabs>
          <w:tab w:pos="720" w:val="left"/>
        </w:tabs>
        <w:bidi w:val="0"/>
        <w:spacing w:before="0" w:after="0" w:line="309" w:lineRule="exact"/>
        <w:ind w:left="0" w:right="0" w:firstLine="300"/>
        <w:jc w:val="left"/>
      </w:pPr>
      <w:bookmarkStart w:id="1835" w:name="bookmark1835"/>
      <w:bookmarkStart w:id="1836" w:name="bookmark1836"/>
      <w:bookmarkStart w:id="1837" w:name="bookmark1837"/>
      <w:bookmarkStart w:id="1838" w:name="bookmark1838"/>
      <w:r>
        <w:rPr>
          <w:rFonts w:ascii="Calibri" w:eastAsia="Calibri" w:hAnsi="Calibri" w:cs="Calibri"/>
          <w:color w:val="000000"/>
          <w:spacing w:val="0"/>
          <w:w w:val="100"/>
          <w:position w:val="0"/>
          <w:sz w:val="24"/>
          <w:szCs w:val="24"/>
        </w:rPr>
        <w:t>4</w:t>
      </w:r>
      <w:bookmarkEnd w:id="1837"/>
      <w:r>
        <w:rPr>
          <w:color w:val="000000"/>
          <w:spacing w:val="0"/>
          <w:w w:val="100"/>
          <w:position w:val="0"/>
        </w:rPr>
        <w:t>、</w:t>
        <w:tab/>
        <w:t>其他资产负债表日后事项说明</w:t>
      </w:r>
      <w:bookmarkEnd w:id="1835"/>
      <w:bookmarkEnd w:id="1836"/>
      <w:bookmarkEnd w:id="1838"/>
    </w:p>
    <w:p>
      <w:pPr>
        <w:pStyle w:val="Style2"/>
        <w:keepNext w:val="0"/>
        <w:keepLines w:val="0"/>
        <w:widowControl w:val="0"/>
        <w:shd w:val="clear" w:color="auto" w:fill="auto"/>
        <w:bidi w:val="0"/>
        <w:spacing w:before="0" w:after="120" w:line="309" w:lineRule="exact"/>
        <w:ind w:left="0" w:right="0" w:firstLine="300"/>
        <w:jc w:val="left"/>
      </w:pPr>
      <w:r>
        <w:rPr>
          <w:color w:val="000000"/>
          <w:spacing w:val="0"/>
          <w:w w:val="100"/>
          <w:position w:val="0"/>
        </w:rPr>
        <w:t>”适用口不适用</w:t>
      </w:r>
    </w:p>
    <w:p>
      <w:pPr>
        <w:pStyle w:val="Style2"/>
        <w:keepNext w:val="0"/>
        <w:keepLines w:val="0"/>
        <w:widowControl w:val="0"/>
        <w:shd w:val="clear" w:color="auto" w:fill="auto"/>
        <w:bidi w:val="0"/>
        <w:spacing w:before="0" w:after="200" w:line="309" w:lineRule="exact"/>
        <w:ind w:left="0" w:right="0" w:firstLine="300"/>
        <w:jc w:val="left"/>
      </w:pPr>
      <w:r>
        <w:rPr>
          <w:color w:val="000000"/>
          <w:spacing w:val="0"/>
          <w:w w:val="100"/>
          <w:position w:val="0"/>
          <w:sz w:val="20"/>
          <w:szCs w:val="20"/>
        </w:rPr>
        <w:t>（1）</w:t>
      </w:r>
      <w:r>
        <w:rPr>
          <w:color w:val="000000"/>
          <w:spacing w:val="0"/>
          <w:w w:val="100"/>
          <w:position w:val="0"/>
        </w:rPr>
        <w:t>重要的资产负债表日后事项说明</w:t>
      </w:r>
    </w:p>
    <w:p>
      <w:pPr>
        <w:pStyle w:val="Style2"/>
        <w:keepNext w:val="0"/>
        <w:keepLines w:val="0"/>
        <w:widowControl w:val="0"/>
        <w:numPr>
          <w:ilvl w:val="0"/>
          <w:numId w:val="155"/>
        </w:numPr>
        <w:shd w:val="clear" w:color="auto" w:fill="auto"/>
        <w:tabs>
          <w:tab w:pos="1201" w:val="left"/>
        </w:tabs>
        <w:bidi w:val="0"/>
        <w:spacing w:before="0" w:after="0" w:line="306" w:lineRule="exact"/>
        <w:ind w:left="300" w:right="0" w:firstLine="480"/>
        <w:jc w:val="both"/>
      </w:pPr>
      <w:bookmarkStart w:id="1839" w:name="bookmark1839"/>
      <w:bookmarkEnd w:id="1839"/>
      <w:r>
        <w:rPr>
          <w:color w:val="000000"/>
          <w:spacing w:val="0"/>
          <w:w w:val="100"/>
          <w:position w:val="0"/>
        </w:rPr>
        <w:t>根据本公司</w:t>
      </w:r>
      <w:r>
        <w:rPr>
          <w:color w:val="000000"/>
          <w:spacing w:val="0"/>
          <w:w w:val="100"/>
          <w:position w:val="0"/>
          <w:sz w:val="20"/>
          <w:szCs w:val="20"/>
        </w:rPr>
        <w:t>2016</w:t>
      </w:r>
      <w:r>
        <w:rPr>
          <w:color w:val="000000"/>
          <w:spacing w:val="0"/>
          <w:w w:val="100"/>
          <w:position w:val="0"/>
        </w:rPr>
        <w:t>年第二次临时股东大会决议，通过《关于投资参与大数据产 业基金并签署有限合伙协议的议案》，同意公司作为有限合伙人投资</w:t>
      </w:r>
      <w:r>
        <w:rPr>
          <w:color w:val="000000"/>
          <w:spacing w:val="0"/>
          <w:w w:val="100"/>
          <w:position w:val="0"/>
          <w:sz w:val="20"/>
          <w:szCs w:val="20"/>
        </w:rPr>
        <w:t>2</w:t>
      </w:r>
      <w:r>
        <w:rPr>
          <w:color w:val="000000"/>
          <w:spacing w:val="0"/>
          <w:w w:val="100"/>
          <w:position w:val="0"/>
        </w:rPr>
        <w:t>亿元人民币 参与设立深圳南山阿斯特创新股权投资基金合伙企业（有限合伙）。截至</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 xml:space="preserve">4 </w:t>
      </w:r>
      <w:r>
        <w:rPr>
          <w:color w:val="000000"/>
          <w:spacing w:val="0"/>
          <w:w w:val="100"/>
          <w:position w:val="0"/>
        </w:rPr>
        <w:t>月</w:t>
      </w:r>
      <w:r>
        <w:rPr>
          <w:color w:val="000000"/>
          <w:spacing w:val="0"/>
          <w:w w:val="100"/>
          <w:position w:val="0"/>
          <w:sz w:val="20"/>
          <w:szCs w:val="20"/>
        </w:rPr>
        <w:t>18</w:t>
      </w:r>
      <w:r>
        <w:rPr>
          <w:color w:val="000000"/>
          <w:spacing w:val="0"/>
          <w:w w:val="100"/>
          <w:position w:val="0"/>
        </w:rPr>
        <w:t>日，本公司实缴出资</w:t>
      </w:r>
      <w:r>
        <w:rPr>
          <w:color w:val="000000"/>
          <w:spacing w:val="0"/>
          <w:w w:val="100"/>
          <w:position w:val="0"/>
          <w:sz w:val="20"/>
          <w:szCs w:val="20"/>
        </w:rPr>
        <w:t>4000</w:t>
      </w:r>
      <w:r>
        <w:rPr>
          <w:color w:val="000000"/>
          <w:spacing w:val="0"/>
          <w:w w:val="100"/>
          <w:position w:val="0"/>
        </w:rPr>
        <w:t>万元，深圳南山阿斯特创新股权投资基金合伙企业</w:t>
      </w:r>
    </w:p>
    <w:p>
      <w:pPr>
        <w:pStyle w:val="Style2"/>
        <w:keepNext w:val="0"/>
        <w:keepLines w:val="0"/>
        <w:widowControl w:val="0"/>
        <w:shd w:val="clear" w:color="auto" w:fill="auto"/>
        <w:bidi w:val="0"/>
        <w:spacing w:before="0" w:after="120" w:line="306" w:lineRule="exact"/>
        <w:ind w:left="300" w:right="0" w:firstLine="0"/>
        <w:jc w:val="both"/>
      </w:pPr>
      <w:r>
        <w:rPr>
          <w:color w:val="000000"/>
          <w:spacing w:val="0"/>
          <w:w w:val="100"/>
          <w:position w:val="0"/>
        </w:rPr>
        <w:t xml:space="preserve">（有限合伙）已经完成工商登记注册手续，取得统一社会信用代码为 </w:t>
      </w:r>
      <w:r>
        <w:rPr>
          <w:color w:val="000000"/>
          <w:spacing w:val="0"/>
          <w:w w:val="100"/>
          <w:position w:val="0"/>
          <w:sz w:val="20"/>
          <w:szCs w:val="20"/>
        </w:rPr>
        <w:t xml:space="preserve">91440300MA5EC0KCXK </w:t>
      </w:r>
      <w:r>
        <w:rPr>
          <w:color w:val="000000"/>
          <w:spacing w:val="0"/>
          <w:w w:val="100"/>
          <w:position w:val="0"/>
        </w:rPr>
        <w:t>营业执照。</w:t>
      </w:r>
    </w:p>
    <w:p>
      <w:pPr>
        <w:pStyle w:val="Style2"/>
        <w:keepNext w:val="0"/>
        <w:keepLines w:val="0"/>
        <w:widowControl w:val="0"/>
        <w:numPr>
          <w:ilvl w:val="0"/>
          <w:numId w:val="155"/>
        </w:numPr>
        <w:shd w:val="clear" w:color="auto" w:fill="auto"/>
        <w:tabs>
          <w:tab w:pos="1201" w:val="left"/>
        </w:tabs>
        <w:bidi w:val="0"/>
        <w:spacing w:before="0" w:after="120" w:line="312" w:lineRule="exact"/>
        <w:ind w:left="300" w:right="0" w:firstLine="480"/>
        <w:jc w:val="both"/>
      </w:pPr>
      <w:bookmarkStart w:id="1840" w:name="bookmark1840"/>
      <w:bookmarkEnd w:id="1840"/>
      <w:r>
        <w:rPr>
          <w:color w:val="000000"/>
          <w:spacing w:val="0"/>
          <w:w w:val="100"/>
          <w:position w:val="0"/>
        </w:rPr>
        <w:t>根据本公司</w:t>
      </w:r>
      <w:r>
        <w:rPr>
          <w:color w:val="000000"/>
          <w:spacing w:val="0"/>
          <w:w w:val="100"/>
          <w:position w:val="0"/>
          <w:sz w:val="20"/>
          <w:szCs w:val="20"/>
        </w:rPr>
        <w:t>2016</w:t>
      </w:r>
      <w:r>
        <w:rPr>
          <w:color w:val="000000"/>
          <w:spacing w:val="0"/>
          <w:w w:val="100"/>
          <w:position w:val="0"/>
        </w:rPr>
        <w:t>年第四次临时股东大会决议，通过《关于浙江兰德纵横网络 技术股份有限公司非公开发行股份的议案》，同意本公司之间接控股子公司浙江兰 德纵横网络技术股份有限公司向江苏伊斯特威尔国际贸易有限公司发行股票</w:t>
      </w:r>
      <w:r>
        <w:rPr>
          <w:color w:val="000000"/>
          <w:spacing w:val="0"/>
          <w:w w:val="100"/>
          <w:position w:val="0"/>
          <w:sz w:val="20"/>
          <w:szCs w:val="20"/>
        </w:rPr>
        <w:t>500</w:t>
      </w:r>
      <w:r>
        <w:rPr>
          <w:color w:val="000000"/>
          <w:spacing w:val="0"/>
          <w:w w:val="100"/>
          <w:position w:val="0"/>
        </w:rPr>
        <w:t>万 股，每股价格为人民币</w:t>
      </w:r>
      <w:r>
        <w:rPr>
          <w:color w:val="000000"/>
          <w:spacing w:val="0"/>
          <w:w w:val="100"/>
          <w:position w:val="0"/>
          <w:sz w:val="20"/>
          <w:szCs w:val="20"/>
        </w:rPr>
        <w:t>7</w:t>
      </w:r>
      <w:r>
        <w:rPr>
          <w:color w:val="000000"/>
          <w:spacing w:val="0"/>
          <w:w w:val="100"/>
          <w:position w:val="0"/>
        </w:rPr>
        <w:t>元，募集资金总额</w:t>
      </w:r>
      <w:r>
        <w:rPr>
          <w:color w:val="000000"/>
          <w:spacing w:val="0"/>
          <w:w w:val="100"/>
          <w:position w:val="0"/>
          <w:sz w:val="20"/>
          <w:szCs w:val="20"/>
        </w:rPr>
        <w:t>3,500</w:t>
      </w:r>
      <w:r>
        <w:rPr>
          <w:color w:val="000000"/>
          <w:spacing w:val="0"/>
          <w:w w:val="100"/>
          <w:position w:val="0"/>
        </w:rPr>
        <w:t>万元。截止</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18</w:t>
      </w:r>
      <w:r>
        <w:rPr>
          <w:color w:val="000000"/>
          <w:spacing w:val="0"/>
          <w:w w:val="100"/>
          <w:position w:val="0"/>
        </w:rPr>
        <w:t>日， 浙江兰德纵横网络技术股份有限公司已收到认缴股款</w:t>
      </w:r>
      <w:r>
        <w:rPr>
          <w:color w:val="000000"/>
          <w:spacing w:val="0"/>
          <w:w w:val="100"/>
          <w:position w:val="0"/>
          <w:sz w:val="20"/>
          <w:szCs w:val="20"/>
        </w:rPr>
        <w:t>3,500</w:t>
      </w:r>
      <w:r>
        <w:rPr>
          <w:color w:val="000000"/>
          <w:spacing w:val="0"/>
          <w:w w:val="100"/>
          <w:position w:val="0"/>
        </w:rPr>
        <w:t xml:space="preserve">万元。上述募集资金到 </w:t>
      </w:r>
      <w:r>
        <w:rPr>
          <w:color w:val="000000"/>
          <w:spacing w:val="0"/>
          <w:w w:val="100"/>
          <w:position w:val="0"/>
        </w:rPr>
        <w:t>位情况业经致同会计师事务所（特殊普通合伙）验证，并出具致同验字</w:t>
      </w:r>
      <w:r>
        <w:rPr>
          <w:color w:val="000000"/>
          <w:spacing w:val="0"/>
          <w:w w:val="100"/>
          <w:position w:val="0"/>
          <w:sz w:val="20"/>
          <w:szCs w:val="20"/>
        </w:rPr>
        <w:t>（2017</w:t>
      </w:r>
      <w:r>
        <w:rPr>
          <w:color w:val="000000"/>
          <w:spacing w:val="0"/>
          <w:w w:val="100"/>
          <w:position w:val="0"/>
        </w:rPr>
        <w:t xml:space="preserve">）第 </w:t>
      </w:r>
      <w:r>
        <w:rPr>
          <w:color w:val="000000"/>
          <w:spacing w:val="0"/>
          <w:w w:val="100"/>
          <w:position w:val="0"/>
          <w:sz w:val="20"/>
          <w:szCs w:val="20"/>
        </w:rPr>
        <w:t>110ZC0107</w:t>
      </w:r>
      <w:r>
        <w:rPr>
          <w:color w:val="000000"/>
          <w:spacing w:val="0"/>
          <w:w w:val="100"/>
          <w:position w:val="0"/>
        </w:rPr>
        <w:t>号验资报告。</w:t>
      </w:r>
    </w:p>
    <w:p>
      <w:pPr>
        <w:pStyle w:val="Style2"/>
        <w:keepNext w:val="0"/>
        <w:keepLines w:val="0"/>
        <w:widowControl w:val="0"/>
        <w:numPr>
          <w:ilvl w:val="0"/>
          <w:numId w:val="155"/>
        </w:numPr>
        <w:shd w:val="clear" w:color="auto" w:fill="auto"/>
        <w:tabs>
          <w:tab w:pos="1146" w:val="left"/>
        </w:tabs>
        <w:bidi w:val="0"/>
        <w:spacing w:before="0" w:after="120" w:line="310" w:lineRule="exact"/>
        <w:ind w:left="300" w:right="0" w:firstLine="500"/>
        <w:jc w:val="both"/>
      </w:pPr>
      <w:bookmarkStart w:id="1841" w:name="bookmark1841"/>
      <w:bookmarkEnd w:id="1841"/>
      <w:r>
        <w:rPr>
          <w:color w:val="000000"/>
          <w:spacing w:val="0"/>
          <w:w w:val="100"/>
          <w:position w:val="0"/>
        </w:rPr>
        <w:t>根据本公司</w:t>
      </w:r>
      <w:r>
        <w:rPr>
          <w:color w:val="000000"/>
          <w:spacing w:val="0"/>
          <w:w w:val="100"/>
          <w:position w:val="0"/>
          <w:sz w:val="20"/>
          <w:szCs w:val="20"/>
        </w:rPr>
        <w:t>2016</w:t>
      </w:r>
      <w:r>
        <w:rPr>
          <w:color w:val="000000"/>
          <w:spacing w:val="0"/>
          <w:w w:val="100"/>
          <w:position w:val="0"/>
        </w:rPr>
        <w:t xml:space="preserve">年第八次临时股东会决议，通过《关于下属子公司收购 </w:t>
      </w:r>
      <w:r>
        <w:rPr>
          <w:color w:val="000000"/>
          <w:spacing w:val="0"/>
          <w:w w:val="100"/>
          <w:position w:val="0"/>
          <w:sz w:val="20"/>
          <w:szCs w:val="20"/>
        </w:rPr>
        <w:t>GridDynamicsInternational,Inc.</w:t>
      </w:r>
      <w:r>
        <w:rPr>
          <w:color w:val="000000"/>
          <w:spacing w:val="0"/>
          <w:w w:val="100"/>
          <w:position w:val="0"/>
        </w:rPr>
        <w:t xml:space="preserve">并签署合并协议的议案》，同意本公司之间接控 股子公司 </w:t>
      </w:r>
      <w:r>
        <w:rPr>
          <w:color w:val="000000"/>
          <w:spacing w:val="0"/>
          <w:w w:val="100"/>
          <w:position w:val="0"/>
          <w:sz w:val="20"/>
          <w:szCs w:val="20"/>
        </w:rPr>
        <w:t xml:space="preserve">AutomatedSystemsHoldingsLimited </w:t>
      </w:r>
      <w:r>
        <w:rPr>
          <w:color w:val="000000"/>
          <w:spacing w:val="0"/>
          <w:w w:val="100"/>
          <w:position w:val="0"/>
        </w:rPr>
        <w:t>（以下称“</w:t>
      </w:r>
      <w:r>
        <w:rPr>
          <w:color w:val="000000"/>
          <w:spacing w:val="0"/>
          <w:w w:val="100"/>
          <w:position w:val="0"/>
          <w:sz w:val="20"/>
          <w:szCs w:val="20"/>
        </w:rPr>
        <w:t>ASL”</w:t>
      </w:r>
      <w:r>
        <w:rPr>
          <w:color w:val="000000"/>
          <w:spacing w:val="0"/>
          <w:w w:val="100"/>
          <w:position w:val="0"/>
          <w:sz w:val="20"/>
          <w:szCs w:val="20"/>
        </w:rPr>
        <w:t>）</w:t>
      </w:r>
      <w:r>
        <w:rPr>
          <w:color w:val="000000"/>
          <w:spacing w:val="0"/>
          <w:w w:val="100"/>
          <w:position w:val="0"/>
        </w:rPr>
        <w:t xml:space="preserve">于北京时间 </w:t>
      </w:r>
      <w:r>
        <w:rPr>
          <w:color w:val="000000"/>
          <w:spacing w:val="0"/>
          <w:w w:val="100"/>
          <w:position w:val="0"/>
          <w:sz w:val="20"/>
          <w:szCs w:val="20"/>
        </w:rPr>
        <w:t xml:space="preserve">2016 </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16</w:t>
      </w:r>
      <w:r>
        <w:rPr>
          <w:color w:val="000000"/>
          <w:spacing w:val="0"/>
          <w:w w:val="100"/>
          <w:position w:val="0"/>
        </w:rPr>
        <w:t>日（香港交易时间结束后）同美国</w:t>
      </w:r>
      <w:r>
        <w:rPr>
          <w:color w:val="000000"/>
          <w:spacing w:val="0"/>
          <w:w w:val="100"/>
          <w:position w:val="0"/>
          <w:sz w:val="20"/>
          <w:szCs w:val="20"/>
        </w:rPr>
        <w:t>GridDynamicsInternational,Inc.</w:t>
      </w:r>
      <w:r>
        <w:rPr>
          <w:color w:val="000000"/>
          <w:spacing w:val="0"/>
          <w:w w:val="100"/>
          <w:position w:val="0"/>
        </w:rPr>
        <w:t>（以 下称</w:t>
      </w:r>
      <w:r>
        <w:rPr>
          <w:color w:val="000000"/>
          <w:spacing w:val="0"/>
          <w:w w:val="100"/>
          <w:position w:val="0"/>
          <w:sz w:val="20"/>
          <w:szCs w:val="20"/>
        </w:rPr>
        <w:t>“GD</w:t>
      </w:r>
      <w:r>
        <w:rPr>
          <w:color w:val="000000"/>
          <w:spacing w:val="0"/>
          <w:w w:val="100"/>
          <w:position w:val="0"/>
        </w:rPr>
        <w:t>公司”）签署了合并协议，拟以约</w:t>
      </w:r>
      <w:r>
        <w:rPr>
          <w:color w:val="000000"/>
          <w:spacing w:val="0"/>
          <w:w w:val="100"/>
          <w:position w:val="0"/>
          <w:sz w:val="20"/>
          <w:szCs w:val="20"/>
        </w:rPr>
        <w:t>1.18</w:t>
      </w:r>
      <w:r>
        <w:rPr>
          <w:color w:val="000000"/>
          <w:spacing w:val="0"/>
          <w:w w:val="100"/>
          <w:position w:val="0"/>
        </w:rPr>
        <w:t>亿美元的对价收购</w:t>
      </w:r>
      <w:r>
        <w:rPr>
          <w:color w:val="000000"/>
          <w:spacing w:val="0"/>
          <w:w w:val="100"/>
          <w:position w:val="0"/>
          <w:sz w:val="20"/>
          <w:szCs w:val="20"/>
        </w:rPr>
        <w:t>GD</w:t>
      </w:r>
      <w:r>
        <w:rPr>
          <w:color w:val="000000"/>
          <w:spacing w:val="0"/>
          <w:w w:val="100"/>
          <w:position w:val="0"/>
        </w:rPr>
        <w:t>公司，</w:t>
      </w:r>
      <w:r>
        <w:rPr>
          <w:color w:val="000000"/>
          <w:spacing w:val="0"/>
          <w:w w:val="100"/>
          <w:position w:val="0"/>
          <w:sz w:val="20"/>
          <w:szCs w:val="20"/>
        </w:rPr>
        <w:t xml:space="preserve">ASL </w:t>
      </w:r>
      <w:r>
        <w:rPr>
          <w:color w:val="000000"/>
          <w:spacing w:val="0"/>
          <w:w w:val="100"/>
          <w:position w:val="0"/>
        </w:rPr>
        <w:t>与</w:t>
      </w:r>
      <w:r>
        <w:rPr>
          <w:color w:val="000000"/>
          <w:spacing w:val="0"/>
          <w:w w:val="100"/>
          <w:position w:val="0"/>
          <w:sz w:val="20"/>
          <w:szCs w:val="20"/>
        </w:rPr>
        <w:t>GD</w:t>
      </w:r>
      <w:r>
        <w:rPr>
          <w:color w:val="000000"/>
          <w:spacing w:val="0"/>
          <w:w w:val="100"/>
          <w:position w:val="0"/>
        </w:rPr>
        <w:t>公司已于北京时间</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7</w:t>
      </w:r>
      <w:r>
        <w:rPr>
          <w:color w:val="000000"/>
          <w:spacing w:val="0"/>
          <w:w w:val="100"/>
          <w:position w:val="0"/>
        </w:rPr>
        <w:t>日正式完成交割。</w:t>
      </w:r>
    </w:p>
    <w:p>
      <w:pPr>
        <w:pStyle w:val="Style2"/>
        <w:keepNext w:val="0"/>
        <w:keepLines w:val="0"/>
        <w:widowControl w:val="0"/>
        <w:numPr>
          <w:ilvl w:val="0"/>
          <w:numId w:val="155"/>
        </w:numPr>
        <w:shd w:val="clear" w:color="auto" w:fill="auto"/>
        <w:tabs>
          <w:tab w:pos="1141" w:val="left"/>
        </w:tabs>
        <w:bidi w:val="0"/>
        <w:spacing w:before="0" w:after="120" w:line="310" w:lineRule="exact"/>
        <w:ind w:left="300" w:right="0" w:firstLine="500"/>
        <w:jc w:val="both"/>
      </w:pPr>
      <w:bookmarkStart w:id="1842" w:name="bookmark1842"/>
      <w:bookmarkEnd w:id="1842"/>
      <w:r>
        <w:rPr>
          <w:color w:val="000000"/>
          <w:spacing w:val="0"/>
          <w:w w:val="100"/>
          <w:position w:val="0"/>
        </w:rPr>
        <w:t>根据本公司</w:t>
      </w:r>
      <w:r>
        <w:rPr>
          <w:color w:val="000000"/>
          <w:spacing w:val="0"/>
          <w:w w:val="100"/>
          <w:position w:val="0"/>
          <w:sz w:val="20"/>
          <w:szCs w:val="20"/>
        </w:rPr>
        <w:t>2017</w:t>
      </w:r>
      <w:r>
        <w:rPr>
          <w:color w:val="000000"/>
          <w:spacing w:val="0"/>
          <w:w w:val="100"/>
          <w:position w:val="0"/>
        </w:rPr>
        <w:t>年第二次临时股东大会决议，通过《关于成立物联网并购基 金及签署有限合伙协议暨关联交易的议案》，同意本公司或本公司下属子公司作为 有限合伙人投资不超过</w:t>
      </w:r>
      <w:r>
        <w:rPr>
          <w:color w:val="000000"/>
          <w:spacing w:val="0"/>
          <w:w w:val="100"/>
          <w:position w:val="0"/>
          <w:sz w:val="20"/>
          <w:szCs w:val="20"/>
        </w:rPr>
        <w:t>5.9</w:t>
      </w:r>
      <w:r>
        <w:rPr>
          <w:color w:val="000000"/>
          <w:spacing w:val="0"/>
          <w:w w:val="100"/>
          <w:position w:val="0"/>
        </w:rPr>
        <w:t>亿人民币参与投资新余中域高鹏祥云投资合伙企业（有 限合伙）。</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11</w:t>
      </w:r>
      <w:r>
        <w:rPr>
          <w:color w:val="000000"/>
          <w:spacing w:val="0"/>
          <w:w w:val="100"/>
          <w:position w:val="0"/>
        </w:rPr>
        <w:t>日，本公司收到合伙企业通知，合伙企业拟以</w:t>
      </w:r>
      <w:r>
        <w:rPr>
          <w:color w:val="000000"/>
          <w:spacing w:val="0"/>
          <w:w w:val="100"/>
          <w:position w:val="0"/>
          <w:sz w:val="20"/>
          <w:szCs w:val="20"/>
        </w:rPr>
        <w:t xml:space="preserve">186,083.11 </w:t>
      </w:r>
      <w:r>
        <w:rPr>
          <w:color w:val="000000"/>
          <w:spacing w:val="0"/>
          <w:w w:val="100"/>
          <w:position w:val="0"/>
        </w:rPr>
        <w:t>万元人民币收购泰凌微电子（上海）有限公司</w:t>
      </w:r>
      <w:r>
        <w:rPr>
          <w:color w:val="000000"/>
          <w:spacing w:val="0"/>
          <w:w w:val="100"/>
          <w:position w:val="0"/>
          <w:sz w:val="20"/>
          <w:szCs w:val="20"/>
        </w:rPr>
        <w:t>82.7471%</w:t>
      </w:r>
      <w:r>
        <w:rPr>
          <w:color w:val="000000"/>
          <w:spacing w:val="0"/>
          <w:w w:val="100"/>
          <w:position w:val="0"/>
        </w:rPr>
        <w:t>的股权，并已于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 xml:space="preserve">4 </w:t>
      </w:r>
      <w:r>
        <w:rPr>
          <w:color w:val="000000"/>
          <w:spacing w:val="0"/>
          <w:w w:val="100"/>
          <w:position w:val="0"/>
        </w:rPr>
        <w:t>月</w:t>
      </w:r>
      <w:r>
        <w:rPr>
          <w:color w:val="000000"/>
          <w:spacing w:val="0"/>
          <w:w w:val="100"/>
          <w:position w:val="0"/>
          <w:sz w:val="20"/>
          <w:szCs w:val="20"/>
        </w:rPr>
        <w:t>11</w:t>
      </w:r>
      <w:r>
        <w:rPr>
          <w:color w:val="000000"/>
          <w:spacing w:val="0"/>
          <w:w w:val="100"/>
          <w:position w:val="0"/>
        </w:rPr>
        <w:t>日与泰凌微电子股权转让方签署了《股权转让协议》和《承诺利润补偿协议》。 截止到</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18</w:t>
      </w:r>
      <w:r>
        <w:rPr>
          <w:color w:val="000000"/>
          <w:spacing w:val="0"/>
          <w:w w:val="100"/>
          <w:position w:val="0"/>
        </w:rPr>
        <w:t>日完成公司支付</w:t>
      </w:r>
      <w:r>
        <w:rPr>
          <w:color w:val="000000"/>
          <w:spacing w:val="0"/>
          <w:w w:val="100"/>
          <w:position w:val="0"/>
          <w:sz w:val="20"/>
          <w:szCs w:val="20"/>
        </w:rPr>
        <w:t>4.3</w:t>
      </w:r>
      <w:r>
        <w:rPr>
          <w:color w:val="000000"/>
          <w:spacing w:val="0"/>
          <w:w w:val="100"/>
          <w:position w:val="0"/>
        </w:rPr>
        <w:t>亿元。</w:t>
      </w:r>
    </w:p>
    <w:p>
      <w:pPr>
        <w:pStyle w:val="Style2"/>
        <w:keepNext w:val="0"/>
        <w:keepLines w:val="0"/>
        <w:widowControl w:val="0"/>
        <w:numPr>
          <w:ilvl w:val="0"/>
          <w:numId w:val="155"/>
        </w:numPr>
        <w:shd w:val="clear" w:color="auto" w:fill="auto"/>
        <w:tabs>
          <w:tab w:pos="1141" w:val="left"/>
        </w:tabs>
        <w:bidi w:val="0"/>
        <w:spacing w:before="0" w:after="120" w:line="314" w:lineRule="exact"/>
        <w:ind w:left="300" w:right="0" w:firstLine="500"/>
        <w:jc w:val="both"/>
      </w:pPr>
      <w:bookmarkStart w:id="1843" w:name="bookmark1843"/>
      <w:bookmarkEnd w:id="1843"/>
      <w:r>
        <w:rPr>
          <w:color w:val="000000"/>
          <w:spacing w:val="0"/>
          <w:w w:val="100"/>
          <w:position w:val="0"/>
        </w:rPr>
        <w:t>根据本公司</w:t>
      </w:r>
      <w:r>
        <w:rPr>
          <w:color w:val="000000"/>
          <w:spacing w:val="0"/>
          <w:w w:val="100"/>
          <w:position w:val="0"/>
          <w:sz w:val="20"/>
          <w:szCs w:val="20"/>
        </w:rPr>
        <w:t>2017</w:t>
      </w:r>
      <w:r>
        <w:rPr>
          <w:color w:val="000000"/>
          <w:spacing w:val="0"/>
          <w:w w:val="100"/>
          <w:position w:val="0"/>
        </w:rPr>
        <w:t>年第一次临时股东大会决议，通过《《关于认购智慧旅游并 购基金份额的议案》，同意本公司以自有资金</w:t>
      </w:r>
      <w:r>
        <w:rPr>
          <w:color w:val="000000"/>
          <w:spacing w:val="0"/>
          <w:w w:val="100"/>
          <w:position w:val="0"/>
          <w:sz w:val="20"/>
          <w:szCs w:val="20"/>
        </w:rPr>
        <w:t>2</w:t>
      </w:r>
      <w:r>
        <w:rPr>
          <w:color w:val="000000"/>
          <w:spacing w:val="0"/>
          <w:w w:val="100"/>
          <w:position w:val="0"/>
        </w:rPr>
        <w:t>亿元人民币作为有限合伙人认购珠 海景宏鼎兴投资管理合伙企业（有限合伙）劣后级份额。</w:t>
      </w:r>
    </w:p>
    <w:p>
      <w:pPr>
        <w:pStyle w:val="Style2"/>
        <w:keepNext w:val="0"/>
        <w:keepLines w:val="0"/>
        <w:widowControl w:val="0"/>
        <w:numPr>
          <w:ilvl w:val="0"/>
          <w:numId w:val="155"/>
        </w:numPr>
        <w:shd w:val="clear" w:color="auto" w:fill="auto"/>
        <w:tabs>
          <w:tab w:pos="1141" w:val="left"/>
        </w:tabs>
        <w:bidi w:val="0"/>
        <w:spacing w:before="0" w:after="120" w:line="311" w:lineRule="exact"/>
        <w:ind w:left="300" w:right="0" w:firstLine="500"/>
        <w:jc w:val="both"/>
      </w:pPr>
      <w:bookmarkStart w:id="1844" w:name="bookmark1844"/>
      <w:bookmarkEnd w:id="1844"/>
      <w:r>
        <w:rPr>
          <w:color w:val="000000"/>
          <w:spacing w:val="0"/>
          <w:w w:val="100"/>
          <w:position w:val="0"/>
        </w:rPr>
        <w:t>本公司于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30</w:t>
      </w:r>
      <w:r>
        <w:rPr>
          <w:color w:val="000000"/>
          <w:spacing w:val="0"/>
          <w:w w:val="100"/>
          <w:position w:val="0"/>
        </w:rPr>
        <w:t>日收到中国国际经济贸易仲裁委员会以邮寄方式送 达的</w:t>
      </w:r>
      <w:r>
        <w:rPr>
          <w:color w:val="000000"/>
          <w:spacing w:val="0"/>
          <w:w w:val="100"/>
          <w:position w:val="0"/>
        </w:rPr>
        <w:t>《</w:t>
      </w:r>
      <w:r>
        <w:rPr>
          <w:color w:val="000000"/>
          <w:spacing w:val="0"/>
          <w:w w:val="100"/>
          <w:position w:val="0"/>
          <w:sz w:val="20"/>
          <w:szCs w:val="20"/>
        </w:rPr>
        <w:t>DM20161552</w:t>
      </w:r>
      <w:r>
        <w:rPr>
          <w:color w:val="000000"/>
          <w:spacing w:val="0"/>
          <w:w w:val="100"/>
          <w:position w:val="0"/>
        </w:rPr>
        <w:t>号购销合同争议案仲裁通知》</w:t>
      </w:r>
      <w:r>
        <w:rPr>
          <w:color w:val="000000"/>
          <w:spacing w:val="0"/>
          <w:w w:val="100"/>
          <w:position w:val="0"/>
          <w:sz w:val="20"/>
          <w:szCs w:val="20"/>
        </w:rPr>
        <w:t>（（2016）</w:t>
      </w:r>
      <w:r>
        <w:rPr>
          <w:color w:val="000000"/>
          <w:spacing w:val="0"/>
          <w:w w:val="100"/>
          <w:position w:val="0"/>
        </w:rPr>
        <w:t>中国贸仲京字第</w:t>
      </w:r>
      <w:r>
        <w:rPr>
          <w:color w:val="000000"/>
          <w:spacing w:val="0"/>
          <w:w w:val="100"/>
          <w:position w:val="0"/>
          <w:sz w:val="20"/>
          <w:szCs w:val="20"/>
        </w:rPr>
        <w:t xml:space="preserve">052666 </w:t>
      </w:r>
      <w:r>
        <w:rPr>
          <w:color w:val="000000"/>
          <w:spacing w:val="0"/>
          <w:w w:val="100"/>
          <w:position w:val="0"/>
        </w:rPr>
        <w:t>号）。神州数码（中国）有限公司作为原告，针对其与本公司于</w:t>
      </w:r>
      <w:r>
        <w:rPr>
          <w:color w:val="000000"/>
          <w:spacing w:val="0"/>
          <w:w w:val="100"/>
          <w:position w:val="0"/>
          <w:sz w:val="20"/>
          <w:szCs w:val="20"/>
        </w:rPr>
        <w:t>2014</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3</w:t>
      </w:r>
      <w:r>
        <w:rPr>
          <w:color w:val="000000"/>
          <w:spacing w:val="0"/>
          <w:w w:val="100"/>
          <w:position w:val="0"/>
        </w:rPr>
        <w:t>日签 订了《购销合同》向中国国际经济贸易仲裁委员会提交的《仲裁申请书》，涉案金 额为货款人民币</w:t>
      </w:r>
      <w:r>
        <w:rPr>
          <w:color w:val="000000"/>
          <w:spacing w:val="0"/>
          <w:w w:val="100"/>
          <w:position w:val="0"/>
          <w:sz w:val="20"/>
          <w:szCs w:val="20"/>
        </w:rPr>
        <w:t>39,116,128</w:t>
      </w:r>
      <w:r>
        <w:rPr>
          <w:color w:val="000000"/>
          <w:spacing w:val="0"/>
          <w:w w:val="100"/>
          <w:position w:val="0"/>
        </w:rPr>
        <w:t>元，利息及其他费用约人民币</w:t>
      </w:r>
      <w:r>
        <w:rPr>
          <w:color w:val="000000"/>
          <w:spacing w:val="0"/>
          <w:w w:val="100"/>
          <w:position w:val="0"/>
          <w:sz w:val="20"/>
          <w:szCs w:val="20"/>
        </w:rPr>
        <w:t xml:space="preserve">2, 708, </w:t>
      </w:r>
      <w:r>
        <w:rPr>
          <w:color w:val="000000"/>
          <w:spacing w:val="0"/>
          <w:w w:val="100"/>
          <w:position w:val="0"/>
          <w:sz w:val="20"/>
          <w:szCs w:val="20"/>
        </w:rPr>
        <w:t>255.83</w:t>
      </w:r>
      <w:r>
        <w:rPr>
          <w:color w:val="000000"/>
          <w:spacing w:val="0"/>
          <w:w w:val="100"/>
          <w:position w:val="0"/>
        </w:rPr>
        <w:t xml:space="preserve">元。截至 </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18</w:t>
      </w:r>
      <w:r>
        <w:rPr>
          <w:color w:val="000000"/>
          <w:spacing w:val="0"/>
          <w:w w:val="100"/>
          <w:position w:val="0"/>
        </w:rPr>
        <w:t>日，本案尚未开庭审理。</w:t>
      </w:r>
    </w:p>
    <w:p>
      <w:pPr>
        <w:pStyle w:val="Style2"/>
        <w:keepNext w:val="0"/>
        <w:keepLines w:val="0"/>
        <w:widowControl w:val="0"/>
        <w:numPr>
          <w:ilvl w:val="0"/>
          <w:numId w:val="155"/>
        </w:numPr>
        <w:shd w:val="clear" w:color="auto" w:fill="auto"/>
        <w:tabs>
          <w:tab w:pos="1021" w:val="left"/>
        </w:tabs>
        <w:bidi w:val="0"/>
        <w:spacing w:before="0" w:after="0" w:line="307" w:lineRule="exact"/>
        <w:ind w:left="300" w:right="0" w:firstLine="500"/>
        <w:jc w:val="both"/>
      </w:pPr>
      <w:bookmarkStart w:id="1845" w:name="bookmark1845"/>
      <w:bookmarkEnd w:id="1845"/>
      <w:r>
        <w:rPr>
          <w:color w:val="000000"/>
          <w:spacing w:val="0"/>
          <w:w w:val="100"/>
          <w:position w:val="0"/>
        </w:rPr>
        <w:t>本公司于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6</w:t>
      </w:r>
      <w:r>
        <w:rPr>
          <w:color w:val="000000"/>
          <w:spacing w:val="0"/>
          <w:w w:val="100"/>
          <w:position w:val="0"/>
        </w:rPr>
        <w:t>日收到湖北省武汉市中级人民法院以邮寄方式送达的 《民事应诉通知书》（案号为</w:t>
      </w:r>
      <w:r>
        <w:rPr>
          <w:color w:val="000000"/>
          <w:spacing w:val="0"/>
          <w:w w:val="100"/>
          <w:position w:val="0"/>
          <w:sz w:val="20"/>
          <w:szCs w:val="20"/>
        </w:rPr>
        <w:t>（2017</w:t>
      </w:r>
      <w:r>
        <w:rPr>
          <w:color w:val="000000"/>
          <w:spacing w:val="0"/>
          <w:w w:val="100"/>
          <w:position w:val="0"/>
        </w:rPr>
        <w:t>）鄂</w:t>
      </w:r>
      <w:r>
        <w:rPr>
          <w:color w:val="000000"/>
          <w:spacing w:val="0"/>
          <w:w w:val="100"/>
          <w:position w:val="0"/>
          <w:sz w:val="20"/>
          <w:szCs w:val="20"/>
        </w:rPr>
        <w:t>01</w:t>
      </w:r>
      <w:r>
        <w:rPr>
          <w:color w:val="000000"/>
          <w:spacing w:val="0"/>
          <w:w w:val="100"/>
          <w:position w:val="0"/>
        </w:rPr>
        <w:t>民初</w:t>
      </w:r>
      <w:r>
        <w:rPr>
          <w:color w:val="000000"/>
          <w:spacing w:val="0"/>
          <w:w w:val="100"/>
          <w:position w:val="0"/>
          <w:sz w:val="20"/>
          <w:szCs w:val="20"/>
        </w:rPr>
        <w:t>378</w:t>
      </w:r>
      <w:r>
        <w:rPr>
          <w:color w:val="000000"/>
          <w:spacing w:val="0"/>
          <w:w w:val="100"/>
          <w:position w:val="0"/>
        </w:rPr>
        <w:t>号）及相关法律文件。武汉智</w:t>
      </w:r>
    </w:p>
    <w:p>
      <w:pPr>
        <w:pStyle w:val="Style2"/>
        <w:keepNext w:val="0"/>
        <w:keepLines w:val="0"/>
        <w:widowControl w:val="0"/>
        <w:shd w:val="clear" w:color="auto" w:fill="auto"/>
        <w:bidi w:val="0"/>
        <w:spacing w:before="0" w:after="120" w:line="307" w:lineRule="exact"/>
        <w:ind w:left="300" w:right="0" w:firstLine="0"/>
        <w:jc w:val="both"/>
      </w:pPr>
      <w:r>
        <w:rPr>
          <w:color w:val="000000"/>
          <w:spacing w:val="0"/>
          <w:w w:val="100"/>
          <w:position w:val="0"/>
        </w:rPr>
        <w:t>慧生态科技投资有限公司作为原告，针对其与本公司就智慧城市项目签订的微软产 品和服务采购协议向湖北省武汉市中级人民法院提交的《民事起诉状》，涉案方除 本公司外，还包括被告人微软（中国）有限公司，第三人神州数码（中国）有限公 司、上海蓝云网络科技有限公司和本公司之间接控股子公司长天科技有限公司，涉 案金额</w:t>
      </w:r>
      <w:r>
        <w:rPr>
          <w:color w:val="000000"/>
          <w:spacing w:val="0"/>
          <w:w w:val="100"/>
          <w:position w:val="0"/>
          <w:sz w:val="20"/>
          <w:szCs w:val="20"/>
        </w:rPr>
        <w:t>226</w:t>
      </w:r>
      <w:r>
        <w:rPr>
          <w:color w:val="000000"/>
          <w:spacing w:val="0"/>
          <w:w w:val="100"/>
          <w:position w:val="0"/>
        </w:rPr>
        <w:t>万元。该案件于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18</w:t>
      </w:r>
      <w:r>
        <w:rPr>
          <w:color w:val="000000"/>
          <w:spacing w:val="0"/>
          <w:w w:val="100"/>
          <w:position w:val="0"/>
        </w:rPr>
        <w:t>日开庭审理。</w:t>
      </w:r>
    </w:p>
    <w:p>
      <w:pPr>
        <w:pStyle w:val="Style2"/>
        <w:keepNext w:val="0"/>
        <w:keepLines w:val="0"/>
        <w:widowControl w:val="0"/>
        <w:shd w:val="clear" w:color="auto" w:fill="auto"/>
        <w:bidi w:val="0"/>
        <w:spacing w:before="0" w:after="120" w:line="310" w:lineRule="exact"/>
        <w:ind w:left="0" w:right="0" w:firstLine="300"/>
        <w:jc w:val="both"/>
      </w:pPr>
      <w:r>
        <w:rPr>
          <w:color w:val="000000"/>
          <w:spacing w:val="0"/>
          <w:w w:val="100"/>
          <w:position w:val="0"/>
          <w:sz w:val="20"/>
          <w:szCs w:val="20"/>
        </w:rPr>
        <w:t>（2）</w:t>
      </w:r>
      <w:r>
        <w:rPr>
          <w:color w:val="000000"/>
          <w:spacing w:val="0"/>
          <w:w w:val="100"/>
          <w:position w:val="0"/>
        </w:rPr>
        <w:t>资产负债表日后利润分配情况说明</w:t>
      </w:r>
    </w:p>
    <w:p>
      <w:pPr>
        <w:pStyle w:val="Style2"/>
        <w:keepNext w:val="0"/>
        <w:keepLines w:val="0"/>
        <w:widowControl w:val="0"/>
        <w:shd w:val="clear" w:color="auto" w:fill="auto"/>
        <w:bidi w:val="0"/>
        <w:spacing w:before="0" w:after="120" w:line="312" w:lineRule="exact"/>
        <w:ind w:left="300" w:right="0" w:firstLine="500"/>
        <w:jc w:val="both"/>
      </w:pPr>
      <w:r>
        <w:rPr>
          <w:color w:val="000000"/>
          <w:spacing w:val="0"/>
          <w:w w:val="100"/>
          <w:position w:val="0"/>
        </w:rPr>
        <w:t>本公司</w:t>
      </w:r>
      <w:r>
        <w:rPr>
          <w:color w:val="000000"/>
          <w:spacing w:val="0"/>
          <w:w w:val="100"/>
          <w:position w:val="0"/>
          <w:sz w:val="20"/>
          <w:szCs w:val="20"/>
        </w:rPr>
        <w:t>2016</w:t>
      </w:r>
      <w:r>
        <w:rPr>
          <w:color w:val="000000"/>
          <w:spacing w:val="0"/>
          <w:w w:val="100"/>
          <w:position w:val="0"/>
        </w:rPr>
        <w:t>年度利润分配预案已经本公司第五届董事会第八次会议通过，拟以 总股本</w:t>
      </w:r>
      <w:r>
        <w:rPr>
          <w:color w:val="000000"/>
          <w:spacing w:val="0"/>
          <w:w w:val="100"/>
          <w:position w:val="0"/>
          <w:sz w:val="20"/>
          <w:szCs w:val="20"/>
        </w:rPr>
        <w:t>1,104,484,183</w:t>
      </w:r>
      <w:r>
        <w:rPr>
          <w:color w:val="000000"/>
          <w:spacing w:val="0"/>
          <w:w w:val="100"/>
          <w:position w:val="0"/>
        </w:rPr>
        <w:t>股为基准，向全体股东每</w:t>
      </w:r>
      <w:r>
        <w:rPr>
          <w:color w:val="000000"/>
          <w:spacing w:val="0"/>
          <w:w w:val="100"/>
          <w:position w:val="0"/>
          <w:sz w:val="20"/>
          <w:szCs w:val="20"/>
        </w:rPr>
        <w:t>10</w:t>
      </w:r>
      <w:r>
        <w:rPr>
          <w:color w:val="000000"/>
          <w:spacing w:val="0"/>
          <w:w w:val="100"/>
          <w:position w:val="0"/>
        </w:rPr>
        <w:t>股派发现金红利人民币</w:t>
      </w:r>
      <w:r>
        <w:rPr>
          <w:color w:val="000000"/>
          <w:spacing w:val="0"/>
          <w:w w:val="100"/>
          <w:position w:val="0"/>
          <w:sz w:val="20"/>
          <w:szCs w:val="20"/>
        </w:rPr>
        <w:t>0.30</w:t>
      </w:r>
      <w:r>
        <w:rPr>
          <w:color w:val="000000"/>
          <w:spacing w:val="0"/>
          <w:w w:val="100"/>
          <w:position w:val="0"/>
        </w:rPr>
        <w:t>元 （含税），共计派发现金红利</w:t>
      </w:r>
      <w:r>
        <w:rPr>
          <w:color w:val="000000"/>
          <w:spacing w:val="0"/>
          <w:w w:val="100"/>
          <w:position w:val="0"/>
          <w:sz w:val="20"/>
          <w:szCs w:val="20"/>
        </w:rPr>
        <w:t>33,134,525.49</w:t>
      </w:r>
      <w:r>
        <w:rPr>
          <w:color w:val="000000"/>
          <w:spacing w:val="0"/>
          <w:w w:val="100"/>
          <w:position w:val="0"/>
        </w:rPr>
        <w:t>元。</w:t>
      </w:r>
    </w:p>
    <w:p>
      <w:pPr>
        <w:pStyle w:val="Style2"/>
        <w:keepNext w:val="0"/>
        <w:keepLines w:val="0"/>
        <w:widowControl w:val="0"/>
        <w:shd w:val="clear" w:color="auto" w:fill="auto"/>
        <w:bidi w:val="0"/>
        <w:spacing w:before="0" w:after="120" w:line="310" w:lineRule="exact"/>
        <w:ind w:left="0" w:right="0" w:firstLine="0"/>
        <w:jc w:val="center"/>
      </w:pPr>
      <w:r>
        <w:rPr>
          <w:color w:val="000000"/>
          <w:spacing w:val="0"/>
          <w:w w:val="100"/>
          <w:position w:val="0"/>
        </w:rPr>
        <w:t>截至</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18</w:t>
      </w:r>
      <w:r>
        <w:rPr>
          <w:color w:val="000000"/>
          <w:spacing w:val="0"/>
          <w:w w:val="100"/>
          <w:position w:val="0"/>
        </w:rPr>
        <w:t>日，本集团不存在其他应披露的资产负债表日后事项。</w:t>
      </w:r>
    </w:p>
    <w:p>
      <w:pPr>
        <w:pStyle w:val="Style2"/>
        <w:keepNext w:val="0"/>
        <w:keepLines w:val="0"/>
        <w:widowControl w:val="0"/>
        <w:shd w:val="clear" w:color="auto" w:fill="auto"/>
        <w:bidi w:val="0"/>
        <w:spacing w:before="0" w:after="120" w:line="240" w:lineRule="auto"/>
        <w:ind w:left="0" w:right="0" w:firstLine="600"/>
        <w:jc w:val="left"/>
      </w:pPr>
      <w:r>
        <w:rPr>
          <w:b/>
          <w:bCs/>
          <w:color w:val="000000"/>
          <w:spacing w:val="0"/>
          <w:w w:val="100"/>
          <w:position w:val="0"/>
        </w:rPr>
        <w:t>十六、其他重要事项</w:t>
      </w:r>
    </w:p>
    <w:p>
      <w:pPr>
        <w:pStyle w:val="Style2"/>
        <w:keepNext w:val="0"/>
        <w:keepLines w:val="0"/>
        <w:widowControl w:val="0"/>
        <w:shd w:val="clear" w:color="auto" w:fill="auto"/>
        <w:tabs>
          <w:tab w:pos="982" w:val="left"/>
        </w:tabs>
        <w:bidi w:val="0"/>
        <w:spacing w:before="0" w:after="120" w:line="240" w:lineRule="auto"/>
        <w:ind w:left="0" w:right="0" w:firstLine="600"/>
        <w:jc w:val="left"/>
      </w:pPr>
      <w:bookmarkStart w:id="1846" w:name="bookmark1846"/>
      <w:r>
        <w:rPr>
          <w:b/>
          <w:bCs/>
          <w:color w:val="000000"/>
          <w:spacing w:val="0"/>
          <w:w w:val="100"/>
          <w:position w:val="0"/>
        </w:rPr>
        <w:t>1</w:t>
      </w:r>
      <w:bookmarkEnd w:id="1846"/>
      <w:r>
        <w:rPr>
          <w:b/>
          <w:bCs/>
          <w:color w:val="000000"/>
          <w:spacing w:val="0"/>
          <w:w w:val="100"/>
          <w:position w:val="0"/>
        </w:rPr>
        <w:t>、</w:t>
        <w:tab/>
        <w:t>前期会计差错更正</w:t>
      </w:r>
    </w:p>
    <w:p>
      <w:pPr>
        <w:pStyle w:val="Style2"/>
        <w:keepNext w:val="0"/>
        <w:keepLines w:val="0"/>
        <w:widowControl w:val="0"/>
        <w:numPr>
          <w:ilvl w:val="0"/>
          <w:numId w:val="157"/>
        </w:numPr>
        <w:shd w:val="clear" w:color="auto" w:fill="auto"/>
        <w:tabs>
          <w:tab w:pos="1064" w:val="left"/>
          <w:tab w:pos="1373" w:val="left"/>
        </w:tabs>
        <w:bidi w:val="0"/>
        <w:spacing w:before="0" w:after="120" w:line="240" w:lineRule="auto"/>
        <w:ind w:left="0" w:right="0" w:firstLine="600"/>
        <w:jc w:val="left"/>
      </w:pPr>
      <w:bookmarkStart w:id="1847" w:name="bookmark1847"/>
      <w:bookmarkEnd w:id="1847"/>
      <w:r>
        <w:rPr>
          <w:b/>
          <w:bCs/>
          <w:color w:val="000000"/>
          <w:spacing w:val="0"/>
          <w:w w:val="100"/>
          <w:position w:val="0"/>
        </w:rPr>
        <w:t>.</w:t>
        <w:tab/>
      </w:r>
      <w:r>
        <w:rPr>
          <w:b/>
          <w:bCs/>
          <w:color w:val="000000"/>
          <w:spacing w:val="0"/>
          <w:w w:val="100"/>
          <w:position w:val="0"/>
        </w:rPr>
        <w:t>追溯重述法</w:t>
      </w:r>
    </w:p>
    <w:p>
      <w:pPr>
        <w:pStyle w:val="Style2"/>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口适用”不适用</w:t>
      </w:r>
    </w:p>
    <w:p>
      <w:pPr>
        <w:pStyle w:val="Style2"/>
        <w:keepNext w:val="0"/>
        <w:keepLines w:val="0"/>
        <w:widowControl w:val="0"/>
        <w:numPr>
          <w:ilvl w:val="0"/>
          <w:numId w:val="157"/>
        </w:numPr>
        <w:shd w:val="clear" w:color="auto" w:fill="auto"/>
        <w:tabs>
          <w:tab w:pos="1064" w:val="left"/>
          <w:tab w:pos="1373" w:val="left"/>
        </w:tabs>
        <w:bidi w:val="0"/>
        <w:spacing w:before="0" w:after="120" w:line="240" w:lineRule="auto"/>
        <w:ind w:left="0" w:right="0" w:firstLine="600"/>
        <w:jc w:val="left"/>
      </w:pPr>
      <w:bookmarkStart w:id="1848" w:name="bookmark1848"/>
      <w:bookmarkEnd w:id="1848"/>
      <w:r>
        <w:rPr>
          <w:b/>
          <w:bCs/>
          <w:color w:val="000000"/>
          <w:spacing w:val="0"/>
          <w:w w:val="100"/>
          <w:position w:val="0"/>
        </w:rPr>
        <w:t>.</w:t>
        <w:tab/>
      </w:r>
      <w:r>
        <w:rPr>
          <w:b/>
          <w:bCs/>
          <w:color w:val="000000"/>
          <w:spacing w:val="0"/>
          <w:w w:val="100"/>
          <w:position w:val="0"/>
        </w:rPr>
        <w:t>未来适用法</w:t>
      </w:r>
    </w:p>
    <w:p>
      <w:pPr>
        <w:pStyle w:val="Style2"/>
        <w:keepNext w:val="0"/>
        <w:keepLines w:val="0"/>
        <w:widowControl w:val="0"/>
        <w:shd w:val="clear" w:color="auto" w:fill="auto"/>
        <w:bidi w:val="0"/>
        <w:spacing w:before="0" w:after="120" w:line="240" w:lineRule="auto"/>
        <w:ind w:left="0" w:right="0" w:firstLine="600"/>
        <w:jc w:val="both"/>
      </w:pPr>
      <w:r>
        <w:rPr>
          <w:color w:val="000000"/>
          <w:spacing w:val="0"/>
          <w:w w:val="100"/>
          <w:position w:val="0"/>
        </w:rPr>
        <w:t>口适用”不适用</w:t>
      </w:r>
    </w:p>
    <w:p>
      <w:pPr>
        <w:pStyle w:val="Style2"/>
        <w:keepNext w:val="0"/>
        <w:keepLines w:val="0"/>
        <w:widowControl w:val="0"/>
        <w:shd w:val="clear" w:color="auto" w:fill="auto"/>
        <w:tabs>
          <w:tab w:pos="997" w:val="left"/>
        </w:tabs>
        <w:bidi w:val="0"/>
        <w:spacing w:before="0" w:after="120" w:line="240" w:lineRule="auto"/>
        <w:ind w:left="0" w:right="0" w:firstLine="600"/>
        <w:jc w:val="both"/>
      </w:pPr>
      <w:bookmarkStart w:id="1849" w:name="bookmark1849"/>
      <w:r>
        <w:rPr>
          <w:b/>
          <w:bCs/>
          <w:color w:val="000000"/>
          <w:spacing w:val="0"/>
          <w:w w:val="100"/>
          <w:position w:val="0"/>
        </w:rPr>
        <w:t>2</w:t>
      </w:r>
      <w:bookmarkEnd w:id="1849"/>
      <w:r>
        <w:rPr>
          <w:b/>
          <w:bCs/>
          <w:color w:val="000000"/>
          <w:spacing w:val="0"/>
          <w:w w:val="100"/>
          <w:position w:val="0"/>
        </w:rPr>
        <w:t>、</w:t>
        <w:tab/>
        <w:t>债务重组</w:t>
      </w:r>
    </w:p>
    <w:p>
      <w:pPr>
        <w:pStyle w:val="Style2"/>
        <w:keepNext w:val="0"/>
        <w:keepLines w:val="0"/>
        <w:widowControl w:val="0"/>
        <w:shd w:val="clear" w:color="auto" w:fill="auto"/>
        <w:bidi w:val="0"/>
        <w:spacing w:before="0" w:after="420" w:line="240" w:lineRule="auto"/>
        <w:ind w:left="0" w:right="0" w:firstLine="600"/>
        <w:jc w:val="both"/>
      </w:pPr>
      <w:r>
        <w:rPr>
          <w:color w:val="000000"/>
          <w:spacing w:val="0"/>
          <w:w w:val="100"/>
          <w:position w:val="0"/>
        </w:rPr>
        <w:t>口适用”不适用</w:t>
      </w:r>
    </w:p>
    <w:p>
      <w:pPr>
        <w:pStyle w:val="Style2"/>
        <w:keepNext w:val="0"/>
        <w:keepLines w:val="0"/>
        <w:widowControl w:val="0"/>
        <w:shd w:val="clear" w:color="auto" w:fill="auto"/>
        <w:tabs>
          <w:tab w:pos="997" w:val="left"/>
        </w:tabs>
        <w:bidi w:val="0"/>
        <w:spacing w:before="0" w:after="120" w:line="240" w:lineRule="auto"/>
        <w:ind w:left="0" w:right="0" w:firstLine="600"/>
        <w:jc w:val="both"/>
      </w:pPr>
      <w:bookmarkStart w:id="1850" w:name="bookmark1850"/>
      <w:r>
        <w:rPr>
          <w:b/>
          <w:bCs/>
          <w:color w:val="000000"/>
          <w:spacing w:val="0"/>
          <w:w w:val="100"/>
          <w:position w:val="0"/>
        </w:rPr>
        <w:t>3</w:t>
      </w:r>
      <w:bookmarkEnd w:id="1850"/>
      <w:r>
        <w:rPr>
          <w:b/>
          <w:bCs/>
          <w:color w:val="000000"/>
          <w:spacing w:val="0"/>
          <w:w w:val="100"/>
          <w:position w:val="0"/>
        </w:rPr>
        <w:t>、</w:t>
        <w:tab/>
        <w:t>资产置换</w:t>
      </w:r>
    </w:p>
    <w:p>
      <w:pPr>
        <w:pStyle w:val="Style2"/>
        <w:keepNext w:val="0"/>
        <w:keepLines w:val="0"/>
        <w:widowControl w:val="0"/>
        <w:numPr>
          <w:ilvl w:val="0"/>
          <w:numId w:val="159"/>
        </w:numPr>
        <w:shd w:val="clear" w:color="auto" w:fill="auto"/>
        <w:tabs>
          <w:tab w:pos="1064" w:val="left"/>
        </w:tabs>
        <w:bidi w:val="0"/>
        <w:spacing w:before="0" w:after="160" w:line="240" w:lineRule="auto"/>
        <w:ind w:left="0" w:right="0" w:firstLine="600"/>
        <w:jc w:val="left"/>
      </w:pPr>
      <w:bookmarkStart w:id="1851" w:name="bookmark1851"/>
      <w:bookmarkEnd w:id="1851"/>
      <w:r>
        <w:rPr>
          <w:b/>
          <w:bCs/>
          <w:color w:val="000000"/>
          <w:spacing w:val="0"/>
          <w:w w:val="100"/>
          <w:position w:val="0"/>
        </w:rPr>
        <w:t>.</w:t>
      </w:r>
      <w:r>
        <w:rPr>
          <w:b/>
          <w:bCs/>
          <w:color w:val="000000"/>
          <w:spacing w:val="0"/>
          <w:w w:val="100"/>
          <w:position w:val="0"/>
        </w:rPr>
        <w:t>非货币性资产交换</w:t>
      </w:r>
    </w:p>
    <w:p>
      <w:pPr>
        <w:pStyle w:val="Style2"/>
        <w:keepNext w:val="0"/>
        <w:keepLines w:val="0"/>
        <w:widowControl w:val="0"/>
        <w:shd w:val="clear" w:color="auto" w:fill="auto"/>
        <w:bidi w:val="0"/>
        <w:spacing w:before="0" w:after="420" w:line="240" w:lineRule="auto"/>
        <w:ind w:left="0" w:right="0" w:firstLine="600"/>
        <w:jc w:val="left"/>
      </w:pPr>
      <w:r>
        <w:rPr>
          <w:color w:val="000000"/>
          <w:spacing w:val="0"/>
          <w:w w:val="100"/>
          <w:position w:val="0"/>
        </w:rPr>
        <w:t>口适用”不适用</w:t>
      </w:r>
    </w:p>
    <w:p>
      <w:pPr>
        <w:pStyle w:val="Style2"/>
        <w:keepNext w:val="0"/>
        <w:keepLines w:val="0"/>
        <w:widowControl w:val="0"/>
        <w:numPr>
          <w:ilvl w:val="0"/>
          <w:numId w:val="159"/>
        </w:numPr>
        <w:shd w:val="clear" w:color="auto" w:fill="auto"/>
        <w:tabs>
          <w:tab w:pos="1064" w:val="left"/>
        </w:tabs>
        <w:bidi w:val="0"/>
        <w:spacing w:before="0" w:after="120" w:line="240" w:lineRule="auto"/>
        <w:ind w:left="0" w:right="0" w:firstLine="600"/>
        <w:jc w:val="left"/>
      </w:pPr>
      <w:bookmarkStart w:id="1852" w:name="bookmark1852"/>
      <w:bookmarkEnd w:id="1852"/>
      <w:r>
        <w:rPr>
          <w:b/>
          <w:bCs/>
          <w:color w:val="000000"/>
          <w:spacing w:val="0"/>
          <w:w w:val="100"/>
          <w:position w:val="0"/>
        </w:rPr>
        <w:t>.</w:t>
      </w:r>
      <w:r>
        <w:rPr>
          <w:b/>
          <w:bCs/>
          <w:color w:val="000000"/>
          <w:spacing w:val="0"/>
          <w:w w:val="100"/>
          <w:position w:val="0"/>
        </w:rPr>
        <w:t>其他资产置换</w:t>
      </w:r>
    </w:p>
    <w:p>
      <w:pPr>
        <w:pStyle w:val="Style2"/>
        <w:keepNext w:val="0"/>
        <w:keepLines w:val="0"/>
        <w:widowControl w:val="0"/>
        <w:shd w:val="clear" w:color="auto" w:fill="auto"/>
        <w:bidi w:val="0"/>
        <w:spacing w:before="0" w:after="420" w:line="240" w:lineRule="auto"/>
        <w:ind w:left="0" w:right="0" w:firstLine="600"/>
        <w:jc w:val="left"/>
      </w:pPr>
      <w:r>
        <w:rPr>
          <w:color w:val="000000"/>
          <w:spacing w:val="0"/>
          <w:w w:val="100"/>
          <w:position w:val="0"/>
        </w:rPr>
        <w:t>口适用”不适用</w:t>
      </w:r>
    </w:p>
    <w:p>
      <w:pPr>
        <w:pStyle w:val="Style2"/>
        <w:keepNext w:val="0"/>
        <w:keepLines w:val="0"/>
        <w:widowControl w:val="0"/>
        <w:shd w:val="clear" w:color="auto" w:fill="auto"/>
        <w:tabs>
          <w:tab w:pos="1002" w:val="left"/>
        </w:tabs>
        <w:bidi w:val="0"/>
        <w:spacing w:before="0" w:after="120" w:line="240" w:lineRule="auto"/>
        <w:ind w:left="0" w:right="0" w:firstLine="600"/>
        <w:jc w:val="left"/>
      </w:pPr>
      <w:bookmarkStart w:id="1853" w:name="bookmark1853"/>
      <w:r>
        <w:rPr>
          <w:b/>
          <w:bCs/>
          <w:color w:val="000000"/>
          <w:spacing w:val="0"/>
          <w:w w:val="100"/>
          <w:position w:val="0"/>
        </w:rPr>
        <w:t>4</w:t>
      </w:r>
      <w:bookmarkEnd w:id="1853"/>
      <w:r>
        <w:rPr>
          <w:b/>
          <w:bCs/>
          <w:color w:val="000000"/>
          <w:spacing w:val="0"/>
          <w:w w:val="100"/>
          <w:position w:val="0"/>
        </w:rPr>
        <w:t>、</w:t>
        <w:tab/>
        <w:t>年金计划</w:t>
      </w:r>
    </w:p>
    <w:p>
      <w:pPr>
        <w:pStyle w:val="Style2"/>
        <w:keepNext w:val="0"/>
        <w:keepLines w:val="0"/>
        <w:widowControl w:val="0"/>
        <w:shd w:val="clear" w:color="auto" w:fill="auto"/>
        <w:bidi w:val="0"/>
        <w:spacing w:before="0" w:after="420" w:line="240" w:lineRule="auto"/>
        <w:ind w:left="0" w:right="0" w:firstLine="600"/>
        <w:jc w:val="left"/>
      </w:pPr>
      <w:r>
        <w:rPr>
          <w:color w:val="000000"/>
          <w:spacing w:val="0"/>
          <w:w w:val="100"/>
          <w:position w:val="0"/>
        </w:rPr>
        <w:t>口适用”不适用</w:t>
      </w:r>
    </w:p>
    <w:p>
      <w:pPr>
        <w:pStyle w:val="Style2"/>
        <w:keepNext w:val="0"/>
        <w:keepLines w:val="0"/>
        <w:widowControl w:val="0"/>
        <w:shd w:val="clear" w:color="auto" w:fill="auto"/>
        <w:tabs>
          <w:tab w:pos="1002" w:val="left"/>
        </w:tabs>
        <w:bidi w:val="0"/>
        <w:spacing w:before="0" w:after="120" w:line="240" w:lineRule="auto"/>
        <w:ind w:left="0" w:right="0" w:firstLine="600"/>
        <w:jc w:val="left"/>
      </w:pPr>
      <w:bookmarkStart w:id="1854" w:name="bookmark1854"/>
      <w:r>
        <w:rPr>
          <w:b/>
          <w:bCs/>
          <w:color w:val="000000"/>
          <w:spacing w:val="0"/>
          <w:w w:val="100"/>
          <w:position w:val="0"/>
        </w:rPr>
        <w:t>5</w:t>
      </w:r>
      <w:bookmarkEnd w:id="1854"/>
      <w:r>
        <w:rPr>
          <w:b/>
          <w:bCs/>
          <w:color w:val="000000"/>
          <w:spacing w:val="0"/>
          <w:w w:val="100"/>
          <w:position w:val="0"/>
        </w:rPr>
        <w:t>、</w:t>
        <w:tab/>
        <w:t>终止经营</w:t>
      </w:r>
    </w:p>
    <w:p>
      <w:pPr>
        <w:pStyle w:val="Style2"/>
        <w:keepNext w:val="0"/>
        <w:keepLines w:val="0"/>
        <w:widowControl w:val="0"/>
        <w:shd w:val="clear" w:color="auto" w:fill="auto"/>
        <w:bidi w:val="0"/>
        <w:spacing w:before="0" w:after="420" w:line="240" w:lineRule="auto"/>
        <w:ind w:left="0" w:right="0" w:firstLine="600"/>
        <w:jc w:val="left"/>
      </w:pPr>
      <w:r>
        <w:rPr>
          <w:color w:val="000000"/>
          <w:spacing w:val="0"/>
          <w:w w:val="100"/>
          <w:position w:val="0"/>
        </w:rPr>
        <w:t>口适用”不适用</w:t>
      </w:r>
    </w:p>
    <w:p>
      <w:pPr>
        <w:pStyle w:val="Style2"/>
        <w:keepNext w:val="0"/>
        <w:keepLines w:val="0"/>
        <w:widowControl w:val="0"/>
        <w:shd w:val="clear" w:color="auto" w:fill="auto"/>
        <w:tabs>
          <w:tab w:pos="1002" w:val="left"/>
        </w:tabs>
        <w:bidi w:val="0"/>
        <w:spacing w:before="0" w:after="120" w:line="240" w:lineRule="auto"/>
        <w:ind w:left="0" w:right="0" w:firstLine="600"/>
        <w:jc w:val="left"/>
      </w:pPr>
      <w:bookmarkStart w:id="1855" w:name="bookmark1855"/>
      <w:r>
        <w:rPr>
          <w:b/>
          <w:bCs/>
          <w:color w:val="000000"/>
          <w:spacing w:val="0"/>
          <w:w w:val="100"/>
          <w:position w:val="0"/>
        </w:rPr>
        <w:t>6</w:t>
      </w:r>
      <w:bookmarkEnd w:id="1855"/>
      <w:r>
        <w:rPr>
          <w:b/>
          <w:bCs/>
          <w:color w:val="000000"/>
          <w:spacing w:val="0"/>
          <w:w w:val="100"/>
          <w:position w:val="0"/>
        </w:rPr>
        <w:t>、</w:t>
        <w:tab/>
        <w:t>分部信息</w:t>
      </w:r>
    </w:p>
    <w:p>
      <w:pPr>
        <w:pStyle w:val="Style2"/>
        <w:keepNext w:val="0"/>
        <w:keepLines w:val="0"/>
        <w:widowControl w:val="0"/>
        <w:numPr>
          <w:ilvl w:val="0"/>
          <w:numId w:val="161"/>
        </w:numPr>
        <w:shd w:val="clear" w:color="auto" w:fill="auto"/>
        <w:tabs>
          <w:tab w:pos="1064" w:val="left"/>
        </w:tabs>
        <w:bidi w:val="0"/>
        <w:spacing w:before="0" w:after="120" w:line="240" w:lineRule="auto"/>
        <w:ind w:left="0" w:right="0" w:firstLine="600"/>
        <w:jc w:val="left"/>
      </w:pPr>
      <w:bookmarkStart w:id="1856" w:name="bookmark1856"/>
      <w:bookmarkEnd w:id="1856"/>
      <w:r>
        <w:rPr>
          <w:b/>
          <w:bCs/>
          <w:color w:val="000000"/>
          <w:spacing w:val="0"/>
          <w:w w:val="100"/>
          <w:position w:val="0"/>
        </w:rPr>
        <w:t>.</w:t>
      </w:r>
      <w:r>
        <w:rPr>
          <w:b/>
          <w:bCs/>
          <w:color w:val="000000"/>
          <w:spacing w:val="0"/>
          <w:w w:val="100"/>
          <w:position w:val="0"/>
        </w:rPr>
        <w:t>报告分部的确定依据与会计政策：</w:t>
      </w:r>
    </w:p>
    <w:p>
      <w:pPr>
        <w:pStyle w:val="Style2"/>
        <w:keepNext w:val="0"/>
        <w:keepLines w:val="0"/>
        <w:widowControl w:val="0"/>
        <w:shd w:val="clear" w:color="auto" w:fill="auto"/>
        <w:bidi w:val="0"/>
        <w:spacing w:before="0" w:after="420" w:line="240" w:lineRule="auto"/>
        <w:ind w:left="0" w:right="0" w:firstLine="600"/>
        <w:jc w:val="left"/>
      </w:pPr>
      <w:r>
        <w:rPr>
          <w:color w:val="000000"/>
          <w:spacing w:val="0"/>
          <w:w w:val="100"/>
          <w:position w:val="0"/>
        </w:rPr>
        <w:t>口适用”不适用</w:t>
      </w:r>
    </w:p>
    <w:p>
      <w:pPr>
        <w:pStyle w:val="Style2"/>
        <w:keepNext w:val="0"/>
        <w:keepLines w:val="0"/>
        <w:widowControl w:val="0"/>
        <w:numPr>
          <w:ilvl w:val="0"/>
          <w:numId w:val="161"/>
        </w:numPr>
        <w:shd w:val="clear" w:color="auto" w:fill="auto"/>
        <w:tabs>
          <w:tab w:pos="1064" w:val="left"/>
        </w:tabs>
        <w:bidi w:val="0"/>
        <w:spacing w:before="0" w:after="120" w:line="240" w:lineRule="auto"/>
        <w:ind w:left="0" w:right="0" w:firstLine="600"/>
        <w:jc w:val="left"/>
      </w:pPr>
      <w:bookmarkStart w:id="1857" w:name="bookmark1857"/>
      <w:bookmarkEnd w:id="1857"/>
      <w:r>
        <w:rPr>
          <w:b/>
          <w:bCs/>
          <w:color w:val="000000"/>
          <w:spacing w:val="0"/>
          <w:w w:val="100"/>
          <w:position w:val="0"/>
        </w:rPr>
        <w:t>.</w:t>
      </w:r>
      <w:r>
        <w:rPr>
          <w:b/>
          <w:bCs/>
          <w:color w:val="000000"/>
          <w:spacing w:val="0"/>
          <w:w w:val="100"/>
          <w:position w:val="0"/>
        </w:rPr>
        <w:t>报告分部的财务信息</w:t>
      </w:r>
    </w:p>
    <w:p>
      <w:pPr>
        <w:pStyle w:val="Style2"/>
        <w:keepNext w:val="0"/>
        <w:keepLines w:val="0"/>
        <w:widowControl w:val="0"/>
        <w:shd w:val="clear" w:color="auto" w:fill="auto"/>
        <w:bidi w:val="0"/>
        <w:spacing w:before="0" w:after="120" w:line="240" w:lineRule="auto"/>
        <w:ind w:left="0" w:right="0" w:firstLine="600"/>
        <w:jc w:val="both"/>
      </w:pPr>
      <w:r>
        <w:rPr>
          <w:color w:val="000000"/>
          <w:spacing w:val="0"/>
          <w:w w:val="100"/>
          <w:position w:val="0"/>
        </w:rPr>
        <w:t>口适用”不适用</w:t>
      </w:r>
    </w:p>
    <w:p>
      <w:pPr>
        <w:pStyle w:val="Style2"/>
        <w:keepNext w:val="0"/>
        <w:keepLines w:val="0"/>
        <w:widowControl w:val="0"/>
        <w:numPr>
          <w:ilvl w:val="0"/>
          <w:numId w:val="161"/>
        </w:numPr>
        <w:shd w:val="clear" w:color="auto" w:fill="auto"/>
        <w:tabs>
          <w:tab w:pos="1064" w:val="left"/>
        </w:tabs>
        <w:bidi w:val="0"/>
        <w:spacing w:before="0" w:after="60" w:line="240" w:lineRule="auto"/>
        <w:ind w:left="0" w:right="0" w:firstLine="600"/>
        <w:jc w:val="left"/>
      </w:pPr>
      <w:bookmarkStart w:id="1858" w:name="bookmark1858"/>
      <w:bookmarkEnd w:id="1858"/>
      <w:r>
        <w:rPr>
          <w:b/>
          <w:bCs/>
          <w:color w:val="000000"/>
          <w:spacing w:val="0"/>
          <w:w w:val="100"/>
          <w:position w:val="0"/>
        </w:rPr>
        <w:t>.</w:t>
      </w:r>
      <w:r>
        <w:rPr>
          <w:b/>
          <w:bCs/>
          <w:color w:val="000000"/>
          <w:spacing w:val="0"/>
          <w:w w:val="100"/>
          <w:position w:val="0"/>
        </w:rPr>
        <w:t>公司无报告分部的，或者不能披露各报告分部的资产总额和负债总额的，应</w:t>
      </w:r>
    </w:p>
    <w:p>
      <w:pPr>
        <w:pStyle w:val="Style2"/>
        <w:keepNext w:val="0"/>
        <w:keepLines w:val="0"/>
        <w:widowControl w:val="0"/>
        <w:shd w:val="clear" w:color="auto" w:fill="auto"/>
        <w:bidi w:val="0"/>
        <w:spacing w:before="0" w:after="120" w:line="240" w:lineRule="auto"/>
        <w:ind w:left="1020" w:right="0" w:firstLine="0"/>
        <w:jc w:val="left"/>
      </w:pPr>
      <w:r>
        <w:rPr>
          <w:b/>
          <w:bCs/>
          <w:color w:val="000000"/>
          <w:spacing w:val="0"/>
          <w:w w:val="100"/>
          <w:position w:val="0"/>
        </w:rPr>
        <w:t>说明原因</w:t>
      </w:r>
    </w:p>
    <w:p>
      <w:pPr>
        <w:pStyle w:val="Style2"/>
        <w:keepNext w:val="0"/>
        <w:keepLines w:val="0"/>
        <w:widowControl w:val="0"/>
        <w:shd w:val="clear" w:color="auto" w:fill="auto"/>
        <w:bidi w:val="0"/>
        <w:spacing w:before="0" w:after="420" w:line="240" w:lineRule="auto"/>
        <w:ind w:left="0" w:right="0" w:firstLine="600"/>
        <w:jc w:val="left"/>
      </w:pPr>
      <w:r>
        <w:rPr>
          <w:color w:val="000000"/>
          <w:spacing w:val="0"/>
          <w:w w:val="100"/>
          <w:position w:val="0"/>
        </w:rPr>
        <w:t>口适用”不适用</w:t>
      </w:r>
    </w:p>
    <w:p>
      <w:pPr>
        <w:pStyle w:val="Style2"/>
        <w:keepNext w:val="0"/>
        <w:keepLines w:val="0"/>
        <w:widowControl w:val="0"/>
        <w:numPr>
          <w:ilvl w:val="0"/>
          <w:numId w:val="161"/>
        </w:numPr>
        <w:shd w:val="clear" w:color="auto" w:fill="auto"/>
        <w:tabs>
          <w:tab w:pos="1064" w:val="left"/>
        </w:tabs>
        <w:bidi w:val="0"/>
        <w:spacing w:before="0" w:after="120" w:line="240" w:lineRule="auto"/>
        <w:ind w:left="0" w:right="0" w:firstLine="600"/>
        <w:jc w:val="left"/>
      </w:pPr>
      <w:bookmarkStart w:id="1859" w:name="bookmark1859"/>
      <w:bookmarkEnd w:id="1859"/>
      <w:r>
        <w:rPr>
          <w:b/>
          <w:bCs/>
          <w:color w:val="000000"/>
          <w:spacing w:val="0"/>
          <w:w w:val="100"/>
          <w:position w:val="0"/>
        </w:rPr>
        <w:t>.</w:t>
      </w:r>
      <w:r>
        <w:rPr>
          <w:b/>
          <w:bCs/>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600"/>
        <w:jc w:val="left"/>
      </w:pPr>
      <w:r>
        <w:rPr>
          <w:color w:val="000000"/>
          <w:spacing w:val="0"/>
          <w:w w:val="100"/>
          <w:position w:val="0"/>
        </w:rPr>
        <w:t>口适用”不适用</w:t>
      </w:r>
    </w:p>
    <w:p>
      <w:pPr>
        <w:pStyle w:val="Style2"/>
        <w:keepNext w:val="0"/>
        <w:keepLines w:val="0"/>
        <w:widowControl w:val="0"/>
        <w:shd w:val="clear" w:color="auto" w:fill="auto"/>
        <w:tabs>
          <w:tab w:pos="1002" w:val="left"/>
        </w:tabs>
        <w:bidi w:val="0"/>
        <w:spacing w:before="0" w:after="160" w:line="240" w:lineRule="auto"/>
        <w:ind w:left="0" w:right="0" w:firstLine="600"/>
        <w:jc w:val="left"/>
      </w:pPr>
      <w:bookmarkStart w:id="1860" w:name="bookmark1860"/>
      <w:r>
        <w:rPr>
          <w:b/>
          <w:bCs/>
          <w:color w:val="000000"/>
          <w:spacing w:val="0"/>
          <w:w w:val="100"/>
          <w:position w:val="0"/>
        </w:rPr>
        <w:t>7</w:t>
      </w:r>
      <w:bookmarkEnd w:id="1860"/>
      <w:r>
        <w:rPr>
          <w:b/>
          <w:bCs/>
          <w:color w:val="000000"/>
          <w:spacing w:val="0"/>
          <w:w w:val="100"/>
          <w:position w:val="0"/>
        </w:rPr>
        <w:t>、</w:t>
        <w:tab/>
        <w:t>其他对投资者决策有影响的重要交易和事项</w:t>
      </w:r>
    </w:p>
    <w:p>
      <w:pPr>
        <w:pStyle w:val="Style2"/>
        <w:keepNext w:val="0"/>
        <w:keepLines w:val="0"/>
        <w:widowControl w:val="0"/>
        <w:shd w:val="clear" w:color="auto" w:fill="auto"/>
        <w:bidi w:val="0"/>
        <w:spacing w:before="0" w:after="120" w:line="240" w:lineRule="auto"/>
        <w:ind w:left="0" w:right="0" w:firstLine="600"/>
        <w:jc w:val="both"/>
      </w:pPr>
      <w:r>
        <w:rPr>
          <w:color w:val="000000"/>
          <w:spacing w:val="0"/>
          <w:w w:val="100"/>
          <w:position w:val="0"/>
        </w:rPr>
        <w:t>口适用”不适用</w:t>
      </w:r>
    </w:p>
    <w:p>
      <w:pPr>
        <w:pStyle w:val="Style16"/>
        <w:keepNext/>
        <w:keepLines/>
        <w:widowControl w:val="0"/>
        <w:shd w:val="clear" w:color="auto" w:fill="auto"/>
        <w:bidi w:val="0"/>
        <w:spacing w:before="0" w:after="40" w:line="310" w:lineRule="exact"/>
        <w:ind w:left="0" w:right="0" w:firstLine="600"/>
        <w:jc w:val="both"/>
      </w:pPr>
      <w:bookmarkStart w:id="1861" w:name="bookmark1861"/>
      <w:bookmarkStart w:id="1862" w:name="bookmark1862"/>
      <w:bookmarkStart w:id="1863" w:name="bookmark1863"/>
      <w:bookmarkStart w:id="1864" w:name="bookmark1864"/>
      <w:r>
        <w:rPr>
          <w:color w:val="000000"/>
          <w:spacing w:val="0"/>
          <w:w w:val="100"/>
          <w:position w:val="0"/>
        </w:rPr>
        <w:t>8</w:t>
      </w:r>
      <w:bookmarkEnd w:id="1863"/>
      <w:r>
        <w:rPr>
          <w:color w:val="000000"/>
          <w:spacing w:val="0"/>
          <w:w w:val="100"/>
          <w:position w:val="0"/>
        </w:rPr>
        <w:t>、其他</w:t>
      </w:r>
      <w:bookmarkEnd w:id="1861"/>
      <w:bookmarkEnd w:id="1862"/>
      <w:bookmarkEnd w:id="1864"/>
    </w:p>
    <w:p>
      <w:pPr>
        <w:pStyle w:val="Style2"/>
        <w:keepNext w:val="0"/>
        <w:keepLines w:val="0"/>
        <w:widowControl w:val="0"/>
        <w:shd w:val="clear" w:color="auto" w:fill="auto"/>
        <w:bidi w:val="0"/>
        <w:spacing w:before="0" w:after="120" w:line="310" w:lineRule="exact"/>
        <w:ind w:left="0" w:right="0" w:firstLine="600"/>
        <w:jc w:val="both"/>
      </w:pPr>
      <w:r>
        <w:rPr>
          <w:color w:val="000000"/>
          <w:spacing w:val="0"/>
          <w:w w:val="100"/>
          <w:position w:val="0"/>
        </w:rPr>
        <w:t>”适用口不适用</w:t>
      </w:r>
    </w:p>
    <w:p>
      <w:pPr>
        <w:pStyle w:val="Style2"/>
        <w:keepNext w:val="0"/>
        <w:keepLines w:val="0"/>
        <w:widowControl w:val="0"/>
        <w:shd w:val="clear" w:color="auto" w:fill="auto"/>
        <w:tabs>
          <w:tab w:pos="1852" w:val="left"/>
        </w:tabs>
        <w:bidi w:val="0"/>
        <w:spacing w:before="0" w:after="120" w:line="310" w:lineRule="exact"/>
        <w:ind w:left="600" w:right="0" w:firstLine="480"/>
        <w:jc w:val="both"/>
      </w:pPr>
      <w:bookmarkStart w:id="1865" w:name="bookmark1865"/>
      <w:r>
        <w:rPr>
          <w:color w:val="000000"/>
          <w:spacing w:val="0"/>
          <w:w w:val="100"/>
          <w:position w:val="0"/>
          <w:sz w:val="20"/>
          <w:szCs w:val="20"/>
        </w:rPr>
        <w:t>1</w:t>
      </w:r>
      <w:bookmarkEnd w:id="1865"/>
      <w:r>
        <w:rPr>
          <w:color w:val="000000"/>
          <w:spacing w:val="0"/>
          <w:w w:val="100"/>
          <w:position w:val="0"/>
        </w:rPr>
        <w:t>、</w:t>
        <w:tab/>
        <w:t>根据本公司</w:t>
      </w:r>
      <w:r>
        <w:rPr>
          <w:color w:val="000000"/>
          <w:spacing w:val="0"/>
          <w:w w:val="100"/>
          <w:position w:val="0"/>
          <w:sz w:val="20"/>
          <w:szCs w:val="20"/>
        </w:rPr>
        <w:t>2016</w:t>
      </w:r>
      <w:r>
        <w:rPr>
          <w:color w:val="000000"/>
          <w:spacing w:val="0"/>
          <w:w w:val="100"/>
          <w:position w:val="0"/>
        </w:rPr>
        <w:t xml:space="preserve">年第四次临时股东大会决议，通过《关于浙江兰德纵 横网络技术股份有限公司非公开发行股份的议案》，同意本公司之间接控股子公司浙 江兰德纵横网络技术股份有限公司向江苏伊斯特威尔国际贸易有限公司发行股票 </w:t>
      </w:r>
      <w:r>
        <w:rPr>
          <w:color w:val="000000"/>
          <w:spacing w:val="0"/>
          <w:w w:val="100"/>
          <w:position w:val="0"/>
          <w:sz w:val="20"/>
          <w:szCs w:val="20"/>
        </w:rPr>
        <w:t>500</w:t>
      </w:r>
      <w:r>
        <w:rPr>
          <w:color w:val="000000"/>
          <w:spacing w:val="0"/>
          <w:w w:val="100"/>
          <w:position w:val="0"/>
        </w:rPr>
        <w:t>万股，每股价格为人民币</w:t>
      </w:r>
      <w:r>
        <w:rPr>
          <w:color w:val="000000"/>
          <w:spacing w:val="0"/>
          <w:w w:val="100"/>
          <w:position w:val="0"/>
          <w:sz w:val="20"/>
          <w:szCs w:val="20"/>
        </w:rPr>
        <w:t>7</w:t>
      </w:r>
      <w:r>
        <w:rPr>
          <w:color w:val="000000"/>
          <w:spacing w:val="0"/>
          <w:w w:val="100"/>
          <w:position w:val="0"/>
        </w:rPr>
        <w:t>元，募集资金总额</w:t>
      </w:r>
      <w:r>
        <w:rPr>
          <w:color w:val="000000"/>
          <w:spacing w:val="0"/>
          <w:w w:val="100"/>
          <w:position w:val="0"/>
          <w:sz w:val="20"/>
          <w:szCs w:val="20"/>
        </w:rPr>
        <w:t>3,500</w:t>
      </w:r>
      <w:r>
        <w:rPr>
          <w:color w:val="000000"/>
          <w:spacing w:val="0"/>
          <w:w w:val="100"/>
          <w:position w:val="0"/>
        </w:rPr>
        <w:t>万元。</w:t>
      </w:r>
    </w:p>
    <w:p>
      <w:pPr>
        <w:pStyle w:val="Style2"/>
        <w:keepNext w:val="0"/>
        <w:keepLines w:val="0"/>
        <w:widowControl w:val="0"/>
        <w:shd w:val="clear" w:color="auto" w:fill="auto"/>
        <w:tabs>
          <w:tab w:pos="1852" w:val="left"/>
        </w:tabs>
        <w:bidi w:val="0"/>
        <w:spacing w:before="0" w:after="120" w:line="311" w:lineRule="exact"/>
        <w:ind w:left="600" w:right="0" w:firstLine="480"/>
        <w:jc w:val="both"/>
      </w:pPr>
      <w:bookmarkStart w:id="1866" w:name="bookmark1866"/>
      <w:r>
        <w:rPr>
          <w:color w:val="000000"/>
          <w:spacing w:val="0"/>
          <w:w w:val="100"/>
          <w:position w:val="0"/>
          <w:sz w:val="20"/>
          <w:szCs w:val="20"/>
        </w:rPr>
        <w:t>2</w:t>
      </w:r>
      <w:bookmarkEnd w:id="1866"/>
      <w:r>
        <w:rPr>
          <w:color w:val="000000"/>
          <w:spacing w:val="0"/>
          <w:w w:val="100"/>
          <w:position w:val="0"/>
        </w:rPr>
        <w:t>、</w:t>
        <w:tab/>
        <w:t>根据本公司</w:t>
      </w:r>
      <w:r>
        <w:rPr>
          <w:color w:val="000000"/>
          <w:spacing w:val="0"/>
          <w:w w:val="100"/>
          <w:position w:val="0"/>
          <w:sz w:val="20"/>
          <w:szCs w:val="20"/>
        </w:rPr>
        <w:t>2016</w:t>
      </w:r>
      <w:r>
        <w:rPr>
          <w:color w:val="000000"/>
          <w:spacing w:val="0"/>
          <w:w w:val="100"/>
          <w:position w:val="0"/>
        </w:rPr>
        <w:t>年第八次临时董事会决议，通过《关于下属子公司收 购</w:t>
      </w:r>
      <w:r>
        <w:rPr>
          <w:color w:val="000000"/>
          <w:spacing w:val="0"/>
          <w:w w:val="100"/>
          <w:position w:val="0"/>
          <w:sz w:val="20"/>
          <w:szCs w:val="20"/>
        </w:rPr>
        <w:t>GridDynamicsInternational,Inc.</w:t>
      </w:r>
      <w:r>
        <w:rPr>
          <w:color w:val="000000"/>
          <w:spacing w:val="0"/>
          <w:w w:val="100"/>
          <w:position w:val="0"/>
        </w:rPr>
        <w:t xml:space="preserve">并签署合并协议的议案》，同意本公司之间接 控股子公司 </w:t>
      </w:r>
      <w:r>
        <w:rPr>
          <w:color w:val="000000"/>
          <w:spacing w:val="0"/>
          <w:w w:val="100"/>
          <w:position w:val="0"/>
          <w:sz w:val="20"/>
          <w:szCs w:val="20"/>
        </w:rPr>
        <w:t xml:space="preserve">AutomatedSystemsHoldingsLimited </w:t>
      </w:r>
      <w:r>
        <w:rPr>
          <w:color w:val="000000"/>
          <w:spacing w:val="0"/>
          <w:w w:val="100"/>
          <w:position w:val="0"/>
        </w:rPr>
        <w:t>(以下称“</w:t>
      </w:r>
      <w:r>
        <w:rPr>
          <w:color w:val="000000"/>
          <w:spacing w:val="0"/>
          <w:w w:val="100"/>
          <w:position w:val="0"/>
          <w:sz w:val="20"/>
          <w:szCs w:val="20"/>
        </w:rPr>
        <w:t>ASL”</w:t>
      </w:r>
      <w:r>
        <w:rPr>
          <w:color w:val="000000"/>
          <w:spacing w:val="0"/>
          <w:w w:val="100"/>
          <w:position w:val="0"/>
          <w:sz w:val="20"/>
          <w:szCs w:val="20"/>
        </w:rPr>
        <w:t>)</w:t>
      </w:r>
      <w:r>
        <w:rPr>
          <w:color w:val="000000"/>
          <w:spacing w:val="0"/>
          <w:w w:val="100"/>
          <w:position w:val="0"/>
        </w:rPr>
        <w:t xml:space="preserve">于北京时间 </w:t>
      </w:r>
      <w:r>
        <w:rPr>
          <w:color w:val="000000"/>
          <w:spacing w:val="0"/>
          <w:w w:val="100"/>
          <w:position w:val="0"/>
          <w:sz w:val="20"/>
          <w:szCs w:val="20"/>
        </w:rPr>
        <w:t xml:space="preserve">2016 </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16</w:t>
      </w:r>
      <w:r>
        <w:rPr>
          <w:color w:val="000000"/>
          <w:spacing w:val="0"/>
          <w:w w:val="100"/>
          <w:position w:val="0"/>
        </w:rPr>
        <w:t>日(香港交易时间结束后)同美国</w:t>
      </w:r>
      <w:r>
        <w:rPr>
          <w:color w:val="000000"/>
          <w:spacing w:val="0"/>
          <w:w w:val="100"/>
          <w:position w:val="0"/>
          <w:sz w:val="20"/>
          <w:szCs w:val="20"/>
        </w:rPr>
        <w:t>GridDynamicsInternational,Inc.</w:t>
      </w:r>
      <w:r>
        <w:rPr>
          <w:color w:val="000000"/>
          <w:spacing w:val="0"/>
          <w:w w:val="100"/>
          <w:position w:val="0"/>
        </w:rPr>
        <w:t>(以 下称</w:t>
      </w:r>
      <w:r>
        <w:rPr>
          <w:color w:val="000000"/>
          <w:spacing w:val="0"/>
          <w:w w:val="100"/>
          <w:position w:val="0"/>
          <w:sz w:val="20"/>
          <w:szCs w:val="20"/>
        </w:rPr>
        <w:t>“GD</w:t>
      </w:r>
      <w:r>
        <w:rPr>
          <w:color w:val="000000"/>
          <w:spacing w:val="0"/>
          <w:w w:val="100"/>
          <w:position w:val="0"/>
        </w:rPr>
        <w:t>公司”)签署了合并协议，拟以约</w:t>
      </w:r>
      <w:r>
        <w:rPr>
          <w:color w:val="000000"/>
          <w:spacing w:val="0"/>
          <w:w w:val="100"/>
          <w:position w:val="0"/>
          <w:sz w:val="20"/>
          <w:szCs w:val="20"/>
        </w:rPr>
        <w:t>1.18</w:t>
      </w:r>
      <w:r>
        <w:rPr>
          <w:color w:val="000000"/>
          <w:spacing w:val="0"/>
          <w:w w:val="100"/>
          <w:position w:val="0"/>
        </w:rPr>
        <w:t>亿美元的对价收购</w:t>
      </w:r>
      <w:r>
        <w:rPr>
          <w:color w:val="000000"/>
          <w:spacing w:val="0"/>
          <w:w w:val="100"/>
          <w:position w:val="0"/>
          <w:sz w:val="20"/>
          <w:szCs w:val="20"/>
        </w:rPr>
        <w:t>GD</w:t>
      </w:r>
      <w:r>
        <w:rPr>
          <w:color w:val="000000"/>
          <w:spacing w:val="0"/>
          <w:w w:val="100"/>
          <w:position w:val="0"/>
        </w:rPr>
        <w:t>公司。</w:t>
      </w:r>
    </w:p>
    <w:p>
      <w:pPr>
        <w:pStyle w:val="Style2"/>
        <w:keepNext w:val="0"/>
        <w:keepLines w:val="0"/>
        <w:widowControl w:val="0"/>
        <w:shd w:val="clear" w:color="auto" w:fill="auto"/>
        <w:tabs>
          <w:tab w:pos="1852" w:val="left"/>
        </w:tabs>
        <w:bidi w:val="0"/>
        <w:spacing w:before="0" w:after="120" w:line="307" w:lineRule="exact"/>
        <w:ind w:left="600" w:right="0" w:firstLine="480"/>
        <w:jc w:val="both"/>
      </w:pPr>
      <w:bookmarkStart w:id="1867" w:name="bookmark1867"/>
      <w:r>
        <w:rPr>
          <w:color w:val="000000"/>
          <w:spacing w:val="0"/>
          <w:w w:val="100"/>
          <w:position w:val="0"/>
          <w:sz w:val="20"/>
          <w:szCs w:val="20"/>
        </w:rPr>
        <w:t>3</w:t>
      </w:r>
      <w:bookmarkEnd w:id="1867"/>
      <w:r>
        <w:rPr>
          <w:color w:val="000000"/>
          <w:spacing w:val="0"/>
          <w:w w:val="100"/>
          <w:position w:val="0"/>
        </w:rPr>
        <w:t>、</w:t>
        <w:tab/>
        <w:t>本集团之参股公司杭州沃趣科技股份有限公司于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21</w:t>
      </w:r>
      <w:r>
        <w:rPr>
          <w:color w:val="000000"/>
          <w:spacing w:val="0"/>
          <w:w w:val="100"/>
          <w:position w:val="0"/>
        </w:rPr>
        <w:t>日在 全国中小企业股份转让系统(简称“新三板”)正式挂牌。证券简称：沃趣科技，证 券代码</w:t>
      </w:r>
      <w:r>
        <w:rPr>
          <w:color w:val="000000"/>
          <w:spacing w:val="0"/>
          <w:w w:val="100"/>
          <w:position w:val="0"/>
          <w:sz w:val="20"/>
          <w:szCs w:val="20"/>
        </w:rPr>
        <w:t>839849</w:t>
      </w:r>
      <w:r>
        <w:rPr>
          <w:color w:val="000000"/>
          <w:spacing w:val="0"/>
          <w:w w:val="100"/>
          <w:position w:val="0"/>
        </w:rPr>
        <w:t>。</w:t>
      </w:r>
    </w:p>
    <w:p>
      <w:pPr>
        <w:pStyle w:val="Style2"/>
        <w:keepNext w:val="0"/>
        <w:keepLines w:val="0"/>
        <w:widowControl w:val="0"/>
        <w:shd w:val="clear" w:color="auto" w:fill="auto"/>
        <w:tabs>
          <w:tab w:pos="1852" w:val="left"/>
        </w:tabs>
        <w:bidi w:val="0"/>
        <w:spacing w:before="0" w:after="120" w:line="310" w:lineRule="exact"/>
        <w:ind w:left="600" w:right="0" w:firstLine="480"/>
        <w:jc w:val="both"/>
      </w:pPr>
      <w:bookmarkStart w:id="1868" w:name="bookmark1868"/>
      <w:r>
        <w:rPr>
          <w:color w:val="000000"/>
          <w:spacing w:val="0"/>
          <w:w w:val="100"/>
          <w:position w:val="0"/>
          <w:sz w:val="20"/>
          <w:szCs w:val="20"/>
        </w:rPr>
        <w:t>4</w:t>
      </w:r>
      <w:bookmarkEnd w:id="1868"/>
      <w:r>
        <w:rPr>
          <w:color w:val="000000"/>
          <w:spacing w:val="0"/>
          <w:w w:val="100"/>
          <w:position w:val="0"/>
        </w:rPr>
        <w:t>、</w:t>
        <w:tab/>
        <w:t>本公司之参股公司北京和润恺安科技发展股份有限公司于</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8</w:t>
      </w:r>
      <w:r>
        <w:rPr>
          <w:color w:val="000000"/>
          <w:spacing w:val="0"/>
          <w:w w:val="100"/>
          <w:position w:val="0"/>
        </w:rPr>
        <w:t>月</w:t>
      </w:r>
      <w:r>
        <w:rPr>
          <w:color w:val="000000"/>
          <w:spacing w:val="0"/>
          <w:w w:val="100"/>
          <w:position w:val="0"/>
          <w:sz w:val="20"/>
          <w:szCs w:val="20"/>
        </w:rPr>
        <w:t xml:space="preserve">5 </w:t>
      </w:r>
      <w:r>
        <w:rPr>
          <w:color w:val="000000"/>
          <w:spacing w:val="0"/>
          <w:w w:val="100"/>
          <w:position w:val="0"/>
        </w:rPr>
        <w:t>日在全国中小企业股份转让系统(简称“新三板”)正式挂牌。证券简称：和润科技， 证券代码</w:t>
      </w:r>
      <w:r>
        <w:rPr>
          <w:color w:val="000000"/>
          <w:spacing w:val="0"/>
          <w:w w:val="100"/>
          <w:position w:val="0"/>
          <w:sz w:val="20"/>
          <w:szCs w:val="20"/>
        </w:rPr>
        <w:t>837746</w:t>
      </w:r>
      <w:r>
        <w:rPr>
          <w:color w:val="000000"/>
          <w:spacing w:val="0"/>
          <w:w w:val="100"/>
          <w:position w:val="0"/>
        </w:rPr>
        <w:t>。</w:t>
      </w:r>
    </w:p>
    <w:p>
      <w:pPr>
        <w:pStyle w:val="Style2"/>
        <w:keepNext w:val="0"/>
        <w:keepLines w:val="0"/>
        <w:widowControl w:val="0"/>
        <w:shd w:val="clear" w:color="auto" w:fill="auto"/>
        <w:bidi w:val="0"/>
        <w:spacing w:before="0" w:after="560" w:line="310" w:lineRule="exact"/>
        <w:ind w:left="0" w:right="0" w:firstLine="0"/>
        <w:jc w:val="center"/>
      </w:pPr>
      <w:r>
        <w:rPr>
          <w:color w:val="000000"/>
          <w:spacing w:val="0"/>
          <w:w w:val="100"/>
          <w:position w:val="0"/>
        </w:rPr>
        <w:t>截至</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日，本集团不存在其他应披露的其他重要事项。</w:t>
      </w:r>
    </w:p>
    <w:p>
      <w:pPr>
        <w:pStyle w:val="Style2"/>
        <w:keepNext w:val="0"/>
        <w:keepLines w:val="0"/>
        <w:widowControl w:val="0"/>
        <w:shd w:val="clear" w:color="auto" w:fill="auto"/>
        <w:bidi w:val="0"/>
        <w:spacing w:before="0" w:after="120" w:line="240" w:lineRule="auto"/>
        <w:ind w:left="0" w:right="0" w:firstLine="60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20" w:line="240" w:lineRule="auto"/>
        <w:ind w:left="0" w:right="0" w:firstLine="600"/>
        <w:jc w:val="both"/>
      </w:pPr>
      <w:r>
        <w:rPr>
          <w:b/>
          <w:bCs/>
          <w:color w:val="000000"/>
          <w:spacing w:val="0"/>
          <w:w w:val="100"/>
          <w:position w:val="0"/>
          <w:sz w:val="18"/>
          <w:szCs w:val="18"/>
        </w:rPr>
        <w:t>1、</w:t>
      </w:r>
      <w:r>
        <w:rPr>
          <w:b/>
          <w:bCs/>
          <w:color w:val="000000"/>
          <w:spacing w:val="0"/>
          <w:w w:val="100"/>
          <w:position w:val="0"/>
        </w:rPr>
        <w:t>应收账款</w:t>
      </w:r>
    </w:p>
    <w:p>
      <w:pPr>
        <w:pStyle w:val="Style2"/>
        <w:keepNext w:val="0"/>
        <w:keepLines w:val="0"/>
        <w:widowControl w:val="0"/>
        <w:shd w:val="clear" w:color="auto" w:fill="auto"/>
        <w:bidi w:val="0"/>
        <w:spacing w:before="0" w:after="120" w:line="240" w:lineRule="auto"/>
        <w:ind w:left="0" w:right="0" w:firstLine="740"/>
        <w:jc w:val="both"/>
      </w:pPr>
      <w:r>
        <w:rPr>
          <w:b/>
          <w:bCs/>
          <w:color w:val="000000"/>
          <w:spacing w:val="0"/>
          <w:w w:val="100"/>
          <w:position w:val="0"/>
        </w:rPr>
        <w:t>(1).</w:t>
      </w:r>
      <w:r>
        <w:rPr>
          <w:b/>
          <w:bCs/>
          <w:color w:val="000000"/>
          <w:spacing w:val="0"/>
          <w:w w:val="100"/>
          <w:position w:val="0"/>
        </w:rPr>
        <w:t>应收账款分类披露：</w:t>
      </w:r>
    </w:p>
    <w:p>
      <w:pPr>
        <w:pStyle w:val="Style2"/>
        <w:keepNext w:val="0"/>
        <w:keepLines w:val="0"/>
        <w:widowControl w:val="0"/>
        <w:shd w:val="clear" w:color="auto" w:fill="auto"/>
        <w:bidi w:val="0"/>
        <w:spacing w:before="0" w:after="40" w:line="240" w:lineRule="auto"/>
        <w:ind w:left="0" w:right="0" w:firstLine="60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653" w:right="0" w:firstLine="0"/>
        <w:jc w:val="left"/>
      </w:pPr>
      <w:r>
        <w:rPr>
          <w:color w:val="000000"/>
          <w:spacing w:val="0"/>
          <w:w w:val="100"/>
          <w:position w:val="0"/>
        </w:rPr>
        <w:t>单位：元币种：人民币</w:t>
      </w:r>
    </w:p>
    <w:tbl>
      <w:tblPr>
        <w:tblOverlap w:val="never"/>
        <w:jc w:val="center"/>
        <w:tblLayout w:type="fixed"/>
      </w:tblPr>
      <w:tblGrid>
        <w:gridCol w:w="811"/>
        <w:gridCol w:w="1258"/>
        <w:gridCol w:w="437"/>
        <w:gridCol w:w="1114"/>
        <w:gridCol w:w="437"/>
        <w:gridCol w:w="1262"/>
        <w:gridCol w:w="1262"/>
        <w:gridCol w:w="437"/>
        <w:gridCol w:w="1114"/>
        <w:gridCol w:w="360"/>
        <w:gridCol w:w="1272"/>
      </w:tblGrid>
      <w:tr>
        <w:trPr>
          <w:trHeight w:val="27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种类</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账面 价值</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账面 价值</w:t>
            </w:r>
          </w:p>
        </w:tc>
      </w:tr>
      <w:tr>
        <w:trPr>
          <w:trHeight w:val="5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计提 比例 (%)</w:t>
            </w:r>
          </w:p>
        </w:tc>
        <w:tc>
          <w:tcPr>
            <w:vMerge/>
            <w:tcBorders>
              <w:left w:val="single" w:sz="4"/>
              <w:right w:val="single" w:sz="4"/>
            </w:tcBorders>
            <w:shd w:val="clear" w:color="auto" w:fill="FFFFFF"/>
            <w:vAlign w:val="center"/>
          </w:tcPr>
          <w:p>
            <w:pPr/>
          </w:p>
        </w:tc>
      </w:tr>
      <w:tr>
        <w:trPr>
          <w:trHeight w:val="98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6" w:lineRule="exact"/>
              <w:ind w:left="0" w:right="0" w:firstLine="0"/>
              <w:jc w:val="both"/>
              <w:rPr>
                <w:sz w:val="15"/>
                <w:szCs w:val="15"/>
              </w:rPr>
            </w:pPr>
            <w:r>
              <w:rPr>
                <w:color w:val="000000"/>
                <w:spacing w:val="0"/>
                <w:w w:val="100"/>
                <w:position w:val="0"/>
                <w:sz w:val="15"/>
                <w:szCs w:val="15"/>
              </w:rPr>
              <w:t>单项金额 重大并单 独计提坏 账准备的 应收账款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30, 932, </w:t>
            </w:r>
            <w:r>
              <w:rPr>
                <w:rFonts w:ascii="Tahoma" w:eastAsia="Tahoma" w:hAnsi="Tahoma" w:cs="Tahoma"/>
                <w:color w:val="000000"/>
                <w:spacing w:val="0"/>
                <w:w w:val="100"/>
                <w:position w:val="0"/>
                <w:sz w:val="13"/>
                <w:szCs w:val="13"/>
              </w:rPr>
              <w:t xml:space="preserve">342.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1.68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Tahoma" w:eastAsia="Tahoma" w:hAnsi="Tahoma" w:cs="Tahoma"/>
                <w:color w:val="000000"/>
                <w:spacing w:val="0"/>
                <w:w w:val="100"/>
                <w:position w:val="0"/>
                <w:sz w:val="13"/>
                <w:szCs w:val="13"/>
              </w:rPr>
              <w:t xml:space="preserve">900, </w:t>
            </w:r>
            <w:r>
              <w:rPr>
                <w:rFonts w:ascii="Tahoma" w:eastAsia="Tahoma" w:hAnsi="Tahoma" w:cs="Tahoma"/>
                <w:color w:val="000000"/>
                <w:spacing w:val="0"/>
                <w:w w:val="100"/>
                <w:position w:val="0"/>
                <w:sz w:val="13"/>
                <w:szCs w:val="13"/>
              </w:rPr>
              <w:t xml:space="preserve">942.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2.91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30, 031, </w:t>
            </w:r>
            <w:r>
              <w:rPr>
                <w:rFonts w:ascii="Tahoma" w:eastAsia="Tahoma" w:hAnsi="Tahoma" w:cs="Tahoma"/>
                <w:color w:val="000000"/>
                <w:spacing w:val="0"/>
                <w:w w:val="100"/>
                <w:position w:val="0"/>
                <w:sz w:val="13"/>
                <w:szCs w:val="13"/>
              </w:rPr>
              <w:t xml:space="preserve">400.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30, 932, </w:t>
            </w:r>
            <w:r>
              <w:rPr>
                <w:rFonts w:ascii="Tahoma" w:eastAsia="Tahoma" w:hAnsi="Tahoma" w:cs="Tahoma"/>
                <w:color w:val="000000"/>
                <w:spacing w:val="0"/>
                <w:w w:val="100"/>
                <w:position w:val="0"/>
                <w:sz w:val="13"/>
                <w:szCs w:val="13"/>
              </w:rPr>
              <w:t xml:space="preserve">342.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 </w:t>
            </w:r>
            <w:r>
              <w:rPr>
                <w:rFonts w:ascii="Tahoma" w:eastAsia="Tahoma" w:hAnsi="Tahoma" w:cs="Tahoma"/>
                <w:color w:val="000000"/>
                <w:spacing w:val="0"/>
                <w:w w:val="100"/>
                <w:position w:val="0"/>
                <w:sz w:val="13"/>
                <w:szCs w:val="13"/>
              </w:rPr>
              <w:t>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900, </w:t>
            </w:r>
            <w:r>
              <w:rPr>
                <w:rFonts w:ascii="Tahoma" w:eastAsia="Tahoma" w:hAnsi="Tahoma" w:cs="Tahoma"/>
                <w:color w:val="000000"/>
                <w:spacing w:val="0"/>
                <w:w w:val="100"/>
                <w:position w:val="0"/>
                <w:sz w:val="13"/>
                <w:szCs w:val="13"/>
              </w:rPr>
              <w:t>941.98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2.91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30, </w:t>
            </w:r>
            <w:r>
              <w:rPr>
                <w:rFonts w:ascii="Tahoma" w:eastAsia="Tahoma" w:hAnsi="Tahoma" w:cs="Tahoma"/>
                <w:color w:val="000000"/>
                <w:spacing w:val="0"/>
                <w:w w:val="100"/>
                <w:position w:val="0"/>
                <w:sz w:val="13"/>
                <w:szCs w:val="13"/>
              </w:rPr>
              <w:t xml:space="preserve">031,400. </w:t>
            </w:r>
            <w:r>
              <w:rPr>
                <w:rFonts w:ascii="Tahoma" w:eastAsia="Tahoma" w:hAnsi="Tahoma" w:cs="Tahoma"/>
                <w:color w:val="000000"/>
                <w:spacing w:val="0"/>
                <w:w w:val="100"/>
                <w:position w:val="0"/>
                <w:sz w:val="13"/>
                <w:szCs w:val="13"/>
              </w:rPr>
              <w:t>02</w:t>
            </w:r>
          </w:p>
        </w:tc>
      </w:tr>
      <w:tr>
        <w:trPr>
          <w:trHeight w:val="98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按信用风 险特征组 合计提坏 账准备的 应收账款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1,810,303, </w:t>
            </w:r>
            <w:r>
              <w:rPr>
                <w:rFonts w:ascii="Tahoma" w:eastAsia="Tahoma" w:hAnsi="Tahoma" w:cs="Tahoma"/>
                <w:color w:val="000000"/>
                <w:spacing w:val="0"/>
                <w:w w:val="100"/>
                <w:position w:val="0"/>
                <w:sz w:val="13"/>
                <w:szCs w:val="13"/>
              </w:rPr>
              <w:t xml:space="preserve">497. </w:t>
            </w:r>
            <w:r>
              <w:rPr>
                <w:rFonts w:ascii="Tahoma" w:eastAsia="Tahoma" w:hAnsi="Tahoma" w:cs="Tahoma"/>
                <w:color w:val="000000"/>
                <w:spacing w:val="0"/>
                <w:w w:val="100"/>
                <w:position w:val="0"/>
                <w:sz w:val="13"/>
                <w:szCs w:val="13"/>
              </w:rPr>
              <w:t>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98.32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183, 988, </w:t>
            </w:r>
            <w:r>
              <w:rPr>
                <w:rFonts w:ascii="Tahoma" w:eastAsia="Tahoma" w:hAnsi="Tahoma" w:cs="Tahoma"/>
                <w:color w:val="000000"/>
                <w:spacing w:val="0"/>
                <w:w w:val="100"/>
                <w:position w:val="0"/>
                <w:sz w:val="13"/>
                <w:szCs w:val="13"/>
              </w:rPr>
              <w:t xml:space="preserve">419. </w:t>
            </w:r>
            <w:r>
              <w:rPr>
                <w:rFonts w:ascii="Tahoma" w:eastAsia="Tahoma" w:hAnsi="Tahoma" w:cs="Tahoma"/>
                <w:color w:val="000000"/>
                <w:spacing w:val="0"/>
                <w:w w:val="100"/>
                <w:position w:val="0"/>
                <w:sz w:val="13"/>
                <w:szCs w:val="13"/>
              </w:rPr>
              <w:t>62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10. </w:t>
            </w:r>
            <w:r>
              <w:rPr>
                <w:rFonts w:ascii="Tahoma" w:eastAsia="Tahoma" w:hAnsi="Tahoma" w:cs="Tahoma"/>
                <w:color w:val="000000"/>
                <w:spacing w:val="0"/>
                <w:w w:val="100"/>
                <w:position w:val="0"/>
                <w:sz w:val="13"/>
                <w:szCs w:val="13"/>
              </w:rPr>
              <w:t>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1, 626,315, </w:t>
            </w:r>
            <w:r>
              <w:rPr>
                <w:rFonts w:ascii="Tahoma" w:eastAsia="Tahoma" w:hAnsi="Tahoma" w:cs="Tahoma"/>
                <w:color w:val="000000"/>
                <w:spacing w:val="0"/>
                <w:w w:val="100"/>
                <w:position w:val="0"/>
                <w:sz w:val="13"/>
                <w:szCs w:val="13"/>
              </w:rPr>
              <w:t>077.80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1, 488, 650, </w:t>
            </w:r>
            <w:r>
              <w:rPr>
                <w:rFonts w:ascii="Tahoma" w:eastAsia="Tahoma" w:hAnsi="Tahoma" w:cs="Tahoma"/>
                <w:color w:val="000000"/>
                <w:spacing w:val="0"/>
                <w:w w:val="100"/>
                <w:position w:val="0"/>
                <w:sz w:val="13"/>
                <w:szCs w:val="13"/>
              </w:rPr>
              <w:t xml:space="preserve">238. </w:t>
            </w:r>
            <w:r>
              <w:rPr>
                <w:rFonts w:ascii="Tahoma" w:eastAsia="Tahoma" w:hAnsi="Tahoma" w:cs="Tahoma"/>
                <w:color w:val="000000"/>
                <w:spacing w:val="0"/>
                <w:w w:val="100"/>
                <w:position w:val="0"/>
                <w:sz w:val="13"/>
                <w:szCs w:val="13"/>
              </w:rPr>
              <w:t>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97. </w:t>
            </w:r>
            <w:r>
              <w:rPr>
                <w:rFonts w:ascii="Tahoma" w:eastAsia="Tahoma" w:hAnsi="Tahoma" w:cs="Tahoma"/>
                <w:color w:val="000000"/>
                <w:spacing w:val="0"/>
                <w:w w:val="100"/>
                <w:position w:val="0"/>
                <w:sz w:val="13"/>
                <w:szCs w:val="13"/>
              </w:rPr>
              <w:t>96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128, </w:t>
            </w:r>
            <w:r>
              <w:rPr>
                <w:rFonts w:ascii="Tahoma" w:eastAsia="Tahoma" w:hAnsi="Tahoma" w:cs="Tahoma"/>
                <w:color w:val="000000"/>
                <w:spacing w:val="0"/>
                <w:w w:val="100"/>
                <w:position w:val="0"/>
                <w:sz w:val="13"/>
                <w:szCs w:val="13"/>
              </w:rPr>
              <w:t>034,961.84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8. </w:t>
            </w:r>
            <w:r>
              <w:rPr>
                <w:rFonts w:ascii="Tahoma" w:eastAsia="Tahoma" w:hAnsi="Tahoma" w:cs="Tahoma"/>
                <w:color w:val="000000"/>
                <w:spacing w:val="0"/>
                <w:w w:val="100"/>
                <w:position w:val="0"/>
                <w:sz w:val="13"/>
                <w:szCs w:val="13"/>
              </w:rPr>
              <w:t>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1,360, </w:t>
            </w:r>
            <w:r>
              <w:rPr>
                <w:rFonts w:ascii="Tahoma" w:eastAsia="Tahoma" w:hAnsi="Tahoma" w:cs="Tahoma"/>
                <w:color w:val="000000"/>
                <w:spacing w:val="0"/>
                <w:w w:val="100"/>
                <w:position w:val="0"/>
                <w:sz w:val="13"/>
                <w:szCs w:val="13"/>
              </w:rPr>
              <w:t xml:space="preserve">615,276. </w:t>
            </w:r>
            <w:r>
              <w:rPr>
                <w:rFonts w:ascii="Tahoma" w:eastAsia="Tahoma" w:hAnsi="Tahoma" w:cs="Tahoma"/>
                <w:color w:val="000000"/>
                <w:spacing w:val="0"/>
                <w:w w:val="100"/>
                <w:position w:val="0"/>
                <w:sz w:val="13"/>
                <w:szCs w:val="13"/>
              </w:rPr>
              <w:t>57</w:t>
            </w:r>
          </w:p>
        </w:tc>
      </w:tr>
      <w:tr>
        <w:trPr>
          <w:trHeight w:val="117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单项金额 不重大但 单独计提 坏账准备 的应收账 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1,841,235,839.42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184, </w:t>
            </w:r>
            <w:r>
              <w:rPr>
                <w:rFonts w:ascii="Tahoma" w:eastAsia="Tahoma" w:hAnsi="Tahoma" w:cs="Tahoma"/>
                <w:color w:val="000000"/>
                <w:spacing w:val="0"/>
                <w:w w:val="100"/>
                <w:position w:val="0"/>
                <w:sz w:val="13"/>
                <w:szCs w:val="13"/>
              </w:rPr>
              <w:t>889,361.62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1, 656, 346, </w:t>
            </w:r>
            <w:r>
              <w:rPr>
                <w:rFonts w:ascii="Tahoma" w:eastAsia="Tahoma" w:hAnsi="Tahoma" w:cs="Tahoma"/>
                <w:color w:val="000000"/>
                <w:spacing w:val="0"/>
                <w:w w:val="100"/>
                <w:position w:val="0"/>
                <w:sz w:val="13"/>
                <w:szCs w:val="13"/>
              </w:rPr>
              <w:t xml:space="preserve">477. </w:t>
            </w:r>
            <w:r>
              <w:rPr>
                <w:rFonts w:ascii="Tahoma" w:eastAsia="Tahoma" w:hAnsi="Tahoma" w:cs="Tahoma"/>
                <w:color w:val="000000"/>
                <w:spacing w:val="0"/>
                <w:w w:val="100"/>
                <w:position w:val="0"/>
                <w:sz w:val="13"/>
                <w:szCs w:val="13"/>
              </w:rPr>
              <w:t>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1,519, 582, </w:t>
            </w:r>
            <w:r>
              <w:rPr>
                <w:rFonts w:ascii="Tahoma" w:eastAsia="Tahoma" w:hAnsi="Tahoma" w:cs="Tahoma"/>
                <w:color w:val="000000"/>
                <w:spacing w:val="0"/>
                <w:w w:val="100"/>
                <w:position w:val="0"/>
                <w:sz w:val="13"/>
                <w:szCs w:val="13"/>
              </w:rPr>
              <w:t xml:space="preserve">580. </w:t>
            </w:r>
            <w:r>
              <w:rPr>
                <w:rFonts w:ascii="Tahoma" w:eastAsia="Tahoma" w:hAnsi="Tahoma" w:cs="Tahoma"/>
                <w:color w:val="000000"/>
                <w:spacing w:val="0"/>
                <w:w w:val="100"/>
                <w:position w:val="0"/>
                <w:sz w:val="13"/>
                <w:szCs w:val="13"/>
              </w:rPr>
              <w:t>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128,935,903.82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1, 390, 646, </w:t>
            </w:r>
            <w:r>
              <w:rPr>
                <w:rFonts w:ascii="Tahoma" w:eastAsia="Tahoma" w:hAnsi="Tahoma" w:cs="Tahoma"/>
                <w:color w:val="000000"/>
                <w:spacing w:val="0"/>
                <w:w w:val="100"/>
                <w:position w:val="0"/>
                <w:sz w:val="13"/>
                <w:szCs w:val="13"/>
              </w:rPr>
              <w:t xml:space="preserve">676. </w:t>
            </w:r>
            <w:r>
              <w:rPr>
                <w:rFonts w:ascii="Tahoma" w:eastAsia="Tahoma" w:hAnsi="Tahoma" w:cs="Tahoma"/>
                <w:color w:val="000000"/>
                <w:spacing w:val="0"/>
                <w:w w:val="100"/>
                <w:position w:val="0"/>
                <w:sz w:val="13"/>
                <w:szCs w:val="13"/>
              </w:rPr>
              <w:t>59</w:t>
            </w:r>
          </w:p>
        </w:tc>
      </w:tr>
    </w:tbl>
    <w:p>
      <w:pPr>
        <w:pStyle w:val="Style24"/>
        <w:keepNext w:val="0"/>
        <w:keepLines w:val="0"/>
        <w:widowControl w:val="0"/>
        <w:shd w:val="clear" w:color="auto" w:fill="auto"/>
        <w:bidi w:val="0"/>
        <w:spacing w:before="0" w:after="0" w:line="240" w:lineRule="auto"/>
        <w:ind w:left="600" w:right="0" w:firstLine="0"/>
        <w:jc w:val="left"/>
      </w:pPr>
      <w:r>
        <w:rPr>
          <w:color w:val="000000"/>
          <w:spacing w:val="0"/>
          <w:w w:val="100"/>
          <w:position w:val="0"/>
        </w:rPr>
        <w:t>期末单项金额重大并单项计提坏账准备的应收账款:</w:t>
      </w:r>
    </w:p>
    <w:p>
      <w:pPr>
        <w:pStyle w:val="Style2"/>
        <w:keepNext w:val="0"/>
        <w:keepLines w:val="0"/>
        <w:widowControl w:val="0"/>
        <w:shd w:val="clear" w:color="auto" w:fill="auto"/>
        <w:bidi w:val="0"/>
        <w:spacing w:before="0" w:after="120" w:line="240" w:lineRule="auto"/>
        <w:ind w:left="0" w:right="0" w:firstLine="600"/>
        <w:jc w:val="both"/>
      </w:pPr>
      <w:r>
        <w:rPr>
          <w:color w:val="000000"/>
          <w:spacing w:val="0"/>
          <w:w w:val="100"/>
          <w:position w:val="0"/>
        </w:rPr>
        <w:t>口适用”不适用</w:t>
      </w:r>
    </w:p>
    <w:p>
      <w:pPr>
        <w:pStyle w:val="Style2"/>
        <w:keepNext w:val="0"/>
        <w:keepLines w:val="0"/>
        <w:widowControl w:val="0"/>
        <w:shd w:val="clear" w:color="auto" w:fill="auto"/>
        <w:bidi w:val="0"/>
        <w:spacing w:before="0" w:after="120" w:line="240" w:lineRule="auto"/>
        <w:ind w:left="0" w:right="0" w:firstLine="600"/>
        <w:jc w:val="both"/>
      </w:pPr>
      <w:r>
        <w:rPr>
          <w:color w:val="000000"/>
          <w:spacing w:val="0"/>
          <w:w w:val="100"/>
          <w:position w:val="0"/>
        </w:rPr>
        <w:t>组合中，按账龄分析法计提坏账准备的应收账款:</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154" w:right="0" w:firstLine="0"/>
        <w:jc w:val="left"/>
      </w:pPr>
      <w:r>
        <w:rPr>
          <w:color w:val="000000"/>
          <w:spacing w:val="0"/>
          <w:w w:val="100"/>
          <w:position w:val="0"/>
        </w:rPr>
        <w:t>单位：元币种：人民币</w:t>
      </w:r>
    </w:p>
    <w:tbl>
      <w:tblPr>
        <w:tblOverlap w:val="never"/>
        <w:jc w:val="center"/>
        <w:tblLayout w:type="fixed"/>
      </w:tblPr>
      <w:tblGrid>
        <w:gridCol w:w="2635"/>
        <w:gridCol w:w="2136"/>
        <w:gridCol w:w="2078"/>
        <w:gridCol w:w="2074"/>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0"/>
                <w:szCs w:val="20"/>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1,352,273,127.21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13,522,731.26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1,352,273,127.21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13,522,731.26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w:t>
            </w:r>
            <w:r>
              <w:rPr>
                <w:color w:val="000000"/>
                <w:spacing w:val="0"/>
                <w:w w:val="100"/>
                <w:position w:val="0"/>
              </w:rPr>
              <w:t>至</w:t>
            </w:r>
            <w:r>
              <w:rPr>
                <w:color w:val="000000"/>
                <w:spacing w:val="0"/>
                <w:w w:val="100"/>
                <w:position w:val="0"/>
                <w:sz w:val="20"/>
                <w:szCs w:val="20"/>
              </w:rPr>
              <w:t>2</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257,599,878.96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51,519,975.79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20.00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w:t>
            </w:r>
            <w:r>
              <w:rPr>
                <w:color w:val="000000"/>
                <w:spacing w:val="0"/>
                <w:w w:val="100"/>
                <w:position w:val="0"/>
              </w:rPr>
              <w:t>至</w:t>
            </w:r>
            <w:r>
              <w:rPr>
                <w:color w:val="000000"/>
                <w:spacing w:val="0"/>
                <w:w w:val="100"/>
                <w:position w:val="0"/>
                <w:sz w:val="20"/>
                <w:szCs w:val="20"/>
              </w:rPr>
              <w:t>3</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91,285,573.41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36,514,229.36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40.00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3</w:t>
            </w:r>
            <w:r>
              <w:rPr>
                <w:color w:val="000000"/>
                <w:spacing w:val="0"/>
                <w:w w:val="100"/>
                <w:position w:val="0"/>
              </w:rPr>
              <w:t>至</w:t>
            </w:r>
            <w:r>
              <w:rPr>
                <w:color w:val="000000"/>
                <w:spacing w:val="0"/>
                <w:w w:val="100"/>
                <w:position w:val="0"/>
                <w:sz w:val="20"/>
                <w:szCs w:val="20"/>
              </w:rPr>
              <w:t>4</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51,515,745.19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30,909,447.12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60.00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w:t>
            </w:r>
            <w:r>
              <w:rPr>
                <w:color w:val="000000"/>
                <w:spacing w:val="0"/>
                <w:w w:val="100"/>
                <w:position w:val="0"/>
              </w:rPr>
              <w:t>至</w:t>
            </w:r>
            <w:r>
              <w:rPr>
                <w:color w:val="000000"/>
                <w:spacing w:val="0"/>
                <w:w w:val="100"/>
                <w:position w:val="0"/>
                <w:sz w:val="20"/>
                <w:szCs w:val="20"/>
              </w:rPr>
              <w:t>5</w:t>
            </w:r>
            <w:r>
              <w:rPr>
                <w:color w:val="000000"/>
                <w:spacing w:val="0"/>
                <w:w w:val="100"/>
                <w:position w:val="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30,535,682.77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24,428,546.21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80.00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5</w:t>
            </w:r>
            <w:r>
              <w:rPr>
                <w:color w:val="000000"/>
                <w:spacing w:val="0"/>
                <w:w w:val="100"/>
                <w:position w:val="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27,093,489.88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27,093,489.88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r>
        <w:trPr>
          <w:trHeight w:val="33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1,810,303,497.42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183,988,419.62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10.16</w:t>
            </w:r>
          </w:p>
        </w:tc>
      </w:tr>
    </w:tbl>
    <w:p>
      <w:pPr>
        <w:widowControl w:val="0"/>
        <w:spacing w:after="299" w:line="1" w:lineRule="exact"/>
      </w:pPr>
    </w:p>
    <w:p>
      <w:pPr>
        <w:pStyle w:val="Style2"/>
        <w:keepNext w:val="0"/>
        <w:keepLines w:val="0"/>
        <w:widowControl w:val="0"/>
        <w:shd w:val="clear" w:color="auto" w:fill="auto"/>
        <w:bidi w:val="0"/>
        <w:spacing w:before="0" w:after="0" w:line="338" w:lineRule="exact"/>
        <w:ind w:left="0" w:right="0" w:firstLine="600"/>
        <w:jc w:val="both"/>
      </w:pPr>
      <w:r>
        <w:rPr>
          <w:color w:val="000000"/>
          <w:spacing w:val="0"/>
          <w:w w:val="100"/>
          <w:position w:val="0"/>
        </w:rPr>
        <w:t>确定该组合依据的说明：</w:t>
      </w:r>
    </w:p>
    <w:p>
      <w:pPr>
        <w:pStyle w:val="Style2"/>
        <w:keepNext w:val="0"/>
        <w:keepLines w:val="0"/>
        <w:widowControl w:val="0"/>
        <w:shd w:val="clear" w:color="auto" w:fill="auto"/>
        <w:bidi w:val="0"/>
        <w:spacing w:before="0" w:after="300" w:line="338" w:lineRule="exact"/>
        <w:ind w:left="0" w:right="0" w:firstLine="600"/>
        <w:jc w:val="both"/>
      </w:pPr>
      <w:r>
        <w:rPr>
          <w:color w:val="000000"/>
          <w:spacing w:val="0"/>
          <w:w w:val="100"/>
          <w:position w:val="0"/>
        </w:rPr>
        <w:t>无</w:t>
      </w:r>
    </w:p>
    <w:p>
      <w:pPr>
        <w:pStyle w:val="Style2"/>
        <w:keepNext w:val="0"/>
        <w:keepLines w:val="0"/>
        <w:widowControl w:val="0"/>
        <w:shd w:val="clear" w:color="auto" w:fill="auto"/>
        <w:bidi w:val="0"/>
        <w:spacing w:before="0" w:after="300" w:line="370" w:lineRule="exact"/>
        <w:ind w:left="600" w:right="0" w:firstLine="0"/>
        <w:jc w:val="both"/>
      </w:pPr>
      <w:r>
        <w:rPr>
          <w:color w:val="000000"/>
          <w:spacing w:val="0"/>
          <w:w w:val="100"/>
          <w:position w:val="0"/>
        </w:rPr>
        <w:t>组合中，采用余额百分比法计提坏账准备的应收账款： 口适用”不适用</w:t>
      </w:r>
    </w:p>
    <w:p>
      <w:pPr>
        <w:pStyle w:val="Style2"/>
        <w:keepNext w:val="0"/>
        <w:keepLines w:val="0"/>
        <w:widowControl w:val="0"/>
        <w:shd w:val="clear" w:color="auto" w:fill="auto"/>
        <w:bidi w:val="0"/>
        <w:spacing w:before="0" w:after="380" w:line="365" w:lineRule="exact"/>
        <w:ind w:left="600" w:right="0" w:firstLine="0"/>
        <w:jc w:val="both"/>
      </w:pPr>
      <w:r>
        <w:rPr>
          <w:color w:val="000000"/>
          <w:spacing w:val="0"/>
          <w:w w:val="100"/>
          <w:position w:val="0"/>
        </w:rPr>
        <w:t>组合中，采用其他方法计提坏账准备的应收账款： 口适用”不适用</w:t>
      </w:r>
    </w:p>
    <w:p>
      <w:pPr>
        <w:pStyle w:val="Style16"/>
        <w:keepNext/>
        <w:keepLines/>
        <w:widowControl w:val="0"/>
        <w:numPr>
          <w:ilvl w:val="0"/>
          <w:numId w:val="163"/>
        </w:numPr>
        <w:shd w:val="clear" w:color="auto" w:fill="auto"/>
        <w:tabs>
          <w:tab w:pos="1199" w:val="left"/>
        </w:tabs>
        <w:bidi w:val="0"/>
        <w:spacing w:before="0" w:after="0" w:line="338" w:lineRule="exact"/>
        <w:ind w:left="0" w:right="0" w:firstLine="740"/>
        <w:jc w:val="both"/>
      </w:pPr>
      <w:bookmarkStart w:id="1869" w:name="bookmark1869"/>
      <w:bookmarkStart w:id="1870" w:name="bookmark1870"/>
      <w:bookmarkStart w:id="1871" w:name="bookmark1871"/>
      <w:bookmarkStart w:id="1872" w:name="bookmark1872"/>
      <w:bookmarkEnd w:id="1871"/>
      <w:r>
        <w:rPr>
          <w:color w:val="000000"/>
          <w:spacing w:val="0"/>
          <w:w w:val="100"/>
          <w:position w:val="0"/>
        </w:rPr>
        <w:t>.</w:t>
      </w:r>
      <w:r>
        <w:rPr>
          <w:color w:val="000000"/>
          <w:spacing w:val="0"/>
          <w:w w:val="100"/>
          <w:position w:val="0"/>
        </w:rPr>
        <w:t>本期计提、收回或转回的坏账准备情况：</w:t>
      </w:r>
      <w:bookmarkEnd w:id="1869"/>
      <w:bookmarkEnd w:id="1870"/>
      <w:bookmarkEnd w:id="1872"/>
    </w:p>
    <w:p>
      <w:pPr>
        <w:pStyle w:val="Style2"/>
        <w:keepNext w:val="0"/>
        <w:keepLines w:val="0"/>
        <w:widowControl w:val="0"/>
        <w:shd w:val="clear" w:color="auto" w:fill="auto"/>
        <w:bidi w:val="0"/>
        <w:spacing w:before="0" w:after="300" w:line="338" w:lineRule="exact"/>
        <w:ind w:left="0" w:right="0" w:firstLine="600"/>
        <w:jc w:val="both"/>
      </w:pPr>
      <w:r>
        <w:rPr>
          <w:color w:val="000000"/>
          <w:spacing w:val="0"/>
          <w:w w:val="100"/>
          <w:position w:val="0"/>
        </w:rPr>
        <w:t>本期计提坏账准备金额</w:t>
      </w:r>
      <w:r>
        <w:rPr>
          <w:color w:val="000000"/>
          <w:spacing w:val="0"/>
          <w:w w:val="100"/>
          <w:position w:val="0"/>
          <w:sz w:val="20"/>
          <w:szCs w:val="20"/>
        </w:rPr>
        <w:t>55,953,457.78</w:t>
      </w:r>
      <w:r>
        <w:rPr>
          <w:color w:val="000000"/>
          <w:spacing w:val="0"/>
          <w:w w:val="100"/>
          <w:position w:val="0"/>
        </w:rPr>
        <w:t>元；本期收回或转回坏账准备金额</w:t>
      </w:r>
      <w:r>
        <w:rPr>
          <w:color w:val="000000"/>
          <w:spacing w:val="0"/>
          <w:w w:val="100"/>
          <w:position w:val="0"/>
          <w:sz w:val="20"/>
          <w:szCs w:val="20"/>
        </w:rPr>
        <w:t>0</w:t>
      </w:r>
      <w:r>
        <w:rPr>
          <w:color w:val="000000"/>
          <w:spacing w:val="0"/>
          <w:w w:val="100"/>
          <w:position w:val="0"/>
        </w:rPr>
        <w:t>元。</w:t>
      </w:r>
    </w:p>
    <w:p>
      <w:pPr>
        <w:pStyle w:val="Style2"/>
        <w:keepNext w:val="0"/>
        <w:keepLines w:val="0"/>
        <w:widowControl w:val="0"/>
        <w:shd w:val="clear" w:color="auto" w:fill="auto"/>
        <w:bidi w:val="0"/>
        <w:spacing w:before="0" w:after="300" w:line="302" w:lineRule="exact"/>
        <w:ind w:left="600" w:right="0" w:firstLine="0"/>
        <w:jc w:val="both"/>
      </w:pPr>
      <w:r>
        <w:rPr>
          <w:color w:val="000000"/>
          <w:spacing w:val="0"/>
          <w:w w:val="100"/>
          <w:position w:val="0"/>
        </w:rPr>
        <w:t>其中本期坏账准备收回或转回金额重要的： 口适用”不适用</w:t>
      </w:r>
    </w:p>
    <w:p>
      <w:pPr>
        <w:pStyle w:val="Style16"/>
        <w:keepNext/>
        <w:keepLines/>
        <w:widowControl w:val="0"/>
        <w:numPr>
          <w:ilvl w:val="0"/>
          <w:numId w:val="163"/>
        </w:numPr>
        <w:shd w:val="clear" w:color="auto" w:fill="auto"/>
        <w:tabs>
          <w:tab w:pos="1199" w:val="left"/>
        </w:tabs>
        <w:bidi w:val="0"/>
        <w:spacing w:before="0" w:after="0" w:line="338" w:lineRule="exact"/>
        <w:ind w:left="0" w:right="0" w:firstLine="740"/>
        <w:jc w:val="both"/>
      </w:pPr>
      <w:bookmarkStart w:id="1873" w:name="bookmark1873"/>
      <w:bookmarkStart w:id="1874" w:name="bookmark1874"/>
      <w:bookmarkStart w:id="1875" w:name="bookmark1875"/>
      <w:bookmarkStart w:id="1876" w:name="bookmark1876"/>
      <w:bookmarkEnd w:id="1875"/>
      <w:r>
        <w:rPr>
          <w:color w:val="000000"/>
          <w:spacing w:val="0"/>
          <w:w w:val="100"/>
          <w:position w:val="0"/>
        </w:rPr>
        <w:t>.</w:t>
      </w:r>
      <w:r>
        <w:rPr>
          <w:color w:val="000000"/>
          <w:spacing w:val="0"/>
          <w:w w:val="100"/>
          <w:position w:val="0"/>
        </w:rPr>
        <w:t>本期实际核销的应收账款情况</w:t>
      </w:r>
      <w:bookmarkEnd w:id="1873"/>
      <w:bookmarkEnd w:id="1874"/>
      <w:bookmarkEnd w:id="1876"/>
    </w:p>
    <w:p>
      <w:pPr>
        <w:pStyle w:val="Style2"/>
        <w:keepNext w:val="0"/>
        <w:keepLines w:val="0"/>
        <w:widowControl w:val="0"/>
        <w:shd w:val="clear" w:color="auto" w:fill="auto"/>
        <w:bidi w:val="0"/>
        <w:spacing w:before="0" w:after="300" w:line="338" w:lineRule="exact"/>
        <w:ind w:left="0" w:right="0" w:firstLine="600"/>
        <w:jc w:val="both"/>
      </w:pPr>
      <w:r>
        <w:rPr>
          <w:color w:val="000000"/>
          <w:spacing w:val="0"/>
          <w:w w:val="100"/>
          <w:position w:val="0"/>
        </w:rPr>
        <w:t>口适用”不适用</w:t>
      </w:r>
    </w:p>
    <w:p>
      <w:pPr>
        <w:pStyle w:val="Style2"/>
        <w:keepNext w:val="0"/>
        <w:keepLines w:val="0"/>
        <w:widowControl w:val="0"/>
        <w:shd w:val="clear" w:color="auto" w:fill="auto"/>
        <w:bidi w:val="0"/>
        <w:spacing w:before="0" w:after="300" w:line="312" w:lineRule="exact"/>
        <w:ind w:left="600" w:right="0" w:firstLine="0"/>
        <w:jc w:val="both"/>
      </w:pPr>
      <w:r>
        <w:rPr>
          <w:color w:val="000000"/>
          <w:spacing w:val="0"/>
          <w:w w:val="100"/>
          <w:position w:val="0"/>
        </w:rPr>
        <w:t>其中重要的应收账款核销情况 口适用”不适用</w:t>
      </w:r>
    </w:p>
    <w:p>
      <w:pPr>
        <w:pStyle w:val="Style2"/>
        <w:keepNext w:val="0"/>
        <w:keepLines w:val="0"/>
        <w:widowControl w:val="0"/>
        <w:shd w:val="clear" w:color="auto" w:fill="auto"/>
        <w:bidi w:val="0"/>
        <w:spacing w:before="0" w:after="0" w:line="338" w:lineRule="exact"/>
        <w:ind w:left="600" w:right="0" w:firstLine="0"/>
        <w:jc w:val="both"/>
      </w:pPr>
      <w:r>
        <w:rPr>
          <w:color w:val="000000"/>
          <w:spacing w:val="0"/>
          <w:w w:val="100"/>
          <w:position w:val="0"/>
        </w:rPr>
        <w:t>应收账款核销说明：</w:t>
      </w:r>
    </w:p>
    <w:p>
      <w:pPr>
        <w:pStyle w:val="Style2"/>
        <w:keepNext w:val="0"/>
        <w:keepLines w:val="0"/>
        <w:widowControl w:val="0"/>
        <w:shd w:val="clear" w:color="auto" w:fill="auto"/>
        <w:bidi w:val="0"/>
        <w:spacing w:before="0" w:after="300" w:line="338" w:lineRule="exact"/>
        <w:ind w:left="600" w:right="0" w:firstLine="0"/>
        <w:jc w:val="both"/>
      </w:pPr>
      <w:r>
        <w:rPr>
          <w:color w:val="000000"/>
          <w:spacing w:val="0"/>
          <w:w w:val="100"/>
          <w:position w:val="0"/>
        </w:rPr>
        <w:t>口适用”不适用</w:t>
      </w:r>
    </w:p>
    <w:p>
      <w:pPr>
        <w:pStyle w:val="Style16"/>
        <w:keepNext/>
        <w:keepLines/>
        <w:widowControl w:val="0"/>
        <w:numPr>
          <w:ilvl w:val="0"/>
          <w:numId w:val="163"/>
        </w:numPr>
        <w:shd w:val="clear" w:color="auto" w:fill="auto"/>
        <w:tabs>
          <w:tab w:pos="1179" w:val="left"/>
        </w:tabs>
        <w:bidi w:val="0"/>
        <w:spacing w:before="0" w:line="379" w:lineRule="exact"/>
        <w:ind w:left="600" w:right="0" w:firstLine="140"/>
        <w:jc w:val="both"/>
      </w:pPr>
      <w:bookmarkStart w:id="1877" w:name="bookmark1877"/>
      <w:bookmarkStart w:id="1878" w:name="bookmark1878"/>
      <w:bookmarkStart w:id="1879" w:name="bookmark1879"/>
      <w:bookmarkStart w:id="1880" w:name="bookmark1880"/>
      <w:bookmarkEnd w:id="1879"/>
      <w:r>
        <w:rPr>
          <w:color w:val="000000"/>
          <w:spacing w:val="0"/>
          <w:w w:val="100"/>
          <w:position w:val="0"/>
        </w:rPr>
        <w:t>.</w:t>
      </w:r>
      <w:r>
        <w:rPr>
          <w:color w:val="000000"/>
          <w:spacing w:val="0"/>
          <w:w w:val="100"/>
          <w:position w:val="0"/>
        </w:rPr>
        <w:t xml:space="preserve">按欠款方归集的期末余额前五名的应收账款情况： </w:t>
      </w:r>
      <w:r>
        <w:rPr>
          <w:b w:val="0"/>
          <w:bCs w:val="0"/>
          <w:color w:val="000000"/>
          <w:spacing w:val="0"/>
          <w:w w:val="100"/>
          <w:position w:val="0"/>
        </w:rPr>
        <w:t>”适用口不适用</w:t>
      </w:r>
      <w:bookmarkEnd w:id="1877"/>
      <w:bookmarkEnd w:id="1878"/>
      <w:bookmarkEnd w:id="1880"/>
    </w:p>
    <w:p>
      <w:pPr>
        <w:pStyle w:val="Style2"/>
        <w:keepNext w:val="0"/>
        <w:keepLines w:val="0"/>
        <w:widowControl w:val="0"/>
        <w:shd w:val="clear" w:color="auto" w:fill="auto"/>
        <w:bidi w:val="0"/>
        <w:spacing w:before="0" w:after="100" w:line="307" w:lineRule="exact"/>
        <w:ind w:left="600" w:right="0" w:firstLine="480"/>
        <w:jc w:val="both"/>
      </w:pPr>
      <w:r>
        <w:rPr>
          <w:color w:val="000000"/>
          <w:spacing w:val="0"/>
          <w:w w:val="100"/>
          <w:position w:val="0"/>
        </w:rPr>
        <w:t>本期按欠款方归集的期末余额前五名应收账款汇总金额</w:t>
      </w:r>
      <w:r>
        <w:rPr>
          <w:color w:val="000000"/>
          <w:spacing w:val="0"/>
          <w:w w:val="100"/>
          <w:position w:val="0"/>
          <w:sz w:val="20"/>
          <w:szCs w:val="20"/>
        </w:rPr>
        <w:t xml:space="preserve">738, 094, </w:t>
      </w:r>
      <w:r>
        <w:rPr>
          <w:color w:val="000000"/>
          <w:spacing w:val="0"/>
          <w:w w:val="100"/>
          <w:position w:val="0"/>
          <w:sz w:val="20"/>
          <w:szCs w:val="20"/>
        </w:rPr>
        <w:t>596.91</w:t>
      </w:r>
      <w:r>
        <w:rPr>
          <w:color w:val="000000"/>
          <w:spacing w:val="0"/>
          <w:w w:val="100"/>
          <w:position w:val="0"/>
        </w:rPr>
        <w:t>元，占 应收账款期末余额合计数的比例</w:t>
      </w:r>
      <w:r>
        <w:rPr>
          <w:color w:val="000000"/>
          <w:spacing w:val="0"/>
          <w:w w:val="100"/>
          <w:position w:val="0"/>
          <w:sz w:val="20"/>
          <w:szCs w:val="20"/>
        </w:rPr>
        <w:t>40.09%，</w:t>
      </w:r>
      <w:r>
        <w:rPr>
          <w:color w:val="000000"/>
          <w:spacing w:val="0"/>
          <w:w w:val="100"/>
          <w:position w:val="0"/>
        </w:rPr>
        <w:t xml:space="preserve">相应计提的坏账准备期末余额汇总金额 </w:t>
      </w:r>
      <w:r>
        <w:rPr>
          <w:color w:val="000000"/>
          <w:spacing w:val="0"/>
          <w:w w:val="100"/>
          <w:position w:val="0"/>
          <w:sz w:val="20"/>
          <w:szCs w:val="20"/>
        </w:rPr>
        <w:t xml:space="preserve">31, 074, </w:t>
      </w:r>
      <w:r>
        <w:rPr>
          <w:color w:val="000000"/>
          <w:spacing w:val="0"/>
          <w:w w:val="100"/>
          <w:position w:val="0"/>
          <w:sz w:val="20"/>
          <w:szCs w:val="20"/>
        </w:rPr>
        <w:t xml:space="preserve">228.15 </w:t>
      </w:r>
      <w:r>
        <w:rPr>
          <w:color w:val="000000"/>
          <w:spacing w:val="0"/>
          <w:w w:val="100"/>
          <w:position w:val="0"/>
        </w:rPr>
        <w:t>元。</w:t>
      </w:r>
    </w:p>
    <w:p>
      <w:pPr>
        <w:pStyle w:val="Style2"/>
        <w:keepNext w:val="0"/>
        <w:keepLines w:val="0"/>
        <w:widowControl w:val="0"/>
        <w:numPr>
          <w:ilvl w:val="0"/>
          <w:numId w:val="163"/>
        </w:numPr>
        <w:shd w:val="clear" w:color="auto" w:fill="auto"/>
        <w:tabs>
          <w:tab w:pos="1199" w:val="left"/>
        </w:tabs>
        <w:bidi w:val="0"/>
        <w:spacing w:before="0" w:after="0" w:line="343" w:lineRule="exact"/>
        <w:ind w:left="0" w:right="0" w:firstLine="740"/>
        <w:jc w:val="both"/>
      </w:pPr>
      <w:bookmarkStart w:id="1881" w:name="bookmark1881"/>
      <w:bookmarkEnd w:id="1881"/>
      <w:r>
        <w:rPr>
          <w:b/>
          <w:bCs/>
          <w:color w:val="000000"/>
          <w:spacing w:val="0"/>
          <w:w w:val="100"/>
          <w:position w:val="0"/>
        </w:rPr>
        <w:t>.</w:t>
      </w:r>
      <w:r>
        <w:rPr>
          <w:b/>
          <w:bCs/>
          <w:color w:val="000000"/>
          <w:spacing w:val="0"/>
          <w:w w:val="100"/>
          <w:position w:val="0"/>
        </w:rPr>
        <w:t>因金融资产转移而终止确认的应收账款：</w:t>
      </w:r>
    </w:p>
    <w:p>
      <w:pPr>
        <w:pStyle w:val="Style2"/>
        <w:keepNext w:val="0"/>
        <w:keepLines w:val="0"/>
        <w:widowControl w:val="0"/>
        <w:shd w:val="clear" w:color="auto" w:fill="auto"/>
        <w:bidi w:val="0"/>
        <w:spacing w:before="0" w:after="280" w:line="343" w:lineRule="exact"/>
        <w:ind w:left="0" w:right="0" w:firstLine="600"/>
        <w:jc w:val="both"/>
      </w:pPr>
      <w:r>
        <w:rPr>
          <w:color w:val="000000"/>
          <w:spacing w:val="0"/>
          <w:w w:val="100"/>
          <w:position w:val="0"/>
        </w:rPr>
        <w:t>口适用”不适用</w:t>
      </w:r>
    </w:p>
    <w:p>
      <w:pPr>
        <w:pStyle w:val="Style16"/>
        <w:keepNext/>
        <w:keepLines/>
        <w:widowControl w:val="0"/>
        <w:numPr>
          <w:ilvl w:val="0"/>
          <w:numId w:val="163"/>
        </w:numPr>
        <w:shd w:val="clear" w:color="auto" w:fill="auto"/>
        <w:tabs>
          <w:tab w:pos="1218" w:val="left"/>
        </w:tabs>
        <w:bidi w:val="0"/>
        <w:spacing w:before="0" w:after="280" w:line="379" w:lineRule="exact"/>
        <w:ind w:left="600" w:right="0" w:firstLine="140"/>
        <w:jc w:val="both"/>
      </w:pPr>
      <w:bookmarkStart w:id="1882" w:name="bookmark1882"/>
      <w:bookmarkStart w:id="1883" w:name="bookmark1883"/>
      <w:bookmarkStart w:id="1884" w:name="bookmark1884"/>
      <w:bookmarkStart w:id="1885" w:name="bookmark1885"/>
      <w:bookmarkEnd w:id="1884"/>
      <w:r>
        <w:rPr>
          <w:color w:val="000000"/>
          <w:spacing w:val="0"/>
          <w:w w:val="100"/>
          <w:position w:val="0"/>
        </w:rPr>
        <w:t>,</w:t>
      </w:r>
      <w:r>
        <w:rPr>
          <w:color w:val="000000"/>
          <w:spacing w:val="0"/>
          <w:w w:val="100"/>
          <w:position w:val="0"/>
        </w:rPr>
        <w:t xml:space="preserve">转移应收账款且继续涉入形成的资产、负债金额： </w:t>
      </w:r>
      <w:r>
        <w:rPr>
          <w:b w:val="0"/>
          <w:bCs w:val="0"/>
          <w:color w:val="000000"/>
          <w:spacing w:val="0"/>
          <w:w w:val="100"/>
          <w:position w:val="0"/>
        </w:rPr>
        <w:t>口适用”不适用</w:t>
      </w:r>
      <w:bookmarkEnd w:id="1882"/>
      <w:bookmarkEnd w:id="1883"/>
      <w:bookmarkEnd w:id="1885"/>
    </w:p>
    <w:p>
      <w:pPr>
        <w:pStyle w:val="Style2"/>
        <w:keepNext w:val="0"/>
        <w:keepLines w:val="0"/>
        <w:widowControl w:val="0"/>
        <w:shd w:val="clear" w:color="auto" w:fill="auto"/>
        <w:bidi w:val="0"/>
        <w:spacing w:before="0" w:after="0" w:line="302" w:lineRule="exact"/>
        <w:ind w:left="600" w:right="0" w:firstLine="0"/>
        <w:jc w:val="left"/>
      </w:pPr>
      <w:r>
        <w:rPr>
          <w:color w:val="000000"/>
          <w:spacing w:val="0"/>
          <w:w w:val="100"/>
          <w:position w:val="0"/>
        </w:rPr>
        <w:t>其他说明： 口适用”不适用</w:t>
      </w:r>
    </w:p>
    <w:p>
      <w:pPr>
        <w:pStyle w:val="Style16"/>
        <w:keepNext/>
        <w:keepLines/>
        <w:widowControl w:val="0"/>
        <w:shd w:val="clear" w:color="auto" w:fill="auto"/>
        <w:bidi w:val="0"/>
        <w:spacing w:before="0" w:after="0" w:line="343" w:lineRule="exact"/>
        <w:ind w:left="0" w:right="0" w:firstLine="600"/>
        <w:jc w:val="both"/>
      </w:pPr>
      <w:bookmarkStart w:id="1886" w:name="bookmark1886"/>
      <w:bookmarkStart w:id="1887" w:name="bookmark1887"/>
      <w:bookmarkStart w:id="1888" w:name="bookmark1888"/>
      <w:bookmarkStart w:id="1889" w:name="bookmark1889"/>
      <w:r>
        <w:rPr>
          <w:color w:val="000000"/>
          <w:spacing w:val="0"/>
          <w:w w:val="100"/>
          <w:position w:val="0"/>
          <w:sz w:val="18"/>
          <w:szCs w:val="18"/>
        </w:rPr>
        <w:t>2</w:t>
      </w:r>
      <w:bookmarkEnd w:id="1888"/>
      <w:r>
        <w:rPr>
          <w:color w:val="000000"/>
          <w:spacing w:val="0"/>
          <w:w w:val="100"/>
          <w:position w:val="0"/>
          <w:sz w:val="18"/>
          <w:szCs w:val="18"/>
        </w:rPr>
        <w:t>、</w:t>
      </w:r>
      <w:r>
        <w:rPr>
          <w:color w:val="000000"/>
          <w:spacing w:val="0"/>
          <w:w w:val="100"/>
          <w:position w:val="0"/>
        </w:rPr>
        <w:t>其他应收款</w:t>
      </w:r>
      <w:bookmarkEnd w:id="1886"/>
      <w:bookmarkEnd w:id="1887"/>
      <w:bookmarkEnd w:id="1889"/>
    </w:p>
    <w:p>
      <w:pPr>
        <w:pStyle w:val="Style16"/>
        <w:keepNext/>
        <w:keepLines/>
        <w:widowControl w:val="0"/>
        <w:shd w:val="clear" w:color="auto" w:fill="auto"/>
        <w:bidi w:val="0"/>
        <w:spacing w:before="0" w:after="0" w:line="343" w:lineRule="exact"/>
        <w:ind w:left="0" w:right="0" w:firstLine="600"/>
        <w:jc w:val="left"/>
      </w:pPr>
      <w:bookmarkStart w:id="1886" w:name="bookmark1886"/>
      <w:bookmarkStart w:id="1887" w:name="bookmark1887"/>
      <w:bookmarkStart w:id="1890" w:name="bookmark1890"/>
      <w:r>
        <w:rPr>
          <w:color w:val="000000"/>
          <w:spacing w:val="0"/>
          <w:w w:val="100"/>
          <w:position w:val="0"/>
        </w:rPr>
        <w:t>(1).</w:t>
      </w:r>
      <w:r>
        <w:rPr>
          <w:color w:val="000000"/>
          <w:spacing w:val="0"/>
          <w:w w:val="100"/>
          <w:position w:val="0"/>
        </w:rPr>
        <w:t>其他应收款分类披露：</w:t>
      </w:r>
      <w:bookmarkEnd w:id="1886"/>
      <w:bookmarkEnd w:id="1887"/>
      <w:bookmarkEnd w:id="1890"/>
    </w:p>
    <w:p>
      <w:pPr>
        <w:pStyle w:val="Style2"/>
        <w:keepNext w:val="0"/>
        <w:keepLines w:val="0"/>
        <w:widowControl w:val="0"/>
        <w:shd w:val="clear" w:color="auto" w:fill="auto"/>
        <w:bidi w:val="0"/>
        <w:spacing w:before="0" w:after="0" w:line="343" w:lineRule="exact"/>
        <w:ind w:left="0" w:right="0" w:firstLine="60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单位：元币种：人民币</w:t>
      </w:r>
    </w:p>
    <w:tbl>
      <w:tblPr>
        <w:tblOverlap w:val="never"/>
        <w:jc w:val="center"/>
        <w:tblLayout w:type="fixed"/>
      </w:tblPr>
      <w:tblGrid>
        <w:gridCol w:w="1085"/>
        <w:gridCol w:w="1234"/>
        <w:gridCol w:w="437"/>
        <w:gridCol w:w="1037"/>
        <w:gridCol w:w="365"/>
        <w:gridCol w:w="1238"/>
        <w:gridCol w:w="1262"/>
        <w:gridCol w:w="437"/>
        <w:gridCol w:w="1037"/>
        <w:gridCol w:w="360"/>
        <w:gridCol w:w="1272"/>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0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账面 价值</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账面 价值</w:t>
            </w:r>
          </w:p>
        </w:tc>
      </w:tr>
      <w:tr>
        <w:trPr>
          <w:trHeight w:val="59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计提 比例 (%)</w:t>
            </w:r>
          </w:p>
        </w:tc>
        <w:tc>
          <w:tcPr>
            <w:vMerge/>
            <w:tcBorders>
              <w:left w:val="single" w:sz="4"/>
              <w:right w:val="single" w:sz="4"/>
            </w:tcBorders>
            <w:shd w:val="clear" w:color="auto" w:fill="FFFFFF"/>
            <w:vAlign w:val="center"/>
          </w:tcPr>
          <w:p>
            <w:pPr/>
          </w:p>
        </w:tc>
      </w:tr>
      <w:tr>
        <w:trPr>
          <w:trHeight w:val="78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单项金额重大 并单独计提坏 账准备的其他 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r>
      <w:tr>
        <w:trPr>
          <w:trHeight w:val="78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按信用风险特 征组合计提坏 账准备的其他 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Tahoma" w:eastAsia="Tahoma" w:hAnsi="Tahoma" w:cs="Tahoma"/>
                <w:color w:val="000000"/>
                <w:spacing w:val="0"/>
                <w:w w:val="100"/>
                <w:position w:val="0"/>
                <w:sz w:val="13"/>
                <w:szCs w:val="13"/>
              </w:rPr>
              <w:t xml:space="preserve">474, </w:t>
            </w:r>
            <w:r>
              <w:rPr>
                <w:rFonts w:ascii="Tahoma" w:eastAsia="Tahoma" w:hAnsi="Tahoma" w:cs="Tahoma"/>
                <w:color w:val="000000"/>
                <w:spacing w:val="0"/>
                <w:w w:val="100"/>
                <w:position w:val="0"/>
                <w:sz w:val="13"/>
                <w:szCs w:val="13"/>
              </w:rPr>
              <w:t>606,198.72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 xml:space="preserve">99. </w:t>
            </w:r>
            <w:r>
              <w:rPr>
                <w:rFonts w:ascii="Tahoma" w:eastAsia="Tahoma" w:hAnsi="Tahoma" w:cs="Tahoma"/>
                <w:color w:val="000000"/>
                <w:spacing w:val="0"/>
                <w:w w:val="100"/>
                <w:position w:val="0"/>
                <w:sz w:val="13"/>
                <w:szCs w:val="13"/>
              </w:rPr>
              <w:t>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30, 443, </w:t>
            </w:r>
            <w:r>
              <w:rPr>
                <w:rFonts w:ascii="Tahoma" w:eastAsia="Tahoma" w:hAnsi="Tahoma" w:cs="Tahoma"/>
                <w:color w:val="000000"/>
                <w:spacing w:val="0"/>
                <w:w w:val="100"/>
                <w:position w:val="0"/>
                <w:sz w:val="13"/>
                <w:szCs w:val="13"/>
              </w:rPr>
              <w:t xml:space="preserve">526. </w:t>
            </w:r>
            <w:r>
              <w:rPr>
                <w:rFonts w:ascii="Tahoma" w:eastAsia="Tahoma" w:hAnsi="Tahoma" w:cs="Tahoma"/>
                <w:color w:val="000000"/>
                <w:spacing w:val="0"/>
                <w:w w:val="100"/>
                <w:position w:val="0"/>
                <w:sz w:val="13"/>
                <w:szCs w:val="13"/>
              </w:rPr>
              <w:t>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6. </w:t>
            </w:r>
            <w:r>
              <w:rPr>
                <w:rFonts w:ascii="Tahoma" w:eastAsia="Tahoma" w:hAnsi="Tahoma" w:cs="Tahoma"/>
                <w:color w:val="000000"/>
                <w:spacing w:val="0"/>
                <w:w w:val="100"/>
                <w:position w:val="0"/>
                <w:sz w:val="13"/>
                <w:szCs w:val="13"/>
              </w:rPr>
              <w:t>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Tahoma" w:eastAsia="Tahoma" w:hAnsi="Tahoma" w:cs="Tahoma"/>
                <w:color w:val="000000"/>
                <w:spacing w:val="0"/>
                <w:w w:val="100"/>
                <w:position w:val="0"/>
                <w:sz w:val="13"/>
                <w:szCs w:val="13"/>
              </w:rPr>
              <w:t xml:space="preserve">444, 162, </w:t>
            </w:r>
            <w:r>
              <w:rPr>
                <w:rFonts w:ascii="Tahoma" w:eastAsia="Tahoma" w:hAnsi="Tahoma" w:cs="Tahoma"/>
                <w:color w:val="000000"/>
                <w:spacing w:val="0"/>
                <w:w w:val="100"/>
                <w:position w:val="0"/>
                <w:sz w:val="13"/>
                <w:szCs w:val="13"/>
              </w:rPr>
              <w:t xml:space="preserve">672. </w:t>
            </w:r>
            <w:r>
              <w:rPr>
                <w:rFonts w:ascii="Tahoma" w:eastAsia="Tahoma" w:hAnsi="Tahoma" w:cs="Tahoma"/>
                <w:color w:val="000000"/>
                <w:spacing w:val="0"/>
                <w:w w:val="100"/>
                <w:position w:val="0"/>
                <w:sz w:val="13"/>
                <w:szCs w:val="13"/>
              </w:rPr>
              <w:t>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1, 035, 973, </w:t>
            </w:r>
            <w:r>
              <w:rPr>
                <w:rFonts w:ascii="Tahoma" w:eastAsia="Tahoma" w:hAnsi="Tahoma" w:cs="Tahoma"/>
                <w:color w:val="000000"/>
                <w:spacing w:val="0"/>
                <w:w w:val="100"/>
                <w:position w:val="0"/>
                <w:sz w:val="13"/>
                <w:szCs w:val="13"/>
              </w:rPr>
              <w:t xml:space="preserve">756. </w:t>
            </w:r>
            <w:r>
              <w:rPr>
                <w:rFonts w:ascii="Tahoma" w:eastAsia="Tahoma" w:hAnsi="Tahoma" w:cs="Tahoma"/>
                <w:color w:val="000000"/>
                <w:spacing w:val="0"/>
                <w:w w:val="100"/>
                <w:position w:val="0"/>
                <w:sz w:val="13"/>
                <w:szCs w:val="13"/>
              </w:rPr>
              <w:t>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99.91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26, 579, </w:t>
            </w:r>
            <w:r>
              <w:rPr>
                <w:rFonts w:ascii="Tahoma" w:eastAsia="Tahoma" w:hAnsi="Tahoma" w:cs="Tahoma"/>
                <w:color w:val="000000"/>
                <w:spacing w:val="0"/>
                <w:w w:val="100"/>
                <w:position w:val="0"/>
                <w:sz w:val="13"/>
                <w:szCs w:val="13"/>
              </w:rPr>
              <w:t xml:space="preserve">155. </w:t>
            </w:r>
            <w:r>
              <w:rPr>
                <w:rFonts w:ascii="Tahoma" w:eastAsia="Tahoma" w:hAnsi="Tahoma" w:cs="Tahoma"/>
                <w:color w:val="000000"/>
                <w:spacing w:val="0"/>
                <w:w w:val="100"/>
                <w:position w:val="0"/>
                <w:sz w:val="13"/>
                <w:szCs w:val="13"/>
              </w:rPr>
              <w:t>82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2.57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1, 009, 394, </w:t>
            </w:r>
            <w:r>
              <w:rPr>
                <w:rFonts w:ascii="Tahoma" w:eastAsia="Tahoma" w:hAnsi="Tahoma" w:cs="Tahoma"/>
                <w:color w:val="000000"/>
                <w:spacing w:val="0"/>
                <w:w w:val="100"/>
                <w:position w:val="0"/>
                <w:sz w:val="13"/>
                <w:szCs w:val="13"/>
              </w:rPr>
              <w:t xml:space="preserve">600. </w:t>
            </w:r>
            <w:r>
              <w:rPr>
                <w:rFonts w:ascii="Tahoma" w:eastAsia="Tahoma" w:hAnsi="Tahoma" w:cs="Tahoma"/>
                <w:color w:val="000000"/>
                <w:spacing w:val="0"/>
                <w:w w:val="100"/>
                <w:position w:val="0"/>
                <w:sz w:val="13"/>
                <w:szCs w:val="13"/>
              </w:rPr>
              <w:t>78</w:t>
            </w:r>
          </w:p>
        </w:tc>
      </w:tr>
      <w:tr>
        <w:trPr>
          <w:trHeight w:val="79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5" w:lineRule="exact"/>
              <w:ind w:left="0" w:right="0" w:firstLine="0"/>
              <w:jc w:val="left"/>
              <w:rPr>
                <w:sz w:val="15"/>
                <w:szCs w:val="15"/>
              </w:rPr>
            </w:pPr>
            <w:r>
              <w:rPr>
                <w:color w:val="000000"/>
                <w:spacing w:val="0"/>
                <w:w w:val="100"/>
                <w:position w:val="0"/>
                <w:sz w:val="15"/>
                <w:szCs w:val="15"/>
              </w:rPr>
              <w:t>单项金额不重 大但单独计提 坏账准备的其 他应收款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3"/>
                <w:szCs w:val="13"/>
              </w:rPr>
            </w:pPr>
            <w:r>
              <w:rPr>
                <w:rFonts w:ascii="Tahoma" w:eastAsia="Tahoma" w:hAnsi="Tahoma" w:cs="Tahoma"/>
                <w:color w:val="000000"/>
                <w:spacing w:val="0"/>
                <w:w w:val="100"/>
                <w:position w:val="0"/>
                <w:sz w:val="13"/>
                <w:szCs w:val="13"/>
              </w:rPr>
              <w:t>1,115,750.13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1, 115, </w:t>
            </w:r>
            <w:r>
              <w:rPr>
                <w:rFonts w:ascii="Tahoma" w:eastAsia="Tahoma" w:hAnsi="Tahoma" w:cs="Tahoma"/>
                <w:color w:val="000000"/>
                <w:spacing w:val="0"/>
                <w:w w:val="100"/>
                <w:position w:val="0"/>
                <w:sz w:val="13"/>
                <w:szCs w:val="13"/>
              </w:rPr>
              <w:t xml:space="preserve">750. </w:t>
            </w:r>
            <w:r>
              <w:rPr>
                <w:rFonts w:ascii="Tahoma" w:eastAsia="Tahoma" w:hAnsi="Tahoma" w:cs="Tahoma"/>
                <w:color w:val="000000"/>
                <w:spacing w:val="0"/>
                <w:w w:val="100"/>
                <w:position w:val="0"/>
                <w:sz w:val="13"/>
                <w:szCs w:val="13"/>
              </w:rPr>
              <w:t>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968, </w:t>
            </w:r>
            <w:r>
              <w:rPr>
                <w:rFonts w:ascii="Tahoma" w:eastAsia="Tahoma" w:hAnsi="Tahoma" w:cs="Tahoma"/>
                <w:color w:val="000000"/>
                <w:spacing w:val="0"/>
                <w:w w:val="100"/>
                <w:position w:val="0"/>
                <w:sz w:val="13"/>
                <w:szCs w:val="13"/>
              </w:rPr>
              <w:t xml:space="preserve">926. </w:t>
            </w:r>
            <w:r>
              <w:rPr>
                <w:rFonts w:ascii="Tahoma" w:eastAsia="Tahoma" w:hAnsi="Tahoma" w:cs="Tahoma"/>
                <w:color w:val="000000"/>
                <w:spacing w:val="0"/>
                <w:w w:val="100"/>
                <w:position w:val="0"/>
                <w:sz w:val="13"/>
                <w:szCs w:val="13"/>
              </w:rPr>
              <w:t>60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Tahoma" w:eastAsia="Tahoma" w:hAnsi="Tahoma" w:cs="Tahoma"/>
                <w:color w:val="000000"/>
                <w:spacing w:val="0"/>
                <w:w w:val="100"/>
                <w:position w:val="0"/>
                <w:sz w:val="13"/>
                <w:szCs w:val="13"/>
              </w:rPr>
              <w:t xml:space="preserve">0. </w:t>
            </w:r>
            <w:r>
              <w:rPr>
                <w:rFonts w:ascii="Tahoma" w:eastAsia="Tahoma" w:hAnsi="Tahoma" w:cs="Tahoma"/>
                <w:color w:val="000000"/>
                <w:spacing w:val="0"/>
                <w:w w:val="100"/>
                <w:position w:val="0"/>
                <w:sz w:val="13"/>
                <w:szCs w:val="13"/>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3"/>
                <w:szCs w:val="13"/>
              </w:rPr>
            </w:pPr>
            <w:r>
              <w:rPr>
                <w:rFonts w:ascii="Tahoma" w:eastAsia="Tahoma" w:hAnsi="Tahoma" w:cs="Tahoma"/>
                <w:color w:val="000000"/>
                <w:spacing w:val="0"/>
                <w:w w:val="100"/>
                <w:position w:val="0"/>
                <w:sz w:val="13"/>
                <w:szCs w:val="13"/>
              </w:rPr>
              <w:t xml:space="preserve">968, </w:t>
            </w:r>
            <w:r>
              <w:rPr>
                <w:rFonts w:ascii="Tahoma" w:eastAsia="Tahoma" w:hAnsi="Tahoma" w:cs="Tahoma"/>
                <w:color w:val="000000"/>
                <w:spacing w:val="0"/>
                <w:w w:val="100"/>
                <w:position w:val="0"/>
                <w:sz w:val="13"/>
                <w:szCs w:val="13"/>
              </w:rPr>
              <w:t xml:space="preserve">926. </w:t>
            </w:r>
            <w:r>
              <w:rPr>
                <w:rFonts w:ascii="Tahoma" w:eastAsia="Tahoma" w:hAnsi="Tahoma" w:cs="Tahoma"/>
                <w:color w:val="000000"/>
                <w:spacing w:val="0"/>
                <w:w w:val="100"/>
                <w:position w:val="0"/>
                <w:sz w:val="13"/>
                <w:szCs w:val="13"/>
              </w:rPr>
              <w:t>60</w:t>
            </w:r>
          </w:p>
        </w:tc>
      </w:tr>
      <w:tr>
        <w:trPr>
          <w:trHeight w:val="21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Tahoma" w:eastAsia="Tahoma" w:hAnsi="Tahoma" w:cs="Tahoma"/>
                <w:color w:val="000000"/>
                <w:spacing w:val="0"/>
                <w:w w:val="100"/>
                <w:position w:val="0"/>
                <w:sz w:val="13"/>
                <w:szCs w:val="13"/>
              </w:rPr>
              <w:t xml:space="preserve">475,721, </w:t>
            </w:r>
            <w:r>
              <w:rPr>
                <w:rFonts w:ascii="Tahoma" w:eastAsia="Tahoma" w:hAnsi="Tahoma" w:cs="Tahoma"/>
                <w:color w:val="000000"/>
                <w:spacing w:val="0"/>
                <w:w w:val="100"/>
                <w:position w:val="0"/>
                <w:sz w:val="13"/>
                <w:szCs w:val="13"/>
              </w:rPr>
              <w:t xml:space="preserve">948. </w:t>
            </w:r>
            <w:r>
              <w:rPr>
                <w:rFonts w:ascii="Tahoma" w:eastAsia="Tahoma" w:hAnsi="Tahoma" w:cs="Tahoma"/>
                <w:color w:val="000000"/>
                <w:spacing w:val="0"/>
                <w:w w:val="100"/>
                <w:position w:val="0"/>
                <w:sz w:val="13"/>
                <w:szCs w:val="13"/>
              </w:rPr>
              <w:t>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30, 443, </w:t>
            </w:r>
            <w:r>
              <w:rPr>
                <w:rFonts w:ascii="Tahoma" w:eastAsia="Tahoma" w:hAnsi="Tahoma" w:cs="Tahoma"/>
                <w:color w:val="000000"/>
                <w:spacing w:val="0"/>
                <w:w w:val="100"/>
                <w:position w:val="0"/>
                <w:sz w:val="13"/>
                <w:szCs w:val="13"/>
              </w:rPr>
              <w:t xml:space="preserve">526. </w:t>
            </w:r>
            <w:r>
              <w:rPr>
                <w:rFonts w:ascii="Tahoma" w:eastAsia="Tahoma" w:hAnsi="Tahoma" w:cs="Tahoma"/>
                <w:color w:val="000000"/>
                <w:spacing w:val="0"/>
                <w:w w:val="100"/>
                <w:position w:val="0"/>
                <w:sz w:val="13"/>
                <w:szCs w:val="13"/>
              </w:rPr>
              <w:t>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Tahoma" w:eastAsia="Tahoma" w:hAnsi="Tahoma" w:cs="Tahoma"/>
                <w:color w:val="000000"/>
                <w:spacing w:val="0"/>
                <w:w w:val="100"/>
                <w:position w:val="0"/>
                <w:sz w:val="13"/>
                <w:szCs w:val="13"/>
              </w:rPr>
              <w:t xml:space="preserve">445, 278, </w:t>
            </w:r>
            <w:r>
              <w:rPr>
                <w:rFonts w:ascii="Tahoma" w:eastAsia="Tahoma" w:hAnsi="Tahoma" w:cs="Tahoma"/>
                <w:color w:val="000000"/>
                <w:spacing w:val="0"/>
                <w:w w:val="100"/>
                <w:position w:val="0"/>
                <w:sz w:val="13"/>
                <w:szCs w:val="13"/>
              </w:rPr>
              <w:t xml:space="preserve">422. </w:t>
            </w:r>
            <w:r>
              <w:rPr>
                <w:rFonts w:ascii="Tahoma" w:eastAsia="Tahoma" w:hAnsi="Tahoma" w:cs="Tahoma"/>
                <w:color w:val="000000"/>
                <w:spacing w:val="0"/>
                <w:w w:val="100"/>
                <w:position w:val="0"/>
                <w:sz w:val="13"/>
                <w:szCs w:val="13"/>
              </w:rPr>
              <w:t>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1, 036, 942, </w:t>
            </w:r>
            <w:r>
              <w:rPr>
                <w:rFonts w:ascii="Tahoma" w:eastAsia="Tahoma" w:hAnsi="Tahoma" w:cs="Tahoma"/>
                <w:color w:val="000000"/>
                <w:spacing w:val="0"/>
                <w:w w:val="100"/>
                <w:position w:val="0"/>
                <w:sz w:val="13"/>
                <w:szCs w:val="13"/>
              </w:rPr>
              <w:t xml:space="preserve">683. </w:t>
            </w:r>
            <w:r>
              <w:rPr>
                <w:rFonts w:ascii="Tahoma" w:eastAsia="Tahoma" w:hAnsi="Tahoma" w:cs="Tahoma"/>
                <w:color w:val="000000"/>
                <w:spacing w:val="0"/>
                <w:w w:val="100"/>
                <w:position w:val="0"/>
                <w:sz w:val="13"/>
                <w:szCs w:val="13"/>
              </w:rPr>
              <w:t>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Tahoma" w:eastAsia="Tahoma" w:hAnsi="Tahoma" w:cs="Tahoma"/>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26, 579, </w:t>
            </w:r>
            <w:r>
              <w:rPr>
                <w:rFonts w:ascii="Tahoma" w:eastAsia="Tahoma" w:hAnsi="Tahoma" w:cs="Tahoma"/>
                <w:color w:val="000000"/>
                <w:spacing w:val="0"/>
                <w:w w:val="100"/>
                <w:position w:val="0"/>
                <w:sz w:val="13"/>
                <w:szCs w:val="13"/>
              </w:rPr>
              <w:t xml:space="preserve">155. </w:t>
            </w:r>
            <w:r>
              <w:rPr>
                <w:rFonts w:ascii="Tahoma" w:eastAsia="Tahoma" w:hAnsi="Tahoma" w:cs="Tahoma"/>
                <w:color w:val="000000"/>
                <w:spacing w:val="0"/>
                <w:w w:val="100"/>
                <w:position w:val="0"/>
                <w:sz w:val="13"/>
                <w:szCs w:val="13"/>
              </w:rPr>
              <w:t>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ahoma" w:eastAsia="Tahoma" w:hAnsi="Tahoma" w:cs="Tahoma"/>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ahoma" w:eastAsia="Tahoma" w:hAnsi="Tahoma" w:cs="Tahoma"/>
                <w:color w:val="000000"/>
                <w:spacing w:val="0"/>
                <w:w w:val="100"/>
                <w:position w:val="0"/>
                <w:sz w:val="13"/>
                <w:szCs w:val="13"/>
              </w:rPr>
              <w:t xml:space="preserve">1, 010, 363, </w:t>
            </w:r>
            <w:r>
              <w:rPr>
                <w:rFonts w:ascii="Tahoma" w:eastAsia="Tahoma" w:hAnsi="Tahoma" w:cs="Tahoma"/>
                <w:color w:val="000000"/>
                <w:spacing w:val="0"/>
                <w:w w:val="100"/>
                <w:position w:val="0"/>
                <w:sz w:val="13"/>
                <w:szCs w:val="13"/>
              </w:rPr>
              <w:t xml:space="preserve">527. </w:t>
            </w:r>
            <w:r>
              <w:rPr>
                <w:rFonts w:ascii="Tahoma" w:eastAsia="Tahoma" w:hAnsi="Tahoma" w:cs="Tahoma"/>
                <w:color w:val="000000"/>
                <w:spacing w:val="0"/>
                <w:w w:val="100"/>
                <w:position w:val="0"/>
                <w:sz w:val="13"/>
                <w:szCs w:val="13"/>
              </w:rPr>
              <w:t>38</w:t>
            </w:r>
          </w:p>
        </w:tc>
      </w:tr>
    </w:tbl>
    <w:p>
      <w:pPr>
        <w:widowControl w:val="0"/>
        <w:spacing w:after="279" w:line="1" w:lineRule="exact"/>
      </w:pPr>
    </w:p>
    <w:p>
      <w:pPr>
        <w:pStyle w:val="Style2"/>
        <w:keepNext w:val="0"/>
        <w:keepLines w:val="0"/>
        <w:widowControl w:val="0"/>
        <w:shd w:val="clear" w:color="auto" w:fill="auto"/>
        <w:bidi w:val="0"/>
        <w:spacing w:before="0" w:after="0" w:line="365" w:lineRule="exact"/>
        <w:ind w:left="600" w:right="0" w:firstLine="0"/>
        <w:jc w:val="left"/>
      </w:pPr>
      <w:r>
        <w:rPr>
          <w:color w:val="000000"/>
          <w:spacing w:val="0"/>
          <w:w w:val="100"/>
          <w:position w:val="0"/>
        </w:rPr>
        <w:t>期末单项金额重大并单项计提坏账准备的其他应收款: 口适用”不适用</w:t>
      </w:r>
    </w:p>
    <w:p>
      <w:pPr>
        <w:pStyle w:val="Style2"/>
        <w:keepNext w:val="0"/>
        <w:keepLines w:val="0"/>
        <w:widowControl w:val="0"/>
        <w:shd w:val="clear" w:color="auto" w:fill="auto"/>
        <w:bidi w:val="0"/>
        <w:spacing w:before="0" w:after="0" w:line="365" w:lineRule="exact"/>
        <w:ind w:left="600" w:right="0" w:firstLine="0"/>
        <w:jc w:val="left"/>
      </w:pPr>
      <w:r>
        <w:rPr>
          <w:color w:val="000000"/>
          <w:spacing w:val="0"/>
          <w:w w:val="100"/>
          <w:position w:val="0"/>
        </w:rPr>
        <w:t>组合中，按账龄分析法计提坏账准备的其他应收款： ”适用口不适用</w:t>
      </w:r>
    </w:p>
    <w:p>
      <w:pPr>
        <w:pStyle w:val="Style2"/>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单位：元币种：人民币</w:t>
      </w:r>
    </w:p>
    <w:tbl>
      <w:tblPr>
        <w:tblOverlap w:val="never"/>
        <w:jc w:val="center"/>
        <w:tblLayout w:type="fixed"/>
      </w:tblPr>
      <w:tblGrid>
        <w:gridCol w:w="3523"/>
        <w:gridCol w:w="1790"/>
        <w:gridCol w:w="1795"/>
        <w:gridCol w:w="1814"/>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383,071,421.98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3,830,714.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383,071,421.98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3,830,714.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58,879,497.89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11,775,899.58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r>
    </w:tbl>
    <w:tbl>
      <w:tblPr>
        <w:tblOverlap w:val="never"/>
        <w:jc w:val="center"/>
        <w:tblLayout w:type="fixed"/>
      </w:tblPr>
      <w:tblGrid>
        <w:gridCol w:w="3523"/>
        <w:gridCol w:w="1790"/>
        <w:gridCol w:w="1795"/>
        <w:gridCol w:w="181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23,969,604.71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9,587, </w:t>
            </w:r>
            <w:r>
              <w:rPr>
                <w:color w:val="000000"/>
                <w:spacing w:val="0"/>
                <w:w w:val="100"/>
                <w:position w:val="0"/>
                <w:sz w:val="18"/>
                <w:szCs w:val="18"/>
              </w:rPr>
              <w:t>841.88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至</w:t>
            </w:r>
            <w:r>
              <w:rPr>
                <w:color w:val="000000"/>
                <w:spacing w:val="0"/>
                <w:w w:val="100"/>
                <w:position w:val="0"/>
                <w:sz w:val="18"/>
                <w:szCs w:val="18"/>
              </w:rPr>
              <w:t>4</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8,516, </w:t>
            </w:r>
            <w:r>
              <w:rPr>
                <w:color w:val="000000"/>
                <w:spacing w:val="0"/>
                <w:w w:val="100"/>
                <w:position w:val="0"/>
                <w:sz w:val="18"/>
                <w:szCs w:val="18"/>
              </w:rPr>
              <w:t xml:space="preserve">508.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5,109, </w:t>
            </w:r>
            <w:r>
              <w:rPr>
                <w:color w:val="000000"/>
                <w:spacing w:val="0"/>
                <w:w w:val="100"/>
                <w:position w:val="0"/>
                <w:sz w:val="18"/>
                <w:szCs w:val="18"/>
              </w:rPr>
              <w:t xml:space="preserve">905.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60.00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至</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80.00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19,165.22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19,165.22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474,606,198.72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30,443,526.25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6.41</w:t>
            </w:r>
          </w:p>
        </w:tc>
      </w:tr>
    </w:tbl>
    <w:p>
      <w:pPr>
        <w:widowControl w:val="0"/>
        <w:spacing w:after="299" w:line="1" w:lineRule="exact"/>
      </w:pPr>
    </w:p>
    <w:p>
      <w:pPr>
        <w:pStyle w:val="Style2"/>
        <w:keepNext w:val="0"/>
        <w:keepLines w:val="0"/>
        <w:widowControl w:val="0"/>
        <w:shd w:val="clear" w:color="auto" w:fill="auto"/>
        <w:bidi w:val="0"/>
        <w:spacing w:before="0" w:after="300" w:line="317" w:lineRule="exact"/>
        <w:ind w:left="600" w:right="0" w:firstLine="0"/>
        <w:jc w:val="both"/>
      </w:pPr>
      <w:r>
        <w:rPr>
          <w:color w:val="000000"/>
          <w:spacing w:val="0"/>
          <w:w w:val="100"/>
          <w:position w:val="0"/>
        </w:rPr>
        <w:t xml:space="preserve">确定该组合依据的说明: 无 </w:t>
      </w:r>
      <w:r>
        <w:rPr>
          <w:color w:val="000000"/>
          <w:spacing w:val="0"/>
          <w:w w:val="100"/>
          <w:position w:val="0"/>
        </w:rPr>
        <w:t>组合中，采用余额百分比法计提坏账准备的其他应收款： 口适用”不适用</w:t>
      </w:r>
    </w:p>
    <w:p>
      <w:pPr>
        <w:pStyle w:val="Style2"/>
        <w:keepNext w:val="0"/>
        <w:keepLines w:val="0"/>
        <w:widowControl w:val="0"/>
        <w:shd w:val="clear" w:color="auto" w:fill="auto"/>
        <w:bidi w:val="0"/>
        <w:spacing w:before="0" w:after="300" w:line="365" w:lineRule="exact"/>
        <w:ind w:left="600" w:right="0" w:firstLine="0"/>
        <w:jc w:val="both"/>
      </w:pPr>
      <w:r>
        <w:rPr>
          <w:color w:val="000000"/>
          <w:spacing w:val="0"/>
          <w:w w:val="100"/>
          <w:position w:val="0"/>
        </w:rPr>
        <w:t>组合中，采用其他方法计提坏账准备的其他应收款： 口适用”不适用</w:t>
      </w:r>
    </w:p>
    <w:p>
      <w:pPr>
        <w:pStyle w:val="Style16"/>
        <w:keepNext/>
        <w:keepLines/>
        <w:widowControl w:val="0"/>
        <w:shd w:val="clear" w:color="auto" w:fill="auto"/>
        <w:bidi w:val="0"/>
        <w:spacing w:before="0" w:after="40" w:line="365" w:lineRule="exact"/>
        <w:ind w:left="0" w:right="0" w:firstLine="600"/>
        <w:jc w:val="left"/>
      </w:pPr>
      <w:bookmarkStart w:id="1891" w:name="bookmark1891"/>
      <w:bookmarkStart w:id="1892" w:name="bookmark1892"/>
      <w:bookmarkStart w:id="1893" w:name="bookmark1893"/>
      <w:r>
        <w:rPr>
          <w:color w:val="000000"/>
          <w:spacing w:val="0"/>
          <w:w w:val="100"/>
          <w:position w:val="0"/>
        </w:rPr>
        <w:t>(2).</w:t>
      </w:r>
      <w:r>
        <w:rPr>
          <w:color w:val="000000"/>
          <w:spacing w:val="0"/>
          <w:w w:val="100"/>
          <w:position w:val="0"/>
        </w:rPr>
        <w:t>本期计提、收回或转回的坏账准备情况：</w:t>
      </w:r>
      <w:bookmarkEnd w:id="1891"/>
      <w:bookmarkEnd w:id="1892"/>
      <w:bookmarkEnd w:id="1893"/>
    </w:p>
    <w:p>
      <w:pPr>
        <w:pStyle w:val="Style2"/>
        <w:keepNext w:val="0"/>
        <w:keepLines w:val="0"/>
        <w:widowControl w:val="0"/>
        <w:shd w:val="clear" w:color="auto" w:fill="auto"/>
        <w:bidi w:val="0"/>
        <w:spacing w:before="0" w:after="40" w:line="331" w:lineRule="exact"/>
        <w:ind w:left="600" w:right="0" w:firstLine="0"/>
        <w:jc w:val="left"/>
      </w:pPr>
      <w:r>
        <w:rPr>
          <w:color w:val="000000"/>
          <w:spacing w:val="0"/>
          <w:w w:val="100"/>
          <w:position w:val="0"/>
        </w:rPr>
        <w:t>本期计提坏账准备金额</w:t>
      </w:r>
      <w:r>
        <w:rPr>
          <w:color w:val="000000"/>
          <w:spacing w:val="0"/>
          <w:w w:val="100"/>
          <w:position w:val="0"/>
          <w:sz w:val="20"/>
          <w:szCs w:val="20"/>
        </w:rPr>
        <w:t>3,864,370.43</w:t>
      </w:r>
      <w:r>
        <w:rPr>
          <w:color w:val="000000"/>
          <w:spacing w:val="0"/>
          <w:w w:val="100"/>
          <w:position w:val="0"/>
        </w:rPr>
        <w:t>元；本期收回或转回坏账准备金额</w:t>
      </w:r>
      <w:r>
        <w:rPr>
          <w:color w:val="000000"/>
          <w:spacing w:val="0"/>
          <w:w w:val="100"/>
          <w:position w:val="0"/>
          <w:sz w:val="20"/>
          <w:szCs w:val="20"/>
        </w:rPr>
        <w:t>0</w:t>
      </w:r>
      <w:r>
        <w:rPr>
          <w:color w:val="000000"/>
          <w:spacing w:val="0"/>
          <w:w w:val="100"/>
          <w:position w:val="0"/>
        </w:rPr>
        <w:t>元。 其中本期坏账准备转回或收回金额重要的：</w:t>
      </w:r>
    </w:p>
    <w:p>
      <w:pPr>
        <w:pStyle w:val="Style2"/>
        <w:keepNext w:val="0"/>
        <w:keepLines w:val="0"/>
        <w:widowControl w:val="0"/>
        <w:shd w:val="clear" w:color="auto" w:fill="auto"/>
        <w:bidi w:val="0"/>
        <w:spacing w:before="0" w:after="600" w:line="240" w:lineRule="auto"/>
        <w:ind w:left="600" w:right="0" w:firstLine="0"/>
        <w:jc w:val="left"/>
      </w:pPr>
      <w:r>
        <w:rPr>
          <w:color w:val="000000"/>
          <w:spacing w:val="0"/>
          <w:w w:val="100"/>
          <w:position w:val="0"/>
        </w:rPr>
        <w:t>口适用”不适用</w:t>
      </w:r>
    </w:p>
    <w:p>
      <w:pPr>
        <w:pStyle w:val="Style2"/>
        <w:keepNext w:val="0"/>
        <w:keepLines w:val="0"/>
        <w:widowControl w:val="0"/>
        <w:numPr>
          <w:ilvl w:val="0"/>
          <w:numId w:val="159"/>
        </w:numPr>
        <w:shd w:val="clear" w:color="auto" w:fill="auto"/>
        <w:tabs>
          <w:tab w:pos="1078" w:val="left"/>
        </w:tabs>
        <w:bidi w:val="0"/>
        <w:spacing w:before="0" w:after="300" w:line="374" w:lineRule="exact"/>
        <w:ind w:left="600" w:right="0" w:firstLine="0"/>
        <w:jc w:val="left"/>
      </w:pPr>
      <w:bookmarkStart w:id="1894" w:name="bookmark1894"/>
      <w:bookmarkEnd w:id="1894"/>
      <w:r>
        <w:rPr>
          <w:b/>
          <w:bCs/>
          <w:color w:val="000000"/>
          <w:spacing w:val="0"/>
          <w:w w:val="100"/>
          <w:position w:val="0"/>
        </w:rPr>
        <w:t>.</w:t>
      </w:r>
      <w:r>
        <w:rPr>
          <w:b/>
          <w:bCs/>
          <w:color w:val="000000"/>
          <w:spacing w:val="0"/>
          <w:w w:val="100"/>
          <w:position w:val="0"/>
        </w:rPr>
        <w:t xml:space="preserve">本期实际核销的其他应收款情况 </w:t>
      </w:r>
      <w:r>
        <w:rPr>
          <w:color w:val="000000"/>
          <w:spacing w:val="0"/>
          <w:w w:val="100"/>
          <w:position w:val="0"/>
        </w:rPr>
        <w:t>口适用”不适用</w:t>
      </w:r>
    </w:p>
    <w:p>
      <w:pPr>
        <w:pStyle w:val="Style16"/>
        <w:keepNext/>
        <w:keepLines/>
        <w:widowControl w:val="0"/>
        <w:numPr>
          <w:ilvl w:val="0"/>
          <w:numId w:val="159"/>
        </w:numPr>
        <w:shd w:val="clear" w:color="auto" w:fill="auto"/>
        <w:tabs>
          <w:tab w:pos="1064" w:val="left"/>
        </w:tabs>
        <w:bidi w:val="0"/>
        <w:spacing w:before="0" w:after="0" w:line="374" w:lineRule="exact"/>
        <w:ind w:left="600" w:right="0" w:firstLine="0"/>
        <w:jc w:val="left"/>
      </w:pPr>
      <w:bookmarkStart w:id="1895" w:name="bookmark1895"/>
      <w:bookmarkStart w:id="1896" w:name="bookmark1896"/>
      <w:bookmarkStart w:id="1897" w:name="bookmark1897"/>
      <w:bookmarkStart w:id="1898" w:name="bookmark1898"/>
      <w:bookmarkEnd w:id="1897"/>
      <w:r>
        <w:rPr>
          <w:color w:val="000000"/>
          <w:spacing w:val="0"/>
          <w:w w:val="100"/>
          <w:position w:val="0"/>
        </w:rPr>
        <w:t>.</w:t>
      </w:r>
      <w:r>
        <w:rPr>
          <w:color w:val="000000"/>
          <w:spacing w:val="0"/>
          <w:w w:val="100"/>
          <w:position w:val="0"/>
        </w:rPr>
        <w:t>其他应收款按款项性质分类情况</w:t>
      </w:r>
      <w:bookmarkEnd w:id="1895"/>
      <w:bookmarkEnd w:id="1896"/>
      <w:bookmarkEnd w:id="1898"/>
    </w:p>
    <w:p>
      <w:pPr>
        <w:pStyle w:val="Style2"/>
        <w:keepNext w:val="0"/>
        <w:keepLines w:val="0"/>
        <w:widowControl w:val="0"/>
        <w:shd w:val="clear" w:color="auto" w:fill="auto"/>
        <w:bidi w:val="0"/>
        <w:spacing w:before="0" w:after="40" w:line="374" w:lineRule="exact"/>
        <w:ind w:left="60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154" w:right="0" w:firstLine="0"/>
        <w:jc w:val="left"/>
      </w:pPr>
      <w:r>
        <w:rPr>
          <w:color w:val="000000"/>
          <w:spacing w:val="0"/>
          <w:w w:val="100"/>
          <w:position w:val="0"/>
        </w:rPr>
        <w:t>单位：元币种：人民币</w:t>
      </w:r>
    </w:p>
    <w:tbl>
      <w:tblPr>
        <w:tblOverlap w:val="never"/>
        <w:jc w:val="center"/>
        <w:tblLayout w:type="fixed"/>
      </w:tblPr>
      <w:tblGrid>
        <w:gridCol w:w="3034"/>
        <w:gridCol w:w="2933"/>
        <w:gridCol w:w="2957"/>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1,038,099.98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778,229.60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52,791,785.33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60,442,998.17</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预支款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2,271,916.37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2,311,689.83</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1,705,795.04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4,160,310.08</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417,914,352.13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969,249,455.52</w:t>
            </w: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475,721,948.85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1,036,942,683.20</w:t>
            </w:r>
          </w:p>
        </w:tc>
      </w:tr>
    </w:tbl>
    <w:p>
      <w:pPr>
        <w:widowControl w:val="0"/>
        <w:spacing w:after="379" w:line="1" w:lineRule="exact"/>
      </w:pPr>
    </w:p>
    <w:p>
      <w:pPr>
        <w:pStyle w:val="Style16"/>
        <w:keepNext/>
        <w:keepLines/>
        <w:widowControl w:val="0"/>
        <w:numPr>
          <w:ilvl w:val="0"/>
          <w:numId w:val="159"/>
        </w:numPr>
        <w:shd w:val="clear" w:color="auto" w:fill="auto"/>
        <w:bidi w:val="0"/>
        <w:spacing w:before="0" w:after="120" w:line="240" w:lineRule="auto"/>
        <w:ind w:left="0" w:right="0" w:firstLine="600"/>
        <w:jc w:val="left"/>
      </w:pPr>
      <w:bookmarkStart w:id="1899" w:name="bookmark1899"/>
      <w:bookmarkStart w:id="1900" w:name="bookmark1900"/>
      <w:bookmarkStart w:id="1901" w:name="bookmark1901"/>
      <w:bookmarkStart w:id="1902" w:name="bookmark1902"/>
      <w:bookmarkEnd w:id="1901"/>
      <w:r>
        <w:rPr>
          <w:color w:val="000000"/>
          <w:spacing w:val="0"/>
          <w:w w:val="100"/>
          <w:position w:val="0"/>
        </w:rPr>
        <w:t>.</w:t>
      </w:r>
      <w:r>
        <w:rPr>
          <w:color w:val="000000"/>
          <w:spacing w:val="0"/>
          <w:w w:val="100"/>
          <w:position w:val="0"/>
        </w:rPr>
        <w:t>按欠款方归集的期末余额前五名的其他应收款情况：</w:t>
      </w:r>
      <w:bookmarkEnd w:id="1899"/>
      <w:bookmarkEnd w:id="1900"/>
      <w:bookmarkEnd w:id="1902"/>
    </w:p>
    <w:p>
      <w:pPr>
        <w:pStyle w:val="Style2"/>
        <w:keepNext w:val="0"/>
        <w:keepLines w:val="0"/>
        <w:widowControl w:val="0"/>
        <w:shd w:val="clear" w:color="auto" w:fill="auto"/>
        <w:bidi w:val="0"/>
        <w:spacing w:before="0" w:after="40" w:line="240" w:lineRule="auto"/>
        <w:ind w:left="0" w:right="0" w:firstLine="60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11"/>
        <w:gridCol w:w="826"/>
        <w:gridCol w:w="1618"/>
        <w:gridCol w:w="1382"/>
        <w:gridCol w:w="1406"/>
        <w:gridCol w:w="1526"/>
      </w:tblGrid>
      <w:tr>
        <w:trPr>
          <w:trHeight w:val="8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款项的 性质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60" w:right="0" w:firstLine="0"/>
              <w:jc w:val="center"/>
              <w:rPr>
                <w:sz w:val="20"/>
                <w:szCs w:val="20"/>
              </w:rPr>
            </w:pPr>
            <w:r>
              <w:rPr>
                <w:color w:val="000000"/>
                <w:spacing w:val="0"/>
                <w:w w:val="100"/>
                <w:position w:val="0"/>
                <w:sz w:val="20"/>
                <w:szCs w:val="20"/>
              </w:rPr>
              <w:t>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占其他应收款 期末余额合计 数的比例(%)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坏账准备 期末余额</w:t>
            </w:r>
          </w:p>
        </w:tc>
      </w:tr>
    </w:tbl>
    <w:p>
      <w:pPr>
        <w:spacing w:lineRule="exact" w:line="1"/>
        <w:rPr>
          <w:sz w:val="2"/>
          <w:szCs w:val="2"/>
        </w:rPr>
      </w:pPr>
      <w:r>
        <w:br w:type="page"/>
      </w:r>
    </w:p>
    <w:tbl>
      <w:tblPr>
        <w:tblOverlap w:val="never"/>
        <w:jc w:val="center"/>
        <w:tblLayout w:type="fixed"/>
      </w:tblPr>
      <w:tblGrid>
        <w:gridCol w:w="2011"/>
        <w:gridCol w:w="826"/>
        <w:gridCol w:w="1618"/>
        <w:gridCol w:w="1382"/>
        <w:gridCol w:w="1406"/>
        <w:gridCol w:w="1526"/>
      </w:tblGrid>
      <w:tr>
        <w:trPr>
          <w:trHeight w:val="57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深圳华胜天成信息 技术有限公司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内部往 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132,633,195.90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1,326, </w:t>
            </w:r>
            <w:r>
              <w:rPr>
                <w:color w:val="000000"/>
                <w:spacing w:val="0"/>
                <w:w w:val="100"/>
                <w:position w:val="0"/>
                <w:sz w:val="18"/>
                <w:szCs w:val="18"/>
              </w:rPr>
              <w:t>331.96</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华胜信泰信息产业 发展有限公司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内部往 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89,302,345.74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893,023.46</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北京华胜天成投资 基金管理有限公司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内部往 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41,836,250.00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r>
              <w:rPr>
                <w:color w:val="000000"/>
                <w:spacing w:val="0"/>
                <w:w w:val="100"/>
                <w:position w:val="0"/>
                <w:sz w:val="18"/>
                <w:szCs w:val="18"/>
              </w:rPr>
              <w:t xml:space="preserve">1—2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988,362.50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华胜天成科技(香 港)有限公司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内部往 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41,028,143.55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r>
              <w:rPr>
                <w:color w:val="000000"/>
                <w:spacing w:val="0"/>
                <w:w w:val="100"/>
                <w:position w:val="0"/>
                <w:sz w:val="18"/>
                <w:szCs w:val="18"/>
              </w:rPr>
              <w:t xml:space="preserve">1—2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2,510, </w:t>
            </w:r>
            <w:r>
              <w:rPr>
                <w:color w:val="000000"/>
                <w:spacing w:val="0"/>
                <w:w w:val="100"/>
                <w:position w:val="0"/>
                <w:sz w:val="18"/>
                <w:szCs w:val="18"/>
              </w:rPr>
              <w:t xml:space="preserve">953. </w:t>
            </w:r>
            <w:r>
              <w:rPr>
                <w:color w:val="000000"/>
                <w:spacing w:val="0"/>
                <w:w w:val="100"/>
                <w:position w:val="0"/>
                <w:sz w:val="18"/>
                <w:szCs w:val="18"/>
              </w:rPr>
              <w:t>84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摩卡软件(天津)有 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内部往 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34,685,845.90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r>
              <w:rPr>
                <w:color w:val="000000"/>
                <w:spacing w:val="0"/>
                <w:w w:val="100"/>
                <w:position w:val="0"/>
                <w:sz w:val="18"/>
                <w:szCs w:val="18"/>
              </w:rPr>
              <w:t xml:space="preserve">1—2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2,956, </w:t>
            </w:r>
            <w:r>
              <w:rPr>
                <w:color w:val="000000"/>
                <w:spacing w:val="0"/>
                <w:w w:val="100"/>
                <w:position w:val="0"/>
                <w:sz w:val="18"/>
                <w:szCs w:val="18"/>
              </w:rPr>
              <w:t>183.23</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339,485,781.09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8,674, </w:t>
            </w:r>
            <w:r>
              <w:rPr>
                <w:color w:val="000000"/>
                <w:spacing w:val="0"/>
                <w:w w:val="100"/>
                <w:position w:val="0"/>
                <w:sz w:val="18"/>
                <w:szCs w:val="18"/>
              </w:rPr>
              <w:t xml:space="preserve">854. </w:t>
            </w:r>
            <w:r>
              <w:rPr>
                <w:color w:val="000000"/>
                <w:spacing w:val="0"/>
                <w:w w:val="100"/>
                <w:position w:val="0"/>
                <w:sz w:val="18"/>
                <w:szCs w:val="18"/>
              </w:rPr>
              <w:t>99</w:t>
            </w:r>
          </w:p>
        </w:tc>
      </w:tr>
    </w:tbl>
    <w:p>
      <w:pPr>
        <w:widowControl w:val="0"/>
        <w:spacing w:after="999" w:line="1" w:lineRule="exact"/>
      </w:pPr>
    </w:p>
    <w:p>
      <w:pPr>
        <w:pStyle w:val="Style16"/>
        <w:keepNext/>
        <w:keepLines/>
        <w:widowControl w:val="0"/>
        <w:numPr>
          <w:ilvl w:val="0"/>
          <w:numId w:val="159"/>
        </w:numPr>
        <w:shd w:val="clear" w:color="auto" w:fill="auto"/>
        <w:tabs>
          <w:tab w:pos="1024" w:val="left"/>
        </w:tabs>
        <w:bidi w:val="0"/>
        <w:spacing w:before="0" w:after="120" w:line="240" w:lineRule="auto"/>
        <w:ind w:left="0" w:right="0" w:firstLine="560"/>
        <w:jc w:val="left"/>
      </w:pPr>
      <w:bookmarkStart w:id="1903" w:name="bookmark1903"/>
      <w:bookmarkStart w:id="1904" w:name="bookmark1904"/>
      <w:bookmarkStart w:id="1905" w:name="bookmark1905"/>
      <w:bookmarkStart w:id="1906" w:name="bookmark1906"/>
      <w:bookmarkEnd w:id="1905"/>
      <w:r>
        <w:rPr>
          <w:color w:val="000000"/>
          <w:spacing w:val="0"/>
          <w:w w:val="100"/>
          <w:position w:val="0"/>
        </w:rPr>
        <w:t>.</w:t>
      </w:r>
      <w:r>
        <w:rPr>
          <w:color w:val="000000"/>
          <w:spacing w:val="0"/>
          <w:w w:val="100"/>
          <w:position w:val="0"/>
        </w:rPr>
        <w:t>涉及政府补助的应收款项</w:t>
      </w:r>
      <w:bookmarkEnd w:id="1903"/>
      <w:bookmarkEnd w:id="1904"/>
      <w:bookmarkEnd w:id="1906"/>
    </w:p>
    <w:p>
      <w:pPr>
        <w:pStyle w:val="Style2"/>
        <w:keepNext w:val="0"/>
        <w:keepLines w:val="0"/>
        <w:widowControl w:val="0"/>
        <w:shd w:val="clear" w:color="auto" w:fill="auto"/>
        <w:bidi w:val="0"/>
        <w:spacing w:before="0" w:after="400" w:line="240" w:lineRule="auto"/>
        <w:ind w:left="0" w:right="0" w:firstLine="560"/>
        <w:jc w:val="left"/>
      </w:pPr>
      <w:r>
        <w:rPr>
          <w:color w:val="000000"/>
          <w:spacing w:val="0"/>
          <w:w w:val="100"/>
          <w:position w:val="0"/>
        </w:rPr>
        <w:t>口适用”不适用</w:t>
      </w:r>
    </w:p>
    <w:p>
      <w:pPr>
        <w:pStyle w:val="Style16"/>
        <w:keepNext/>
        <w:keepLines/>
        <w:widowControl w:val="0"/>
        <w:numPr>
          <w:ilvl w:val="0"/>
          <w:numId w:val="159"/>
        </w:numPr>
        <w:shd w:val="clear" w:color="auto" w:fill="auto"/>
        <w:tabs>
          <w:tab w:pos="1024" w:val="left"/>
        </w:tabs>
        <w:bidi w:val="0"/>
        <w:spacing w:before="0" w:after="120" w:line="240" w:lineRule="auto"/>
        <w:ind w:left="0" w:right="0" w:firstLine="560"/>
        <w:jc w:val="left"/>
      </w:pPr>
      <w:bookmarkStart w:id="1907" w:name="bookmark1907"/>
      <w:bookmarkStart w:id="1908" w:name="bookmark1908"/>
      <w:bookmarkStart w:id="1909" w:name="bookmark1909"/>
      <w:bookmarkStart w:id="1910" w:name="bookmark1910"/>
      <w:bookmarkEnd w:id="1909"/>
      <w:r>
        <w:rPr>
          <w:color w:val="000000"/>
          <w:spacing w:val="0"/>
          <w:w w:val="100"/>
          <w:position w:val="0"/>
        </w:rPr>
        <w:t>.</w:t>
      </w:r>
      <w:r>
        <w:rPr>
          <w:color w:val="000000"/>
          <w:spacing w:val="0"/>
          <w:w w:val="100"/>
          <w:position w:val="0"/>
        </w:rPr>
        <w:t>因金融资产转移而终止确认的其他应收款：</w:t>
      </w:r>
      <w:bookmarkEnd w:id="1907"/>
      <w:bookmarkEnd w:id="1908"/>
      <w:bookmarkEnd w:id="1910"/>
    </w:p>
    <w:p>
      <w:pPr>
        <w:pStyle w:val="Style2"/>
        <w:keepNext w:val="0"/>
        <w:keepLines w:val="0"/>
        <w:widowControl w:val="0"/>
        <w:shd w:val="clear" w:color="auto" w:fill="auto"/>
        <w:bidi w:val="0"/>
        <w:spacing w:before="0" w:after="400" w:line="240" w:lineRule="auto"/>
        <w:ind w:left="0" w:right="0" w:firstLine="560"/>
        <w:jc w:val="left"/>
      </w:pPr>
      <w:r>
        <w:rPr>
          <w:color w:val="000000"/>
          <w:spacing w:val="0"/>
          <w:w w:val="100"/>
          <w:position w:val="0"/>
        </w:rPr>
        <w:t>口适用”不适用</w:t>
      </w:r>
    </w:p>
    <w:p>
      <w:pPr>
        <w:pStyle w:val="Style16"/>
        <w:keepNext/>
        <w:keepLines/>
        <w:widowControl w:val="0"/>
        <w:numPr>
          <w:ilvl w:val="0"/>
          <w:numId w:val="159"/>
        </w:numPr>
        <w:shd w:val="clear" w:color="auto" w:fill="auto"/>
        <w:tabs>
          <w:tab w:pos="1024" w:val="left"/>
        </w:tabs>
        <w:bidi w:val="0"/>
        <w:spacing w:before="0" w:after="120" w:line="240" w:lineRule="auto"/>
        <w:ind w:left="0" w:right="0" w:firstLine="560"/>
        <w:jc w:val="left"/>
      </w:pPr>
      <w:bookmarkStart w:id="1911" w:name="bookmark1911"/>
      <w:bookmarkStart w:id="1912" w:name="bookmark1912"/>
      <w:bookmarkStart w:id="1913" w:name="bookmark1913"/>
      <w:bookmarkStart w:id="1914" w:name="bookmark1914"/>
      <w:bookmarkEnd w:id="1913"/>
      <w:r>
        <w:rPr>
          <w:color w:val="000000"/>
          <w:spacing w:val="0"/>
          <w:w w:val="100"/>
          <w:position w:val="0"/>
        </w:rPr>
        <w:t>.</w:t>
      </w:r>
      <w:r>
        <w:rPr>
          <w:color w:val="000000"/>
          <w:spacing w:val="0"/>
          <w:w w:val="100"/>
          <w:position w:val="0"/>
        </w:rPr>
        <w:t>转移其他应收款且继续涉入形成的资产、负债金额:</w:t>
      </w:r>
      <w:bookmarkEnd w:id="1911"/>
      <w:bookmarkEnd w:id="1912"/>
      <w:bookmarkEnd w:id="1914"/>
    </w:p>
    <w:p>
      <w:pPr>
        <w:pStyle w:val="Style2"/>
        <w:keepNext w:val="0"/>
        <w:keepLines w:val="0"/>
        <w:widowControl w:val="0"/>
        <w:shd w:val="clear" w:color="auto" w:fill="auto"/>
        <w:bidi w:val="0"/>
        <w:spacing w:before="0" w:after="400" w:line="240" w:lineRule="auto"/>
        <w:ind w:left="0" w:right="0" w:firstLine="560"/>
        <w:jc w:val="left"/>
      </w:pPr>
      <w:r>
        <w:rPr>
          <w:color w:val="000000"/>
          <w:spacing w:val="0"/>
          <w:w w:val="100"/>
          <w:position w:val="0"/>
        </w:rPr>
        <w:t>口适用”不适用</w:t>
      </w:r>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560"/>
        <w:jc w:val="left"/>
      </w:pPr>
      <w:r>
        <w:rPr>
          <w:color w:val="000000"/>
          <w:spacing w:val="0"/>
          <w:w w:val="100"/>
          <w:position w:val="0"/>
        </w:rPr>
        <w:t>口适用”不适用</w:t>
      </w:r>
    </w:p>
    <w:p>
      <w:pPr>
        <w:pStyle w:val="Style16"/>
        <w:keepNext/>
        <w:keepLines/>
        <w:widowControl w:val="0"/>
        <w:shd w:val="clear" w:color="auto" w:fill="auto"/>
        <w:bidi w:val="0"/>
        <w:spacing w:before="0" w:after="120" w:line="240" w:lineRule="auto"/>
        <w:ind w:left="0" w:right="0" w:firstLine="560"/>
        <w:jc w:val="left"/>
      </w:pPr>
      <w:bookmarkStart w:id="1915" w:name="bookmark1915"/>
      <w:bookmarkStart w:id="1916" w:name="bookmark1916"/>
      <w:bookmarkStart w:id="1917" w:name="bookmark1917"/>
      <w:bookmarkStart w:id="1918" w:name="bookmark1918"/>
      <w:r>
        <w:rPr>
          <w:color w:val="000000"/>
          <w:spacing w:val="0"/>
          <w:w w:val="100"/>
          <w:position w:val="0"/>
          <w:sz w:val="18"/>
          <w:szCs w:val="18"/>
        </w:rPr>
        <w:t>3</w:t>
      </w:r>
      <w:bookmarkEnd w:id="1917"/>
      <w:r>
        <w:rPr>
          <w:color w:val="000000"/>
          <w:spacing w:val="0"/>
          <w:w w:val="100"/>
          <w:position w:val="0"/>
          <w:sz w:val="18"/>
          <w:szCs w:val="18"/>
        </w:rPr>
        <w:t>、</w:t>
      </w:r>
      <w:r>
        <w:rPr>
          <w:color w:val="000000"/>
          <w:spacing w:val="0"/>
          <w:w w:val="100"/>
          <w:position w:val="0"/>
        </w:rPr>
        <w:t>长期股权投资</w:t>
      </w:r>
      <w:bookmarkEnd w:id="1915"/>
      <w:bookmarkEnd w:id="1916"/>
      <w:bookmarkEnd w:id="1918"/>
    </w:p>
    <w:p>
      <w:pPr>
        <w:pStyle w:val="Style2"/>
        <w:keepNext w:val="0"/>
        <w:keepLines w:val="0"/>
        <w:widowControl w:val="0"/>
        <w:shd w:val="clear" w:color="auto" w:fill="auto"/>
        <w:bidi w:val="0"/>
        <w:spacing w:before="0" w:after="40" w:line="240" w:lineRule="auto"/>
        <w:ind w:left="0" w:right="0" w:firstLine="56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660" w:right="0" w:firstLine="0"/>
        <w:jc w:val="left"/>
      </w:pPr>
      <w:r>
        <w:rPr>
          <w:color w:val="000000"/>
          <w:spacing w:val="0"/>
          <w:w w:val="100"/>
          <w:position w:val="0"/>
        </w:rPr>
        <w:t>单位：元币种：人民币</w:t>
      </w:r>
    </w:p>
    <w:tbl>
      <w:tblPr>
        <w:tblOverlap w:val="never"/>
        <w:jc w:val="center"/>
        <w:tblLayout w:type="fixed"/>
      </w:tblPr>
      <w:tblGrid>
        <w:gridCol w:w="1253"/>
        <w:gridCol w:w="1742"/>
        <w:gridCol w:w="485"/>
        <w:gridCol w:w="1742"/>
        <w:gridCol w:w="1531"/>
        <w:gridCol w:w="480"/>
        <w:gridCol w:w="1541"/>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期</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减值 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减值 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账面价值</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对子公司投 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1,762, 308, </w:t>
            </w:r>
            <w:r>
              <w:rPr>
                <w:color w:val="000000"/>
                <w:spacing w:val="0"/>
                <w:w w:val="100"/>
                <w:position w:val="0"/>
                <w:sz w:val="18"/>
                <w:szCs w:val="18"/>
              </w:rPr>
              <w:t xml:space="preserve">873. </w:t>
            </w:r>
            <w:r>
              <w:rPr>
                <w:color w:val="000000"/>
                <w:spacing w:val="0"/>
                <w:w w:val="100"/>
                <w:position w:val="0"/>
                <w:sz w:val="18"/>
                <w:szCs w:val="18"/>
              </w:rPr>
              <w:t>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1,762, 308, </w:t>
            </w:r>
            <w:r>
              <w:rPr>
                <w:color w:val="000000"/>
                <w:spacing w:val="0"/>
                <w:w w:val="100"/>
                <w:position w:val="0"/>
                <w:sz w:val="18"/>
                <w:szCs w:val="18"/>
              </w:rPr>
              <w:t xml:space="preserve">873. </w:t>
            </w:r>
            <w:r>
              <w:rPr>
                <w:color w:val="000000"/>
                <w:spacing w:val="0"/>
                <w:w w:val="100"/>
                <w:position w:val="0"/>
                <w:sz w:val="18"/>
                <w:szCs w:val="18"/>
              </w:rPr>
              <w:t>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934,915,285.24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934,915,285.24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对联营、合营 企业投资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94,653,739.41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94,653,739.41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1,856, 962, </w:t>
            </w:r>
            <w:r>
              <w:rPr>
                <w:color w:val="000000"/>
                <w:spacing w:val="0"/>
                <w:w w:val="100"/>
                <w:position w:val="0"/>
                <w:sz w:val="18"/>
                <w:szCs w:val="18"/>
              </w:rPr>
              <w:t xml:space="preserve">612. </w:t>
            </w:r>
            <w:r>
              <w:rPr>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1,856, 962, </w:t>
            </w:r>
            <w:r>
              <w:rPr>
                <w:color w:val="000000"/>
                <w:spacing w:val="0"/>
                <w:w w:val="100"/>
                <w:position w:val="0"/>
                <w:sz w:val="18"/>
                <w:szCs w:val="18"/>
              </w:rPr>
              <w:t xml:space="preserve">612. </w:t>
            </w:r>
            <w:r>
              <w:rPr>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934,915,285.24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934,915,285.24</w:t>
            </w:r>
          </w:p>
        </w:tc>
      </w:tr>
    </w:tbl>
    <w:p>
      <w:pPr>
        <w:widowControl w:val="0"/>
        <w:spacing w:after="399" w:line="1" w:lineRule="exact"/>
      </w:pPr>
    </w:p>
    <w:p>
      <w:pPr>
        <w:pStyle w:val="Style16"/>
        <w:keepNext/>
        <w:keepLines/>
        <w:widowControl w:val="0"/>
        <w:shd w:val="clear" w:color="auto" w:fill="auto"/>
        <w:bidi w:val="0"/>
        <w:spacing w:before="0" w:after="120" w:line="240" w:lineRule="auto"/>
        <w:ind w:left="0" w:right="0" w:firstLine="560"/>
        <w:jc w:val="left"/>
      </w:pPr>
      <w:bookmarkStart w:id="1919" w:name="bookmark1919"/>
      <w:bookmarkStart w:id="1920" w:name="bookmark1920"/>
      <w:bookmarkStart w:id="1921" w:name="bookmark1921"/>
      <w:r>
        <w:rPr>
          <w:color w:val="000000"/>
          <w:spacing w:val="0"/>
          <w:w w:val="100"/>
          <w:position w:val="0"/>
        </w:rPr>
        <w:t>(1)对子公司投资</w:t>
      </w:r>
      <w:bookmarkEnd w:id="1919"/>
      <w:bookmarkEnd w:id="1920"/>
      <w:bookmarkEnd w:id="1921"/>
    </w:p>
    <w:p>
      <w:pPr>
        <w:pStyle w:val="Style2"/>
        <w:keepNext w:val="0"/>
        <w:keepLines w:val="0"/>
        <w:widowControl w:val="0"/>
        <w:shd w:val="clear" w:color="auto" w:fill="auto"/>
        <w:bidi w:val="0"/>
        <w:spacing w:before="0" w:after="40" w:line="240" w:lineRule="auto"/>
        <w:ind w:left="0" w:right="0" w:firstLine="560"/>
        <w:jc w:val="both"/>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660" w:right="0" w:firstLine="0"/>
        <w:jc w:val="left"/>
      </w:pPr>
      <w:r>
        <w:rPr>
          <w:color w:val="000000"/>
          <w:spacing w:val="0"/>
          <w:w w:val="100"/>
          <w:position w:val="0"/>
        </w:rPr>
        <w:t>单位：元币种：人民币</w:t>
      </w:r>
    </w:p>
    <w:tbl>
      <w:tblPr>
        <w:tblOverlap w:val="never"/>
        <w:jc w:val="center"/>
        <w:tblLayout w:type="fixed"/>
      </w:tblPr>
      <w:tblGrid>
        <w:gridCol w:w="1502"/>
        <w:gridCol w:w="1565"/>
        <w:gridCol w:w="1478"/>
        <w:gridCol w:w="1118"/>
        <w:gridCol w:w="1656"/>
        <w:gridCol w:w="686"/>
        <w:gridCol w:w="917"/>
      </w:tblGrid>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2" w:lineRule="exact"/>
              <w:ind w:left="160" w:right="0" w:firstLine="0"/>
              <w:jc w:val="left"/>
              <w:rPr>
                <w:sz w:val="17"/>
                <w:szCs w:val="17"/>
              </w:rPr>
            </w:pPr>
            <w:r>
              <w:rPr>
                <w:color w:val="000000"/>
                <w:spacing w:val="0"/>
                <w:w w:val="100"/>
                <w:position w:val="0"/>
                <w:sz w:val="17"/>
                <w:szCs w:val="17"/>
              </w:rPr>
              <w:t>本期 计提 减值 准备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减值准 备期末 余额</w:t>
            </w:r>
          </w:p>
        </w:tc>
      </w:tr>
    </w:tbl>
    <w:p>
      <w:pPr>
        <w:spacing w:lineRule="exact" w:line="1"/>
        <w:rPr>
          <w:sz w:val="2"/>
          <w:szCs w:val="2"/>
        </w:rPr>
      </w:pPr>
      <w:r>
        <w:br w:type="page"/>
      </w:r>
    </w:p>
    <w:tbl>
      <w:tblPr>
        <w:tblOverlap w:val="never"/>
        <w:jc w:val="center"/>
        <w:tblLayout w:type="fixed"/>
      </w:tblPr>
      <w:tblGrid>
        <w:gridCol w:w="1502"/>
        <w:gridCol w:w="1565"/>
        <w:gridCol w:w="1478"/>
        <w:gridCol w:w="1118"/>
        <w:gridCol w:w="1656"/>
        <w:gridCol w:w="686"/>
        <w:gridCol w:w="917"/>
      </w:tblGrid>
      <w:tr>
        <w:trPr>
          <w:trHeight w:val="71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华胜天成科技 （香港）有限公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359, 045, </w:t>
            </w:r>
            <w:r>
              <w:rPr>
                <w:color w:val="000000"/>
                <w:spacing w:val="0"/>
                <w:w w:val="100"/>
                <w:position w:val="0"/>
                <w:sz w:val="16"/>
                <w:szCs w:val="16"/>
              </w:rPr>
              <w:t xml:space="preserve">504. </w:t>
            </w:r>
            <w:r>
              <w:rPr>
                <w:color w:val="000000"/>
                <w:spacing w:val="0"/>
                <w:w w:val="100"/>
                <w:position w:val="0"/>
                <w:sz w:val="16"/>
                <w:szCs w:val="16"/>
              </w:rPr>
              <w:t>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359, </w:t>
            </w:r>
            <w:r>
              <w:rPr>
                <w:color w:val="000000"/>
                <w:spacing w:val="0"/>
                <w:w w:val="100"/>
                <w:position w:val="0"/>
                <w:sz w:val="16"/>
                <w:szCs w:val="16"/>
              </w:rPr>
              <w:t xml:space="preserve">045,504. </w:t>
            </w:r>
            <w:r>
              <w:rPr>
                <w:color w:val="000000"/>
                <w:spacing w:val="0"/>
                <w:w w:val="100"/>
                <w:position w:val="0"/>
                <w:sz w:val="16"/>
                <w:szCs w:val="16"/>
              </w:rPr>
              <w:t>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华胜天成科技 （美国）有限公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7,874, </w:t>
            </w:r>
            <w:r>
              <w:rPr>
                <w:color w:val="000000"/>
                <w:spacing w:val="0"/>
                <w:w w:val="100"/>
                <w:position w:val="0"/>
                <w:sz w:val="16"/>
                <w:szCs w:val="16"/>
              </w:rPr>
              <w:t xml:space="preserve">455.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7, 874, </w:t>
            </w:r>
            <w:r>
              <w:rPr>
                <w:color w:val="000000"/>
                <w:spacing w:val="0"/>
                <w:w w:val="100"/>
                <w:position w:val="0"/>
                <w:sz w:val="16"/>
                <w:szCs w:val="16"/>
              </w:rPr>
              <w:t xml:space="preserve">455.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北京华胜天成软 件技术有限公司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51, </w:t>
            </w:r>
            <w:r>
              <w:rPr>
                <w:color w:val="000000"/>
                <w:spacing w:val="0"/>
                <w:w w:val="100"/>
                <w:position w:val="0"/>
                <w:sz w:val="16"/>
                <w:szCs w:val="16"/>
              </w:rPr>
              <w:t xml:space="preserve">145,837. </w:t>
            </w:r>
            <w:r>
              <w:rPr>
                <w:color w:val="000000"/>
                <w:spacing w:val="0"/>
                <w:w w:val="100"/>
                <w:position w:val="0"/>
                <w:sz w:val="16"/>
                <w:szCs w:val="16"/>
              </w:rPr>
              <w:t>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11,576,410.07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62,722,247.25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深圳华胜天成信 息技术有限公司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20, </w:t>
            </w:r>
            <w:r>
              <w:rPr>
                <w:color w:val="000000"/>
                <w:spacing w:val="0"/>
                <w:w w:val="100"/>
                <w:position w:val="0"/>
                <w:sz w:val="16"/>
                <w:szCs w:val="16"/>
              </w:rPr>
              <w:t>097,899.99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20, 097, </w:t>
            </w:r>
            <w:r>
              <w:rPr>
                <w:color w:val="000000"/>
                <w:spacing w:val="0"/>
                <w:w w:val="100"/>
                <w:position w:val="0"/>
                <w:sz w:val="16"/>
                <w:szCs w:val="16"/>
              </w:rPr>
              <w:t xml:space="preserve">899. </w:t>
            </w:r>
            <w:r>
              <w:rPr>
                <w:color w:val="000000"/>
                <w:spacing w:val="0"/>
                <w:w w:val="100"/>
                <w:position w:val="0"/>
                <w:sz w:val="16"/>
                <w:szCs w:val="16"/>
              </w:rPr>
              <w:t>99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北京飞杰信息技 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5,048, </w:t>
            </w:r>
            <w:r>
              <w:rPr>
                <w:color w:val="000000"/>
                <w:spacing w:val="0"/>
                <w:w w:val="100"/>
                <w:position w:val="0"/>
                <w:sz w:val="16"/>
                <w:szCs w:val="16"/>
              </w:rPr>
              <w:t xml:space="preserve">691. </w:t>
            </w:r>
            <w:r>
              <w:rPr>
                <w:color w:val="000000"/>
                <w:spacing w:val="0"/>
                <w:w w:val="100"/>
                <w:position w:val="0"/>
                <w:sz w:val="16"/>
                <w:szCs w:val="16"/>
              </w:rPr>
              <w:t>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86, </w:t>
            </w:r>
            <w:r>
              <w:rPr>
                <w:color w:val="000000"/>
                <w:spacing w:val="0"/>
                <w:w w:val="100"/>
                <w:position w:val="0"/>
                <w:sz w:val="16"/>
                <w:szCs w:val="16"/>
              </w:rPr>
              <w:t>900.32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135,592.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南京华胜天成信 息技术有限公司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50,019,713.48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33,794.58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50, </w:t>
            </w:r>
            <w:r>
              <w:rPr>
                <w:color w:val="000000"/>
                <w:spacing w:val="0"/>
                <w:w w:val="100"/>
                <w:position w:val="0"/>
                <w:sz w:val="16"/>
                <w:szCs w:val="16"/>
              </w:rPr>
              <w:t>053,508.06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成都华胜天成信 息技术有限公司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翰竺科技（北京）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316, </w:t>
            </w:r>
            <w:r>
              <w:rPr>
                <w:color w:val="000000"/>
                <w:spacing w:val="0"/>
                <w:w w:val="100"/>
                <w:position w:val="0"/>
                <w:sz w:val="16"/>
                <w:szCs w:val="16"/>
              </w:rPr>
              <w:t xml:space="preserve">229. </w:t>
            </w:r>
            <w:r>
              <w:rPr>
                <w:color w:val="000000"/>
                <w:spacing w:val="0"/>
                <w:w w:val="100"/>
                <w:position w:val="0"/>
                <w:sz w:val="16"/>
                <w:szCs w:val="16"/>
              </w:rPr>
              <w:t>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38, </w:t>
            </w:r>
            <w:r>
              <w:rPr>
                <w:color w:val="000000"/>
                <w:spacing w:val="0"/>
                <w:w w:val="100"/>
                <w:position w:val="0"/>
                <w:sz w:val="16"/>
                <w:szCs w:val="16"/>
              </w:rPr>
              <w:t>622.34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354, </w:t>
            </w:r>
            <w:r>
              <w:rPr>
                <w:color w:val="000000"/>
                <w:spacing w:val="0"/>
                <w:w w:val="100"/>
                <w:position w:val="0"/>
                <w:sz w:val="16"/>
                <w:szCs w:val="16"/>
              </w:rPr>
              <w:t xml:space="preserve">852. </w:t>
            </w:r>
            <w:r>
              <w:rPr>
                <w:color w:val="000000"/>
                <w:spacing w:val="0"/>
                <w:w w:val="100"/>
                <w:position w:val="0"/>
                <w:sz w:val="16"/>
                <w:szCs w:val="16"/>
              </w:rPr>
              <w:t>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广州石竹计算机 软件有限公司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123, 364, </w:t>
            </w:r>
            <w:r>
              <w:rPr>
                <w:color w:val="000000"/>
                <w:spacing w:val="0"/>
                <w:w w:val="100"/>
                <w:position w:val="0"/>
                <w:sz w:val="16"/>
                <w:szCs w:val="16"/>
              </w:rPr>
              <w:t xml:space="preserve">381. </w:t>
            </w:r>
            <w:r>
              <w:rPr>
                <w:color w:val="000000"/>
                <w:spacing w:val="0"/>
                <w:w w:val="100"/>
                <w:position w:val="0"/>
                <w:sz w:val="16"/>
                <w:szCs w:val="16"/>
              </w:rPr>
              <w:t>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123,364,381.66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北京新云东方系 统科技有限责任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35,275,988.99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396, </w:t>
            </w:r>
            <w:r>
              <w:rPr>
                <w:color w:val="000000"/>
                <w:spacing w:val="0"/>
                <w:w w:val="100"/>
                <w:position w:val="0"/>
                <w:sz w:val="16"/>
                <w:szCs w:val="16"/>
              </w:rPr>
              <w:t xml:space="preserve">683. </w:t>
            </w:r>
            <w:r>
              <w:rPr>
                <w:color w:val="000000"/>
                <w:spacing w:val="0"/>
                <w:w w:val="100"/>
                <w:position w:val="0"/>
                <w:sz w:val="16"/>
                <w:szCs w:val="16"/>
              </w:rPr>
              <w:t>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35,672,672.83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华胜信泰科技有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212, 306, </w:t>
            </w:r>
            <w:r>
              <w:rPr>
                <w:color w:val="000000"/>
                <w:spacing w:val="0"/>
                <w:w w:val="100"/>
                <w:position w:val="0"/>
                <w:sz w:val="16"/>
                <w:szCs w:val="16"/>
              </w:rPr>
              <w:t xml:space="preserve">967. </w:t>
            </w:r>
            <w:r>
              <w:rPr>
                <w:color w:val="000000"/>
                <w:spacing w:val="0"/>
                <w:w w:val="100"/>
                <w:position w:val="0"/>
                <w:sz w:val="16"/>
                <w:szCs w:val="16"/>
              </w:rPr>
              <w:t>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700, 526, </w:t>
            </w:r>
            <w:r>
              <w:rPr>
                <w:color w:val="000000"/>
                <w:spacing w:val="0"/>
                <w:w w:val="100"/>
                <w:position w:val="0"/>
                <w:sz w:val="16"/>
                <w:szCs w:val="16"/>
              </w:rPr>
              <w:t xml:space="preserve">229. </w:t>
            </w:r>
            <w:r>
              <w:rPr>
                <w:color w:val="000000"/>
                <w:spacing w:val="0"/>
                <w:w w:val="100"/>
                <w:position w:val="0"/>
                <w:sz w:val="16"/>
                <w:szCs w:val="16"/>
              </w:rPr>
              <w:t>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912, 833, </w:t>
            </w:r>
            <w:r>
              <w:rPr>
                <w:color w:val="000000"/>
                <w:spacing w:val="0"/>
                <w:w w:val="100"/>
                <w:position w:val="0"/>
                <w:sz w:val="16"/>
                <w:szCs w:val="16"/>
              </w:rPr>
              <w:t xml:space="preserve">197. </w:t>
            </w:r>
            <w:r>
              <w:rPr>
                <w:color w:val="000000"/>
                <w:spacing w:val="0"/>
                <w:w w:val="100"/>
                <w:position w:val="0"/>
                <w:sz w:val="16"/>
                <w:szCs w:val="16"/>
              </w:rPr>
              <w:t>02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北京华胜天成低 碳产业创业投资 中心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149,500.71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49, 850, </w:t>
            </w:r>
            <w:r>
              <w:rPr>
                <w:color w:val="000000"/>
                <w:spacing w:val="0"/>
                <w:w w:val="100"/>
                <w:position w:val="0"/>
                <w:sz w:val="16"/>
                <w:szCs w:val="16"/>
              </w:rPr>
              <w:t xml:space="preserve">499. </w:t>
            </w:r>
            <w:r>
              <w:rPr>
                <w:color w:val="000000"/>
                <w:spacing w:val="0"/>
                <w:w w:val="100"/>
                <w:position w:val="0"/>
                <w:sz w:val="16"/>
                <w:szCs w:val="16"/>
              </w:rPr>
              <w:t>29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天津华胜天成信 息技术有限公司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419,615.89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111,155,255.21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111,574, </w:t>
            </w:r>
            <w:r>
              <w:rPr>
                <w:color w:val="000000"/>
                <w:spacing w:val="0"/>
                <w:w w:val="100"/>
                <w:position w:val="0"/>
                <w:sz w:val="16"/>
                <w:szCs w:val="16"/>
              </w:rPr>
              <w:t xml:space="preserve">871. </w:t>
            </w:r>
            <w:r>
              <w:rPr>
                <w:color w:val="000000"/>
                <w:spacing w:val="0"/>
                <w:w w:val="100"/>
                <w:position w:val="0"/>
                <w:sz w:val="16"/>
                <w:szCs w:val="16"/>
              </w:rPr>
              <w:t>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北京华胜天成信 息产业有限公司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3,729, </w:t>
            </w:r>
            <w:r>
              <w:rPr>
                <w:color w:val="000000"/>
                <w:spacing w:val="0"/>
                <w:w w:val="100"/>
                <w:position w:val="0"/>
                <w:sz w:val="16"/>
                <w:szCs w:val="16"/>
              </w:rPr>
              <w:t>192.72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3,729,192.72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934,915,285.24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827, 543, </w:t>
            </w:r>
            <w:r>
              <w:rPr>
                <w:color w:val="000000"/>
                <w:spacing w:val="0"/>
                <w:w w:val="100"/>
                <w:position w:val="0"/>
                <w:sz w:val="16"/>
                <w:szCs w:val="16"/>
              </w:rPr>
              <w:t xml:space="preserve">088. </w:t>
            </w:r>
            <w:r>
              <w:rPr>
                <w:color w:val="000000"/>
                <w:spacing w:val="0"/>
                <w:w w:val="100"/>
                <w:position w:val="0"/>
                <w:sz w:val="16"/>
                <w:szCs w:val="16"/>
              </w:rPr>
              <w:t>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149,500.71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1,762,308, </w:t>
            </w:r>
            <w:r>
              <w:rPr>
                <w:color w:val="000000"/>
                <w:spacing w:val="0"/>
                <w:w w:val="100"/>
                <w:position w:val="0"/>
                <w:sz w:val="16"/>
                <w:szCs w:val="16"/>
              </w:rPr>
              <w:t xml:space="preserve">873. </w:t>
            </w:r>
            <w:r>
              <w:rPr>
                <w:color w:val="000000"/>
                <w:spacing w:val="0"/>
                <w:w w:val="100"/>
                <w:position w:val="0"/>
                <w:sz w:val="16"/>
                <w:szCs w:val="16"/>
              </w:rPr>
              <w:t>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379" w:line="1" w:lineRule="exact"/>
      </w:pPr>
    </w:p>
    <w:p>
      <w:pPr>
        <w:pStyle w:val="Style16"/>
        <w:keepNext/>
        <w:keepLines/>
        <w:widowControl w:val="0"/>
        <w:shd w:val="clear" w:color="auto" w:fill="auto"/>
        <w:bidi w:val="0"/>
        <w:spacing w:before="0" w:after="120" w:line="240" w:lineRule="auto"/>
        <w:ind w:left="0" w:right="0" w:firstLine="600"/>
        <w:jc w:val="left"/>
      </w:pPr>
      <w:bookmarkStart w:id="1922" w:name="bookmark1922"/>
      <w:bookmarkStart w:id="1923" w:name="bookmark1923"/>
      <w:bookmarkStart w:id="1924" w:name="bookmark1924"/>
      <w:r>
        <w:rPr>
          <w:color w:val="000000"/>
          <w:spacing w:val="0"/>
          <w:w w:val="100"/>
          <w:position w:val="0"/>
        </w:rPr>
        <w:t>（2）对联营、合营企业投资</w:t>
      </w:r>
      <w:bookmarkEnd w:id="1922"/>
      <w:bookmarkEnd w:id="1923"/>
      <w:bookmarkEnd w:id="1924"/>
    </w:p>
    <w:p>
      <w:pPr>
        <w:pStyle w:val="Style2"/>
        <w:keepNext w:val="0"/>
        <w:keepLines w:val="0"/>
        <w:widowControl w:val="0"/>
        <w:shd w:val="clear" w:color="auto" w:fill="auto"/>
        <w:bidi w:val="0"/>
        <w:spacing w:before="0" w:after="40" w:line="240" w:lineRule="auto"/>
        <w:ind w:left="0" w:right="0" w:firstLine="60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440" w:firstLine="0"/>
        <w:jc w:val="right"/>
      </w:pPr>
      <w:r>
        <w:rPr>
          <w:color w:val="000000"/>
          <w:spacing w:val="0"/>
          <w:w w:val="100"/>
          <w:position w:val="0"/>
        </w:rPr>
        <w:t>单位：元币种：人民币</w:t>
      </w:r>
    </w:p>
    <w:tbl>
      <w:tblPr>
        <w:tblOverlap w:val="never"/>
        <w:jc w:val="center"/>
        <w:tblLayout w:type="fixed"/>
      </w:tblPr>
      <w:tblGrid>
        <w:gridCol w:w="739"/>
        <w:gridCol w:w="533"/>
        <w:gridCol w:w="1272"/>
        <w:gridCol w:w="355"/>
        <w:gridCol w:w="1229"/>
        <w:gridCol w:w="634"/>
        <w:gridCol w:w="634"/>
        <w:gridCol w:w="706"/>
        <w:gridCol w:w="413"/>
        <w:gridCol w:w="437"/>
        <w:gridCol w:w="1411"/>
        <w:gridCol w:w="562"/>
      </w:tblGrid>
      <w:tr>
        <w:trPr>
          <w:trHeight w:val="21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投资 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期初</w:t>
            </w:r>
          </w:p>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余额</w:t>
            </w:r>
          </w:p>
        </w:tc>
        <w:tc>
          <w:tcPr>
            <w:gridSpan w:val="8"/>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期末</w:t>
            </w:r>
          </w:p>
          <w:p>
            <w:pPr>
              <w:pStyle w:val="Style27"/>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190" w:lineRule="exact"/>
              <w:ind w:left="0" w:right="0" w:firstLine="0"/>
              <w:jc w:val="left"/>
              <w:rPr>
                <w:sz w:val="15"/>
                <w:szCs w:val="15"/>
              </w:rPr>
            </w:pPr>
            <w:r>
              <w:rPr>
                <w:color w:val="000000"/>
                <w:spacing w:val="0"/>
                <w:w w:val="100"/>
                <w:position w:val="0"/>
                <w:sz w:val="15"/>
                <w:szCs w:val="15"/>
              </w:rPr>
              <w:t>减值 准备 期末 余额</w:t>
            </w:r>
          </w:p>
        </w:tc>
      </w:tr>
      <w:tr>
        <w:trPr>
          <w:trHeight w:val="117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追加投资</w:t>
            </w:r>
          </w:p>
        </w:tc>
        <w:tc>
          <w:tcPr>
            <w:tcBorders>
              <w:top w:val="single" w:sz="4"/>
              <w:left w:val="single" w:sz="4"/>
            </w:tcBorders>
            <w:shd w:val="clear" w:color="auto" w:fill="FFFFFF"/>
            <w:textDirection w:val="tbRlV"/>
            <w:vAlign w:val="top"/>
          </w:tcPr>
          <w:p>
            <w:pPr>
              <w:pStyle w:val="Style55"/>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权益法下确认 的投资损益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160" w:right="0" w:firstLine="0"/>
              <w:jc w:val="both"/>
              <w:rPr>
                <w:sz w:val="15"/>
                <w:szCs w:val="15"/>
              </w:rPr>
            </w:pPr>
            <w:r>
              <w:rPr>
                <w:color w:val="000000"/>
                <w:spacing w:val="0"/>
                <w:w w:val="100"/>
                <w:position w:val="0"/>
                <w:sz w:val="15"/>
                <w:szCs w:val="15"/>
              </w:rPr>
              <w:t>其他 综合 收益 调整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其他 权益 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5" w:lineRule="exact"/>
              <w:ind w:left="0" w:right="0" w:firstLine="0"/>
              <w:jc w:val="center"/>
              <w:rPr>
                <w:sz w:val="15"/>
                <w:szCs w:val="15"/>
              </w:rPr>
            </w:pPr>
            <w:r>
              <w:rPr>
                <w:color w:val="000000"/>
                <w:spacing w:val="0"/>
                <w:w w:val="100"/>
                <w:position w:val="0"/>
                <w:sz w:val="15"/>
                <w:szCs w:val="15"/>
              </w:rPr>
              <w:t>宣告发 放现金 股利或 利润</w:t>
            </w:r>
          </w:p>
        </w:tc>
        <w:tc>
          <w:tcPr>
            <w:tcBorders>
              <w:top w:val="single" w:sz="4"/>
              <w:left w:val="single" w:sz="4"/>
            </w:tcBorders>
            <w:shd w:val="clear" w:color="auto" w:fill="FFFFFF"/>
            <w:textDirection w:val="tbRlV"/>
            <w:vAlign w:val="top"/>
          </w:tcPr>
          <w:p>
            <w:pPr>
              <w:pStyle w:val="Style55"/>
              <w:keepNext w:val="0"/>
              <w:keepLines w:val="0"/>
              <w:widowControl w:val="0"/>
              <w:shd w:val="clear" w:color="auto" w:fill="auto"/>
              <w:bidi w:val="0"/>
              <w:spacing w:before="120" w:after="0" w:line="240" w:lineRule="auto"/>
              <w:ind w:left="0" w:right="0" w:firstLine="0"/>
              <w:jc w:val="center"/>
              <w:rPr>
                <w:sz w:val="15"/>
                <w:szCs w:val="15"/>
              </w:rPr>
            </w:pPr>
            <w:r>
              <w:rPr>
                <w:color w:val="000000"/>
                <w:spacing w:val="0"/>
                <w:w w:val="100"/>
                <w:position w:val="0"/>
                <w:sz w:val="15"/>
                <w:szCs w:val="15"/>
              </w:rPr>
              <w:t>计提减值准备</w:t>
            </w:r>
          </w:p>
        </w:tc>
        <w:tc>
          <w:tcPr>
            <w:tcBorders>
              <w:top w:val="single" w:sz="4"/>
              <w:left w:val="single" w:sz="4"/>
            </w:tcBorders>
            <w:shd w:val="clear" w:color="auto" w:fill="FFFFFF"/>
            <w:textDirection w:val="tbRlV"/>
            <w:vAlign w:val="top"/>
          </w:tcPr>
          <w:p>
            <w:pPr>
              <w:pStyle w:val="Style55"/>
              <w:keepNext w:val="0"/>
              <w:keepLines w:val="0"/>
              <w:widowControl w:val="0"/>
              <w:shd w:val="clear" w:color="auto" w:fill="auto"/>
              <w:bidi w:val="0"/>
              <w:spacing w:before="12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―、合 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二、联 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6" w:lineRule="exact"/>
              <w:ind w:left="0" w:right="0" w:firstLine="0"/>
              <w:jc w:val="left"/>
              <w:rPr>
                <w:sz w:val="15"/>
                <w:szCs w:val="15"/>
              </w:rPr>
            </w:pPr>
            <w:r>
              <w:rPr>
                <w:color w:val="000000"/>
                <w:spacing w:val="0"/>
                <w:w w:val="100"/>
                <w:position w:val="0"/>
                <w:sz w:val="15"/>
                <w:szCs w:val="15"/>
              </w:rPr>
              <w:t>北京和 润恺安 科技发 展股份 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96, 000,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Tahoma" w:eastAsia="Tahoma" w:hAnsi="Tahoma" w:cs="Tahoma"/>
                <w:color w:val="000000"/>
                <w:spacing w:val="0"/>
                <w:w w:val="100"/>
                <w:position w:val="0"/>
                <w:sz w:val="13"/>
                <w:szCs w:val="13"/>
              </w:rPr>
              <w:t xml:space="preserve">-1, </w:t>
            </w:r>
            <w:r>
              <w:rPr>
                <w:rFonts w:ascii="Tahoma" w:eastAsia="Tahoma" w:hAnsi="Tahoma" w:cs="Tahoma"/>
                <w:color w:val="000000"/>
                <w:spacing w:val="0"/>
                <w:w w:val="100"/>
                <w:position w:val="0"/>
                <w:sz w:val="13"/>
                <w:szCs w:val="13"/>
              </w:rPr>
              <w:t xml:space="preserve">346, </w:t>
            </w:r>
            <w:r>
              <w:rPr>
                <w:rFonts w:ascii="Tahoma" w:eastAsia="Tahoma" w:hAnsi="Tahoma" w:cs="Tahoma"/>
                <w:color w:val="000000"/>
                <w:spacing w:val="0"/>
                <w:w w:val="100"/>
                <w:position w:val="0"/>
                <w:sz w:val="13"/>
                <w:szCs w:val="13"/>
              </w:rPr>
              <w:t xml:space="preserve">260. </w:t>
            </w:r>
            <w:r>
              <w:rPr>
                <w:rFonts w:ascii="Tahoma" w:eastAsia="Tahoma" w:hAnsi="Tahoma" w:cs="Tahoma"/>
                <w:color w:val="000000"/>
                <w:spacing w:val="0"/>
                <w:w w:val="100"/>
                <w:position w:val="0"/>
                <w:sz w:val="13"/>
                <w:szCs w:val="13"/>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Tahoma" w:eastAsia="Tahoma" w:hAnsi="Tahoma" w:cs="Tahoma"/>
                <w:color w:val="000000"/>
                <w:spacing w:val="0"/>
                <w:w w:val="100"/>
                <w:position w:val="0"/>
                <w:sz w:val="13"/>
                <w:szCs w:val="13"/>
              </w:rPr>
              <w:t xml:space="preserve">94, 653, </w:t>
            </w:r>
            <w:r>
              <w:rPr>
                <w:rFonts w:ascii="Tahoma" w:eastAsia="Tahoma" w:hAnsi="Tahoma" w:cs="Tahoma"/>
                <w:color w:val="000000"/>
                <w:spacing w:val="0"/>
                <w:w w:val="100"/>
                <w:position w:val="0"/>
                <w:sz w:val="13"/>
                <w:szCs w:val="13"/>
              </w:rPr>
              <w:t xml:space="preserve">739. </w:t>
            </w:r>
            <w:r>
              <w:rPr>
                <w:rFonts w:ascii="Tahoma" w:eastAsia="Tahoma" w:hAnsi="Tahoma" w:cs="Tahoma"/>
                <w:color w:val="000000"/>
                <w:spacing w:val="0"/>
                <w:w w:val="100"/>
                <w:position w:val="0"/>
                <w:sz w:val="13"/>
                <w:szCs w:val="13"/>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9 6, 000,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Tahoma" w:eastAsia="Tahoma" w:hAnsi="Tahoma" w:cs="Tahoma"/>
                <w:color w:val="000000"/>
                <w:spacing w:val="0"/>
                <w:w w:val="100"/>
                <w:position w:val="0"/>
                <w:sz w:val="13"/>
                <w:szCs w:val="13"/>
              </w:rPr>
              <w:t xml:space="preserve">-1, </w:t>
            </w:r>
            <w:r>
              <w:rPr>
                <w:rFonts w:ascii="Tahoma" w:eastAsia="Tahoma" w:hAnsi="Tahoma" w:cs="Tahoma"/>
                <w:color w:val="000000"/>
                <w:spacing w:val="0"/>
                <w:w w:val="100"/>
                <w:position w:val="0"/>
                <w:sz w:val="13"/>
                <w:szCs w:val="13"/>
              </w:rPr>
              <w:t xml:space="preserve">346, </w:t>
            </w:r>
            <w:r>
              <w:rPr>
                <w:rFonts w:ascii="Tahoma" w:eastAsia="Tahoma" w:hAnsi="Tahoma" w:cs="Tahoma"/>
                <w:color w:val="000000"/>
                <w:spacing w:val="0"/>
                <w:w w:val="100"/>
                <w:position w:val="0"/>
                <w:sz w:val="13"/>
                <w:szCs w:val="13"/>
              </w:rPr>
              <w:t xml:space="preserve">260. </w:t>
            </w:r>
            <w:r>
              <w:rPr>
                <w:rFonts w:ascii="Tahoma" w:eastAsia="Tahoma" w:hAnsi="Tahoma" w:cs="Tahoma"/>
                <w:color w:val="000000"/>
                <w:spacing w:val="0"/>
                <w:w w:val="100"/>
                <w:position w:val="0"/>
                <w:sz w:val="13"/>
                <w:szCs w:val="13"/>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Tahoma" w:eastAsia="Tahoma" w:hAnsi="Tahoma" w:cs="Tahoma"/>
                <w:color w:val="000000"/>
                <w:spacing w:val="0"/>
                <w:w w:val="100"/>
                <w:position w:val="0"/>
                <w:sz w:val="13"/>
                <w:szCs w:val="13"/>
              </w:rPr>
              <w:t xml:space="preserve">94, 653, </w:t>
            </w:r>
            <w:r>
              <w:rPr>
                <w:rFonts w:ascii="Tahoma" w:eastAsia="Tahoma" w:hAnsi="Tahoma" w:cs="Tahoma"/>
                <w:color w:val="000000"/>
                <w:spacing w:val="0"/>
                <w:w w:val="100"/>
                <w:position w:val="0"/>
                <w:sz w:val="13"/>
                <w:szCs w:val="13"/>
              </w:rPr>
              <w:t xml:space="preserve">739. </w:t>
            </w:r>
            <w:r>
              <w:rPr>
                <w:rFonts w:ascii="Tahoma" w:eastAsia="Tahoma" w:hAnsi="Tahoma" w:cs="Tahoma"/>
                <w:color w:val="000000"/>
                <w:spacing w:val="0"/>
                <w:w w:val="100"/>
                <w:position w:val="0"/>
                <w:sz w:val="13"/>
                <w:szCs w:val="13"/>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Tahoma" w:eastAsia="Tahoma" w:hAnsi="Tahoma" w:cs="Tahoma"/>
                <w:color w:val="000000"/>
                <w:spacing w:val="0"/>
                <w:w w:val="100"/>
                <w:position w:val="0"/>
                <w:sz w:val="13"/>
                <w:szCs w:val="13"/>
              </w:rPr>
              <w:t xml:space="preserve">9 6, 000, </w:t>
            </w:r>
            <w:r>
              <w:rPr>
                <w:rFonts w:ascii="Tahoma" w:eastAsia="Tahoma" w:hAnsi="Tahoma" w:cs="Tahoma"/>
                <w:color w:val="000000"/>
                <w:spacing w:val="0"/>
                <w:w w:val="100"/>
                <w:position w:val="0"/>
                <w:sz w:val="13"/>
                <w:szCs w:val="13"/>
              </w:rPr>
              <w:t xml:space="preserve">000. </w:t>
            </w:r>
            <w:r>
              <w:rPr>
                <w:rFonts w:ascii="Tahoma" w:eastAsia="Tahoma" w:hAnsi="Tahoma" w:cs="Tahoma"/>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Tahoma" w:eastAsia="Tahoma" w:hAnsi="Tahoma" w:cs="Tahoma"/>
                <w:color w:val="000000"/>
                <w:spacing w:val="0"/>
                <w:w w:val="100"/>
                <w:position w:val="0"/>
                <w:sz w:val="13"/>
                <w:szCs w:val="13"/>
              </w:rPr>
              <w:t xml:space="preserve">-1, </w:t>
            </w:r>
            <w:r>
              <w:rPr>
                <w:rFonts w:ascii="Tahoma" w:eastAsia="Tahoma" w:hAnsi="Tahoma" w:cs="Tahoma"/>
                <w:color w:val="000000"/>
                <w:spacing w:val="0"/>
                <w:w w:val="100"/>
                <w:position w:val="0"/>
                <w:sz w:val="13"/>
                <w:szCs w:val="13"/>
              </w:rPr>
              <w:t xml:space="preserve">346, </w:t>
            </w:r>
            <w:r>
              <w:rPr>
                <w:rFonts w:ascii="Tahoma" w:eastAsia="Tahoma" w:hAnsi="Tahoma" w:cs="Tahoma"/>
                <w:color w:val="000000"/>
                <w:spacing w:val="0"/>
                <w:w w:val="100"/>
                <w:position w:val="0"/>
                <w:sz w:val="13"/>
                <w:szCs w:val="13"/>
              </w:rPr>
              <w:t xml:space="preserve">260. </w:t>
            </w:r>
            <w:r>
              <w:rPr>
                <w:rFonts w:ascii="Tahoma" w:eastAsia="Tahoma" w:hAnsi="Tahoma" w:cs="Tahoma"/>
                <w:color w:val="000000"/>
                <w:spacing w:val="0"/>
                <w:w w:val="100"/>
                <w:position w:val="0"/>
                <w:sz w:val="13"/>
                <w:szCs w:val="13"/>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Tahoma" w:eastAsia="Tahoma" w:hAnsi="Tahoma" w:cs="Tahoma"/>
                <w:color w:val="000000"/>
                <w:spacing w:val="0"/>
                <w:w w:val="100"/>
                <w:position w:val="0"/>
                <w:sz w:val="13"/>
                <w:szCs w:val="13"/>
              </w:rPr>
              <w:t xml:space="preserve">94, 653, </w:t>
            </w:r>
            <w:r>
              <w:rPr>
                <w:rFonts w:ascii="Tahoma" w:eastAsia="Tahoma" w:hAnsi="Tahoma" w:cs="Tahoma"/>
                <w:color w:val="000000"/>
                <w:spacing w:val="0"/>
                <w:w w:val="100"/>
                <w:position w:val="0"/>
                <w:sz w:val="13"/>
                <w:szCs w:val="13"/>
              </w:rPr>
              <w:t xml:space="preserve">739. </w:t>
            </w:r>
            <w:r>
              <w:rPr>
                <w:rFonts w:ascii="Tahoma" w:eastAsia="Tahoma" w:hAnsi="Tahoma" w:cs="Tahoma"/>
                <w:color w:val="000000"/>
                <w:spacing w:val="0"/>
                <w:w w:val="100"/>
                <w:position w:val="0"/>
                <w:sz w:val="13"/>
                <w:szCs w:val="13"/>
              </w:rPr>
              <w:t>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
        <w:keepNext w:val="0"/>
        <w:keepLines w:val="0"/>
        <w:widowControl w:val="0"/>
        <w:shd w:val="clear" w:color="auto" w:fill="auto"/>
        <w:bidi w:val="0"/>
        <w:spacing w:before="0" w:after="40" w:line="240" w:lineRule="auto"/>
        <w:ind w:left="0" w:right="0" w:firstLine="60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600"/>
        <w:jc w:val="left"/>
      </w:pPr>
      <w:r>
        <w:rPr>
          <w:color w:val="000000"/>
          <w:spacing w:val="0"/>
          <w:w w:val="100"/>
          <w:position w:val="0"/>
        </w:rPr>
        <w:t>无</w:t>
      </w:r>
    </w:p>
    <w:p>
      <w:pPr>
        <w:pStyle w:val="Style16"/>
        <w:keepNext/>
        <w:keepLines/>
        <w:widowControl w:val="0"/>
        <w:shd w:val="clear" w:color="auto" w:fill="auto"/>
        <w:bidi w:val="0"/>
        <w:spacing w:before="0" w:after="120" w:line="240" w:lineRule="auto"/>
        <w:ind w:left="0" w:right="0" w:firstLine="600"/>
        <w:jc w:val="left"/>
      </w:pPr>
      <w:bookmarkStart w:id="1925" w:name="bookmark1925"/>
      <w:bookmarkStart w:id="1926" w:name="bookmark1926"/>
      <w:bookmarkStart w:id="1927" w:name="bookmark1927"/>
      <w:bookmarkStart w:id="1928" w:name="bookmark1928"/>
      <w:r>
        <w:rPr>
          <w:color w:val="000000"/>
          <w:spacing w:val="0"/>
          <w:w w:val="100"/>
          <w:position w:val="0"/>
          <w:sz w:val="18"/>
          <w:szCs w:val="18"/>
        </w:rPr>
        <w:t>4</w:t>
      </w:r>
      <w:bookmarkEnd w:id="1927"/>
      <w:r>
        <w:rPr>
          <w:color w:val="000000"/>
          <w:spacing w:val="0"/>
          <w:w w:val="100"/>
          <w:position w:val="0"/>
          <w:sz w:val="18"/>
          <w:szCs w:val="18"/>
        </w:rPr>
        <w:t>、</w:t>
      </w:r>
      <w:r>
        <w:rPr>
          <w:color w:val="000000"/>
          <w:spacing w:val="0"/>
          <w:w w:val="100"/>
          <w:position w:val="0"/>
        </w:rPr>
        <w:t>营业收入和营业成本:</w:t>
      </w:r>
      <w:bookmarkEnd w:id="1925"/>
      <w:bookmarkEnd w:id="1926"/>
      <w:bookmarkEnd w:id="1928"/>
    </w:p>
    <w:p>
      <w:pPr>
        <w:pStyle w:val="Style2"/>
        <w:keepNext w:val="0"/>
        <w:keepLines w:val="0"/>
        <w:widowControl w:val="0"/>
        <w:shd w:val="clear" w:color="auto" w:fill="auto"/>
        <w:bidi w:val="0"/>
        <w:spacing w:before="0" w:after="40" w:line="240" w:lineRule="auto"/>
        <w:ind w:left="0" w:right="0" w:firstLine="60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660" w:right="0" w:firstLine="0"/>
        <w:jc w:val="left"/>
      </w:pPr>
      <w:r>
        <w:rPr>
          <w:color w:val="000000"/>
          <w:spacing w:val="0"/>
          <w:w w:val="100"/>
          <w:position w:val="0"/>
        </w:rPr>
        <w:t>单位：元币种：人民币</w:t>
      </w:r>
    </w:p>
    <w:tbl>
      <w:tblPr>
        <w:tblOverlap w:val="never"/>
        <w:jc w:val="center"/>
        <w:tblLayout w:type="fixed"/>
      </w:tblPr>
      <w:tblGrid>
        <w:gridCol w:w="1075"/>
        <w:gridCol w:w="1848"/>
        <w:gridCol w:w="1925"/>
        <w:gridCol w:w="1771"/>
        <w:gridCol w:w="1858"/>
      </w:tblGrid>
      <w:tr>
        <w:trPr>
          <w:trHeight w:val="25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2,799,121,743.56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2, 365, 470, </w:t>
            </w:r>
            <w:r>
              <w:rPr>
                <w:color w:val="000000"/>
                <w:spacing w:val="0"/>
                <w:w w:val="100"/>
                <w:position w:val="0"/>
                <w:sz w:val="16"/>
                <w:szCs w:val="16"/>
              </w:rPr>
              <w:t xml:space="preserve">404. </w:t>
            </w:r>
            <w:r>
              <w:rPr>
                <w:color w:val="000000"/>
                <w:spacing w:val="0"/>
                <w:w w:val="100"/>
                <w:position w:val="0"/>
                <w:sz w:val="16"/>
                <w:szCs w:val="16"/>
              </w:rPr>
              <w:t>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2,883,982,332.84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2,435, </w:t>
            </w:r>
            <w:r>
              <w:rPr>
                <w:color w:val="000000"/>
                <w:spacing w:val="0"/>
                <w:w w:val="100"/>
                <w:position w:val="0"/>
                <w:sz w:val="16"/>
                <w:szCs w:val="16"/>
              </w:rPr>
              <w:t xml:space="preserve">171,024. </w:t>
            </w:r>
            <w:r>
              <w:rPr>
                <w:color w:val="000000"/>
                <w:spacing w:val="0"/>
                <w:w w:val="100"/>
                <w:position w:val="0"/>
                <w:sz w:val="16"/>
                <w:szCs w:val="16"/>
              </w:rPr>
              <w:t>67</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98, </w:t>
            </w:r>
            <w:r>
              <w:rPr>
                <w:color w:val="000000"/>
                <w:spacing w:val="0"/>
                <w:w w:val="100"/>
                <w:position w:val="0"/>
                <w:sz w:val="16"/>
                <w:szCs w:val="16"/>
              </w:rPr>
              <w:t>521,176.29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52, </w:t>
            </w:r>
            <w:r>
              <w:rPr>
                <w:color w:val="000000"/>
                <w:spacing w:val="0"/>
                <w:w w:val="100"/>
                <w:position w:val="0"/>
                <w:sz w:val="16"/>
                <w:szCs w:val="16"/>
              </w:rPr>
              <w:t>169,230.74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53,953,944. </w:t>
            </w:r>
            <w:r>
              <w:rPr>
                <w:color w:val="000000"/>
                <w:spacing w:val="0"/>
                <w:w w:val="100"/>
                <w:position w:val="0"/>
                <w:sz w:val="16"/>
                <w:szCs w:val="16"/>
              </w:rPr>
              <w:t>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32,921,097.53</w:t>
            </w:r>
          </w:p>
        </w:tc>
      </w:tr>
      <w:tr>
        <w:trPr>
          <w:trHeight w:val="2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2,897,642,919.85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2,417, 639, </w:t>
            </w:r>
            <w:r>
              <w:rPr>
                <w:color w:val="000000"/>
                <w:spacing w:val="0"/>
                <w:w w:val="100"/>
                <w:position w:val="0"/>
                <w:sz w:val="16"/>
                <w:szCs w:val="16"/>
              </w:rPr>
              <w:t xml:space="preserve">635. </w:t>
            </w: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2,937,936, </w:t>
            </w:r>
            <w:r>
              <w:rPr>
                <w:color w:val="000000"/>
                <w:spacing w:val="0"/>
                <w:w w:val="100"/>
                <w:position w:val="0"/>
                <w:sz w:val="16"/>
                <w:szCs w:val="16"/>
              </w:rPr>
              <w:t xml:space="preserve">276. </w:t>
            </w:r>
            <w:r>
              <w:rPr>
                <w:color w:val="000000"/>
                <w:spacing w:val="0"/>
                <w:w w:val="100"/>
                <w:position w:val="0"/>
                <w:sz w:val="16"/>
                <w:szCs w:val="16"/>
              </w:rPr>
              <w:t>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2,468, 092, </w:t>
            </w:r>
            <w:r>
              <w:rPr>
                <w:color w:val="000000"/>
                <w:spacing w:val="0"/>
                <w:w w:val="100"/>
                <w:position w:val="0"/>
                <w:sz w:val="16"/>
                <w:szCs w:val="16"/>
              </w:rPr>
              <w:t xml:space="preserve">122. </w:t>
            </w:r>
            <w:r>
              <w:rPr>
                <w:color w:val="000000"/>
                <w:spacing w:val="0"/>
                <w:w w:val="100"/>
                <w:position w:val="0"/>
                <w:sz w:val="16"/>
                <w:szCs w:val="16"/>
              </w:rPr>
              <w:t>20</w:t>
            </w:r>
          </w:p>
        </w:tc>
      </w:tr>
    </w:tbl>
    <w:p>
      <w:pPr>
        <w:widowControl w:val="0"/>
        <w:spacing w:after="39" w:line="1" w:lineRule="exact"/>
      </w:pPr>
    </w:p>
    <w:p>
      <w:pPr>
        <w:pStyle w:val="Style2"/>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600"/>
        <w:jc w:val="left"/>
      </w:pPr>
      <w:r>
        <w:rPr>
          <w:color w:val="000000"/>
          <w:spacing w:val="0"/>
          <w:w w:val="100"/>
          <w:position w:val="0"/>
        </w:rPr>
        <w:t>无</w:t>
      </w:r>
    </w:p>
    <w:p>
      <w:pPr>
        <w:pStyle w:val="Style16"/>
        <w:keepNext/>
        <w:keepLines/>
        <w:widowControl w:val="0"/>
        <w:shd w:val="clear" w:color="auto" w:fill="auto"/>
        <w:bidi w:val="0"/>
        <w:spacing w:before="0" w:after="120" w:line="240" w:lineRule="auto"/>
        <w:ind w:left="0" w:right="0" w:firstLine="600"/>
        <w:jc w:val="left"/>
      </w:pPr>
      <w:bookmarkStart w:id="1929" w:name="bookmark1929"/>
      <w:bookmarkStart w:id="1930" w:name="bookmark1930"/>
      <w:bookmarkStart w:id="1931" w:name="bookmark1931"/>
      <w:bookmarkStart w:id="1932" w:name="bookmark1932"/>
      <w:r>
        <w:rPr>
          <w:color w:val="000000"/>
          <w:spacing w:val="0"/>
          <w:w w:val="100"/>
          <w:position w:val="0"/>
          <w:sz w:val="18"/>
          <w:szCs w:val="18"/>
        </w:rPr>
        <w:t>5</w:t>
      </w:r>
      <w:bookmarkEnd w:id="1931"/>
      <w:r>
        <w:rPr>
          <w:color w:val="000000"/>
          <w:spacing w:val="0"/>
          <w:w w:val="100"/>
          <w:position w:val="0"/>
          <w:sz w:val="18"/>
          <w:szCs w:val="18"/>
        </w:rPr>
        <w:t>、</w:t>
      </w:r>
      <w:r>
        <w:rPr>
          <w:color w:val="000000"/>
          <w:spacing w:val="0"/>
          <w:w w:val="100"/>
          <w:position w:val="0"/>
        </w:rPr>
        <w:t>投资收益</w:t>
      </w:r>
      <w:bookmarkEnd w:id="1929"/>
      <w:bookmarkEnd w:id="1930"/>
      <w:bookmarkEnd w:id="1932"/>
    </w:p>
    <w:p>
      <w:pPr>
        <w:pStyle w:val="Style2"/>
        <w:keepNext w:val="0"/>
        <w:keepLines w:val="0"/>
        <w:widowControl w:val="0"/>
        <w:shd w:val="clear" w:color="auto" w:fill="auto"/>
        <w:bidi w:val="0"/>
        <w:spacing w:before="0" w:after="40" w:line="240" w:lineRule="auto"/>
        <w:ind w:left="0" w:right="0" w:firstLine="600"/>
        <w:jc w:val="left"/>
      </w:pPr>
      <w:r>
        <w:rPr>
          <w:color w:val="000000"/>
          <w:spacing w:val="0"/>
          <w:w w:val="100"/>
          <w:position w:val="0"/>
        </w:rPr>
        <w:t>”适用口不适用</w:t>
      </w:r>
    </w:p>
    <w:tbl>
      <w:tblPr>
        <w:tblOverlap w:val="never"/>
        <w:jc w:val="center"/>
        <w:tblLayout w:type="fixed"/>
      </w:tblPr>
      <w:tblGrid>
        <w:gridCol w:w="3994"/>
        <w:gridCol w:w="2462"/>
        <w:gridCol w:w="2467"/>
      </w:tblGrid>
      <w:tr>
        <w:trPr>
          <w:trHeight w:val="298" w:hRule="exact"/>
        </w:trPr>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位：元 币种：人民币</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11,810,556.43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-1,346,260.59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4,301, </w:t>
            </w:r>
            <w:r>
              <w:rPr>
                <w:color w:val="000000"/>
                <w:spacing w:val="0"/>
                <w:w w:val="100"/>
                <w:position w:val="0"/>
                <w:sz w:val="18"/>
                <w:szCs w:val="18"/>
              </w:rPr>
              <w:t xml:space="preserve">787. </w:t>
            </w:r>
            <w:r>
              <w:rPr>
                <w:color w:val="000000"/>
                <w:spacing w:val="0"/>
                <w:w w:val="100"/>
                <w:position w:val="0"/>
                <w:sz w:val="18"/>
                <w:szCs w:val="18"/>
              </w:rPr>
              <w:t>51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以公允价值计量且其变动计入当期损益 的金融资产在持有期间的投资收益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处置以公允价值计量且其变动计入当期 损益的金融资产取得的投资收益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可供出售金融资产在持有期间的投资收</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银行理财产品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6,004, </w:t>
            </w:r>
            <w:r>
              <w:rPr>
                <w:color w:val="000000"/>
                <w:spacing w:val="0"/>
                <w:w w:val="100"/>
                <w:position w:val="0"/>
                <w:sz w:val="18"/>
                <w:szCs w:val="18"/>
              </w:rPr>
              <w:t xml:space="preserve">897.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10,569,863.01</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16,469,193.37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14,871,650.52</w:t>
            </w:r>
          </w:p>
        </w:tc>
      </w:tr>
    </w:tbl>
    <w:p>
      <w:pPr>
        <w:widowControl w:val="0"/>
        <w:spacing w:after="399" w:line="1" w:lineRule="exact"/>
      </w:pPr>
    </w:p>
    <w:p>
      <w:pPr>
        <w:pStyle w:val="Style16"/>
        <w:keepNext/>
        <w:keepLines/>
        <w:widowControl w:val="0"/>
        <w:shd w:val="clear" w:color="auto" w:fill="auto"/>
        <w:bidi w:val="0"/>
        <w:spacing w:before="0" w:after="120" w:line="240" w:lineRule="auto"/>
        <w:ind w:left="0" w:right="0" w:firstLine="600"/>
        <w:jc w:val="left"/>
      </w:pPr>
      <w:bookmarkStart w:id="1933" w:name="bookmark1933"/>
      <w:bookmarkStart w:id="1934" w:name="bookmark1934"/>
      <w:bookmarkStart w:id="1935" w:name="bookmark1935"/>
      <w:r>
        <w:rPr>
          <w:color w:val="000000"/>
          <w:spacing w:val="0"/>
          <w:w w:val="100"/>
          <w:position w:val="0"/>
          <w:sz w:val="18"/>
          <w:szCs w:val="18"/>
        </w:rPr>
        <w:t>6、</w:t>
      </w:r>
      <w:r>
        <w:rPr>
          <w:color w:val="000000"/>
          <w:spacing w:val="0"/>
          <w:w w:val="100"/>
          <w:position w:val="0"/>
        </w:rPr>
        <w:t>其他</w:t>
      </w:r>
      <w:bookmarkEnd w:id="1933"/>
      <w:bookmarkEnd w:id="1934"/>
      <w:bookmarkEnd w:id="1935"/>
    </w:p>
    <w:p>
      <w:pPr>
        <w:pStyle w:val="Style2"/>
        <w:keepNext w:val="0"/>
        <w:keepLines w:val="0"/>
        <w:widowControl w:val="0"/>
        <w:shd w:val="clear" w:color="auto" w:fill="auto"/>
        <w:bidi w:val="0"/>
        <w:spacing w:before="0" w:after="400" w:line="240" w:lineRule="auto"/>
        <w:ind w:left="0" w:right="0" w:firstLine="600"/>
        <w:jc w:val="left"/>
      </w:pPr>
      <w:r>
        <w:rPr>
          <w:color w:val="000000"/>
          <w:spacing w:val="0"/>
          <w:w w:val="100"/>
          <w:position w:val="0"/>
        </w:rPr>
        <w:t>口适用”不适用</w:t>
      </w:r>
    </w:p>
    <w:p>
      <w:pPr>
        <w:pStyle w:val="Style16"/>
        <w:keepNext/>
        <w:keepLines/>
        <w:widowControl w:val="0"/>
        <w:shd w:val="clear" w:color="auto" w:fill="auto"/>
        <w:bidi w:val="0"/>
        <w:spacing w:before="0" w:after="120" w:line="240" w:lineRule="auto"/>
        <w:ind w:left="0" w:right="0" w:firstLine="600"/>
        <w:jc w:val="left"/>
      </w:pPr>
      <w:bookmarkStart w:id="1936" w:name="bookmark1936"/>
      <w:bookmarkStart w:id="1937" w:name="bookmark1937"/>
      <w:bookmarkStart w:id="1938" w:name="bookmark1938"/>
      <w:r>
        <w:rPr>
          <w:color w:val="000000"/>
          <w:spacing w:val="0"/>
          <w:w w:val="100"/>
          <w:position w:val="0"/>
        </w:rPr>
        <w:t>十八、补充资料</w:t>
      </w:r>
      <w:bookmarkEnd w:id="1936"/>
      <w:bookmarkEnd w:id="1937"/>
      <w:bookmarkEnd w:id="1938"/>
    </w:p>
    <w:p>
      <w:pPr>
        <w:pStyle w:val="Style16"/>
        <w:keepNext/>
        <w:keepLines/>
        <w:widowControl w:val="0"/>
        <w:shd w:val="clear" w:color="auto" w:fill="auto"/>
        <w:bidi w:val="0"/>
        <w:spacing w:before="0" w:after="120" w:line="240" w:lineRule="auto"/>
        <w:ind w:left="0" w:right="0" w:firstLine="600"/>
        <w:jc w:val="left"/>
      </w:pPr>
      <w:bookmarkStart w:id="1936" w:name="bookmark1936"/>
      <w:bookmarkStart w:id="1937" w:name="bookmark1937"/>
      <w:bookmarkStart w:id="1939" w:name="bookmark1939"/>
      <w:r>
        <w:rPr>
          <w:color w:val="000000"/>
          <w:spacing w:val="0"/>
          <w:w w:val="100"/>
          <w:position w:val="0"/>
        </w:rPr>
        <w:t>1、当期非经常性损益明细表</w:t>
      </w:r>
      <w:bookmarkEnd w:id="1936"/>
      <w:bookmarkEnd w:id="1937"/>
      <w:bookmarkEnd w:id="1939"/>
    </w:p>
    <w:p>
      <w:pPr>
        <w:pStyle w:val="Style2"/>
        <w:keepNext w:val="0"/>
        <w:keepLines w:val="0"/>
        <w:widowControl w:val="0"/>
        <w:shd w:val="clear" w:color="auto" w:fill="auto"/>
        <w:bidi w:val="0"/>
        <w:spacing w:before="0" w:after="40" w:line="240" w:lineRule="auto"/>
        <w:ind w:left="0" w:right="0" w:firstLine="600"/>
        <w:jc w:val="left"/>
      </w:pP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660" w:right="0" w:firstLine="0"/>
        <w:jc w:val="left"/>
      </w:pPr>
      <w:r>
        <w:rPr>
          <w:color w:val="000000"/>
          <w:spacing w:val="0"/>
          <w:w w:val="100"/>
          <w:position w:val="0"/>
        </w:rPr>
        <w:t>单位：元币种：人民币</w:t>
      </w:r>
    </w:p>
    <w:tbl>
      <w:tblPr>
        <w:tblOverlap w:val="never"/>
        <w:jc w:val="center"/>
        <w:tblLayout w:type="fixed"/>
      </w:tblPr>
      <w:tblGrid>
        <w:gridCol w:w="4800"/>
        <w:gridCol w:w="2328"/>
        <w:gridCol w:w="1795"/>
      </w:tblGrid>
      <w:tr>
        <w:trPr>
          <w:trHeight w:val="33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2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-377,992.13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00"/>
        <w:gridCol w:w="2328"/>
        <w:gridCol w:w="1795"/>
      </w:tblGrid>
      <w:tr>
        <w:trPr>
          <w:trHeight w:val="63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越权审批或无正式批准文件的税收返还、减 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计入当期损益的政府补助（与企业业务密切 相关，按照国家统一标准定额或定量享受的 政府补助除外）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15,020,780.82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计入当期损益的对非金融企业收取的资金占 用费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10,657,766.99</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企业取得子公司、联营企业及合营企业的投 资成本小于取得投资时应享有被投资单位可 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因不可抗力因素，如遭受自然灾害而计提的 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6" w:lineRule="exact"/>
              <w:ind w:left="0" w:right="0" w:firstLine="0"/>
              <w:jc w:val="both"/>
            </w:pPr>
            <w:r>
              <w:rPr>
                <w:color w:val="000000"/>
                <w:spacing w:val="0"/>
                <w:w w:val="100"/>
                <w:position w:val="0"/>
              </w:rPr>
              <w:t>企业重组费用，如安置职工的支出、整合费 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交易价格显失公允的交易产生的超过公允价 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同一控制下企业合并产生的子公司期初至合 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与公司正常经营业务无关的或有事项产生的 损益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-8,405,550.62</w:t>
            </w:r>
          </w:p>
        </w:tc>
        <w:tc>
          <w:tcPr>
            <w:tcBorders>
              <w:top w:val="single" w:sz="4"/>
              <w:left w:val="single" w:sz="4"/>
              <w:right w:val="single" w:sz="4"/>
            </w:tcBorders>
            <w:shd w:val="clear" w:color="auto" w:fill="FFFFFF"/>
            <w:vAlign w:val="top"/>
          </w:tcPr>
          <w:p>
            <w:pPr>
              <w:widowControl w:val="0"/>
              <w:rPr>
                <w:sz w:val="10"/>
                <w:szCs w:val="10"/>
              </w:rPr>
            </w:pPr>
          </w:p>
        </w:tc>
      </w:tr>
      <w:tr>
        <w:trPr>
          <w:trHeight w:val="156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除同公司正常经营业务相关的有效套期保值 业务外，持有交易性金融资产、交易性金融 负债产生的公允价值变动损益，以及处置交 易性金融资产、交易性金融负债和可供出售 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单独进行减值测试的应收款项减值准备转回</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3,950.63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采用公允价值模式进行后续计量的投资性房 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根据税收、会计等法律、法规的要求对当期 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5,302,973.41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-1,716,805.31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2,316,409.29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22,801,533.08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22" w:lineRule="exact"/>
        <w:ind w:left="96" w:right="0" w:firstLine="0"/>
        <w:jc w:val="left"/>
      </w:pPr>
      <w:r>
        <w:rPr>
          <w:color w:val="000000"/>
          <w:spacing w:val="0"/>
          <w:w w:val="100"/>
          <w:position w:val="0"/>
        </w:rPr>
        <w:t>对公司根据《公开发行证券的公司信息披露解释性公告第</w:t>
      </w:r>
      <w:r>
        <w:rPr>
          <w:color w:val="000000"/>
          <w:spacing w:val="0"/>
          <w:w w:val="100"/>
          <w:position w:val="0"/>
          <w:sz w:val="20"/>
          <w:szCs w:val="2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定义界定的非经常性损益项目，以及把《公开发行证券的公司信息披露解释性公告</w:t>
      </w:r>
      <w:r>
        <w:br w:type="page"/>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w:t>
      </w:r>
      <w:r>
        <w:rPr>
          <w:color w:val="000000"/>
          <w:spacing w:val="0"/>
          <w:w w:val="100"/>
          <w:position w:val="0"/>
          <w:sz w:val="20"/>
          <w:szCs w:val="2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非经常性损益》中列举的非经常性损益项目界定为经常性损益的项目, 应说明原因。</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154" w:right="0" w:firstLine="0"/>
        <w:jc w:val="left"/>
      </w:pPr>
      <w:r>
        <w:rPr>
          <w:color w:val="000000"/>
          <w:spacing w:val="0"/>
          <w:w w:val="100"/>
          <w:position w:val="0"/>
        </w:rPr>
        <w:t>单位：元币种：人民币</w:t>
      </w:r>
    </w:p>
    <w:tbl>
      <w:tblPr>
        <w:tblOverlap w:val="never"/>
        <w:jc w:val="center"/>
        <w:tblLayout w:type="fixed"/>
      </w:tblPr>
      <w:tblGrid>
        <w:gridCol w:w="2472"/>
        <w:gridCol w:w="2035"/>
        <w:gridCol w:w="4416"/>
      </w:tblGrid>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94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7,138,670.17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与公司正常经营业务密切相关，符合国 家政策规定、按照一定标准定额或定量 持续享受，不计入非经常性损益。</w:t>
            </w:r>
          </w:p>
        </w:tc>
      </w:tr>
      <w:tr>
        <w:trPr>
          <w:trHeight w:val="230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55,451,886.07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本集团将北京华胜天成基金投资管理有限 公司之联营企业北京国研天成投资管理有 限公司形成的投资收益</w:t>
            </w:r>
            <w:r>
              <w:rPr>
                <w:color w:val="000000"/>
                <w:spacing w:val="0"/>
                <w:w w:val="100"/>
                <w:position w:val="0"/>
                <w:sz w:val="20"/>
                <w:szCs w:val="20"/>
              </w:rPr>
              <w:t xml:space="preserve">55,451,886.0, </w:t>
            </w:r>
            <w:r>
              <w:rPr>
                <w:color w:val="000000"/>
                <w:spacing w:val="0"/>
                <w:w w:val="100"/>
                <w:position w:val="0"/>
              </w:rPr>
              <w:t>元，计入了经常性损益，未作为非经常性 损益项目。北京国研天成投资管理有限公 司的利润来源于投资项目公允价值变动收 益扣除借款利息支出。</w:t>
            </w:r>
          </w:p>
        </w:tc>
      </w:tr>
      <w:tr>
        <w:trPr>
          <w:trHeight w:val="1387"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8,356,805.36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本集团为加强资本管理，提高资金使用效 益，将闲置资金用于购买理财产品，并获 取投资收益</w:t>
            </w:r>
            <w:r>
              <w:rPr>
                <w:color w:val="000000"/>
                <w:spacing w:val="0"/>
                <w:w w:val="100"/>
                <w:position w:val="0"/>
                <w:sz w:val="20"/>
                <w:szCs w:val="20"/>
              </w:rPr>
              <w:t>8,356,805.36</w:t>
            </w:r>
            <w:r>
              <w:rPr>
                <w:color w:val="000000"/>
                <w:spacing w:val="0"/>
                <w:w w:val="100"/>
                <w:position w:val="0"/>
              </w:rPr>
              <w:t>元，计入了经常 性损益，未作为非经常性损益项目。</w:t>
            </w:r>
          </w:p>
        </w:tc>
      </w:tr>
    </w:tbl>
    <w:p>
      <w:pPr>
        <w:widowControl w:val="0"/>
        <w:spacing w:after="699" w:line="1" w:lineRule="exact"/>
      </w:pPr>
    </w:p>
    <w:p>
      <w:pPr>
        <w:pStyle w:val="Style24"/>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2、净资产收益率及每股收益</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tbl>
      <w:tblPr>
        <w:tblOverlap w:val="never"/>
        <w:jc w:val="center"/>
        <w:tblLayout w:type="fixed"/>
      </w:tblPr>
      <w:tblGrid>
        <w:gridCol w:w="2870"/>
        <w:gridCol w:w="1814"/>
        <w:gridCol w:w="2112"/>
        <w:gridCol w:w="2126"/>
      </w:tblGrid>
      <w:tr>
        <w:trPr>
          <w:trHeight w:val="32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加权平均净资 产收益率（%）</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63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 净利润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1.20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0.0378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0.0377</w:t>
            </w:r>
          </w:p>
        </w:tc>
      </w:tr>
      <w:tr>
        <w:trPr>
          <w:trHeight w:val="9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扣除非经常性损益后归属 于公司普通股股东的净利 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0.44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0.0137</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0.0137</w:t>
            </w:r>
          </w:p>
        </w:tc>
      </w:tr>
    </w:tbl>
    <w:p>
      <w:pPr>
        <w:widowControl w:val="0"/>
        <w:spacing w:after="399" w:line="1" w:lineRule="exact"/>
      </w:pPr>
    </w:p>
    <w:p>
      <w:pPr>
        <w:pStyle w:val="Style16"/>
        <w:keepNext/>
        <w:keepLines/>
        <w:widowControl w:val="0"/>
        <w:shd w:val="clear" w:color="auto" w:fill="auto"/>
        <w:tabs>
          <w:tab w:pos="480" w:val="left"/>
        </w:tabs>
        <w:bidi w:val="0"/>
        <w:spacing w:before="0" w:after="120" w:line="240" w:lineRule="auto"/>
        <w:ind w:left="0" w:right="0" w:firstLine="0"/>
        <w:jc w:val="left"/>
      </w:pPr>
      <w:bookmarkStart w:id="1940" w:name="bookmark1940"/>
      <w:bookmarkStart w:id="1941" w:name="bookmark1941"/>
      <w:bookmarkStart w:id="1942" w:name="bookmark1942"/>
      <w:bookmarkStart w:id="1943" w:name="bookmark1943"/>
      <w:r>
        <w:rPr>
          <w:color w:val="000000"/>
          <w:spacing w:val="0"/>
          <w:w w:val="100"/>
          <w:position w:val="0"/>
        </w:rPr>
        <w:t>3</w:t>
      </w:r>
      <w:bookmarkEnd w:id="1942"/>
      <w:r>
        <w:rPr>
          <w:color w:val="000000"/>
          <w:spacing w:val="0"/>
          <w:w w:val="100"/>
          <w:position w:val="0"/>
        </w:rPr>
        <w:t>、</w:t>
        <w:tab/>
        <w:t>境内外会计准则下会计数据差异</w:t>
      </w:r>
      <w:bookmarkEnd w:id="1940"/>
      <w:bookmarkEnd w:id="1941"/>
      <w:bookmarkEnd w:id="1943"/>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6"/>
        <w:keepNext/>
        <w:keepLines/>
        <w:widowControl w:val="0"/>
        <w:shd w:val="clear" w:color="auto" w:fill="auto"/>
        <w:tabs>
          <w:tab w:pos="480" w:val="left"/>
        </w:tabs>
        <w:bidi w:val="0"/>
        <w:spacing w:before="0" w:after="120" w:line="240" w:lineRule="auto"/>
        <w:ind w:left="0" w:right="0" w:firstLine="0"/>
        <w:jc w:val="left"/>
      </w:pPr>
      <w:bookmarkStart w:id="1944" w:name="bookmark1944"/>
      <w:bookmarkStart w:id="1945" w:name="bookmark1945"/>
      <w:bookmarkStart w:id="1946" w:name="bookmark1946"/>
      <w:bookmarkStart w:id="1947" w:name="bookmark1947"/>
      <w:r>
        <w:rPr>
          <w:color w:val="000000"/>
          <w:spacing w:val="0"/>
          <w:w w:val="100"/>
          <w:position w:val="0"/>
        </w:rPr>
        <w:t>4</w:t>
      </w:r>
      <w:bookmarkEnd w:id="1946"/>
      <w:r>
        <w:rPr>
          <w:color w:val="000000"/>
          <w:spacing w:val="0"/>
          <w:w w:val="100"/>
          <w:position w:val="0"/>
        </w:rPr>
        <w:t>、</w:t>
        <w:tab/>
        <w:t>其他</w:t>
      </w:r>
      <w:bookmarkEnd w:id="1944"/>
      <w:bookmarkEnd w:id="1945"/>
      <w:bookmarkEnd w:id="1947"/>
    </w:p>
    <w:p>
      <w:pPr>
        <w:pStyle w:val="Style2"/>
        <w:keepNext w:val="0"/>
        <w:keepLines w:val="0"/>
        <w:widowControl w:val="0"/>
        <w:shd w:val="clear" w:color="auto" w:fill="auto"/>
        <w:bidi w:val="0"/>
        <w:spacing w:before="0" w:after="700" w:line="240" w:lineRule="auto"/>
        <w:ind w:left="0" w:right="0" w:firstLine="0"/>
        <w:jc w:val="left"/>
      </w:pPr>
      <w:r>
        <w:rPr>
          <w:color w:val="000000"/>
          <w:spacing w:val="0"/>
          <w:w w:val="100"/>
          <w:position w:val="0"/>
        </w:rPr>
        <w:t>口适用”不适用</w:t>
      </w:r>
    </w:p>
    <w:p>
      <w:pPr>
        <w:pStyle w:val="Style12"/>
        <w:keepNext/>
        <w:keepLines/>
        <w:widowControl w:val="0"/>
        <w:shd w:val="clear" w:color="auto" w:fill="auto"/>
        <w:bidi w:val="0"/>
        <w:spacing w:before="0" w:after="620" w:line="240" w:lineRule="auto"/>
        <w:ind w:left="0" w:right="0" w:firstLine="0"/>
        <w:jc w:val="center"/>
      </w:pPr>
      <w:bookmarkStart w:id="1948" w:name="bookmark1948"/>
      <w:bookmarkStart w:id="1949" w:name="bookmark1949"/>
      <w:bookmarkStart w:id="1950" w:name="bookmark1950"/>
      <w:r>
        <w:rPr>
          <w:rFonts w:ascii="SimSun" w:eastAsia="SimSun" w:hAnsi="SimSun" w:cs="SimSun"/>
          <w:color w:val="000000"/>
          <w:spacing w:val="0"/>
          <w:w w:val="100"/>
          <w:position w:val="0"/>
        </w:rPr>
        <w:t>第十二节备查文件目录</w:t>
      </w:r>
      <w:bookmarkEnd w:id="1948"/>
      <w:bookmarkEnd w:id="1949"/>
      <w:bookmarkEnd w:id="1950"/>
    </w:p>
    <w:tbl>
      <w:tblPr>
        <w:tblOverlap w:val="never"/>
        <w:jc w:val="center"/>
        <w:tblLayout w:type="fixed"/>
      </w:tblPr>
      <w:tblGrid>
        <w:gridCol w:w="2261"/>
        <w:gridCol w:w="6509"/>
      </w:tblGrid>
      <w:tr>
        <w:trPr>
          <w:trHeight w:val="33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载有董事长签名的本年度报告文本；</w:t>
            </w:r>
          </w:p>
        </w:tc>
      </w:tr>
    </w:tbl>
    <w:p>
      <w:pPr>
        <w:spacing w:lineRule="exact" w:line="1"/>
        <w:rPr>
          <w:sz w:val="2"/>
          <w:szCs w:val="2"/>
        </w:rPr>
      </w:pPr>
      <w:r>
        <w:br w:type="page"/>
      </w:r>
    </w:p>
    <w:tbl>
      <w:tblPr>
        <w:tblOverlap w:val="never"/>
        <w:jc w:val="center"/>
        <w:tblLayout w:type="fixed"/>
      </w:tblPr>
      <w:tblGrid>
        <w:gridCol w:w="2261"/>
        <w:gridCol w:w="6509"/>
      </w:tblGrid>
      <w:tr>
        <w:trPr>
          <w:trHeight w:val="63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载有公司负责人、主管会计工作的负责人、会计机构负责人签 名并盖章的财务报告文本；</w:t>
            </w:r>
          </w:p>
        </w:tc>
      </w:tr>
      <w:tr>
        <w:trPr>
          <w:trHeight w:val="6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载有会计师事务所盖章、注册会计师亲笔签字的审计报告正文 及财务报表；</w:t>
            </w:r>
          </w:p>
        </w:tc>
      </w:tr>
      <w:tr>
        <w:trPr>
          <w:trHeight w:val="64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报告期内在《中国证券报》、《上海证券报》上刊登的所有文 件正本和公告原稿。</w:t>
            </w:r>
          </w:p>
        </w:tc>
      </w:tr>
    </w:tbl>
    <w:p>
      <w:pPr>
        <w:pStyle w:val="Style24"/>
        <w:keepNext w:val="0"/>
        <w:keepLines w:val="0"/>
        <w:widowControl w:val="0"/>
        <w:shd w:val="clear" w:color="auto" w:fill="auto"/>
        <w:bidi w:val="0"/>
        <w:spacing w:before="0" w:after="0" w:line="240" w:lineRule="auto"/>
        <w:ind w:left="7032" w:right="0" w:firstLine="0"/>
        <w:jc w:val="left"/>
      </w:pPr>
      <w:r>
        <w:rPr>
          <w:color w:val="000000"/>
          <w:spacing w:val="0"/>
          <w:w w:val="100"/>
          <w:position w:val="0"/>
        </w:rPr>
        <w:t>董事长：王维航</w:t>
      </w:r>
    </w:p>
    <w:p>
      <w:pPr>
        <w:widowControl w:val="0"/>
        <w:spacing w:after="1519" w:line="1" w:lineRule="exact"/>
      </w:pPr>
    </w:p>
    <w:p>
      <w:pPr>
        <w:pStyle w:val="Style2"/>
        <w:keepNext w:val="0"/>
        <w:keepLines w:val="0"/>
        <w:widowControl w:val="0"/>
        <w:shd w:val="clear" w:color="auto" w:fill="auto"/>
        <w:bidi w:val="0"/>
        <w:spacing w:before="0" w:after="840" w:line="240" w:lineRule="auto"/>
        <w:ind w:left="0" w:right="0" w:firstLine="0"/>
        <w:jc w:val="right"/>
        <w:rPr>
          <w:sz w:val="20"/>
          <w:szCs w:val="20"/>
        </w:rPr>
      </w:pPr>
      <w:r>
        <w:rPr>
          <w:color w:val="000000"/>
          <w:spacing w:val="0"/>
          <w:w w:val="100"/>
          <w:position w:val="0"/>
          <w:sz w:val="22"/>
          <w:szCs w:val="22"/>
        </w:rPr>
        <w:t>董事会批准报送日期：</w:t>
      </w:r>
      <w:r>
        <w:rPr>
          <w:color w:val="000000"/>
          <w:spacing w:val="0"/>
          <w:w w:val="100"/>
          <w:position w:val="0"/>
          <w:sz w:val="20"/>
          <w:szCs w:val="20"/>
        </w:rPr>
        <w:t>2017-04-18</w:t>
      </w:r>
    </w:p>
    <w:p>
      <w:pPr>
        <w:pStyle w:val="Style16"/>
        <w:keepNext/>
        <w:keepLines/>
        <w:widowControl w:val="0"/>
        <w:shd w:val="clear" w:color="auto" w:fill="auto"/>
        <w:bidi w:val="0"/>
        <w:spacing w:before="0" w:after="40" w:line="240" w:lineRule="auto"/>
        <w:ind w:left="0" w:right="0" w:firstLine="0"/>
        <w:jc w:val="left"/>
      </w:pPr>
      <w:bookmarkStart w:id="1951" w:name="bookmark1951"/>
      <w:bookmarkStart w:id="1952" w:name="bookmark1952"/>
      <w:bookmarkStart w:id="1953" w:name="bookmark1953"/>
      <w:r>
        <w:rPr>
          <w:color w:val="000000"/>
          <w:spacing w:val="0"/>
          <w:w w:val="100"/>
          <w:position w:val="0"/>
        </w:rPr>
        <w:t>修订信息</w:t>
      </w:r>
      <w:bookmarkEnd w:id="1951"/>
      <w:bookmarkEnd w:id="1952"/>
      <w:bookmarkEnd w:id="195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口适用”不适用</w:t>
      </w:r>
    </w:p>
    <w:sectPr>
      <w:headerReference w:type="default" r:id="rId27"/>
      <w:footerReference w:type="default" r:id="rId28"/>
      <w:footnotePr>
        <w:pos w:val="pageBottom"/>
        <w:numFmt w:val="decimal"/>
        <w:numRestart w:val="continuous"/>
      </w:footnotePr>
      <w:pgSz w:w="11900" w:h="16840"/>
      <w:pgMar w:top="1394" w:right="901" w:bottom="1474" w:left="123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4013200</wp:posOffset>
              </wp:positionH>
              <wp:positionV relativeFrom="page">
                <wp:posOffset>9822180</wp:posOffset>
              </wp:positionV>
              <wp:extent cx="103505" cy="73025"/>
              <wp:wrapNone/>
              <wp:docPr id="6" name="Shape 6"/>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2" type="#_x0000_t202" style="position:absolute;margin-left:316.pt;margin-top:773.39999999999998pt;width:8.1500000000000004pt;height:5.7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5243195</wp:posOffset>
              </wp:positionH>
              <wp:positionV relativeFrom="page">
                <wp:posOffset>6685280</wp:posOffset>
              </wp:positionV>
              <wp:extent cx="161290" cy="73025"/>
              <wp:wrapNone/>
              <wp:docPr id="66" name="Shape 66"/>
              <a:graphic xmlns:a="http://schemas.openxmlformats.org/drawingml/2006/main">
                <a:graphicData uri="http://schemas.microsoft.com/office/word/2010/wordprocessingShape">
                  <wps:wsp>
                    <wps:cNvSpPr txBox="1"/>
                    <wps:spPr>
                      <a:xfrm>
                        <a:ext cx="161290" cy="730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412.85000000000002pt;margin-top:526.39999999999998pt;width:12.700000000000001pt;height:5.75pt;z-index:-1887440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3896360</wp:posOffset>
              </wp:positionH>
              <wp:positionV relativeFrom="page">
                <wp:posOffset>9821545</wp:posOffset>
              </wp:positionV>
              <wp:extent cx="103505" cy="73025"/>
              <wp:wrapNone/>
              <wp:docPr id="71" name="Shape 71"/>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306.80000000000001pt;margin-top:773.35000000000002pt;width:8.1500000000000004pt;height:5.75pt;z-index:-18874402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5321300</wp:posOffset>
              </wp:positionH>
              <wp:positionV relativeFrom="page">
                <wp:posOffset>6687820</wp:posOffset>
              </wp:positionV>
              <wp:extent cx="103505" cy="73025"/>
              <wp:wrapNone/>
              <wp:docPr id="12" name="Shape 12"/>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419.pt;margin-top:526.60000000000002pt;width:8.1500000000000004pt;height:5.75pt;z-index:-18874405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3896360</wp:posOffset>
              </wp:positionH>
              <wp:positionV relativeFrom="page">
                <wp:posOffset>9821545</wp:posOffset>
              </wp:positionV>
              <wp:extent cx="103505" cy="73025"/>
              <wp:wrapNone/>
              <wp:docPr id="17" name="Shape 17"/>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306.80000000000001pt;margin-top:773.35000000000002pt;width:8.1500000000000004pt;height:5.75pt;z-index:-18874405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5308600</wp:posOffset>
              </wp:positionH>
              <wp:positionV relativeFrom="page">
                <wp:posOffset>6685280</wp:posOffset>
              </wp:positionV>
              <wp:extent cx="106680" cy="73025"/>
              <wp:wrapNone/>
              <wp:docPr id="36" name="Shape 36"/>
              <a:graphic xmlns:a="http://schemas.openxmlformats.org/drawingml/2006/main">
                <a:graphicData uri="http://schemas.microsoft.com/office/word/2010/wordprocessingShape">
                  <wps:wsp>
                    <wps:cNvSpPr txBox="1"/>
                    <wps:spPr>
                      <a:xfrm>
                        <a:ext cx="106680" cy="730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418.pt;margin-top:526.39999999999998pt;width:8.4000000000000004pt;height:5.75pt;z-index:-18874404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3896360</wp:posOffset>
              </wp:positionH>
              <wp:positionV relativeFrom="page">
                <wp:posOffset>9821545</wp:posOffset>
              </wp:positionV>
              <wp:extent cx="103505" cy="73025"/>
              <wp:wrapNone/>
              <wp:docPr id="41" name="Shape 41"/>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306.80000000000001pt;margin-top:773.35000000000002pt;width:8.1500000000000004pt;height:5.75pt;z-index:-18874404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5243195</wp:posOffset>
              </wp:positionH>
              <wp:positionV relativeFrom="page">
                <wp:posOffset>6692265</wp:posOffset>
              </wp:positionV>
              <wp:extent cx="158750" cy="73025"/>
              <wp:wrapNone/>
              <wp:docPr id="46" name="Shape 46"/>
              <a:graphic xmlns:a="http://schemas.openxmlformats.org/drawingml/2006/main">
                <a:graphicData uri="http://schemas.microsoft.com/office/word/2010/wordprocessingShape">
                  <wps:wsp>
                    <wps:cNvSpPr txBox="1"/>
                    <wps:spPr>
                      <a:xfrm>
                        <a:ext cx="158750" cy="730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412.85000000000002pt;margin-top:526.95000000000005pt;width:12.5pt;height:5.75pt;z-index:-18874404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3896360</wp:posOffset>
              </wp:positionH>
              <wp:positionV relativeFrom="page">
                <wp:posOffset>9821545</wp:posOffset>
              </wp:positionV>
              <wp:extent cx="103505" cy="73025"/>
              <wp:wrapNone/>
              <wp:docPr id="51" name="Shape 51"/>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306.80000000000001pt;margin-top:773.35000000000002pt;width:8.1500000000000004pt;height:5.75pt;z-index:-1887440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5243195</wp:posOffset>
              </wp:positionH>
              <wp:positionV relativeFrom="page">
                <wp:posOffset>6692265</wp:posOffset>
              </wp:positionV>
              <wp:extent cx="158750" cy="73025"/>
              <wp:wrapNone/>
              <wp:docPr id="56" name="Shape 56"/>
              <a:graphic xmlns:a="http://schemas.openxmlformats.org/drawingml/2006/main">
                <a:graphicData uri="http://schemas.microsoft.com/office/word/2010/wordprocessingShape">
                  <wps:wsp>
                    <wps:cNvSpPr txBox="1"/>
                    <wps:spPr>
                      <a:xfrm>
                        <a:ext cx="158750" cy="730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2" type="#_x0000_t202" style="position:absolute;margin-left:412.85000000000002pt;margin-top:526.95000000000005pt;width:12.5pt;height:5.75pt;z-index:-1887440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3896360</wp:posOffset>
              </wp:positionH>
              <wp:positionV relativeFrom="page">
                <wp:posOffset>9821545</wp:posOffset>
              </wp:positionV>
              <wp:extent cx="103505" cy="73025"/>
              <wp:wrapNone/>
              <wp:docPr id="61" name="Shape 61"/>
              <a:graphic xmlns:a="http://schemas.openxmlformats.org/drawingml/2006/main">
                <a:graphicData uri="http://schemas.microsoft.com/office/word/2010/wordprocessingShape">
                  <wps:wsp>
                    <wps:cNvSpPr txBox="1"/>
                    <wps:spPr>
                      <a:xfrm>
                        <a:ext cx="103505" cy="7302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7" type="#_x0000_t202" style="position:absolute;margin-left:306.80000000000001pt;margin-top:773.35000000000002pt;width:8.1500000000000004pt;height:5.75pt;z-index:-1887440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2730500</wp:posOffset>
              </wp:positionH>
              <wp:positionV relativeFrom="page">
                <wp:posOffset>544195</wp:posOffset>
              </wp:positionV>
              <wp:extent cx="2444750" cy="106680"/>
              <wp:wrapNone/>
              <wp:docPr id="3" name="Shape 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北京华胜天成科技股份有限公司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29" type="#_x0000_t202" style="position:absolute;margin-left:215.pt;margin-top:42.850000000000001pt;width:192.5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北京华胜天成科技股份有限公司</w:t>
                    </w: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1136650</wp:posOffset>
              </wp:positionH>
              <wp:positionV relativeFrom="page">
                <wp:posOffset>709295</wp:posOffset>
              </wp:positionV>
              <wp:extent cx="5632450" cy="0"/>
              <wp:wrapNone/>
              <wp:docPr id="5" name="Shape 5"/>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9.5pt;margin-top:55.850000000000001pt;width:443.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4090670</wp:posOffset>
              </wp:positionH>
              <wp:positionV relativeFrom="page">
                <wp:posOffset>561340</wp:posOffset>
              </wp:positionV>
              <wp:extent cx="2444750" cy="106680"/>
              <wp:wrapNone/>
              <wp:docPr id="63" name="Shape 6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89" type="#_x0000_t202" style="position:absolute;margin-left:322.10000000000002pt;margin-top:44.200000000000003pt;width:192.5pt;height:8.4000000000000004pt;z-index:-1887440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6025" cy="0"/>
              <wp:wrapNone/>
              <wp:docPr id="65" name="Shape 6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5.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2717165</wp:posOffset>
              </wp:positionH>
              <wp:positionV relativeFrom="page">
                <wp:posOffset>549910</wp:posOffset>
              </wp:positionV>
              <wp:extent cx="2444750" cy="106680"/>
              <wp:wrapNone/>
              <wp:docPr id="68" name="Shape 6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94" type="#_x0000_t202" style="position:absolute;margin-left:213.95000000000002pt;margin-top:43.300000000000004pt;width:192.5pt;height:8.4000000000000004pt;z-index:-1887440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706120</wp:posOffset>
              </wp:positionV>
              <wp:extent cx="5632450" cy="0"/>
              <wp:wrapNone/>
              <wp:docPr id="70" name="Shape 70"/>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400000000000006pt;margin-top:55.600000000000001pt;width:443.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4142105</wp:posOffset>
              </wp:positionH>
              <wp:positionV relativeFrom="page">
                <wp:posOffset>561340</wp:posOffset>
              </wp:positionV>
              <wp:extent cx="2444750" cy="106680"/>
              <wp:wrapNone/>
              <wp:docPr id="9" name="Shape 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35" type="#_x0000_t202" style="position:absolute;margin-left:326.15000000000003pt;margin-top:44.200000000000003pt;width:192.5pt;height:8.4000000000000004pt;z-index:-18874405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706120</wp:posOffset>
              </wp:positionV>
              <wp:extent cx="8832850" cy="0"/>
              <wp:wrapNone/>
              <wp:docPr id="11" name="Shape 11"/>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4.600000000000009pt;margin-top:55.600000000000001pt;width:695.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2717165</wp:posOffset>
              </wp:positionH>
              <wp:positionV relativeFrom="page">
                <wp:posOffset>549910</wp:posOffset>
              </wp:positionV>
              <wp:extent cx="2444750" cy="106680"/>
              <wp:wrapNone/>
              <wp:docPr id="14" name="Shape 1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40" type="#_x0000_t202" style="position:absolute;margin-left:213.95000000000002pt;margin-top:43.300000000000004pt;width:192.5pt;height:8.4000000000000004pt;z-index:-18874405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706120</wp:posOffset>
              </wp:positionV>
              <wp:extent cx="5632450" cy="0"/>
              <wp:wrapNone/>
              <wp:docPr id="16" name="Shape 16"/>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400000000000006pt;margin-top:55.600000000000001pt;width:443.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4128770</wp:posOffset>
              </wp:positionH>
              <wp:positionV relativeFrom="page">
                <wp:posOffset>561340</wp:posOffset>
              </wp:positionV>
              <wp:extent cx="2444750" cy="106680"/>
              <wp:wrapNone/>
              <wp:docPr id="33" name="Shape 3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59" type="#_x0000_t202" style="position:absolute;margin-left:325.10000000000002pt;margin-top:44.200000000000003pt;width:192.5pt;height:8.4000000000000004pt;z-index:-18874405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934720</wp:posOffset>
              </wp:positionH>
              <wp:positionV relativeFrom="page">
                <wp:posOffset>707390</wp:posOffset>
              </wp:positionV>
              <wp:extent cx="8832850" cy="0"/>
              <wp:wrapNone/>
              <wp:docPr id="35" name="Shape 35"/>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3.600000000000009pt;margin-top:55.700000000000003pt;width:695.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2717165</wp:posOffset>
              </wp:positionH>
              <wp:positionV relativeFrom="page">
                <wp:posOffset>549910</wp:posOffset>
              </wp:positionV>
              <wp:extent cx="2444750" cy="106680"/>
              <wp:wrapNone/>
              <wp:docPr id="38" name="Shape 3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4" type="#_x0000_t202" style="position:absolute;margin-left:213.95000000000002pt;margin-top:43.300000000000004pt;width:192.5pt;height:8.4000000000000004pt;z-index:-1887440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706120</wp:posOffset>
              </wp:positionV>
              <wp:extent cx="5632450" cy="0"/>
              <wp:wrapNone/>
              <wp:docPr id="40" name="Shape 40"/>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400000000000006pt;margin-top:55.600000000000001pt;width:443.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4090670</wp:posOffset>
              </wp:positionH>
              <wp:positionV relativeFrom="page">
                <wp:posOffset>554355</wp:posOffset>
              </wp:positionV>
              <wp:extent cx="2444750" cy="106680"/>
              <wp:wrapNone/>
              <wp:docPr id="43" name="Shape 4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9" type="#_x0000_t202" style="position:absolute;margin-left:322.10000000000002pt;margin-top:43.649999999999999pt;width:192.5pt;height:8.4000000000000004pt;z-index:-18874404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836025" cy="0"/>
              <wp:wrapNone/>
              <wp:docPr id="45" name="Shape 4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695.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2717165</wp:posOffset>
              </wp:positionH>
              <wp:positionV relativeFrom="page">
                <wp:posOffset>549910</wp:posOffset>
              </wp:positionV>
              <wp:extent cx="2444750" cy="106680"/>
              <wp:wrapNone/>
              <wp:docPr id="48" name="Shape 4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74" type="#_x0000_t202" style="position:absolute;margin-left:213.95000000000002pt;margin-top:43.300000000000004pt;width:192.5pt;height:8.4000000000000004pt;z-index:-1887440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706120</wp:posOffset>
              </wp:positionV>
              <wp:extent cx="5632450" cy="0"/>
              <wp:wrapNone/>
              <wp:docPr id="50" name="Shape 50"/>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400000000000006pt;margin-top:55.600000000000001pt;width:443.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4090670</wp:posOffset>
              </wp:positionH>
              <wp:positionV relativeFrom="page">
                <wp:posOffset>554355</wp:posOffset>
              </wp:positionV>
              <wp:extent cx="2444750" cy="106680"/>
              <wp:wrapNone/>
              <wp:docPr id="53" name="Shape 5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79" type="#_x0000_t202" style="position:absolute;margin-left:322.10000000000002pt;margin-top:43.649999999999999pt;width:192.5pt;height:8.4000000000000004pt;z-index:-1887440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700405</wp:posOffset>
              </wp:positionV>
              <wp:extent cx="8836025" cy="0"/>
              <wp:wrapNone/>
              <wp:docPr id="55" name="Shape 5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0.350000000000009pt;margin-top:55.149999999999999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2717165</wp:posOffset>
              </wp:positionH>
              <wp:positionV relativeFrom="page">
                <wp:posOffset>549910</wp:posOffset>
              </wp:positionV>
              <wp:extent cx="2444750" cy="106680"/>
              <wp:wrapNone/>
              <wp:docPr id="58" name="Shape 5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84" type="#_x0000_t202" style="position:absolute;margin-left:213.95000000000002pt;margin-top:43.300000000000004pt;width:192.5pt;height:8.4000000000000004pt;z-index:-1887440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r>
                      <w:rPr>
                        <w:rFonts w:ascii="Calibri" w:eastAsia="Calibri" w:hAnsi="Calibri" w:cs="Calibri"/>
                        <w:color w:val="000000"/>
                        <w:spacing w:val="0"/>
                        <w:w w:val="100"/>
                        <w:position w:val="0"/>
                        <w:sz w:val="18"/>
                        <w:szCs w:val="18"/>
                      </w:rPr>
                      <w:t>2016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706120</wp:posOffset>
              </wp:positionV>
              <wp:extent cx="5632450" cy="0"/>
              <wp:wrapNone/>
              <wp:docPr id="60" name="Shape 60"/>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400000000000006pt;margin-top:55.600000000000001pt;width:443.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5"/>
      <w:numFmt w:val="ideographDigital"/>
      <w:lvlText w:val="(%1)"/>
      <w:rPr>
        <w:rFonts w:ascii="Calibri" w:eastAsia="Calibri" w:hAnsi="Calibri" w:cs="Calibri"/>
        <w:b/>
        <w:bCs/>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2015"/>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2">
    <w:multiLevelType w:val="multilevel"/>
    <w:lvl w:ilvl="0">
      <w:start w:val="2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25"/>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26"/>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0">
    <w:multiLevelType w:val="multilevel"/>
    <w:lvl w:ilvl="0">
      <w:start w:val="29"/>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30"/>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4">
    <w:multiLevelType w:val="multilevel"/>
    <w:lvl w:ilvl="0">
      <w:start w:val="3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76">
    <w:multiLevelType w:val="multilevel"/>
    <w:lvl w:ilvl="0">
      <w:start w:val="35"/>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2">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2">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2">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22"/>
      <w:szCs w:val="22"/>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标题 #1_"/>
    <w:basedOn w:val="DefaultParagraphFont"/>
    <w:link w:val="Style9"/>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3">
    <w:name w:val="标题 #2_"/>
    <w:basedOn w:val="DefaultParagraphFont"/>
    <w:link w:val="Style12"/>
    <w:rPr>
      <w:rFonts w:ascii="SimHei" w:eastAsia="SimHei" w:hAnsi="SimHei" w:cs="SimHei"/>
      <w:b/>
      <w:bCs/>
      <w:i w:val="0"/>
      <w:iCs w:val="0"/>
      <w:smallCaps w:val="0"/>
      <w:strike w:val="0"/>
      <w:sz w:val="28"/>
      <w:szCs w:val="28"/>
      <w:u w:val="none"/>
      <w:shd w:val="clear" w:color="auto" w:fill="auto"/>
    </w:rPr>
  </w:style>
  <w:style w:type="character" w:customStyle="1" w:styleId="CharStyle17">
    <w:name w:val="标题 #3_"/>
    <w:basedOn w:val="DefaultParagraphFont"/>
    <w:link w:val="Style16"/>
    <w:rPr>
      <w:rFonts w:ascii="SimSun" w:eastAsia="SimSun" w:hAnsi="SimSun" w:cs="SimSun"/>
      <w:b/>
      <w:bCs/>
      <w:i w:val="0"/>
      <w:iCs w:val="0"/>
      <w:smallCaps w:val="0"/>
      <w:strike w:val="0"/>
      <w:sz w:val="22"/>
      <w:szCs w:val="22"/>
      <w:u w:val="none"/>
      <w:shd w:val="clear" w:color="auto" w:fill="auto"/>
    </w:rPr>
  </w:style>
  <w:style w:type="character" w:customStyle="1" w:styleId="CharStyle20">
    <w:name w:val="正文文本 (2)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sz w:val="28"/>
      <w:szCs w:val="28"/>
      <w:u w:val="none"/>
      <w:shd w:val="clear" w:color="auto" w:fill="auto"/>
    </w:rPr>
  </w:style>
  <w:style w:type="character" w:customStyle="1" w:styleId="CharStyle25">
    <w:name w:val="表格标题_"/>
    <w:basedOn w:val="DefaultParagraphFont"/>
    <w:link w:val="Style24"/>
    <w:rPr>
      <w:rFonts w:ascii="SimSun" w:eastAsia="SimSun" w:hAnsi="SimSun" w:cs="SimSun"/>
      <w:b w:val="0"/>
      <w:bCs w:val="0"/>
      <w:i w:val="0"/>
      <w:iCs w:val="0"/>
      <w:smallCaps w:val="0"/>
      <w:strike w:val="0"/>
      <w:sz w:val="22"/>
      <w:szCs w:val="22"/>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22"/>
      <w:szCs w:val="22"/>
      <w:u w:val="none"/>
      <w:shd w:val="clear" w:color="auto" w:fill="auto"/>
    </w:rPr>
  </w:style>
  <w:style w:type="character" w:customStyle="1" w:styleId="CharStyle56">
    <w:name w:val="其他 (3)_"/>
    <w:basedOn w:val="DefaultParagraphFont"/>
    <w:link w:val="Style55"/>
    <w:rPr>
      <w:rFonts w:ascii="SimSun" w:eastAsia="SimSun" w:hAnsi="SimSun" w:cs="SimSun"/>
      <w:b w:val="0"/>
      <w:bCs w:val="0"/>
      <w:i w:val="0"/>
      <w:iCs w:val="0"/>
      <w:smallCaps w:val="0"/>
      <w:strike w:val="0"/>
      <w:sz w:val="22"/>
      <w:szCs w:val="22"/>
      <w:u w:val="none"/>
      <w:shd w:val="clear" w:color="auto" w:fill="auto"/>
    </w:rPr>
  </w:style>
  <w:style w:type="character" w:customStyle="1" w:styleId="CharStyle60">
    <w:name w:val="页眉或页脚_"/>
    <w:basedOn w:val="DefaultParagraphFont"/>
    <w:link w:val="Style59"/>
    <w:rPr>
      <w:rFonts w:ascii="SimSun" w:eastAsia="SimSun" w:hAnsi="SimSun" w:cs="SimSun"/>
      <w:b w:val="0"/>
      <w:bCs w:val="0"/>
      <w:i w:val="0"/>
      <w:iCs w:val="0"/>
      <w:smallCaps w:val="0"/>
      <w:strike w:val="0"/>
      <w:sz w:val="17"/>
      <w:szCs w:val="17"/>
      <w:u w:val="none"/>
      <w:shd w:val="clear" w:color="auto" w:fill="auto"/>
    </w:rPr>
  </w:style>
  <w:style w:type="character" w:customStyle="1" w:styleId="CharStyle75">
    <w:name w:val="正文文本 (5)_"/>
    <w:basedOn w:val="DefaultParagraphFont"/>
    <w:link w:val="Style74"/>
    <w:rPr>
      <w:rFonts w:ascii="SimSun" w:eastAsia="SimSun" w:hAnsi="SimSun" w:cs="SimSun"/>
      <w:b/>
      <w:bCs/>
      <w:i w:val="0"/>
      <w:iCs w:val="0"/>
      <w:smallCaps w:val="0"/>
      <w:strike w:val="0"/>
      <w:sz w:val="18"/>
      <w:szCs w:val="18"/>
      <w:u w:val="none"/>
      <w:shd w:val="clear" w:color="auto" w:fill="auto"/>
    </w:rPr>
  </w:style>
  <w:style w:type="paragraph" w:customStyle="1" w:styleId="Style2">
    <w:name w:val="正文文本"/>
    <w:basedOn w:val="Normal"/>
    <w:link w:val="CharStyle3"/>
    <w:pPr>
      <w:widowControl w:val="0"/>
      <w:shd w:val="clear" w:color="auto" w:fill="auto"/>
      <w:spacing w:after="140" w:line="302"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标题 #1"/>
    <w:basedOn w:val="Normal"/>
    <w:link w:val="CharStyle10"/>
    <w:pPr>
      <w:widowControl w:val="0"/>
      <w:shd w:val="clear" w:color="auto" w:fill="auto"/>
      <w:spacing w:after="360" w:line="547"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2">
    <w:name w:val="标题 #2"/>
    <w:basedOn w:val="Normal"/>
    <w:link w:val="CharStyle13"/>
    <w:pPr>
      <w:widowControl w:val="0"/>
      <w:shd w:val="clear" w:color="auto" w:fill="auto"/>
      <w:spacing w:before="250" w:after="17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6">
    <w:name w:val="标题 #3"/>
    <w:basedOn w:val="Normal"/>
    <w:link w:val="CharStyle17"/>
    <w:pPr>
      <w:widowControl w:val="0"/>
      <w:shd w:val="clear" w:color="auto" w:fill="auto"/>
      <w:spacing w:after="100" w:line="312" w:lineRule="exact"/>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19">
    <w:name w:val="正文文本 (2)"/>
    <w:basedOn w:val="Normal"/>
    <w:link w:val="CharStyle20"/>
    <w:pPr>
      <w:widowControl w:val="0"/>
      <w:shd w:val="clear" w:color="auto" w:fill="auto"/>
      <w:spacing w:after="380"/>
      <w:jc w:val="center"/>
    </w:pPr>
    <w:rPr>
      <w:rFonts w:ascii="SimSun" w:eastAsia="SimSun" w:hAnsi="SimSun" w:cs="SimSun"/>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200"/>
    </w:pPr>
    <w:rPr>
      <w:rFonts w:ascii="SimSun" w:eastAsia="SimSun" w:hAnsi="SimSun" w:cs="SimSun"/>
      <w:b/>
      <w:bCs/>
      <w:i w:val="0"/>
      <w:iCs w:val="0"/>
      <w:smallCaps w:val="0"/>
      <w:strike w:val="0"/>
      <w:sz w:val="28"/>
      <w:szCs w:val="28"/>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val="0"/>
      <w:bCs w:val="0"/>
      <w:i w:val="0"/>
      <w:iCs w:val="0"/>
      <w:smallCaps w:val="0"/>
      <w:strike w:val="0"/>
      <w:sz w:val="22"/>
      <w:szCs w:val="22"/>
      <w:u w:val="none"/>
      <w:shd w:val="clear" w:color="auto" w:fill="auto"/>
    </w:rPr>
  </w:style>
  <w:style w:type="paragraph" w:customStyle="1" w:styleId="Style27">
    <w:name w:val="其他"/>
    <w:basedOn w:val="Normal"/>
    <w:link w:val="CharStyle28"/>
    <w:pPr>
      <w:widowControl w:val="0"/>
      <w:shd w:val="clear" w:color="auto" w:fill="auto"/>
    </w:pPr>
    <w:rPr>
      <w:rFonts w:ascii="SimSun" w:eastAsia="SimSun" w:hAnsi="SimSun" w:cs="SimSun"/>
      <w:b w:val="0"/>
      <w:bCs w:val="0"/>
      <w:i w:val="0"/>
      <w:iCs w:val="0"/>
      <w:smallCaps w:val="0"/>
      <w:strike w:val="0"/>
      <w:sz w:val="22"/>
      <w:szCs w:val="22"/>
      <w:u w:val="none"/>
      <w:shd w:val="clear" w:color="auto" w:fill="auto"/>
    </w:rPr>
  </w:style>
  <w:style w:type="paragraph" w:customStyle="1" w:styleId="Style55">
    <w:name w:val="其他 (3)"/>
    <w:basedOn w:val="Normal"/>
    <w:link w:val="CharStyle56"/>
    <w:pPr>
      <w:widowControl w:val="0"/>
      <w:shd w:val="clear" w:color="auto" w:fill="auto"/>
      <w:spacing w:before="100"/>
      <w:jc w:val="center"/>
    </w:pPr>
    <w:rPr>
      <w:rFonts w:ascii="SimSun" w:eastAsia="SimSun" w:hAnsi="SimSun" w:cs="SimSun"/>
      <w:b w:val="0"/>
      <w:bCs w:val="0"/>
      <w:i w:val="0"/>
      <w:iCs w:val="0"/>
      <w:smallCaps w:val="0"/>
      <w:strike w:val="0"/>
      <w:sz w:val="22"/>
      <w:szCs w:val="22"/>
      <w:u w:val="none"/>
      <w:shd w:val="clear" w:color="auto" w:fill="auto"/>
    </w:rPr>
  </w:style>
  <w:style w:type="paragraph" w:customStyle="1" w:styleId="Style59">
    <w:name w:val="页眉或页脚"/>
    <w:basedOn w:val="Normal"/>
    <w:link w:val="CharStyle6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4">
    <w:name w:val="正文文本 (5)"/>
    <w:basedOn w:val="Normal"/>
    <w:link w:val="CharStyle75"/>
    <w:pPr>
      <w:widowControl w:val="0"/>
      <w:shd w:val="clear" w:color="auto" w:fill="auto"/>
      <w:spacing w:after="120"/>
      <w:ind w:left="1080" w:firstLine="40"/>
    </w:pPr>
    <w:rPr>
      <w:rFonts w:ascii="SimSun" w:eastAsia="SimSun" w:hAnsi="SimSun" w:cs="SimSun"/>
      <w:b/>
      <w:bCs/>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1.pn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